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8" w:rsidRDefault="00807AF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</w:pPr>
      <w:bookmarkStart w:id="0" w:name="_GoBack"/>
      <w:bookmarkEnd w:id="0"/>
      <w:r w:rsidRPr="008575BE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</w:t>
      </w:r>
      <w:r w:rsidRPr="00E16A7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A05BE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(PODROBNÉ ÚDAJE UVÁDĚNÉ NA VNITŘNÍM</w:t>
      </w:r>
      <w:r w:rsidR="00FD759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A05BE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OBALU) </w:t>
      </w:r>
      <w:r w:rsidRPr="008575BE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A PŘÍBALOVÁ INFORMACE</w:t>
      </w:r>
    </w:p>
    <w:p w:rsidR="00A05BE9" w:rsidRPr="00E16A79" w:rsidRDefault="00A05BE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:rsidR="00B904E8" w:rsidRPr="00E16A79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1. </w:t>
      </w: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Jméno a adresa držitele rozhodnutí o registraci</w:t>
      </w:r>
      <w:r w:rsidR="005011E1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držitele povolení k</w:t>
      </w:r>
      <w:r w:rsidR="00485B3F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 </w:t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výrobě</w:t>
      </w:r>
      <w:r w:rsidR="00485B3F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odpovědného za uvolnění šarže, pokud se neshoduje</w:t>
      </w:r>
    </w:p>
    <w:p w:rsidR="00657108" w:rsidRDefault="00657108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:rsidR="00485B3F" w:rsidRPr="00E16A79" w:rsidRDefault="00485B3F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Držitel rozhodnutí o re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gistraci: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Tekro, spol. s r.o.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Višňová 484</w:t>
      </w:r>
      <w:r w:rsidR="00A66B66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/2</w:t>
      </w:r>
    </w:p>
    <w:p w:rsidR="00485B3F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140 00 Praha 4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485B3F" w:rsidP="00485B3F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Výrob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ce odpovědný za uvolnění šarže: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Tekro, spol. s r.o.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provoz Nová Dědina</w:t>
      </w:r>
    </w:p>
    <w:p w:rsidR="00B904E8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783 91 Uničov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lang w:val="cs-CZ" w:eastAsia="sv-SE"/>
        </w:rPr>
      </w:pPr>
      <w:r w:rsidRPr="00E16A79">
        <w:rPr>
          <w:rFonts w:ascii="Times New Roman" w:hAnsi="Times New Roman" w:cs="Times New Roman"/>
          <w:b/>
          <w:sz w:val="22"/>
          <w:lang w:val="cs-CZ" w:eastAsia="sv-SE"/>
        </w:rPr>
        <w:t xml:space="preserve">2. </w:t>
      </w:r>
      <w:r w:rsidRPr="00E16A79">
        <w:rPr>
          <w:rFonts w:ascii="Times New Roman" w:hAnsi="Times New Roman" w:cs="Times New Roman"/>
          <w:b/>
          <w:sz w:val="22"/>
          <w:lang w:val="cs-CZ" w:eastAsia="sv-SE"/>
        </w:rPr>
        <w:tab/>
      </w:r>
      <w:r w:rsidR="00485B3F" w:rsidRPr="00E16A79">
        <w:rPr>
          <w:rFonts w:ascii="Times New Roman" w:hAnsi="Times New Roman" w:cs="Times New Roman"/>
          <w:b/>
          <w:sz w:val="22"/>
          <w:lang w:val="cs-CZ" w:eastAsia="sv-SE"/>
        </w:rPr>
        <w:t>Název veterinárního léčivého přípravku</w:t>
      </w:r>
    </w:p>
    <w:p w:rsidR="00657108" w:rsidRDefault="00657108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CD79CC" w:rsidRPr="00E16A79" w:rsidRDefault="00C736A3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AUREOVIT </w:t>
      </w:r>
      <w:r w:rsidR="00D0211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160</w:t>
      </w:r>
      <w:r w:rsidR="00D02118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mg/g </w:t>
      </w:r>
      <w:r w:rsidR="00D02118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premix pro medikaci krmiva</w:t>
      </w:r>
    </w:p>
    <w:p w:rsidR="00F141A2" w:rsidRPr="00E16A79" w:rsidRDefault="00F141A2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Chlorte</w:t>
      </w:r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tracyclini</w:t>
      </w:r>
      <w:proofErr w:type="spellEnd"/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hydrochloridum</w:t>
      </w:r>
      <w:proofErr w:type="spellEnd"/>
    </w:p>
    <w:p w:rsidR="00CD79CC" w:rsidRPr="00E16A79" w:rsidRDefault="00CD79CC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3. </w:t>
      </w: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Obsah léčivých a ostatních látek</w:t>
      </w:r>
    </w:p>
    <w:p w:rsidR="00657108" w:rsidRDefault="00657108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 g přípravku obsahuje:</w:t>
      </w:r>
    </w:p>
    <w:p w:rsidR="00371EBD" w:rsidRDefault="00371EBD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371EBD" w:rsidRDefault="007750E5" w:rsidP="007750E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Léčiv</w:t>
      </w:r>
      <w:r w:rsidR="00C736A3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á</w:t>
      </w: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látk</w:t>
      </w:r>
      <w:r w:rsidR="00C736A3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a</w:t>
      </w: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:</w:t>
      </w:r>
    </w:p>
    <w:p w:rsidR="00371EBD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</w:t>
      </w:r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lortetracyclini</w:t>
      </w:r>
      <w:proofErr w:type="spellEnd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proofErr w:type="spellStart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hydrochloridum</w:t>
      </w:r>
      <w:proofErr w:type="spellEnd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ab/>
      </w:r>
      <w:r w:rsidR="00D0211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160</w:t>
      </w:r>
      <w:r w:rsidR="00D02118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mg </w:t>
      </w:r>
    </w:p>
    <w:p w:rsidR="00E16A79" w:rsidRPr="00E16A79" w:rsidRDefault="00E16A79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(odpovídá </w:t>
      </w:r>
      <w:r w:rsidR="00D0211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148,68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mg </w:t>
      </w:r>
      <w:proofErr w:type="spell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chlortetracyclinum</w:t>
      </w:r>
      <w:proofErr w:type="spellEnd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253239" w:rsidRPr="00E16A79" w:rsidRDefault="00C736A3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Prášková směs </w:t>
      </w:r>
      <w:r w:rsidR="00213BDA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žluto-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hnědé barvy.</w:t>
      </w:r>
    </w:p>
    <w:p w:rsidR="00C736A3" w:rsidRPr="00E16A79" w:rsidRDefault="00C736A3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F36B26" w:rsidRPr="00603FF1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Léková forma</w:t>
      </w:r>
    </w:p>
    <w:p w:rsidR="00657108" w:rsidRDefault="00657108" w:rsidP="00F36B26">
      <w:pPr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</w:pPr>
    </w:p>
    <w:p w:rsidR="00B667DD" w:rsidRPr="00E16A79" w:rsidRDefault="00D02118" w:rsidP="00F36B2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A649C6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>Premix pro medikaci krmiva</w:t>
      </w:r>
    </w:p>
    <w:p w:rsidR="007750E5" w:rsidRPr="00E16A79" w:rsidRDefault="007750E5" w:rsidP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36B26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Velikost balení</w:t>
      </w:r>
    </w:p>
    <w:p w:rsidR="00657108" w:rsidRDefault="0065710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D0211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10 kg</w:t>
      </w:r>
    </w:p>
    <w:p w:rsidR="007750E5" w:rsidRPr="00E16A79" w:rsidRDefault="007750E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Indikace</w:t>
      </w:r>
    </w:p>
    <w:p w:rsidR="00657108" w:rsidRDefault="0065710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51A70" w:rsidRPr="00B51A70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Léčba </w:t>
      </w:r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a </w:t>
      </w:r>
      <w:proofErr w:type="spellStart"/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metafylaxe</w:t>
      </w:r>
      <w:proofErr w:type="spellEnd"/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infekčních onemocnění vyvolaných mikroorganismy citlivými k chlortetracyklinu. </w:t>
      </w:r>
    </w:p>
    <w:p w:rsidR="00B51A70" w:rsidRPr="00B51A70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Telata, </w:t>
      </w:r>
      <w:r w:rsidR="00603FF1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prasata</w:t>
      </w: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: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gastritida, enteritida, bronchitida, pneumonie, pleuritida, peritonitida</w:t>
      </w:r>
    </w:p>
    <w:p w:rsidR="00794B7E" w:rsidRDefault="00794B7E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</w:p>
    <w:p w:rsidR="00794B7E" w:rsidRPr="00A649C6" w:rsidRDefault="00794B7E" w:rsidP="00794B7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A649C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Léčba infekčních onemocnění vyvolaných mikroorganismy citlivými k chlortetracyklinu:</w:t>
      </w:r>
    </w:p>
    <w:p w:rsidR="00C736A3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54756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Drůbež: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pasteurelóza, salmonelóza</w:t>
      </w:r>
    </w:p>
    <w:p w:rsidR="00751F58" w:rsidRDefault="00751F5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51F58" w:rsidRPr="00E16A79" w:rsidRDefault="00751F58" w:rsidP="00751F5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Před zahájením </w:t>
      </w:r>
      <w:proofErr w:type="spellStart"/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>metafylaxe</w:t>
      </w:r>
      <w:proofErr w:type="spellEnd"/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 je nutno </w:t>
      </w:r>
      <w:r w:rsidR="00B84ABE"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>prokáz</w:t>
      </w:r>
      <w:r w:rsidR="00B84ABE">
        <w:rPr>
          <w:rFonts w:ascii="Times New Roman" w:hAnsi="Times New Roman" w:cs="Times New Roman"/>
          <w:color w:val="000000"/>
          <w:sz w:val="22"/>
          <w:szCs w:val="22"/>
          <w:lang w:val="cs-CZ"/>
        </w:rPr>
        <w:t>at</w:t>
      </w:r>
      <w:r w:rsidR="00B84ABE"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 </w:t>
      </w:r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>výskyt onemocnění ve stádě.</w:t>
      </w:r>
    </w:p>
    <w:p w:rsidR="00B51A70" w:rsidRPr="00E16A79" w:rsidRDefault="00B51A70" w:rsidP="00B51A70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Default="006F5A9E" w:rsidP="00A649C6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Kontraindikace</w:t>
      </w:r>
    </w:p>
    <w:p w:rsidR="008348C2" w:rsidRPr="00A649C6" w:rsidRDefault="008348C2" w:rsidP="00A649C6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Nepoužívat u nosnic, jejichž vejce jsou určena pro lidskou spotřebu. 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Nepodávat zvířatům se závažným poškozením jater nebo nedostatečnou funkcí ledvin.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lastRenderedPageBreak/>
        <w:t>Nepodávat v případě přecitlivělosti na tetracykliny.</w:t>
      </w:r>
    </w:p>
    <w:p w:rsidR="00E16A79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Nepodávat přežvýkavcům s rozvinutou funkcí předžaludků.</w:t>
      </w:r>
    </w:p>
    <w:p w:rsidR="00B51A70" w:rsidRPr="00E16A79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Default="006F5A9E" w:rsidP="00B904E8">
      <w:pPr>
        <w:tabs>
          <w:tab w:val="left" w:pos="567"/>
        </w:tabs>
        <w:autoSpaceDE w:val="0"/>
        <w:autoSpaceDN w:val="0"/>
        <w:adjustRightInd w:val="0"/>
        <w:ind w:left="930" w:hanging="93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>8</w:t>
      </w:r>
      <w:r w:rsidR="00B904E8" w:rsidRPr="00E16A7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>Nežádoucí účinky</w:t>
      </w:r>
    </w:p>
    <w:p w:rsidR="008348C2" w:rsidRPr="00E16A79" w:rsidRDefault="008348C2" w:rsidP="00B904E8">
      <w:pPr>
        <w:tabs>
          <w:tab w:val="left" w:pos="567"/>
        </w:tabs>
        <w:autoSpaceDE w:val="0"/>
        <w:autoSpaceDN w:val="0"/>
        <w:adjustRightInd w:val="0"/>
        <w:ind w:left="930" w:hanging="93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E16A79" w:rsidRDefault="00B51A70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Tetracykliny obecně vykazují nízkou toxicitu. Po perorálním podání může docházet k iritaci žaludeční sliznice a k projevům zahrnujícím nevolnost nebo zvracení, indigesci a průjem. Tetracykliny mohou </w:t>
      </w:r>
      <w:r w:rsidR="008348C2"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</w:t>
      </w:r>
      <w:r w:rsidR="008348C2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 </w:t>
      </w: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citlivých jedinců vyvolat hypersenzitivní reakce včetně fotosenzitivity. Svým antimikrobním působením v gastrointestinálním traktu mohou vyvolat superinfekci zárodky, které nejsou k tetracyklinům citlivé. Vzhledem k vlastnosti tetracyklinů vázat kalcium, může podávání přípravku v první polovině gravidity vést k poruchám vývoje skeletu u plodu.</w:t>
      </w:r>
    </w:p>
    <w:p w:rsidR="00657108" w:rsidRDefault="00657108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Nežádoucí účinky můžete hlásit prostřednictvím formuláře na webových stránkách ÚSKVBL elektronicky, nebo také přímo na adresu: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Ústav pro státní kontrolu veterinárních biopreparátů a léčiv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Hudcova 56a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621 00 Brno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Mail: adr@uskvbl.cz</w:t>
      </w:r>
    </w:p>
    <w:p w:rsidR="00603FF1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Webové stránky: </w:t>
      </w:r>
      <w:r w:rsidRPr="009242F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http://www.uskvbl.cz/cs/farmakovigilance</w:t>
      </w:r>
    </w:p>
    <w:p w:rsidR="00B51A70" w:rsidRPr="00E16A79" w:rsidRDefault="00B51A70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Cílový druh zvířat</w:t>
      </w:r>
    </w:p>
    <w:p w:rsidR="00657108" w:rsidRDefault="0065710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B904E8" w:rsidRDefault="0065710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Skot (telata)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 prasata, drůbež.</w:t>
      </w:r>
    </w:p>
    <w:p w:rsidR="00603FF1" w:rsidRPr="00B67222" w:rsidRDefault="00603FF1" w:rsidP="00603FF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cs-CZ" w:eastAsia="sv-SE"/>
        </w:rPr>
      </w:pPr>
    </w:p>
    <w:p w:rsidR="00603FF1" w:rsidRPr="00B67222" w:rsidRDefault="00603FF1" w:rsidP="00603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10. 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 xml:space="preserve">Dávkování pro každý druh, </w:t>
      </w:r>
      <w:proofErr w:type="gramStart"/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cesta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(y)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 způsob</w:t>
      </w:r>
      <w:proofErr w:type="gramEnd"/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podání</w:t>
      </w:r>
    </w:p>
    <w:p w:rsidR="007D2E17" w:rsidRDefault="007D2E17" w:rsidP="00603FF1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3A23D8" w:rsidRPr="00E16A79" w:rsidRDefault="00603FF1" w:rsidP="00603FF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</w:t>
      </w:r>
      <w:r w:rsidR="003A23D8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erorální podání.</w:t>
      </w:r>
    </w:p>
    <w:p w:rsidR="003A23D8" w:rsidRPr="00E16A79" w:rsidRDefault="003A23D8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Léčba</w:t>
      </w:r>
      <w:r w:rsidR="006D0C7C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:</w:t>
      </w:r>
    </w:p>
    <w:p w:rsidR="00603FF1" w:rsidRDefault="00C736A3" w:rsidP="00CF672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Telata  a prasata:</w:t>
      </w:r>
      <w:r w:rsidR="00603FF1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56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mg </w:t>
      </w:r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</w:t>
      </w:r>
      <w:r w:rsidR="00CF6721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</w:p>
    <w:p w:rsidR="00C736A3" w:rsidRPr="00E16A79" w:rsidRDefault="00C736A3" w:rsidP="00603FF1">
      <w:pPr>
        <w:ind w:left="1440" w:firstLine="72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</w:t>
      </w:r>
      <w:r w:rsidR="00A95FBE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35</w:t>
      </w:r>
      <w:r w:rsidR="00A95FBE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g přípravku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kg ž. </w:t>
      </w:r>
      <w:proofErr w:type="gram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</w:t>
      </w:r>
      <w:proofErr w:type="gramEnd"/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603FF1" w:rsidRDefault="00C736A3" w:rsidP="00603FF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Drůbež:</w:t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="00D71DD0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45 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mg </w:t>
      </w:r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="00603FF1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, </w:t>
      </w:r>
    </w:p>
    <w:p w:rsidR="00603FF1" w:rsidRPr="00E16A79" w:rsidRDefault="00603FF1" w:rsidP="00603FF1">
      <w:pPr>
        <w:ind w:left="1440" w:firstLine="72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</w:t>
      </w:r>
      <w:r w:rsidR="00A95FBE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28 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g přípravku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kg ž. </w:t>
      </w:r>
      <w:proofErr w:type="gram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</w:t>
      </w:r>
      <w:proofErr w:type="gramEnd"/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C736A3" w:rsidRPr="00E16A79" w:rsidRDefault="00C736A3" w:rsidP="00C736A3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Metafylaxe</w:t>
      </w:r>
      <w:proofErr w:type="spellEnd"/>
      <w:r w:rsidR="006D0C7C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:</w:t>
      </w:r>
    </w:p>
    <w:p w:rsidR="00C736A3" w:rsidRPr="00E16A79" w:rsidRDefault="00C736A3" w:rsidP="0034364F">
      <w:pPr>
        <w:ind w:left="2160" w:hanging="216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Telata a prasata:</w:t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28 mg </w:t>
      </w:r>
      <w:r w:rsidR="0034364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34364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, 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br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</w:t>
      </w:r>
      <w:r w:rsidR="00A95FBE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175</w:t>
      </w:r>
      <w:r w:rsidR="00A95FBE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g </w:t>
      </w:r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přípravku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kg ž. hm.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/den.</w:t>
      </w:r>
    </w:p>
    <w:p w:rsidR="00C736A3" w:rsidRPr="00E16A79" w:rsidRDefault="00C736A3" w:rsidP="00D96DAF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3B7AA5" w:rsidRPr="00E16A79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Přípravek léčebně i </w:t>
      </w:r>
      <w:proofErr w:type="spell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metafylakticky</w:t>
      </w:r>
      <w:proofErr w:type="spellEnd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podáv</w:t>
      </w:r>
      <w:r w:rsidR="00FA33F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at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="00FA33F6" w:rsidRPr="00B67222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po dobu 5–7 </w:t>
      </w:r>
      <w:r w:rsidR="00FA33F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po sobě jdoucích dnů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  <w:r w:rsidR="003B7AA5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Denní dávky podáva</w:t>
      </w:r>
      <w:r w:rsidR="00FA33F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</w:t>
      </w:r>
      <w:r w:rsidR="003B7AA5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rozdělené na polovinu v intervalu 12 hodin zamícháním do sypkého (jadrného) krmiva.</w:t>
      </w: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Přepočet dávky přípravku na 1 kg krmiva: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2271"/>
        <w:gridCol w:w="3686"/>
      </w:tblGrid>
      <w:tr w:rsidR="003B7AA5" w:rsidRPr="00E16A79" w:rsidTr="00B24A53">
        <w:trPr>
          <w:cantSplit/>
          <w:trHeight w:hRule="exact" w:val="624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FA33F6" w:rsidP="00FA33F6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…g 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přípravku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/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kg ž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ivé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 hm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otnosti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x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3B7AA5" w:rsidP="003B7AA5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průměrná živá hmotnost (kg) zvířete</w:t>
            </w:r>
          </w:p>
        </w:tc>
        <w:tc>
          <w:tcPr>
            <w:tcW w:w="3686" w:type="dxa"/>
            <w:vMerge w:val="restart"/>
            <w:vAlign w:val="center"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</w:p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proofErr w:type="gramStart"/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= ... g přípravku</w:t>
            </w:r>
            <w:proofErr w:type="gramEnd"/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 na 1 kg krmiva</w:t>
            </w:r>
          </w:p>
        </w:tc>
      </w:tr>
      <w:tr w:rsidR="003B7AA5" w:rsidRPr="00E16A79" w:rsidTr="00B24A53">
        <w:trPr>
          <w:cantSplit/>
          <w:trHeight w:val="296"/>
        </w:trPr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3B7AA5" w:rsidRPr="00E16A79" w:rsidRDefault="003B7AA5" w:rsidP="00FA33F6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průměrná denní spotřeba krmiva (kg) </w:t>
            </w:r>
            <w:r w:rsidR="00FA33F6" w:rsidRPr="00FA33F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cs-CZ" w:eastAsia="sv-SE"/>
              </w:rPr>
              <w:t>pro toto</w:t>
            </w:r>
          </w:p>
        </w:tc>
        <w:tc>
          <w:tcPr>
            <w:tcW w:w="3686" w:type="dxa"/>
            <w:vMerge/>
            <w:vAlign w:val="center"/>
            <w:hideMark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val="cs-CZ" w:eastAsia="sv-SE"/>
              </w:rPr>
            </w:pPr>
          </w:p>
        </w:tc>
      </w:tr>
    </w:tbl>
    <w:p w:rsidR="00FA33F6" w:rsidRDefault="00FA33F6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</w:p>
    <w:p w:rsidR="004D1F9C" w:rsidRDefault="004D1F9C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  <w:r w:rsidRPr="004D1F9C">
        <w:rPr>
          <w:rFonts w:ascii="Times New Roman" w:hAnsi="Times New Roman" w:cs="Times New Roman"/>
          <w:snapToGrid w:val="0"/>
          <w:sz w:val="22"/>
          <w:szCs w:val="22"/>
          <w:lang w:val="cs-CZ"/>
        </w:rPr>
        <w:t>Vypočtené přesné množství přípravku podělte dvěma, pro výpočet dávky podané ve 12 hodinovém intervalu.</w:t>
      </w:r>
    </w:p>
    <w:p w:rsidR="004D1F9C" w:rsidRPr="00B67222" w:rsidRDefault="004D1F9C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</w:p>
    <w:p w:rsidR="00FA33F6" w:rsidRPr="00B67222" w:rsidRDefault="00FA33F6" w:rsidP="00A649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Pokyny pro správné podání</w:t>
      </w:r>
    </w:p>
    <w:p w:rsidR="003B7AA5" w:rsidRPr="00E16A79" w:rsidRDefault="003B7AA5" w:rsidP="00A649C6">
      <w:pPr>
        <w:keepNext/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C736A3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Pro zajištění podání správné dávky by měla být co možná nejpřesněji stanovena živá hmotnost zvířat, aby se předešlo poddávkování.</w:t>
      </w:r>
    </w:p>
    <w:p w:rsidR="004D1F9C" w:rsidRPr="00A649C6" w:rsidRDefault="004D1F9C" w:rsidP="004D1F9C">
      <w:pPr>
        <w:spacing w:after="240"/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A649C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lastRenderedPageBreak/>
        <w:t xml:space="preserve">Pro zajištění dostatečného příjmu medikovaného krmiva a tím účinnosti přípravku u telat doporučujeme před zahájením léčby mírně snížit krmnou dávku. </w:t>
      </w:r>
    </w:p>
    <w:p w:rsidR="00216EBC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Příjem medikovaného krmiva závisí na klinickém stavu zvířat. </w:t>
      </w:r>
      <w:r w:rsidR="004D1F9C" w:rsidRPr="004D1F9C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Zvířata v horší kondici oddělte od zbytku skupiny a přípravek podávejte pod dohledem.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12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E16A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Ochrann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á(</w:t>
      </w:r>
      <w:r w:rsidR="002907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é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</w:t>
      </w:r>
      <w:proofErr w:type="gramStart"/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lhůt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a(</w:t>
      </w:r>
      <w:r w:rsidR="00E16A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y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:</w:t>
      </w:r>
      <w:proofErr w:type="gramEnd"/>
    </w:p>
    <w:p w:rsidR="007D2E17" w:rsidRDefault="007D2E17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FA33F6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Telata skotu: Maso: </w:t>
      </w:r>
      <w:r w:rsidR="00594E5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17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dní</w:t>
      </w:r>
    </w:p>
    <w:p w:rsidR="00FA33F6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Prasata: M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aso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: 10 dní</w:t>
      </w:r>
    </w:p>
    <w:p w:rsidR="00C736A3" w:rsidRPr="00E16A79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Drůbež: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M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aso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: 7 dní</w:t>
      </w: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Nepoužívat u nosnic, jejichž vejce jsou určena pro lidskou spotřebu.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:rsidR="007D2E17" w:rsidRDefault="007D2E17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E6C51" w:rsidRPr="00E16A79" w:rsidRDefault="005F6DC5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při teplotě do 25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sym w:font="Symbol" w:char="F0B0"/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</w:t>
      </w:r>
      <w:r w:rsidR="008B36F7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:rsidR="008A4B30" w:rsidRPr="00E16A79" w:rsidRDefault="008A4B30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Uchovávejte v suchu.</w:t>
      </w:r>
    </w:p>
    <w:p w:rsidR="00FA33F6" w:rsidRDefault="00FA33F6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FA33F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použitelnosti uvedené na etiketě po EXP.</w:t>
      </w:r>
    </w:p>
    <w:p w:rsidR="004E6C51" w:rsidRPr="00E16A79" w:rsidRDefault="008A4B30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A4B3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Doba použitelnosti po zamíchání do krmiva: </w:t>
      </w:r>
      <w:r w:rsidR="00D02118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3 měsíce</w:t>
      </w:r>
      <w:r w:rsidRPr="008A4B3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</w:t>
      </w:r>
    </w:p>
    <w:p w:rsidR="00FA33F6" w:rsidRPr="00B67222" w:rsidRDefault="00FA33F6" w:rsidP="00FA33F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A33F6" w:rsidRPr="00B67222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14.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</w:t>
      </w:r>
    </w:p>
    <w:p w:rsidR="007D2E17" w:rsidRDefault="007D2E17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 up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ozornění pro každý cílový druh:</w:t>
      </w:r>
    </w:p>
    <w:p w:rsidR="007750E5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V případě sníženého příjmu krmiva je třeba adekvátně zvýšit koncentraci léčiva v krmivu, aby bylo dosaženo cílového dávkování. U akutních případů a vážně nemocných zvířat s výrazně sníženým příjmem krmiva by měl být konzultován veterinární lékař a měla by být zvážena léčba jinými způsoby podání (medikovanou pitnou vodou, či v závažných případech injekčními léčivy). Bezprostředně před podáváním </w:t>
      </w:r>
      <w:r w:rsidR="00FA33F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přípravku </w:t>
      </w: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se nedoporučuje podávání mléčného krmiva a antacid.</w:t>
      </w:r>
    </w:p>
    <w:p w:rsidR="00B51A70" w:rsidRPr="00E16A79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 opatření pro použití u zvířat: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Při použití přípravku je nutno vzít v úvahu oficiální a místní pravidla antibiotické politiky. Kvůli pravděpodobné variabilitě (čas, zeměpisné faktory) v citlivosti bakterií k chlortetracyklinu se důrazně doporučuje provést odběr bakteriologických vzorků a testování citlivosti mikroorganismů získaných </w:t>
      </w:r>
      <w:r w:rsidR="008348C2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="008348C2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nemocných zvířat v chovu. Pokud to není možné, je nutné založit terapii na místních (regionální</w:t>
      </w:r>
      <w:r w:rsidR="00FD759D">
        <w:rPr>
          <w:rFonts w:ascii="Times New Roman" w:hAnsi="Times New Roman" w:cs="Times New Roman"/>
          <w:bCs/>
          <w:sz w:val="22"/>
          <w:szCs w:val="22"/>
          <w:lang w:val="cs-CZ"/>
        </w:rPr>
        <w:t>ch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na úrovni farmy) epizootologických informacích o citlivosti cílové bakterie. </w:t>
      </w:r>
    </w:p>
    <w:p w:rsid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Byla zaznamenána vysoká prevalence rezistence u 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 xml:space="preserve">E. </w:t>
      </w:r>
      <w:proofErr w:type="gramStart"/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coli</w:t>
      </w:r>
      <w:proofErr w:type="gramEnd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izolované ze skotu, prasat a kura domácího, </w:t>
      </w:r>
      <w:r w:rsidR="008348C2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k</w:t>
      </w:r>
      <w:r w:rsidR="008348C2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tetracyklinům. Rezistence k tetracyklinům byla také hlášena v některých zemích EU u respiračních patogenů prasat (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A. pleuropneumoniae, S. suis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) a patogenů drůbeže (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Ornithobacterium rhinotracheale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). Proto by tento přípravek měl být používán až po testování citlivosti. </w:t>
      </w:r>
    </w:p>
    <w:p w:rsidR="00D9335B" w:rsidRDefault="00D9335B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473787" w:rsidRPr="00A75158" w:rsidRDefault="00D9335B" w:rsidP="00B51A70">
      <w:pPr>
        <w:jc w:val="both"/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</w:pP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Podání přípravku by nemělo sloužit jako metoda kontroly </w:t>
      </w:r>
      <w:proofErr w:type="spellStart"/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neklinických</w:t>
      </w:r>
      <w:proofErr w:type="spellEnd"/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 salmonelových infekcí v chovech. Striktně se doporučuje nepoužívat přípravek jako nástroj</w:t>
      </w:r>
      <w:r w:rsidR="00473787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 </w:t>
      </w: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programů pro tlumení salmonelových infekcí </w:t>
      </w:r>
      <w:r w:rsidR="008348C2"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a</w:t>
      </w:r>
      <w:r w:rsidR="008348C2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 </w:t>
      </w: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dodržet v tomto ohledu platnou legislativu.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Použití přípravku, které je odlišné od pokynů uvedených v tomto souhrnu údajů o přípravku (SPC), může zvýšit prevalenci bakterií rezistentních na 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chlortetracyklin 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a snížit účinnost terapie ostatními 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tetracykliny </w:t>
      </w:r>
      <w:r w:rsidR="008348C2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="008348C2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důvodu možné zkřížené rezistence/</w:t>
      </w:r>
      <w:proofErr w:type="spellStart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ko</w:t>
      </w:r>
      <w:proofErr w:type="spellEnd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-selekce rezistence.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:rsidR="007750E5" w:rsidRPr="00E16A79" w:rsidRDefault="007750E5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A410B3" w:rsidP="008575BE">
      <w:pPr>
        <w:keepNext/>
        <w:spacing w:after="1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lastRenderedPageBreak/>
        <w:t>Zvláštní opatření určené osobám, které podávají veterinární léčivý přípravek zvířatům</w:t>
      </w:r>
      <w:r w:rsidR="007750E5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Lidé se známou přecitlivělostí na tetracykliny by se měli vyhnout kontaktu s veterinárním léčivým přípravkem.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Přípravek používejte v dobře větraných prostorách a zamezte vytváření prachu a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vdechování prachových částic.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manipulaci s přípravkem nejezte, nepijte a nekuřte.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Zabraňte kontaktu přípravku s kůží, očima a sliznicemi.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nakládání s veterinárním léčivým přípravkem by se měly používat osobní ochranné prostředky skládající se z ochranného pláště, nepropustných rukavic, brýlí a respirátoru. Použijte buď jednorázový respirátor vyhovující normě EN149 nebo respirátor pro více použití vyhovující normě EN140 vybavený filtrem podle normy EN143.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 případě náhodného potřísnění kůže nebo kontaktu se sliznicemi opláchněte ihned zasažené místo velkým množstvím vody.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kontaktu s očima je ihned vypláchněte velkým množstvím čisté vody</w:t>
      </w:r>
      <w:r w:rsidR="002A6A6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 a d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ojde-li k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podráždění, vyhledejte lékařskou pomoc a ukažte lékaři toto upozornění.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pozření, nebo pokud se u vás projeví příznaky jako například kožní vyrážka, vyhledejte lékařskou pomoc a ukažte lékaři toto upozornění.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Po použití si umyjte ruce.</w:t>
      </w:r>
    </w:p>
    <w:p w:rsidR="007750E5" w:rsidRPr="00E16A79" w:rsidRDefault="007750E5" w:rsidP="00B51A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E16A79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Použití v průběhu březosti, laktace nebo snášky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Laboratorní studie nepodaly důkaz o teratogenním a fetotoxickém účinku, ani o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maternální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toxicitě. 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U březích a laktujících zvířat podávat jen se zvýšenou opatrností. Použít pouze po zvážení </w:t>
      </w:r>
      <w:r w:rsidR="00FA33F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poměru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terapeutického prospěchu a rizika příslušným veterinárním lékařem.</w:t>
      </w:r>
    </w:p>
    <w:p w:rsidR="007750E5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Nepoužívat u nosnic, jejichž vejce jsou určena pro lidskou spotřebu.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 dalšími léčivými přípravky a další formy interakce: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K nežádoucím interakcím dochází při styku s polyvalentními kationty – absorpce přípravku může být snížena za přítomnosti velkého množství vápníku, železa, hořčíku a hliníku v krmivu.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Nepodávat současně s úzkospektrými a/nebo baktericidními antibiotiky (např. s amoxicilinem a dalšími beta-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laktamovými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antibiotiky či aminoglykosidy).</w:t>
      </w:r>
    </w:p>
    <w:p w:rsidR="007750E5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Je známo potencování účinku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tiamulinem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valnemulinem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 (symptomy, první pomoc, antidota)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B904E8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Při předávkování se může projevit tuková dystrofie ledvin. U zvířat se slabší pigmentací se může působením silného světla v důsledku fototoxického potenciálu tetracyklinů projevit dermatitida. Objevit se může nauzea a vomitus.</w:t>
      </w:r>
    </w:p>
    <w:p w:rsidR="00FA33F6" w:rsidRPr="00B67222" w:rsidRDefault="00FA33F6" w:rsidP="00FA33F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A33F6" w:rsidRPr="00F049F1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15. 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 pro zneškodňování nepoužitých přípravků nebo odpadu, pokud je jich třeba</w:t>
      </w:r>
    </w:p>
    <w:p w:rsidR="00A75158" w:rsidRDefault="00A75158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AC02CC" w:rsidRPr="00E16A79" w:rsidRDefault="00AC02CC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Léčivé přípravky se nesmí likvidovat prostřednictvím odpadní vody či domovního odpadu.</w:t>
      </w:r>
    </w:p>
    <w:p w:rsidR="00B904E8" w:rsidRPr="00E16A79" w:rsidRDefault="00FD0404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Všechen nepoužitý veterinární léčivý přípravek nebo odpad, který pochází z tohoto přípravku, musí být likvidován podle místních právních předpisů.</w:t>
      </w:r>
    </w:p>
    <w:p w:rsidR="00371EBD" w:rsidRPr="00F049F1" w:rsidRDefault="00371EBD" w:rsidP="00371EB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371EBD" w:rsidRPr="00B67222" w:rsidRDefault="00371EBD" w:rsidP="0037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16.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Datum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poslední revize</w:t>
      </w:r>
      <w:r w:rsidRPr="00F049F1"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etikety</w:t>
      </w:r>
    </w:p>
    <w:p w:rsidR="00A75158" w:rsidRDefault="00A75158" w:rsidP="00B0108E">
      <w:pPr>
        <w:rPr>
          <w:rFonts w:ascii="Times New Roman" w:eastAsia="Times New Roman" w:hAnsi="Times New Roman" w:cs="Times New Roman"/>
          <w:color w:val="FF0000"/>
          <w:sz w:val="22"/>
          <w:szCs w:val="22"/>
          <w:lang w:val="cs-CZ" w:eastAsia="sv-SE"/>
        </w:rPr>
      </w:pPr>
    </w:p>
    <w:p w:rsidR="00B904E8" w:rsidRPr="008575BE" w:rsidRDefault="00547569" w:rsidP="00B0108E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Březen 2020</w:t>
      </w:r>
    </w:p>
    <w:p w:rsidR="00371EBD" w:rsidRPr="00B67222" w:rsidRDefault="00371EBD" w:rsidP="00371EB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371EBD" w:rsidRPr="00B67222" w:rsidRDefault="00371EBD" w:rsidP="00A649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17. 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Další informace</w:t>
      </w:r>
    </w:p>
    <w:p w:rsidR="00A75158" w:rsidRDefault="00A75158" w:rsidP="00A649C6">
      <w:pPr>
        <w:keepNext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8A4B30" w:rsidRDefault="00B5058B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B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 xml:space="preserve">alení: </w:t>
      </w:r>
      <w:r w:rsidR="00D02118">
        <w:rPr>
          <w:rFonts w:ascii="Times New Roman" w:hAnsi="Times New Roman" w:cs="Times New Roman"/>
          <w:sz w:val="22"/>
          <w:szCs w:val="22"/>
          <w:lang w:val="cs-CZ"/>
        </w:rPr>
        <w:t>1x 10 kg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Tekro,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r.o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67222">
        <w:rPr>
          <w:rFonts w:ascii="Times New Roman" w:hAnsi="Times New Roman" w:cs="Times New Roman"/>
          <w:sz w:val="22"/>
          <w:szCs w:val="22"/>
        </w:rPr>
        <w:t>Višňová</w:t>
      </w:r>
      <w:proofErr w:type="spellEnd"/>
      <w:r w:rsidRPr="00B67222">
        <w:rPr>
          <w:rFonts w:ascii="Times New Roman" w:hAnsi="Times New Roman" w:cs="Times New Roman"/>
          <w:sz w:val="22"/>
          <w:szCs w:val="22"/>
        </w:rPr>
        <w:t xml:space="preserve"> 484/2, 140 00 Praha 4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Krč</w:t>
      </w:r>
      <w:proofErr w:type="spellEnd"/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Česká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republika</w:t>
      </w:r>
      <w:proofErr w:type="spellEnd"/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 +420 585 004 366</w:t>
      </w: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</w:t>
      </w:r>
      <w:r w:rsidRPr="00B67222">
        <w:rPr>
          <w:rFonts w:ascii="Times New Roman" w:hAnsi="Times New Roman" w:cs="Times New Roman"/>
          <w:sz w:val="22"/>
          <w:szCs w:val="22"/>
        </w:rPr>
        <w:t>ax.:</w:t>
      </w:r>
      <w:proofErr w:type="gramEnd"/>
      <w:r w:rsidRPr="00B67222">
        <w:rPr>
          <w:rFonts w:ascii="Times New Roman" w:hAnsi="Times New Roman" w:cs="Times New Roman"/>
          <w:sz w:val="22"/>
          <w:szCs w:val="22"/>
        </w:rPr>
        <w:t xml:space="preserve"> +420 585 004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67222">
        <w:rPr>
          <w:rFonts w:ascii="Times New Roman" w:hAnsi="Times New Roman" w:cs="Times New Roman"/>
          <w:sz w:val="22"/>
          <w:szCs w:val="22"/>
        </w:rPr>
        <w:t>303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Pr="00B67222">
        <w:rPr>
          <w:rFonts w:ascii="Times New Roman" w:hAnsi="Times New Roman" w:cs="Times New Roman"/>
          <w:sz w:val="22"/>
          <w:szCs w:val="22"/>
        </w:rPr>
        <w:t>-mail: leciva@tekro.cz</w:t>
      </w:r>
    </w:p>
    <w:p w:rsidR="00371EBD" w:rsidRPr="00B67222" w:rsidRDefault="00371EBD" w:rsidP="00371EBD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18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Pouze pro zvířata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” a 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podmínky nebo omezení týkající se výdeje a použití, pokud je jich třeba</w:t>
      </w:r>
    </w:p>
    <w:p w:rsidR="00A75158" w:rsidRDefault="00A75158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:rsidR="000701A5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Veterinární léčivý přípravek je vydáván pouze na předpis.</w:t>
      </w:r>
    </w:p>
    <w:p w:rsidR="002910B6" w:rsidRPr="00371EBD" w:rsidRDefault="002910B6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2910B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Musí být respektována úřední pravidla pro míchání medikovaných premixů do konečných krmiv.</w:t>
      </w:r>
    </w:p>
    <w:p w:rsidR="000701A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19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Uchovávat mimo dohled a dosah dětí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”</w:t>
      </w:r>
    </w:p>
    <w:p w:rsidR="00A75158" w:rsidRDefault="00A7515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371EBD" w:rsidRDefault="000701A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Uchovávat mimo dohled a dosah dětí.</w:t>
      </w:r>
    </w:p>
    <w:p w:rsidR="00B904E8" w:rsidRPr="00371EBD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Datum exspirace</w:t>
      </w:r>
    </w:p>
    <w:p w:rsidR="00A75158" w:rsidRDefault="00A75158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701A5" w:rsidRPr="00371EBD" w:rsidRDefault="007750E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EXP:</w:t>
      </w:r>
    </w:p>
    <w:p w:rsidR="00141FB8" w:rsidRPr="00371EBD" w:rsidRDefault="00141FB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21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Registrační </w:t>
      </w:r>
      <w:proofErr w:type="gramStart"/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</w:t>
      </w:r>
      <w:r w:rsid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(a)</w:t>
      </w:r>
      <w:proofErr w:type="gramEnd"/>
    </w:p>
    <w:p w:rsidR="00A75158" w:rsidRDefault="00A75158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371EBD" w:rsidRDefault="00D02118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8</w:t>
      </w:r>
      <w:r w:rsidR="007750E5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131</w:t>
      </w:r>
      <w:r w:rsidR="000A00A3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98</w:t>
      </w:r>
      <w:r w:rsidR="007750E5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-C</w:t>
      </w:r>
    </w:p>
    <w:p w:rsidR="002C60E4" w:rsidRPr="00371EBD" w:rsidRDefault="002C60E4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371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22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 šarže od výrobce</w:t>
      </w:r>
    </w:p>
    <w:p w:rsidR="00A75158" w:rsidRDefault="00A75158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50D71" w:rsidRPr="00E16A79" w:rsidRDefault="007750E5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proofErr w:type="gram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Č.š</w:t>
      </w:r>
      <w:proofErr w:type="spellEnd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.:</w:t>
      </w:r>
      <w:proofErr w:type="gramEnd"/>
    </w:p>
    <w:sectPr w:rsidR="00050D71" w:rsidRPr="00E16A79" w:rsidSect="003369A3">
      <w:headerReference w:type="first" r:id="rId9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4D" w:rsidRDefault="0082134D">
      <w:r>
        <w:separator/>
      </w:r>
    </w:p>
  </w:endnote>
  <w:endnote w:type="continuationSeparator" w:id="0">
    <w:p w:rsidR="0082134D" w:rsidRDefault="0082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Dotum">
    <w:charset w:val="81"/>
    <w:family w:val="swiss"/>
    <w:pitch w:val="variable"/>
    <w:sig w:usb0="B00002AF" w:usb1="69D77CFB" w:usb2="00000030" w:usb3="00000000" w:csb0="0008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4D" w:rsidRDefault="0082134D">
      <w:r>
        <w:separator/>
      </w:r>
    </w:p>
  </w:footnote>
  <w:footnote w:type="continuationSeparator" w:id="0">
    <w:p w:rsidR="0082134D" w:rsidRDefault="00821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04" w:rsidRPr="005E1B04" w:rsidRDefault="00E57A08" w:rsidP="005E1B04">
    <w:pPr>
      <w:tabs>
        <w:tab w:val="center" w:pos="4536"/>
        <w:tab w:val="right" w:pos="9072"/>
      </w:tabs>
      <w:rPr>
        <w:rFonts w:ascii="Times New Roman" w:eastAsia="Batang" w:hAnsi="Times New Roman" w:cs="Times New Roman"/>
        <w:sz w:val="24"/>
        <w:szCs w:val="24"/>
        <w:lang w:val="cs-CZ" w:eastAsia="cs-CZ"/>
      </w:rPr>
    </w:pPr>
    <w:r w:rsidRPr="005E1B04" w:rsidDel="00E57A08">
      <w:rPr>
        <w:rFonts w:ascii="Times New Roman" w:eastAsia="Batang" w:hAnsi="Times New Roman" w:cs="Times New Roman"/>
        <w:sz w:val="24"/>
        <w:szCs w:val="24"/>
        <w:lang w:val="cs-CZ" w:eastAsia="cs-CZ"/>
      </w:rPr>
      <w:t xml:space="preserve"> </w:t>
    </w:r>
  </w:p>
  <w:p w:rsidR="00EE0C37" w:rsidRPr="006D4631" w:rsidRDefault="00EE0C37" w:rsidP="00A649C6">
    <w:pPr>
      <w:tabs>
        <w:tab w:val="center" w:pos="4536"/>
        <w:tab w:val="right" w:pos="9072"/>
      </w:tabs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>
    <w:nsid w:val="00637384"/>
    <w:multiLevelType w:val="hybridMultilevel"/>
    <w:tmpl w:val="CB364D16"/>
    <w:lvl w:ilvl="0" w:tplc="802CAD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0A9579C"/>
    <w:multiLevelType w:val="multilevel"/>
    <w:tmpl w:val="A02E932A"/>
    <w:numStyleLink w:val="BulletsAgency"/>
  </w:abstractNum>
  <w:abstractNum w:abstractNumId="17">
    <w:nsid w:val="14622366"/>
    <w:multiLevelType w:val="hybridMultilevel"/>
    <w:tmpl w:val="A2F8AB72"/>
    <w:lvl w:ilvl="0" w:tplc="B756C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46E7C64"/>
    <w:multiLevelType w:val="hybridMultilevel"/>
    <w:tmpl w:val="A69C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F688B"/>
    <w:multiLevelType w:val="hybridMultilevel"/>
    <w:tmpl w:val="768C34F4"/>
    <w:lvl w:ilvl="0" w:tplc="432C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DD5C0A"/>
    <w:multiLevelType w:val="hybridMultilevel"/>
    <w:tmpl w:val="585655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E4E4797"/>
    <w:multiLevelType w:val="hybridMultilevel"/>
    <w:tmpl w:val="41745554"/>
    <w:lvl w:ilvl="0" w:tplc="64A451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>
    <w:nsid w:val="1ED46B3A"/>
    <w:multiLevelType w:val="hybridMultilevel"/>
    <w:tmpl w:val="A5B82B36"/>
    <w:lvl w:ilvl="0" w:tplc="0BF0501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DA0997"/>
    <w:multiLevelType w:val="hybridMultilevel"/>
    <w:tmpl w:val="3EE403E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21ED3D0A"/>
    <w:multiLevelType w:val="hybridMultilevel"/>
    <w:tmpl w:val="E190DA20"/>
    <w:lvl w:ilvl="0" w:tplc="DB62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0A631D"/>
    <w:multiLevelType w:val="hybridMultilevel"/>
    <w:tmpl w:val="88CC9D14"/>
    <w:lvl w:ilvl="0" w:tplc="34AC33A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A47A6"/>
    <w:multiLevelType w:val="hybridMultilevel"/>
    <w:tmpl w:val="B8564FDA"/>
    <w:lvl w:ilvl="0" w:tplc="023029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174B44"/>
    <w:multiLevelType w:val="multilevel"/>
    <w:tmpl w:val="A02E932A"/>
    <w:numStyleLink w:val="BulletsAgency"/>
  </w:abstractNum>
  <w:abstractNum w:abstractNumId="30">
    <w:nsid w:val="2F476450"/>
    <w:multiLevelType w:val="hybridMultilevel"/>
    <w:tmpl w:val="B3240B9E"/>
    <w:lvl w:ilvl="0" w:tplc="B4F00BB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A154DE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B66CD9"/>
    <w:multiLevelType w:val="hybridMultilevel"/>
    <w:tmpl w:val="06D0AF9E"/>
    <w:lvl w:ilvl="0" w:tplc="3F5E798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BD53B5"/>
    <w:multiLevelType w:val="hybridMultilevel"/>
    <w:tmpl w:val="27B4A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>
    <w:nsid w:val="540A465C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33C62"/>
    <w:multiLevelType w:val="hybridMultilevel"/>
    <w:tmpl w:val="711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80B1E"/>
    <w:multiLevelType w:val="multilevel"/>
    <w:tmpl w:val="A02E932A"/>
    <w:numStyleLink w:val="BulletsAgency"/>
  </w:abstractNum>
  <w:abstractNum w:abstractNumId="40">
    <w:nsid w:val="66965116"/>
    <w:multiLevelType w:val="hybridMultilevel"/>
    <w:tmpl w:val="97A8A6C4"/>
    <w:lvl w:ilvl="0" w:tplc="684ED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677A6D6D"/>
    <w:multiLevelType w:val="hybridMultilevel"/>
    <w:tmpl w:val="56D20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F828DE"/>
    <w:multiLevelType w:val="hybridMultilevel"/>
    <w:tmpl w:val="F75063C6"/>
    <w:lvl w:ilvl="0" w:tplc="E652939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>
    <w:nsid w:val="6A755221"/>
    <w:multiLevelType w:val="hybridMultilevel"/>
    <w:tmpl w:val="2656F6AE"/>
    <w:lvl w:ilvl="0" w:tplc="E65293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E8575D"/>
    <w:multiLevelType w:val="hybridMultilevel"/>
    <w:tmpl w:val="11FEA472"/>
    <w:lvl w:ilvl="0" w:tplc="52DA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B05FA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358E2"/>
    <w:multiLevelType w:val="hybridMultilevel"/>
    <w:tmpl w:val="611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86438"/>
    <w:multiLevelType w:val="hybridMultilevel"/>
    <w:tmpl w:val="F64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A"/>
    <w:rsid w:val="00000BB0"/>
    <w:rsid w:val="0000217C"/>
    <w:rsid w:val="0000515A"/>
    <w:rsid w:val="0001501F"/>
    <w:rsid w:val="000159F3"/>
    <w:rsid w:val="00020350"/>
    <w:rsid w:val="00021BE0"/>
    <w:rsid w:val="0002393C"/>
    <w:rsid w:val="00023F83"/>
    <w:rsid w:val="000257A6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308"/>
    <w:rsid w:val="000614A7"/>
    <w:rsid w:val="000625E1"/>
    <w:rsid w:val="00063618"/>
    <w:rsid w:val="000658E7"/>
    <w:rsid w:val="000701A5"/>
    <w:rsid w:val="000711CA"/>
    <w:rsid w:val="00073265"/>
    <w:rsid w:val="000746CC"/>
    <w:rsid w:val="00074917"/>
    <w:rsid w:val="0007733B"/>
    <w:rsid w:val="00080142"/>
    <w:rsid w:val="00082078"/>
    <w:rsid w:val="00087566"/>
    <w:rsid w:val="00093ECF"/>
    <w:rsid w:val="00095ED0"/>
    <w:rsid w:val="000A00A3"/>
    <w:rsid w:val="000A0CB1"/>
    <w:rsid w:val="000A1DD4"/>
    <w:rsid w:val="000A479A"/>
    <w:rsid w:val="000A4EB2"/>
    <w:rsid w:val="000A761A"/>
    <w:rsid w:val="000B022D"/>
    <w:rsid w:val="000B1870"/>
    <w:rsid w:val="000B4EA8"/>
    <w:rsid w:val="000C4DBD"/>
    <w:rsid w:val="000C72AB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7F50"/>
    <w:rsid w:val="00100601"/>
    <w:rsid w:val="001015C0"/>
    <w:rsid w:val="001021D3"/>
    <w:rsid w:val="00102A86"/>
    <w:rsid w:val="001030BE"/>
    <w:rsid w:val="001032AA"/>
    <w:rsid w:val="0011079E"/>
    <w:rsid w:val="00110DA1"/>
    <w:rsid w:val="001114E5"/>
    <w:rsid w:val="0011246F"/>
    <w:rsid w:val="00112884"/>
    <w:rsid w:val="0011653E"/>
    <w:rsid w:val="00117E68"/>
    <w:rsid w:val="0012163E"/>
    <w:rsid w:val="00121731"/>
    <w:rsid w:val="001270F3"/>
    <w:rsid w:val="00127E88"/>
    <w:rsid w:val="00130032"/>
    <w:rsid w:val="001321D3"/>
    <w:rsid w:val="0013257C"/>
    <w:rsid w:val="00135FF7"/>
    <w:rsid w:val="00140993"/>
    <w:rsid w:val="00141FB8"/>
    <w:rsid w:val="00142C0E"/>
    <w:rsid w:val="0014391F"/>
    <w:rsid w:val="001452B5"/>
    <w:rsid w:val="001455BC"/>
    <w:rsid w:val="00146056"/>
    <w:rsid w:val="0014614E"/>
    <w:rsid w:val="00150231"/>
    <w:rsid w:val="00152896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2824"/>
    <w:rsid w:val="00175EB2"/>
    <w:rsid w:val="0017699A"/>
    <w:rsid w:val="0017724E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B140D"/>
    <w:rsid w:val="001B225E"/>
    <w:rsid w:val="001B3355"/>
    <w:rsid w:val="001B5A5D"/>
    <w:rsid w:val="001B6CC9"/>
    <w:rsid w:val="001C0BFD"/>
    <w:rsid w:val="001C5EAE"/>
    <w:rsid w:val="001C6687"/>
    <w:rsid w:val="001C74D6"/>
    <w:rsid w:val="001D3A86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102C5"/>
    <w:rsid w:val="00211653"/>
    <w:rsid w:val="00213BDA"/>
    <w:rsid w:val="00214B6B"/>
    <w:rsid w:val="0021571D"/>
    <w:rsid w:val="00216EBC"/>
    <w:rsid w:val="0021726B"/>
    <w:rsid w:val="00217447"/>
    <w:rsid w:val="00220561"/>
    <w:rsid w:val="00221B07"/>
    <w:rsid w:val="00223063"/>
    <w:rsid w:val="00223D61"/>
    <w:rsid w:val="00224848"/>
    <w:rsid w:val="00226F7E"/>
    <w:rsid w:val="00227117"/>
    <w:rsid w:val="00227151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2FB"/>
    <w:rsid w:val="00241A45"/>
    <w:rsid w:val="002422F9"/>
    <w:rsid w:val="002447E0"/>
    <w:rsid w:val="002466E2"/>
    <w:rsid w:val="002477C4"/>
    <w:rsid w:val="00247928"/>
    <w:rsid w:val="00252B4E"/>
    <w:rsid w:val="00253065"/>
    <w:rsid w:val="00253239"/>
    <w:rsid w:val="00253241"/>
    <w:rsid w:val="00254707"/>
    <w:rsid w:val="00257B75"/>
    <w:rsid w:val="00263201"/>
    <w:rsid w:val="002642A0"/>
    <w:rsid w:val="002659E7"/>
    <w:rsid w:val="00265BEB"/>
    <w:rsid w:val="00266834"/>
    <w:rsid w:val="00266A15"/>
    <w:rsid w:val="00267447"/>
    <w:rsid w:val="00267D7D"/>
    <w:rsid w:val="00270B2E"/>
    <w:rsid w:val="00271018"/>
    <w:rsid w:val="00271B38"/>
    <w:rsid w:val="0027399A"/>
    <w:rsid w:val="00274C83"/>
    <w:rsid w:val="0027640C"/>
    <w:rsid w:val="00277CEE"/>
    <w:rsid w:val="00280786"/>
    <w:rsid w:val="00281365"/>
    <w:rsid w:val="00281B72"/>
    <w:rsid w:val="0028300A"/>
    <w:rsid w:val="00283473"/>
    <w:rsid w:val="002838DD"/>
    <w:rsid w:val="00283D91"/>
    <w:rsid w:val="00290779"/>
    <w:rsid w:val="002910B6"/>
    <w:rsid w:val="0029136D"/>
    <w:rsid w:val="00291D83"/>
    <w:rsid w:val="0029299C"/>
    <w:rsid w:val="00293DB2"/>
    <w:rsid w:val="0029407C"/>
    <w:rsid w:val="002948D0"/>
    <w:rsid w:val="00294B58"/>
    <w:rsid w:val="00297C6E"/>
    <w:rsid w:val="002A0629"/>
    <w:rsid w:val="002A07D5"/>
    <w:rsid w:val="002A1F85"/>
    <w:rsid w:val="002A6A62"/>
    <w:rsid w:val="002A6E26"/>
    <w:rsid w:val="002B0217"/>
    <w:rsid w:val="002B02EB"/>
    <w:rsid w:val="002B0B38"/>
    <w:rsid w:val="002B1D1F"/>
    <w:rsid w:val="002B2BC6"/>
    <w:rsid w:val="002B34DD"/>
    <w:rsid w:val="002B7FA4"/>
    <w:rsid w:val="002C28FE"/>
    <w:rsid w:val="002C400D"/>
    <w:rsid w:val="002C596A"/>
    <w:rsid w:val="002C60E4"/>
    <w:rsid w:val="002D0900"/>
    <w:rsid w:val="002D1590"/>
    <w:rsid w:val="002D57C7"/>
    <w:rsid w:val="002D6CCD"/>
    <w:rsid w:val="002D7502"/>
    <w:rsid w:val="002E1429"/>
    <w:rsid w:val="002E22A1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32DD"/>
    <w:rsid w:val="002F5DE6"/>
    <w:rsid w:val="00300271"/>
    <w:rsid w:val="003008F5"/>
    <w:rsid w:val="00300CD2"/>
    <w:rsid w:val="00301208"/>
    <w:rsid w:val="003068AC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364F"/>
    <w:rsid w:val="003448FF"/>
    <w:rsid w:val="00345BAA"/>
    <w:rsid w:val="00345F21"/>
    <w:rsid w:val="00351269"/>
    <w:rsid w:val="00354BC7"/>
    <w:rsid w:val="00356014"/>
    <w:rsid w:val="00361677"/>
    <w:rsid w:val="00363FBB"/>
    <w:rsid w:val="00364755"/>
    <w:rsid w:val="0036514E"/>
    <w:rsid w:val="003670E3"/>
    <w:rsid w:val="00370066"/>
    <w:rsid w:val="003703E4"/>
    <w:rsid w:val="00371669"/>
    <w:rsid w:val="00371EBD"/>
    <w:rsid w:val="00372F8F"/>
    <w:rsid w:val="00376045"/>
    <w:rsid w:val="00376410"/>
    <w:rsid w:val="003775C4"/>
    <w:rsid w:val="00380A29"/>
    <w:rsid w:val="00383287"/>
    <w:rsid w:val="003834A9"/>
    <w:rsid w:val="00384F50"/>
    <w:rsid w:val="00386B66"/>
    <w:rsid w:val="00392745"/>
    <w:rsid w:val="00393233"/>
    <w:rsid w:val="00395133"/>
    <w:rsid w:val="003960DB"/>
    <w:rsid w:val="003A23D8"/>
    <w:rsid w:val="003A2DA2"/>
    <w:rsid w:val="003B0F5A"/>
    <w:rsid w:val="003B1EDA"/>
    <w:rsid w:val="003B42FF"/>
    <w:rsid w:val="003B4724"/>
    <w:rsid w:val="003B5638"/>
    <w:rsid w:val="003B7711"/>
    <w:rsid w:val="003B7AA5"/>
    <w:rsid w:val="003B7F72"/>
    <w:rsid w:val="003C05AA"/>
    <w:rsid w:val="003C066E"/>
    <w:rsid w:val="003C18A1"/>
    <w:rsid w:val="003C1CB5"/>
    <w:rsid w:val="003C24C4"/>
    <w:rsid w:val="003C2F2B"/>
    <w:rsid w:val="003C3D78"/>
    <w:rsid w:val="003C73B0"/>
    <w:rsid w:val="003C7B41"/>
    <w:rsid w:val="003C7EB3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08AC"/>
    <w:rsid w:val="003E1F78"/>
    <w:rsid w:val="003E233D"/>
    <w:rsid w:val="003E26B1"/>
    <w:rsid w:val="003E6CB0"/>
    <w:rsid w:val="003E6F38"/>
    <w:rsid w:val="003F18A7"/>
    <w:rsid w:val="003F3024"/>
    <w:rsid w:val="003F4F6B"/>
    <w:rsid w:val="003F5B82"/>
    <w:rsid w:val="003F613E"/>
    <w:rsid w:val="003F7B4A"/>
    <w:rsid w:val="00401155"/>
    <w:rsid w:val="004039F5"/>
    <w:rsid w:val="004055B3"/>
    <w:rsid w:val="00406190"/>
    <w:rsid w:val="00407926"/>
    <w:rsid w:val="00410C95"/>
    <w:rsid w:val="00411107"/>
    <w:rsid w:val="0041297C"/>
    <w:rsid w:val="00412BD0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22A"/>
    <w:rsid w:val="004313AD"/>
    <w:rsid w:val="0043228B"/>
    <w:rsid w:val="0043263A"/>
    <w:rsid w:val="0043266F"/>
    <w:rsid w:val="00432D8E"/>
    <w:rsid w:val="00441746"/>
    <w:rsid w:val="00442B94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3787"/>
    <w:rsid w:val="004752D4"/>
    <w:rsid w:val="004773A1"/>
    <w:rsid w:val="00477FFE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76F5"/>
    <w:rsid w:val="004C031C"/>
    <w:rsid w:val="004C09B3"/>
    <w:rsid w:val="004C2B2F"/>
    <w:rsid w:val="004C49D6"/>
    <w:rsid w:val="004C5ADA"/>
    <w:rsid w:val="004C6DE3"/>
    <w:rsid w:val="004D1528"/>
    <w:rsid w:val="004D1746"/>
    <w:rsid w:val="004D1F9C"/>
    <w:rsid w:val="004D28EC"/>
    <w:rsid w:val="004D3267"/>
    <w:rsid w:val="004D520C"/>
    <w:rsid w:val="004E0853"/>
    <w:rsid w:val="004E1076"/>
    <w:rsid w:val="004E2D35"/>
    <w:rsid w:val="004E3735"/>
    <w:rsid w:val="004E427D"/>
    <w:rsid w:val="004E5D12"/>
    <w:rsid w:val="004E6768"/>
    <w:rsid w:val="004E6C51"/>
    <w:rsid w:val="004E7BAE"/>
    <w:rsid w:val="004F2278"/>
    <w:rsid w:val="004F4657"/>
    <w:rsid w:val="004F476E"/>
    <w:rsid w:val="004F600E"/>
    <w:rsid w:val="004F6153"/>
    <w:rsid w:val="004F7116"/>
    <w:rsid w:val="005011E1"/>
    <w:rsid w:val="005015A0"/>
    <w:rsid w:val="0050278E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5C04"/>
    <w:rsid w:val="00532BB1"/>
    <w:rsid w:val="005333EB"/>
    <w:rsid w:val="0053540C"/>
    <w:rsid w:val="00535783"/>
    <w:rsid w:val="00535C0A"/>
    <w:rsid w:val="005378C8"/>
    <w:rsid w:val="00542D01"/>
    <w:rsid w:val="00545627"/>
    <w:rsid w:val="00546038"/>
    <w:rsid w:val="005472D4"/>
    <w:rsid w:val="00547569"/>
    <w:rsid w:val="005476BD"/>
    <w:rsid w:val="00547B0E"/>
    <w:rsid w:val="00547B66"/>
    <w:rsid w:val="0055260A"/>
    <w:rsid w:val="00555225"/>
    <w:rsid w:val="00557758"/>
    <w:rsid w:val="00557953"/>
    <w:rsid w:val="0056120E"/>
    <w:rsid w:val="0056263F"/>
    <w:rsid w:val="0056469E"/>
    <w:rsid w:val="005701FE"/>
    <w:rsid w:val="00570634"/>
    <w:rsid w:val="0057458F"/>
    <w:rsid w:val="00580766"/>
    <w:rsid w:val="00580B9E"/>
    <w:rsid w:val="00582A54"/>
    <w:rsid w:val="00583767"/>
    <w:rsid w:val="005837A4"/>
    <w:rsid w:val="00585874"/>
    <w:rsid w:val="0058611C"/>
    <w:rsid w:val="00586E19"/>
    <w:rsid w:val="00594E59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3893"/>
    <w:rsid w:val="005C79D7"/>
    <w:rsid w:val="005D01C0"/>
    <w:rsid w:val="005D32F3"/>
    <w:rsid w:val="005D3A1B"/>
    <w:rsid w:val="005D4C93"/>
    <w:rsid w:val="005D4D27"/>
    <w:rsid w:val="005E1B04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6DC5"/>
    <w:rsid w:val="00600AC5"/>
    <w:rsid w:val="00600C28"/>
    <w:rsid w:val="00603282"/>
    <w:rsid w:val="00603F21"/>
    <w:rsid w:val="00603FF1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5AD0"/>
    <w:rsid w:val="00627899"/>
    <w:rsid w:val="00630D33"/>
    <w:rsid w:val="00630FFD"/>
    <w:rsid w:val="00631706"/>
    <w:rsid w:val="0063181B"/>
    <w:rsid w:val="00631D8C"/>
    <w:rsid w:val="0063252D"/>
    <w:rsid w:val="006366FD"/>
    <w:rsid w:val="00636A3E"/>
    <w:rsid w:val="00640804"/>
    <w:rsid w:val="00640CCC"/>
    <w:rsid w:val="00641E4D"/>
    <w:rsid w:val="00642DAE"/>
    <w:rsid w:val="00645CE3"/>
    <w:rsid w:val="00645FEC"/>
    <w:rsid w:val="00652DBB"/>
    <w:rsid w:val="00655488"/>
    <w:rsid w:val="006569CB"/>
    <w:rsid w:val="00657108"/>
    <w:rsid w:val="00661104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6F10"/>
    <w:rsid w:val="006B104F"/>
    <w:rsid w:val="006B2D18"/>
    <w:rsid w:val="006B3956"/>
    <w:rsid w:val="006B542A"/>
    <w:rsid w:val="006B71A7"/>
    <w:rsid w:val="006B7B10"/>
    <w:rsid w:val="006C3993"/>
    <w:rsid w:val="006C4422"/>
    <w:rsid w:val="006C6627"/>
    <w:rsid w:val="006C7AEA"/>
    <w:rsid w:val="006C7E73"/>
    <w:rsid w:val="006D0C7C"/>
    <w:rsid w:val="006D103F"/>
    <w:rsid w:val="006D1D7E"/>
    <w:rsid w:val="006D315C"/>
    <w:rsid w:val="006D3324"/>
    <w:rsid w:val="006D4631"/>
    <w:rsid w:val="006D5E71"/>
    <w:rsid w:val="006D630E"/>
    <w:rsid w:val="006D7097"/>
    <w:rsid w:val="006E09A4"/>
    <w:rsid w:val="006E1657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6B35"/>
    <w:rsid w:val="007070F4"/>
    <w:rsid w:val="00707193"/>
    <w:rsid w:val="0070736C"/>
    <w:rsid w:val="00710963"/>
    <w:rsid w:val="00714108"/>
    <w:rsid w:val="00714C01"/>
    <w:rsid w:val="00715845"/>
    <w:rsid w:val="0071605B"/>
    <w:rsid w:val="007168AD"/>
    <w:rsid w:val="00716BEC"/>
    <w:rsid w:val="00724D06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36AA6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1F58"/>
    <w:rsid w:val="00754784"/>
    <w:rsid w:val="0075575F"/>
    <w:rsid w:val="00760504"/>
    <w:rsid w:val="007707F6"/>
    <w:rsid w:val="007709AD"/>
    <w:rsid w:val="007750E5"/>
    <w:rsid w:val="007751D4"/>
    <w:rsid w:val="0078028B"/>
    <w:rsid w:val="00780B76"/>
    <w:rsid w:val="00781313"/>
    <w:rsid w:val="00784282"/>
    <w:rsid w:val="00792B58"/>
    <w:rsid w:val="00793418"/>
    <w:rsid w:val="00793D41"/>
    <w:rsid w:val="00794B7E"/>
    <w:rsid w:val="00795899"/>
    <w:rsid w:val="007A2D05"/>
    <w:rsid w:val="007A2DA4"/>
    <w:rsid w:val="007A497A"/>
    <w:rsid w:val="007A4D88"/>
    <w:rsid w:val="007A4FC2"/>
    <w:rsid w:val="007A547F"/>
    <w:rsid w:val="007A67E8"/>
    <w:rsid w:val="007A6B96"/>
    <w:rsid w:val="007A7443"/>
    <w:rsid w:val="007B1864"/>
    <w:rsid w:val="007B665A"/>
    <w:rsid w:val="007C16DB"/>
    <w:rsid w:val="007C23FE"/>
    <w:rsid w:val="007C2FD7"/>
    <w:rsid w:val="007C4280"/>
    <w:rsid w:val="007C7336"/>
    <w:rsid w:val="007C7A16"/>
    <w:rsid w:val="007D051B"/>
    <w:rsid w:val="007D142D"/>
    <w:rsid w:val="007D2E17"/>
    <w:rsid w:val="007D3EA6"/>
    <w:rsid w:val="007D4C73"/>
    <w:rsid w:val="007D6D4D"/>
    <w:rsid w:val="007E176C"/>
    <w:rsid w:val="007E499B"/>
    <w:rsid w:val="007E5D9B"/>
    <w:rsid w:val="007E7634"/>
    <w:rsid w:val="007F175F"/>
    <w:rsid w:val="007F3861"/>
    <w:rsid w:val="007F49C3"/>
    <w:rsid w:val="007F7968"/>
    <w:rsid w:val="00803E5E"/>
    <w:rsid w:val="00806FAF"/>
    <w:rsid w:val="00807AF9"/>
    <w:rsid w:val="00810B51"/>
    <w:rsid w:val="008116F8"/>
    <w:rsid w:val="00812A75"/>
    <w:rsid w:val="00817015"/>
    <w:rsid w:val="0082015D"/>
    <w:rsid w:val="0082076A"/>
    <w:rsid w:val="00820E72"/>
    <w:rsid w:val="0082134D"/>
    <w:rsid w:val="00824584"/>
    <w:rsid w:val="0082631B"/>
    <w:rsid w:val="00826CBD"/>
    <w:rsid w:val="0083076A"/>
    <w:rsid w:val="008334E0"/>
    <w:rsid w:val="00833CBD"/>
    <w:rsid w:val="008348C2"/>
    <w:rsid w:val="00835590"/>
    <w:rsid w:val="00836039"/>
    <w:rsid w:val="008373B8"/>
    <w:rsid w:val="0083758B"/>
    <w:rsid w:val="00837A8E"/>
    <w:rsid w:val="00841C30"/>
    <w:rsid w:val="008429AB"/>
    <w:rsid w:val="00842BE0"/>
    <w:rsid w:val="008430F6"/>
    <w:rsid w:val="00845AAD"/>
    <w:rsid w:val="00853B5D"/>
    <w:rsid w:val="00853C65"/>
    <w:rsid w:val="008553F3"/>
    <w:rsid w:val="008575BE"/>
    <w:rsid w:val="00860593"/>
    <w:rsid w:val="008610A8"/>
    <w:rsid w:val="00865258"/>
    <w:rsid w:val="00870AA8"/>
    <w:rsid w:val="008711B4"/>
    <w:rsid w:val="008730DC"/>
    <w:rsid w:val="00874E0F"/>
    <w:rsid w:val="00875504"/>
    <w:rsid w:val="00875EA4"/>
    <w:rsid w:val="0087685C"/>
    <w:rsid w:val="0088026B"/>
    <w:rsid w:val="00880D5F"/>
    <w:rsid w:val="0088128A"/>
    <w:rsid w:val="00881FA3"/>
    <w:rsid w:val="00882C60"/>
    <w:rsid w:val="0088417E"/>
    <w:rsid w:val="00884773"/>
    <w:rsid w:val="0088577E"/>
    <w:rsid w:val="0089028B"/>
    <w:rsid w:val="00892891"/>
    <w:rsid w:val="00892942"/>
    <w:rsid w:val="0089522E"/>
    <w:rsid w:val="008A0033"/>
    <w:rsid w:val="008A2E59"/>
    <w:rsid w:val="008A4B30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D203A"/>
    <w:rsid w:val="008D2B36"/>
    <w:rsid w:val="008D2DAA"/>
    <w:rsid w:val="008D461F"/>
    <w:rsid w:val="008D5997"/>
    <w:rsid w:val="008E054D"/>
    <w:rsid w:val="008E090D"/>
    <w:rsid w:val="008E3B4D"/>
    <w:rsid w:val="008E42AC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B19"/>
    <w:rsid w:val="00917180"/>
    <w:rsid w:val="009178AA"/>
    <w:rsid w:val="00921C18"/>
    <w:rsid w:val="00921DD1"/>
    <w:rsid w:val="00922697"/>
    <w:rsid w:val="00922799"/>
    <w:rsid w:val="00923047"/>
    <w:rsid w:val="00925D2C"/>
    <w:rsid w:val="009272E4"/>
    <w:rsid w:val="00932F25"/>
    <w:rsid w:val="009334CF"/>
    <w:rsid w:val="00936869"/>
    <w:rsid w:val="00937F58"/>
    <w:rsid w:val="00941857"/>
    <w:rsid w:val="00943CB4"/>
    <w:rsid w:val="00944287"/>
    <w:rsid w:val="00946A66"/>
    <w:rsid w:val="00952577"/>
    <w:rsid w:val="00955E9A"/>
    <w:rsid w:val="00961BEF"/>
    <w:rsid w:val="00961E0B"/>
    <w:rsid w:val="00962425"/>
    <w:rsid w:val="0096586C"/>
    <w:rsid w:val="00966064"/>
    <w:rsid w:val="009663A3"/>
    <w:rsid w:val="00967129"/>
    <w:rsid w:val="00967BAD"/>
    <w:rsid w:val="009758B4"/>
    <w:rsid w:val="00976799"/>
    <w:rsid w:val="009818AD"/>
    <w:rsid w:val="009821DC"/>
    <w:rsid w:val="00984B59"/>
    <w:rsid w:val="009855E6"/>
    <w:rsid w:val="00985774"/>
    <w:rsid w:val="00986272"/>
    <w:rsid w:val="0099038F"/>
    <w:rsid w:val="00994032"/>
    <w:rsid w:val="00994E83"/>
    <w:rsid w:val="00996877"/>
    <w:rsid w:val="0099721A"/>
    <w:rsid w:val="009A02EF"/>
    <w:rsid w:val="009A1B57"/>
    <w:rsid w:val="009A3D18"/>
    <w:rsid w:val="009A678C"/>
    <w:rsid w:val="009A7C48"/>
    <w:rsid w:val="009B059F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6E7A"/>
    <w:rsid w:val="009D3C4B"/>
    <w:rsid w:val="009E1175"/>
    <w:rsid w:val="009E2C59"/>
    <w:rsid w:val="009E4BCB"/>
    <w:rsid w:val="009E54EE"/>
    <w:rsid w:val="009F01E8"/>
    <w:rsid w:val="009F1385"/>
    <w:rsid w:val="009F18FB"/>
    <w:rsid w:val="009F2A5A"/>
    <w:rsid w:val="009F3BD7"/>
    <w:rsid w:val="009F4CE6"/>
    <w:rsid w:val="009F4DC0"/>
    <w:rsid w:val="009F70BF"/>
    <w:rsid w:val="00A00631"/>
    <w:rsid w:val="00A0195B"/>
    <w:rsid w:val="00A03AE4"/>
    <w:rsid w:val="00A03C5E"/>
    <w:rsid w:val="00A057DA"/>
    <w:rsid w:val="00A05974"/>
    <w:rsid w:val="00A05BE9"/>
    <w:rsid w:val="00A10DAF"/>
    <w:rsid w:val="00A113FA"/>
    <w:rsid w:val="00A12584"/>
    <w:rsid w:val="00A20844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216F"/>
    <w:rsid w:val="00A33AF1"/>
    <w:rsid w:val="00A410B3"/>
    <w:rsid w:val="00A44681"/>
    <w:rsid w:val="00A46C02"/>
    <w:rsid w:val="00A52726"/>
    <w:rsid w:val="00A543EB"/>
    <w:rsid w:val="00A54BCD"/>
    <w:rsid w:val="00A60AA0"/>
    <w:rsid w:val="00A6203F"/>
    <w:rsid w:val="00A649C6"/>
    <w:rsid w:val="00A65D27"/>
    <w:rsid w:val="00A66B66"/>
    <w:rsid w:val="00A67892"/>
    <w:rsid w:val="00A70D50"/>
    <w:rsid w:val="00A71628"/>
    <w:rsid w:val="00A71EBE"/>
    <w:rsid w:val="00A72D42"/>
    <w:rsid w:val="00A75158"/>
    <w:rsid w:val="00A75CBE"/>
    <w:rsid w:val="00A83149"/>
    <w:rsid w:val="00A834B6"/>
    <w:rsid w:val="00A84483"/>
    <w:rsid w:val="00A85903"/>
    <w:rsid w:val="00A879AF"/>
    <w:rsid w:val="00A9029D"/>
    <w:rsid w:val="00A915CD"/>
    <w:rsid w:val="00A92614"/>
    <w:rsid w:val="00A92B93"/>
    <w:rsid w:val="00A92F7D"/>
    <w:rsid w:val="00A934EC"/>
    <w:rsid w:val="00A93E7B"/>
    <w:rsid w:val="00A94C33"/>
    <w:rsid w:val="00A95FBE"/>
    <w:rsid w:val="00A97066"/>
    <w:rsid w:val="00AA01C3"/>
    <w:rsid w:val="00AA043A"/>
    <w:rsid w:val="00AA0CD9"/>
    <w:rsid w:val="00AA4594"/>
    <w:rsid w:val="00AA5882"/>
    <w:rsid w:val="00AA5E34"/>
    <w:rsid w:val="00AA6E19"/>
    <w:rsid w:val="00AA7709"/>
    <w:rsid w:val="00AB3457"/>
    <w:rsid w:val="00AB66EA"/>
    <w:rsid w:val="00AB7CFB"/>
    <w:rsid w:val="00AC02CC"/>
    <w:rsid w:val="00AC1F27"/>
    <w:rsid w:val="00AC2A14"/>
    <w:rsid w:val="00AC2B1A"/>
    <w:rsid w:val="00AC4494"/>
    <w:rsid w:val="00AC60DF"/>
    <w:rsid w:val="00AD074B"/>
    <w:rsid w:val="00AD294E"/>
    <w:rsid w:val="00AD315F"/>
    <w:rsid w:val="00AD7A6D"/>
    <w:rsid w:val="00AD7D7B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08E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4A53"/>
    <w:rsid w:val="00B27C9F"/>
    <w:rsid w:val="00B31449"/>
    <w:rsid w:val="00B31EF3"/>
    <w:rsid w:val="00B33248"/>
    <w:rsid w:val="00B33DAE"/>
    <w:rsid w:val="00B3774E"/>
    <w:rsid w:val="00B37944"/>
    <w:rsid w:val="00B405D2"/>
    <w:rsid w:val="00B479C3"/>
    <w:rsid w:val="00B5058B"/>
    <w:rsid w:val="00B51078"/>
    <w:rsid w:val="00B513BF"/>
    <w:rsid w:val="00B51A70"/>
    <w:rsid w:val="00B51B02"/>
    <w:rsid w:val="00B521D2"/>
    <w:rsid w:val="00B533CB"/>
    <w:rsid w:val="00B54AE6"/>
    <w:rsid w:val="00B562AF"/>
    <w:rsid w:val="00B602D9"/>
    <w:rsid w:val="00B64017"/>
    <w:rsid w:val="00B64EAA"/>
    <w:rsid w:val="00B64F9A"/>
    <w:rsid w:val="00B667DD"/>
    <w:rsid w:val="00B671A5"/>
    <w:rsid w:val="00B706D9"/>
    <w:rsid w:val="00B71345"/>
    <w:rsid w:val="00B72059"/>
    <w:rsid w:val="00B7507E"/>
    <w:rsid w:val="00B7531D"/>
    <w:rsid w:val="00B75D7E"/>
    <w:rsid w:val="00B76D8D"/>
    <w:rsid w:val="00B77BC9"/>
    <w:rsid w:val="00B823A0"/>
    <w:rsid w:val="00B8259C"/>
    <w:rsid w:val="00B84188"/>
    <w:rsid w:val="00B84ABE"/>
    <w:rsid w:val="00B85504"/>
    <w:rsid w:val="00B862AB"/>
    <w:rsid w:val="00B8781C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1AA2"/>
    <w:rsid w:val="00BC2290"/>
    <w:rsid w:val="00BC7193"/>
    <w:rsid w:val="00BC73A3"/>
    <w:rsid w:val="00BC7B11"/>
    <w:rsid w:val="00BD1942"/>
    <w:rsid w:val="00BD4A7A"/>
    <w:rsid w:val="00BD7F8E"/>
    <w:rsid w:val="00BE17D5"/>
    <w:rsid w:val="00BE36C8"/>
    <w:rsid w:val="00BE458A"/>
    <w:rsid w:val="00BE4B4B"/>
    <w:rsid w:val="00BE6A98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5073"/>
    <w:rsid w:val="00C163C9"/>
    <w:rsid w:val="00C20CBB"/>
    <w:rsid w:val="00C20F7F"/>
    <w:rsid w:val="00C304D4"/>
    <w:rsid w:val="00C31EC0"/>
    <w:rsid w:val="00C337B7"/>
    <w:rsid w:val="00C33CE6"/>
    <w:rsid w:val="00C36673"/>
    <w:rsid w:val="00C36817"/>
    <w:rsid w:val="00C409F4"/>
    <w:rsid w:val="00C419E3"/>
    <w:rsid w:val="00C441B3"/>
    <w:rsid w:val="00C46F79"/>
    <w:rsid w:val="00C47118"/>
    <w:rsid w:val="00C47FA7"/>
    <w:rsid w:val="00C50288"/>
    <w:rsid w:val="00C50927"/>
    <w:rsid w:val="00C50B87"/>
    <w:rsid w:val="00C553C7"/>
    <w:rsid w:val="00C5793A"/>
    <w:rsid w:val="00C6117E"/>
    <w:rsid w:val="00C61882"/>
    <w:rsid w:val="00C6496C"/>
    <w:rsid w:val="00C64A43"/>
    <w:rsid w:val="00C72884"/>
    <w:rsid w:val="00C736A3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61A0"/>
    <w:rsid w:val="00C86A4A"/>
    <w:rsid w:val="00C91A17"/>
    <w:rsid w:val="00C91BD4"/>
    <w:rsid w:val="00C929D5"/>
    <w:rsid w:val="00C92A48"/>
    <w:rsid w:val="00C92ACF"/>
    <w:rsid w:val="00C9324C"/>
    <w:rsid w:val="00C94968"/>
    <w:rsid w:val="00C97632"/>
    <w:rsid w:val="00CA0113"/>
    <w:rsid w:val="00CA0AA3"/>
    <w:rsid w:val="00CA2377"/>
    <w:rsid w:val="00CA240E"/>
    <w:rsid w:val="00CA5B64"/>
    <w:rsid w:val="00CA62DC"/>
    <w:rsid w:val="00CB03A8"/>
    <w:rsid w:val="00CB0784"/>
    <w:rsid w:val="00CB4200"/>
    <w:rsid w:val="00CB4B6B"/>
    <w:rsid w:val="00CB4E23"/>
    <w:rsid w:val="00CB5F6C"/>
    <w:rsid w:val="00CB7E34"/>
    <w:rsid w:val="00CC07ED"/>
    <w:rsid w:val="00CC44D0"/>
    <w:rsid w:val="00CC6786"/>
    <w:rsid w:val="00CC7650"/>
    <w:rsid w:val="00CC78EE"/>
    <w:rsid w:val="00CC7977"/>
    <w:rsid w:val="00CD0C42"/>
    <w:rsid w:val="00CD15AC"/>
    <w:rsid w:val="00CD2421"/>
    <w:rsid w:val="00CD59EB"/>
    <w:rsid w:val="00CD709C"/>
    <w:rsid w:val="00CD7240"/>
    <w:rsid w:val="00CD79CC"/>
    <w:rsid w:val="00CE1855"/>
    <w:rsid w:val="00CE2020"/>
    <w:rsid w:val="00CE713B"/>
    <w:rsid w:val="00CE7493"/>
    <w:rsid w:val="00CF2167"/>
    <w:rsid w:val="00CF3067"/>
    <w:rsid w:val="00CF6721"/>
    <w:rsid w:val="00D02118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AC9"/>
    <w:rsid w:val="00D24FE1"/>
    <w:rsid w:val="00D25E03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1DD0"/>
    <w:rsid w:val="00D73671"/>
    <w:rsid w:val="00D73AB2"/>
    <w:rsid w:val="00D74921"/>
    <w:rsid w:val="00D753FB"/>
    <w:rsid w:val="00D83955"/>
    <w:rsid w:val="00D83C7F"/>
    <w:rsid w:val="00D83CDF"/>
    <w:rsid w:val="00D87125"/>
    <w:rsid w:val="00D90335"/>
    <w:rsid w:val="00D91D92"/>
    <w:rsid w:val="00D924E2"/>
    <w:rsid w:val="00D92A80"/>
    <w:rsid w:val="00D9335B"/>
    <w:rsid w:val="00D94661"/>
    <w:rsid w:val="00D94D22"/>
    <w:rsid w:val="00D96DAF"/>
    <w:rsid w:val="00DA1E10"/>
    <w:rsid w:val="00DA3890"/>
    <w:rsid w:val="00DA7A1B"/>
    <w:rsid w:val="00DB0591"/>
    <w:rsid w:val="00DB05C9"/>
    <w:rsid w:val="00DB15EA"/>
    <w:rsid w:val="00DB60BD"/>
    <w:rsid w:val="00DB7EF4"/>
    <w:rsid w:val="00DC3878"/>
    <w:rsid w:val="00DC42BA"/>
    <w:rsid w:val="00DC4ADA"/>
    <w:rsid w:val="00DC5433"/>
    <w:rsid w:val="00DC6AAE"/>
    <w:rsid w:val="00DD368C"/>
    <w:rsid w:val="00DD443B"/>
    <w:rsid w:val="00DD7B69"/>
    <w:rsid w:val="00DE61B7"/>
    <w:rsid w:val="00DF0A33"/>
    <w:rsid w:val="00DF0DCA"/>
    <w:rsid w:val="00DF1B19"/>
    <w:rsid w:val="00DF26F8"/>
    <w:rsid w:val="00DF306A"/>
    <w:rsid w:val="00DF4497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16A79"/>
    <w:rsid w:val="00E20FDC"/>
    <w:rsid w:val="00E2120A"/>
    <w:rsid w:val="00E22B9D"/>
    <w:rsid w:val="00E24F37"/>
    <w:rsid w:val="00E279D3"/>
    <w:rsid w:val="00E27CE7"/>
    <w:rsid w:val="00E358B6"/>
    <w:rsid w:val="00E37C4F"/>
    <w:rsid w:val="00E40944"/>
    <w:rsid w:val="00E41293"/>
    <w:rsid w:val="00E42008"/>
    <w:rsid w:val="00E439A6"/>
    <w:rsid w:val="00E47BC4"/>
    <w:rsid w:val="00E51159"/>
    <w:rsid w:val="00E561BC"/>
    <w:rsid w:val="00E57A08"/>
    <w:rsid w:val="00E60BE1"/>
    <w:rsid w:val="00E62C60"/>
    <w:rsid w:val="00E64D34"/>
    <w:rsid w:val="00E663EF"/>
    <w:rsid w:val="00E66FB7"/>
    <w:rsid w:val="00E74E0F"/>
    <w:rsid w:val="00E75026"/>
    <w:rsid w:val="00E80230"/>
    <w:rsid w:val="00E83753"/>
    <w:rsid w:val="00E856DA"/>
    <w:rsid w:val="00E86317"/>
    <w:rsid w:val="00E87B7E"/>
    <w:rsid w:val="00E93F13"/>
    <w:rsid w:val="00E94BD7"/>
    <w:rsid w:val="00E9501F"/>
    <w:rsid w:val="00E95A36"/>
    <w:rsid w:val="00E97F00"/>
    <w:rsid w:val="00EA00AC"/>
    <w:rsid w:val="00EA2A48"/>
    <w:rsid w:val="00EA2C59"/>
    <w:rsid w:val="00EA7201"/>
    <w:rsid w:val="00EA737D"/>
    <w:rsid w:val="00EA7BFB"/>
    <w:rsid w:val="00EB0AFC"/>
    <w:rsid w:val="00EB1134"/>
    <w:rsid w:val="00EB3EAD"/>
    <w:rsid w:val="00EB46BC"/>
    <w:rsid w:val="00EB4E3A"/>
    <w:rsid w:val="00EB69E3"/>
    <w:rsid w:val="00EC1816"/>
    <w:rsid w:val="00EC24E8"/>
    <w:rsid w:val="00EC2611"/>
    <w:rsid w:val="00EC467D"/>
    <w:rsid w:val="00EC5532"/>
    <w:rsid w:val="00EC5EB0"/>
    <w:rsid w:val="00EC7098"/>
    <w:rsid w:val="00ED1283"/>
    <w:rsid w:val="00ED518B"/>
    <w:rsid w:val="00ED61EF"/>
    <w:rsid w:val="00ED6234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1082"/>
    <w:rsid w:val="00F02292"/>
    <w:rsid w:val="00F0467D"/>
    <w:rsid w:val="00F1000D"/>
    <w:rsid w:val="00F10126"/>
    <w:rsid w:val="00F116F7"/>
    <w:rsid w:val="00F139B2"/>
    <w:rsid w:val="00F141A2"/>
    <w:rsid w:val="00F14DE1"/>
    <w:rsid w:val="00F1544B"/>
    <w:rsid w:val="00F23F9C"/>
    <w:rsid w:val="00F24686"/>
    <w:rsid w:val="00F274DE"/>
    <w:rsid w:val="00F31238"/>
    <w:rsid w:val="00F349BD"/>
    <w:rsid w:val="00F36B26"/>
    <w:rsid w:val="00F36F23"/>
    <w:rsid w:val="00F371ED"/>
    <w:rsid w:val="00F4045C"/>
    <w:rsid w:val="00F4091B"/>
    <w:rsid w:val="00F411EA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33F6"/>
    <w:rsid w:val="00FA4D37"/>
    <w:rsid w:val="00FA611F"/>
    <w:rsid w:val="00FA69F3"/>
    <w:rsid w:val="00FB4465"/>
    <w:rsid w:val="00FB6A93"/>
    <w:rsid w:val="00FC027F"/>
    <w:rsid w:val="00FC0801"/>
    <w:rsid w:val="00FC198B"/>
    <w:rsid w:val="00FC20CE"/>
    <w:rsid w:val="00FC2147"/>
    <w:rsid w:val="00FC304C"/>
    <w:rsid w:val="00FD0404"/>
    <w:rsid w:val="00FD16EB"/>
    <w:rsid w:val="00FD1791"/>
    <w:rsid w:val="00FD182E"/>
    <w:rsid w:val="00FD6488"/>
    <w:rsid w:val="00FD759D"/>
    <w:rsid w:val="00FE16FB"/>
    <w:rsid w:val="00FE45C4"/>
    <w:rsid w:val="00FE51FD"/>
    <w:rsid w:val="00FE6428"/>
    <w:rsid w:val="00FE7AB6"/>
    <w:rsid w:val="00FF1FE6"/>
    <w:rsid w:val="00FF27A7"/>
    <w:rsid w:val="00FF2BBE"/>
    <w:rsid w:val="00FF3548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Dotum" w:hAnsi="@Dotum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ngsanaUPC" w:hAnsi="AngsanaUP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AngsanaUPC" w:hAnsi="AngsanaUPC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17724E"/>
    <w:rPr>
      <w:rFonts w:ascii="Arial" w:eastAsia="Times New Roman" w:hAnsi="Arial" w:cs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Dotum" w:hAnsi="@Dotum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ngsanaUPC" w:hAnsi="AngsanaUP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AngsanaUPC" w:hAnsi="AngsanaUPC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17724E"/>
    <w:rPr>
      <w:rFonts w:ascii="Arial" w:eastAsia="Times New Roman" w:hAnsi="Arial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5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98">
          <w:marLeft w:val="1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98FF-7B46-4B5B-9CCE-2AAD04D2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1424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Combined label-leaflet_clean_cs</vt:lpstr>
      <vt:lpstr>Combined label-leaflet_clean_cs</vt:lpstr>
    </vt:vector>
  </TitlesOfParts>
  <Company>Hewlett-Packard Company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label-leaflet_clean_cs</dc:title>
  <dc:creator>Mašková Zdenka</dc:creator>
  <cp:lastModifiedBy>Mašková Zdenka</cp:lastModifiedBy>
  <cp:revision>17</cp:revision>
  <cp:lastPrinted>2020-03-03T13:38:00Z</cp:lastPrinted>
  <dcterms:created xsi:type="dcterms:W3CDTF">2020-01-24T09:16:00Z</dcterms:created>
  <dcterms:modified xsi:type="dcterms:W3CDTF">2020-03-03T13:39:00Z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Combined label-leaflet_clean_cs</vt:lpwstr>
  </property>
  <property fmtid="{D5CDD505-2E9C-101B-9397-08002B2CF9AE}" pid="4" name="DM_Creation_Date">
    <vt:lpwstr>24/03/2017 11:56:49</vt:lpwstr>
  </property>
  <property fmtid="{D5CDD505-2E9C-101B-9397-08002B2CF9AE}" pid="5" name="DM_Modify_Date">
    <vt:lpwstr>24/03/2017 11:56:49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EMA/197252/2017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templates/17 CMDv initiative - combined label-leaflet text template/01 Combined label-leaflet discus</vt:lpwstr>
  </property>
  <property fmtid="{D5CDD505-2E9C-101B-9397-08002B2CF9AE}" pid="12" name="DM_emea_doc_ref_id">
    <vt:lpwstr>EMA/197252/2017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24/03/2017 11:56:49</vt:lpwstr>
  </property>
</Properties>
</file>