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F9" w:rsidRPr="000F41EF" w:rsidRDefault="007B4FB5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>Testovací souprava k</w:t>
      </w:r>
      <w:r w:rsidR="000E191A">
        <w:rPr>
          <w:b/>
          <w:sz w:val="24"/>
          <w:szCs w:val="24"/>
          <w:u w:val="single"/>
        </w:rPr>
        <w:t xml:space="preserve"> prokázání protilátek </w:t>
      </w:r>
      <w:proofErr w:type="gramStart"/>
      <w:r w:rsidR="000E191A">
        <w:rPr>
          <w:b/>
          <w:sz w:val="24"/>
          <w:szCs w:val="24"/>
          <w:u w:val="single"/>
        </w:rPr>
        <w:t xml:space="preserve">proti </w:t>
      </w:r>
      <w:r w:rsidRPr="000F41EF">
        <w:rPr>
          <w:b/>
          <w:sz w:val="24"/>
          <w:szCs w:val="24"/>
          <w:u w:val="single"/>
        </w:rPr>
        <w:t xml:space="preserve"> </w:t>
      </w:r>
      <w:proofErr w:type="spellStart"/>
      <w:r w:rsidRPr="000F41EF">
        <w:rPr>
          <w:b/>
          <w:sz w:val="24"/>
          <w:szCs w:val="24"/>
          <w:u w:val="single"/>
        </w:rPr>
        <w:t>Actinobacillus</w:t>
      </w:r>
      <w:proofErr w:type="spellEnd"/>
      <w:proofErr w:type="gramEnd"/>
      <w:r w:rsidRPr="000F41EF">
        <w:rPr>
          <w:b/>
          <w:sz w:val="24"/>
          <w:szCs w:val="24"/>
          <w:u w:val="single"/>
        </w:rPr>
        <w:t xml:space="preserve"> </w:t>
      </w:r>
      <w:proofErr w:type="spellStart"/>
      <w:r w:rsidR="000728D6">
        <w:rPr>
          <w:b/>
          <w:sz w:val="24"/>
          <w:szCs w:val="24"/>
          <w:u w:val="single"/>
        </w:rPr>
        <w:t>p</w:t>
      </w:r>
      <w:r w:rsidRPr="000F41EF">
        <w:rPr>
          <w:b/>
          <w:sz w:val="24"/>
          <w:szCs w:val="24"/>
          <w:u w:val="single"/>
        </w:rPr>
        <w:t>leuropneumoniae</w:t>
      </w:r>
      <w:proofErr w:type="spellEnd"/>
    </w:p>
    <w:p w:rsidR="007B4FB5" w:rsidRPr="007B4FB5" w:rsidRDefault="007B4FB5">
      <w:pPr>
        <w:rPr>
          <w:sz w:val="24"/>
          <w:szCs w:val="24"/>
        </w:rPr>
      </w:pPr>
      <w:r w:rsidRPr="007B4FB5">
        <w:rPr>
          <w:sz w:val="24"/>
          <w:szCs w:val="24"/>
        </w:rPr>
        <w:t>Pouze pro veterinární užití</w:t>
      </w:r>
    </w:p>
    <w:p w:rsidR="007B4FB5" w:rsidRPr="000F41EF" w:rsidRDefault="007B4FB5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>Název a zamýšlené použití</w:t>
      </w:r>
    </w:p>
    <w:p w:rsidR="007B4FB5" w:rsidRDefault="007B4FB5">
      <w:pPr>
        <w:rPr>
          <w:sz w:val="24"/>
          <w:szCs w:val="24"/>
        </w:rPr>
      </w:pPr>
      <w:r>
        <w:rPr>
          <w:sz w:val="24"/>
          <w:szCs w:val="24"/>
        </w:rPr>
        <w:t xml:space="preserve">Souprava </w:t>
      </w:r>
      <w:r w:rsidRPr="007B4FB5">
        <w:rPr>
          <w:sz w:val="24"/>
          <w:szCs w:val="24"/>
        </w:rPr>
        <w:t>IDEXX APP-</w:t>
      </w:r>
      <w:proofErr w:type="spellStart"/>
      <w:r w:rsidRPr="007B4FB5">
        <w:rPr>
          <w:sz w:val="24"/>
          <w:szCs w:val="24"/>
        </w:rPr>
        <w:t>ApxIV</w:t>
      </w:r>
      <w:proofErr w:type="spellEnd"/>
      <w:r w:rsidRPr="007B4FB5">
        <w:rPr>
          <w:sz w:val="24"/>
          <w:szCs w:val="24"/>
        </w:rPr>
        <w:t xml:space="preserve"> ELISA</w:t>
      </w:r>
      <w:r>
        <w:rPr>
          <w:sz w:val="24"/>
          <w:szCs w:val="24"/>
        </w:rPr>
        <w:t xml:space="preserve"> nabízí rychlou, jednoduchou a specifickou metodu stanovení protilátek proti </w:t>
      </w:r>
      <w:proofErr w:type="spellStart"/>
      <w:r>
        <w:rPr>
          <w:sz w:val="24"/>
          <w:szCs w:val="24"/>
        </w:rPr>
        <w:t>Actinobacillus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pleuropneumoniae</w:t>
      </w:r>
      <w:proofErr w:type="spellEnd"/>
      <w:r>
        <w:rPr>
          <w:sz w:val="24"/>
          <w:szCs w:val="24"/>
        </w:rPr>
        <w:t xml:space="preserve"> (APP), patogenu způsobujícímu prasečí pleuropneumonii, v séru a plazmě prasat nezávisle na sérotypu APP. Umožňuje odlišit očkovaná (negativní výsledek testu) od infikovaných (pozitivní výsledek testu) zvířat. </w:t>
      </w:r>
    </w:p>
    <w:p w:rsidR="008023BB" w:rsidRPr="000F41EF" w:rsidRDefault="008023BB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 xml:space="preserve">Popis a </w:t>
      </w:r>
      <w:r w:rsidR="000F41EF" w:rsidRPr="000F41EF">
        <w:rPr>
          <w:b/>
          <w:sz w:val="24"/>
          <w:szCs w:val="24"/>
          <w:u w:val="single"/>
        </w:rPr>
        <w:t>principy</w:t>
      </w:r>
    </w:p>
    <w:p w:rsidR="008023BB" w:rsidRDefault="008023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Mikrotitrační</w:t>
      </w:r>
      <w:proofErr w:type="spellEnd"/>
      <w:r>
        <w:rPr>
          <w:sz w:val="24"/>
          <w:szCs w:val="24"/>
        </w:rPr>
        <w:t xml:space="preserve"> destičky jsou dodávány potažené rekombinantním bakteriálním antigenem </w:t>
      </w:r>
      <w:proofErr w:type="spellStart"/>
      <w:r>
        <w:rPr>
          <w:sz w:val="24"/>
          <w:szCs w:val="24"/>
        </w:rPr>
        <w:t>ApxIV</w:t>
      </w:r>
      <w:proofErr w:type="spellEnd"/>
      <w:r>
        <w:rPr>
          <w:sz w:val="24"/>
          <w:szCs w:val="24"/>
        </w:rPr>
        <w:t xml:space="preserve">. Zředěné vzorky k testování jsou inkubovány v jamkách těchto destiček. Protilátky specifické pro </w:t>
      </w:r>
      <w:proofErr w:type="spellStart"/>
      <w:r>
        <w:rPr>
          <w:sz w:val="24"/>
          <w:szCs w:val="24"/>
        </w:rPr>
        <w:t>ApxIV</w:t>
      </w:r>
      <w:proofErr w:type="spellEnd"/>
      <w:r>
        <w:rPr>
          <w:sz w:val="24"/>
          <w:szCs w:val="24"/>
        </w:rPr>
        <w:t xml:space="preserve"> se zde navážou na antigen a vytvoří komplex antigen/protilátka na povrchu jamek destičky. Nenavázaný materiál se odstraní vymytím. </w:t>
      </w:r>
      <w:r w:rsidR="00365950">
        <w:rPr>
          <w:sz w:val="24"/>
          <w:szCs w:val="24"/>
        </w:rPr>
        <w:t>Následně je přidán peroxidázou značený konjugát anti-prasečí-</w:t>
      </w:r>
      <w:proofErr w:type="spellStart"/>
      <w:r w:rsidR="00365950">
        <w:rPr>
          <w:sz w:val="24"/>
          <w:szCs w:val="24"/>
        </w:rPr>
        <w:t>IgG</w:t>
      </w:r>
      <w:proofErr w:type="spellEnd"/>
      <w:r w:rsidR="00365950">
        <w:rPr>
          <w:sz w:val="24"/>
          <w:szCs w:val="24"/>
        </w:rPr>
        <w:t xml:space="preserve">, který se váže na prasečí protilátky </w:t>
      </w:r>
      <w:proofErr w:type="spellStart"/>
      <w:r w:rsidR="00365950">
        <w:rPr>
          <w:sz w:val="24"/>
          <w:szCs w:val="24"/>
        </w:rPr>
        <w:t>komplexované</w:t>
      </w:r>
      <w:proofErr w:type="spellEnd"/>
      <w:r w:rsidR="00365950">
        <w:rPr>
          <w:sz w:val="24"/>
          <w:szCs w:val="24"/>
        </w:rPr>
        <w:t xml:space="preserve"> antigenem </w:t>
      </w:r>
      <w:proofErr w:type="spellStart"/>
      <w:r w:rsidR="00365950">
        <w:rPr>
          <w:sz w:val="24"/>
          <w:szCs w:val="24"/>
        </w:rPr>
        <w:t>ApxIV</w:t>
      </w:r>
      <w:proofErr w:type="spellEnd"/>
      <w:r w:rsidR="00365950">
        <w:rPr>
          <w:sz w:val="24"/>
          <w:szCs w:val="24"/>
        </w:rPr>
        <w:t xml:space="preserve">. </w:t>
      </w:r>
      <w:r w:rsidR="00365950">
        <w:rPr>
          <w:sz w:val="24"/>
          <w:szCs w:val="24"/>
        </w:rPr>
        <w:br/>
        <w:t xml:space="preserve">Po vymytí nenavázaného konjugátu se přidává do jamek TMB substrát. Následně vyvinuté zabarvení (optická hustota měřena při 450 </w:t>
      </w:r>
      <w:proofErr w:type="spellStart"/>
      <w:r w:rsidR="00365950">
        <w:rPr>
          <w:sz w:val="24"/>
          <w:szCs w:val="24"/>
        </w:rPr>
        <w:t>nm</w:t>
      </w:r>
      <w:proofErr w:type="spellEnd"/>
      <w:r w:rsidR="00365950">
        <w:rPr>
          <w:sz w:val="24"/>
          <w:szCs w:val="24"/>
        </w:rPr>
        <w:t xml:space="preserve">) je přímo úměrné množství </w:t>
      </w:r>
      <w:proofErr w:type="spellStart"/>
      <w:r w:rsidR="00365950">
        <w:rPr>
          <w:sz w:val="24"/>
          <w:szCs w:val="24"/>
        </w:rPr>
        <w:t>ApxIV</w:t>
      </w:r>
      <w:proofErr w:type="spellEnd"/>
      <w:r w:rsidR="00365950">
        <w:rPr>
          <w:sz w:val="24"/>
          <w:szCs w:val="24"/>
        </w:rPr>
        <w:t xml:space="preserve"> specifických protilátek ve vzorku. Výsledek je získán srovnáním optické hustoty (OH) vzorků s OH </w:t>
      </w:r>
      <w:r w:rsidR="000F41EF">
        <w:rPr>
          <w:sz w:val="24"/>
          <w:szCs w:val="24"/>
        </w:rPr>
        <w:t xml:space="preserve">pozitivního kontrolního vzorku. </w:t>
      </w:r>
      <w:r w:rsidR="00365950">
        <w:rPr>
          <w:sz w:val="24"/>
          <w:szCs w:val="24"/>
        </w:rPr>
        <w:t xml:space="preserve"> </w:t>
      </w:r>
    </w:p>
    <w:p w:rsidR="000F41EF" w:rsidRPr="000F41EF" w:rsidRDefault="000F41EF" w:rsidP="000F41EF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Reagencie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0F41EF">
        <w:rPr>
          <w:rFonts w:cs="Arial"/>
          <w:b/>
          <w:sz w:val="24"/>
          <w:szCs w:val="24"/>
        </w:rPr>
        <w:t>Objem</w:t>
      </w:r>
    </w:p>
    <w:p w:rsidR="000F41EF" w:rsidRPr="000F41EF" w:rsidRDefault="000F41EF" w:rsidP="000F41EF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559"/>
      </w:tblGrid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 w:rsidP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 xml:space="preserve">Destička potažená antigenem APP </w:t>
            </w:r>
            <w:proofErr w:type="spellStart"/>
            <w:r w:rsidRPr="000F41EF">
              <w:rPr>
                <w:rFonts w:asciiTheme="minorHAnsi" w:hAnsiTheme="minorHAnsi" w:cs="Arial"/>
                <w:sz w:val="24"/>
                <w:szCs w:val="24"/>
              </w:rPr>
              <w:t>ApxIV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Pozitivní kontrolní vzorek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 w:rsidP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0,9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Negativní kontrolní vzorek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 w:rsidP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0,9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Konjugát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60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Roztok na ředění vzorků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100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TMB substrát č.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60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Zastavovací roztok č.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60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Promývací koncentrát (10x)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480 ml</w:t>
            </w:r>
          </w:p>
        </w:tc>
      </w:tr>
      <w:tr w:rsidR="000F41EF" w:rsidRPr="000F41EF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b/>
                <w:sz w:val="24"/>
                <w:szCs w:val="24"/>
              </w:rPr>
              <w:t>Ostatní komponenty</w:t>
            </w:r>
            <w:r w:rsidRPr="000F41EF">
              <w:rPr>
                <w:rFonts w:asciiTheme="minorHAnsi" w:hAnsiTheme="minorHAnsi" w:cs="Arial"/>
                <w:sz w:val="24"/>
                <w:szCs w:val="24"/>
              </w:rPr>
              <w:t>: sáček se zipovým uzávěrem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</w:tr>
    </w:tbl>
    <w:p w:rsidR="000F41EF" w:rsidRDefault="000F41EF" w:rsidP="000F4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41EF" w:rsidRPr="000F41EF" w:rsidRDefault="000F41EF" w:rsidP="000F41EF">
      <w:pPr>
        <w:rPr>
          <w:sz w:val="24"/>
          <w:szCs w:val="24"/>
        </w:rPr>
      </w:pPr>
      <w:r w:rsidRPr="000F41EF">
        <w:rPr>
          <w:sz w:val="24"/>
          <w:szCs w:val="24"/>
        </w:rPr>
        <w:t xml:space="preserve">Poznámka: Popis mezinárodních symbolů používaných na štítcích této soupravy najdete v tabulce na konci </w:t>
      </w:r>
      <w:r w:rsidR="002F4B81">
        <w:rPr>
          <w:sz w:val="24"/>
          <w:szCs w:val="24"/>
        </w:rPr>
        <w:t xml:space="preserve">příbalového </w:t>
      </w:r>
      <w:r w:rsidRPr="000F41EF">
        <w:rPr>
          <w:sz w:val="24"/>
          <w:szCs w:val="24"/>
        </w:rPr>
        <w:t>letáku.</w:t>
      </w:r>
    </w:p>
    <w:p w:rsidR="000F41EF" w:rsidRPr="000F41EF" w:rsidRDefault="000F41EF" w:rsidP="000F41EF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>Uchovávání</w:t>
      </w:r>
    </w:p>
    <w:p w:rsidR="000F41EF" w:rsidRPr="000F41EF" w:rsidRDefault="000F41EF" w:rsidP="000F41EF">
      <w:pPr>
        <w:rPr>
          <w:sz w:val="24"/>
          <w:szCs w:val="24"/>
        </w:rPr>
      </w:pPr>
      <w:r w:rsidRPr="000F41EF">
        <w:rPr>
          <w:sz w:val="24"/>
          <w:szCs w:val="24"/>
        </w:rPr>
        <w:t>Reagencie uchovávejte při teplotě 2–8 °C. Reagencie jsou za předpokladu řádného skladování stabilní do data exspirace.</w:t>
      </w:r>
    </w:p>
    <w:p w:rsidR="000F41EF" w:rsidRPr="000F41EF" w:rsidRDefault="000F41EF" w:rsidP="000F41EF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>Potřebné materiály, které nejsou součástí soupravy</w:t>
      </w:r>
    </w:p>
    <w:p w:rsidR="000F41EF" w:rsidRPr="000F41EF" w:rsidRDefault="000F41EF" w:rsidP="000F41EF">
      <w:pPr>
        <w:rPr>
          <w:sz w:val="24"/>
          <w:szCs w:val="24"/>
        </w:rPr>
      </w:pP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r w:rsidR="000E191A">
        <w:rPr>
          <w:sz w:val="24"/>
          <w:szCs w:val="24"/>
        </w:rPr>
        <w:t>p</w:t>
      </w:r>
      <w:r w:rsidRPr="000F41EF">
        <w:rPr>
          <w:sz w:val="24"/>
          <w:szCs w:val="24"/>
        </w:rPr>
        <w:t xml:space="preserve">řesné pipety nebo přístroje na současné pipetování více dávek 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 xml:space="preserve">jednorázové </w:t>
      </w:r>
      <w:proofErr w:type="spellStart"/>
      <w:r w:rsidRPr="000F41EF">
        <w:rPr>
          <w:sz w:val="24"/>
          <w:szCs w:val="24"/>
        </w:rPr>
        <w:t>pipetovací</w:t>
      </w:r>
      <w:proofErr w:type="spellEnd"/>
      <w:r w:rsidRPr="000F41EF">
        <w:rPr>
          <w:sz w:val="24"/>
          <w:szCs w:val="24"/>
        </w:rPr>
        <w:t xml:space="preserve"> špičky 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>odměrný válec na promývací roztok opatřený stupnicí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 w:rsidRPr="000F41EF">
        <w:rPr>
          <w:sz w:val="24"/>
          <w:szCs w:val="24"/>
        </w:rPr>
        <w:t>mikrodestička</w:t>
      </w:r>
      <w:proofErr w:type="spellEnd"/>
      <w:r w:rsidRPr="000F41EF">
        <w:rPr>
          <w:sz w:val="24"/>
          <w:szCs w:val="24"/>
        </w:rPr>
        <w:t xml:space="preserve"> s 96 jamkami (vybavená filtrem s jednou vlnovou délkou 450 </w:t>
      </w:r>
      <w:proofErr w:type="spellStart"/>
      <w:r w:rsidRPr="000F41EF">
        <w:rPr>
          <w:sz w:val="24"/>
          <w:szCs w:val="24"/>
        </w:rPr>
        <w:t>nm</w:t>
      </w:r>
      <w:proofErr w:type="spellEnd"/>
      <w:r w:rsidRPr="000F41EF">
        <w:rPr>
          <w:sz w:val="24"/>
          <w:szCs w:val="24"/>
        </w:rPr>
        <w:t xml:space="preserve"> nebo s dvěma vlnovými délkami 450 </w:t>
      </w:r>
      <w:proofErr w:type="spellStart"/>
      <w:r w:rsidRPr="000F41EF">
        <w:rPr>
          <w:sz w:val="24"/>
          <w:szCs w:val="24"/>
        </w:rPr>
        <w:t>nm</w:t>
      </w:r>
      <w:proofErr w:type="spellEnd"/>
      <w:r w:rsidRPr="000F41EF">
        <w:rPr>
          <w:sz w:val="24"/>
          <w:szCs w:val="24"/>
        </w:rPr>
        <w:t xml:space="preserve"> a 650 </w:t>
      </w:r>
      <w:proofErr w:type="spellStart"/>
      <w:r w:rsidRPr="000F41EF">
        <w:rPr>
          <w:sz w:val="24"/>
          <w:szCs w:val="24"/>
        </w:rPr>
        <w:t>nm</w:t>
      </w:r>
      <w:proofErr w:type="spellEnd"/>
      <w:r w:rsidRPr="000F41EF">
        <w:rPr>
          <w:sz w:val="24"/>
          <w:szCs w:val="24"/>
        </w:rPr>
        <w:t>)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 xml:space="preserve">mycí zařízení na </w:t>
      </w:r>
      <w:proofErr w:type="spellStart"/>
      <w:r w:rsidRPr="000F41EF">
        <w:rPr>
          <w:sz w:val="24"/>
          <w:szCs w:val="24"/>
        </w:rPr>
        <w:t>mikrodestičku</w:t>
      </w:r>
      <w:proofErr w:type="spellEnd"/>
      <w:r w:rsidRPr="000F41EF">
        <w:rPr>
          <w:sz w:val="24"/>
          <w:szCs w:val="24"/>
        </w:rPr>
        <w:t xml:space="preserve"> (manuální, poloautomatický nebo automatický systém)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 xml:space="preserve">destilovaná nebo </w:t>
      </w:r>
      <w:proofErr w:type="spellStart"/>
      <w:r w:rsidRPr="000F41EF">
        <w:rPr>
          <w:sz w:val="24"/>
          <w:szCs w:val="24"/>
        </w:rPr>
        <w:t>deionizovaná</w:t>
      </w:r>
      <w:proofErr w:type="spellEnd"/>
      <w:r w:rsidRPr="000F41EF">
        <w:rPr>
          <w:sz w:val="24"/>
          <w:szCs w:val="24"/>
        </w:rPr>
        <w:t xml:space="preserve"> voda pro přípravu reagencií používaných při testu (vždy používejte pouze destilovanou nebo </w:t>
      </w:r>
      <w:proofErr w:type="spellStart"/>
      <w:r w:rsidRPr="000F41EF">
        <w:rPr>
          <w:sz w:val="24"/>
          <w:szCs w:val="24"/>
        </w:rPr>
        <w:t>deionizovanou</w:t>
      </w:r>
      <w:proofErr w:type="spellEnd"/>
      <w:r w:rsidRPr="000F41EF">
        <w:rPr>
          <w:sz w:val="24"/>
          <w:szCs w:val="24"/>
        </w:rPr>
        <w:t xml:space="preserve"> vodu)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0F41EF">
        <w:rPr>
          <w:sz w:val="24"/>
          <w:szCs w:val="24"/>
        </w:rPr>
        <w:t xml:space="preserve">kryt </w:t>
      </w:r>
      <w:proofErr w:type="spellStart"/>
      <w:r w:rsidRPr="000F41EF">
        <w:rPr>
          <w:sz w:val="24"/>
          <w:szCs w:val="24"/>
        </w:rPr>
        <w:t>mikrodestičky</w:t>
      </w:r>
      <w:proofErr w:type="spellEnd"/>
      <w:r w:rsidRPr="000F41EF">
        <w:rPr>
          <w:sz w:val="24"/>
          <w:szCs w:val="24"/>
        </w:rPr>
        <w:t xml:space="preserve"> (víko, hliníková fólie nebo lepicí)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vortex</w:t>
      </w:r>
      <w:proofErr w:type="spellEnd"/>
      <w:r>
        <w:rPr>
          <w:sz w:val="24"/>
          <w:szCs w:val="24"/>
        </w:rPr>
        <w:t xml:space="preserve"> nebo ekvivalentní třepací zařízení</w:t>
      </w:r>
    </w:p>
    <w:p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vlhká komora nebo inkubátor, schopný udržet teplotu </w:t>
      </w:r>
      <w:r w:rsidRPr="000F41EF">
        <w:rPr>
          <w:sz w:val="24"/>
          <w:szCs w:val="24"/>
        </w:rPr>
        <w:t>+37°C (±3°C)</w:t>
      </w:r>
    </w:p>
    <w:p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Upozornění a varování pro uživatele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S veškerým biologickým materiálem nakládejte jako s potenciálně infekčním materiálem.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Při manipulaci se vzorky a reagenciemi používejte ochranné rukavice / ochranné oblečení / ochranné prostředky na oči nebo obličej.</w:t>
      </w:r>
    </w:p>
    <w:p w:rsid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Další informace najdete</w:t>
      </w:r>
      <w:r>
        <w:rPr>
          <w:sz w:val="24"/>
          <w:szCs w:val="24"/>
        </w:rPr>
        <w:t xml:space="preserve"> v bezpečnostním listu výrobku.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>• Upozornění a bezpečnostní opatření pro použití reagencií najdete na konci tohoto letáku.</w:t>
      </w:r>
    </w:p>
    <w:p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Laboratorní postupy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Pro dosažení optimálních výsledků přesně dodržujte tento protokol. K zachování přesnosti a správnosti je nezbytné pečlivé pipetování, měření času a mytí během postupu.</w:t>
      </w:r>
      <w:r>
        <w:rPr>
          <w:sz w:val="24"/>
          <w:szCs w:val="24"/>
        </w:rPr>
        <w:t xml:space="preserve"> Pro každý vzorek a každý kontrolní vzorek používejte novou špičku pipety.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 xml:space="preserve">Roztok TMB nevystavujte silnému světlu nebo jakýmkoli oxidačním činidlům. Pro manipulaci s roztokem TMB používejte čisté skleněné nebo plastové nádoby. 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Všechny odpady je třeba před likvidací řádně dekontaminovat. Obsah likvidujte v souladu s místními, regionálními a státními předpisy.</w:t>
      </w:r>
    </w:p>
    <w:p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Snažte se zabránit kontaminaci složek soupravy. Nenalévejte nepoužité reagencie zpět do nádob.</w:t>
      </w:r>
    </w:p>
    <w:p w:rsidR="000F41EF" w:rsidRPr="000F41EF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Nepoužívejte soupravu po datu exspirace a nemíchejte komponenty ze souprav s různými čísly šarže.</w:t>
      </w:r>
    </w:p>
    <w:p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Příprava reagencií</w:t>
      </w:r>
    </w:p>
    <w:p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Mycí roztok</w:t>
      </w:r>
    </w:p>
    <w:p w:rsidR="007B4FB5" w:rsidRDefault="006E61E6" w:rsidP="006E61E6">
      <w:pPr>
        <w:rPr>
          <w:sz w:val="24"/>
          <w:szCs w:val="24"/>
        </w:rPr>
      </w:pPr>
      <w:r w:rsidRPr="006E61E6">
        <w:rPr>
          <w:sz w:val="24"/>
          <w:szCs w:val="24"/>
        </w:rPr>
        <w:t>Mycí koncentrát (10X) je třeba temperovat na 18–26 °C a smíchat, aby se rozpustily všechny sražené soli. Mycí koncentrát je třeba před použitím zředit v poměru 1 ku 10 destilovanou/</w:t>
      </w:r>
      <w:proofErr w:type="spellStart"/>
      <w:r w:rsidRPr="006E61E6">
        <w:rPr>
          <w:sz w:val="24"/>
          <w:szCs w:val="24"/>
        </w:rPr>
        <w:t>deionizovanou</w:t>
      </w:r>
      <w:proofErr w:type="spellEnd"/>
      <w:r w:rsidRPr="006E61E6">
        <w:rPr>
          <w:sz w:val="24"/>
          <w:szCs w:val="24"/>
        </w:rPr>
        <w:t xml:space="preserve"> vodou (např. 30 ml koncentrátu plus 270 ml vody na destičku, která se má použít). Je-li mycí roztok připraven ve sterilních podmínkách, může se uchovávat při teplotě 2–8 °C po dobu jednoho týdne.</w:t>
      </w:r>
    </w:p>
    <w:p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 xml:space="preserve">Příprava vzorků </w:t>
      </w:r>
      <w:r w:rsidRPr="006E61E6">
        <w:rPr>
          <w:b/>
          <w:sz w:val="24"/>
          <w:szCs w:val="24"/>
          <w:u w:val="single"/>
        </w:rPr>
        <w:br/>
        <w:t>Vzorky a kontroly</w:t>
      </w:r>
    </w:p>
    <w:p w:rsidR="006E61E6" w:rsidRDefault="006E61E6" w:rsidP="006E61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Předřeďte</w:t>
      </w:r>
      <w:proofErr w:type="spellEnd"/>
      <w:r>
        <w:rPr>
          <w:sz w:val="24"/>
          <w:szCs w:val="24"/>
        </w:rPr>
        <w:t xml:space="preserve"> vzorky a kontrolní vzorky ve zkumavkách ředicím roztokem v poměru 1:10 (např. 15 </w:t>
      </w:r>
      <w:proofErr w:type="spellStart"/>
      <w:r w:rsidRPr="006E61E6">
        <w:rPr>
          <w:sz w:val="24"/>
          <w:szCs w:val="24"/>
        </w:rPr>
        <w:t>μL</w:t>
      </w:r>
      <w:proofErr w:type="spellEnd"/>
      <w:r>
        <w:rPr>
          <w:sz w:val="24"/>
          <w:szCs w:val="24"/>
        </w:rPr>
        <w:t xml:space="preserve"> vzorku + 135 </w:t>
      </w:r>
      <w:proofErr w:type="spellStart"/>
      <w:r w:rsidRPr="006E61E6">
        <w:rPr>
          <w:sz w:val="24"/>
          <w:szCs w:val="24"/>
        </w:rPr>
        <w:t>μL</w:t>
      </w:r>
      <w:proofErr w:type="spellEnd"/>
      <w:r>
        <w:rPr>
          <w:sz w:val="24"/>
          <w:szCs w:val="24"/>
        </w:rPr>
        <w:t xml:space="preserve"> ředicího roztoku). </w:t>
      </w:r>
    </w:p>
    <w:p w:rsidR="00214FEE" w:rsidRPr="00214FEE" w:rsidRDefault="00214FEE" w:rsidP="00214FEE">
      <w:pPr>
        <w:rPr>
          <w:b/>
          <w:sz w:val="24"/>
          <w:szCs w:val="24"/>
          <w:u w:val="single"/>
        </w:rPr>
      </w:pPr>
      <w:r w:rsidRPr="00214FEE">
        <w:rPr>
          <w:b/>
          <w:sz w:val="24"/>
          <w:szCs w:val="24"/>
          <w:u w:val="single"/>
        </w:rPr>
        <w:t>Postup testu</w:t>
      </w:r>
    </w:p>
    <w:p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Všechny reagencie je třeba před použitím nechat temperovat na 18–26 °C. Reagencie se míchaj</w:t>
      </w:r>
      <w:r>
        <w:rPr>
          <w:sz w:val="24"/>
          <w:szCs w:val="24"/>
        </w:rPr>
        <w:t>í mírným obracením a kroužením.</w:t>
      </w:r>
    </w:p>
    <w:p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 xml:space="preserve">1. Připravte potažené destičky a zapište polohu vzorku na pracovním listu. Používáte-li části destiček, vezměte pouze jamky dostatečné pro testované vzorky. Zbývající destičky spolu s vysoušecím prostředkem uložte do sáčku se zipovým uzávěrem obsaženým v soupravě a vraťte </w:t>
      </w:r>
      <w:r>
        <w:rPr>
          <w:sz w:val="24"/>
          <w:szCs w:val="24"/>
        </w:rPr>
        <w:t>do prostředí s teplotou 2–8 °C.</w:t>
      </w:r>
    </w:p>
    <w:p w:rsid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2. Do dvou jamek dejte 100</w:t>
      </w:r>
      <w:r w:rsidRPr="00214FEE">
        <w:rPr>
          <w:sz w:val="24"/>
          <w:szCs w:val="24"/>
        </w:rPr>
        <w:t xml:space="preserve"> µl </w:t>
      </w:r>
      <w:r>
        <w:rPr>
          <w:sz w:val="24"/>
          <w:szCs w:val="24"/>
        </w:rPr>
        <w:t>ZŘEDĚNÉHO negativního</w:t>
      </w:r>
      <w:r w:rsidRPr="00214FEE">
        <w:rPr>
          <w:sz w:val="24"/>
          <w:szCs w:val="24"/>
        </w:rPr>
        <w:t xml:space="preserve"> kontrolního vzorku</w:t>
      </w:r>
      <w:r>
        <w:rPr>
          <w:sz w:val="24"/>
          <w:szCs w:val="24"/>
        </w:rPr>
        <w:t xml:space="preserve"> (NK).</w:t>
      </w:r>
    </w:p>
    <w:p w:rsidR="00214FEE" w:rsidRP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3. Do dvou jamek dejte 100</w:t>
      </w:r>
      <w:r w:rsidRPr="00214FEE">
        <w:rPr>
          <w:sz w:val="24"/>
          <w:szCs w:val="24"/>
        </w:rPr>
        <w:t xml:space="preserve"> µl </w:t>
      </w:r>
      <w:r>
        <w:rPr>
          <w:sz w:val="24"/>
          <w:szCs w:val="24"/>
        </w:rPr>
        <w:t>ZŘEDĚNÉHO pozitivního</w:t>
      </w:r>
      <w:r w:rsidRPr="00214FEE">
        <w:rPr>
          <w:sz w:val="24"/>
          <w:szCs w:val="24"/>
        </w:rPr>
        <w:t xml:space="preserve"> kontrolního vzorku</w:t>
      </w:r>
      <w:r>
        <w:rPr>
          <w:sz w:val="24"/>
          <w:szCs w:val="24"/>
        </w:rPr>
        <w:t xml:space="preserve"> (PK).</w:t>
      </w:r>
    </w:p>
    <w:p w:rsidR="00214FEE" w:rsidRP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4. Do příslušných jamek dejte 100</w:t>
      </w:r>
      <w:r w:rsidRPr="00214FEE">
        <w:rPr>
          <w:sz w:val="24"/>
          <w:szCs w:val="24"/>
        </w:rPr>
        <w:t xml:space="preserve"> µl </w:t>
      </w:r>
      <w:r>
        <w:rPr>
          <w:sz w:val="24"/>
          <w:szCs w:val="24"/>
        </w:rPr>
        <w:t xml:space="preserve">ZŘEDĚNÝCH </w:t>
      </w:r>
      <w:r w:rsidRPr="00214FEE">
        <w:rPr>
          <w:sz w:val="24"/>
          <w:szCs w:val="24"/>
        </w:rPr>
        <w:t xml:space="preserve">vzorků. </w:t>
      </w:r>
    </w:p>
    <w:p w:rsidR="00214FEE" w:rsidRP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14FEE">
        <w:rPr>
          <w:sz w:val="24"/>
          <w:szCs w:val="24"/>
        </w:rPr>
        <w:t xml:space="preserve">. </w:t>
      </w:r>
      <w:r>
        <w:rPr>
          <w:sz w:val="24"/>
          <w:szCs w:val="24"/>
        </w:rPr>
        <w:t>Zakryjte destičku a i</w:t>
      </w:r>
      <w:r w:rsidRPr="00214FEE">
        <w:rPr>
          <w:sz w:val="24"/>
          <w:szCs w:val="24"/>
        </w:rPr>
        <w:t xml:space="preserve">nkubujte po dobu </w:t>
      </w:r>
      <w:r>
        <w:rPr>
          <w:sz w:val="24"/>
          <w:szCs w:val="24"/>
        </w:rPr>
        <w:t>60 minut (±5 minut) při 37 °C. D</w:t>
      </w:r>
      <w:r w:rsidRPr="00214FEE">
        <w:rPr>
          <w:sz w:val="24"/>
          <w:szCs w:val="24"/>
        </w:rPr>
        <w:t>estičky</w:t>
      </w:r>
      <w:r>
        <w:rPr>
          <w:sz w:val="24"/>
          <w:szCs w:val="24"/>
        </w:rPr>
        <w:t xml:space="preserve"> musí být</w:t>
      </w:r>
      <w:r w:rsidRPr="00214FEE">
        <w:rPr>
          <w:sz w:val="24"/>
          <w:szCs w:val="24"/>
        </w:rPr>
        <w:t xml:space="preserve"> těsně uzavřeny nebo </w:t>
      </w:r>
      <w:r>
        <w:rPr>
          <w:sz w:val="24"/>
          <w:szCs w:val="24"/>
        </w:rPr>
        <w:t xml:space="preserve">inkubovány ve vlhké komoře </w:t>
      </w:r>
      <w:r w:rsidRPr="00214FEE">
        <w:rPr>
          <w:sz w:val="24"/>
          <w:szCs w:val="24"/>
        </w:rPr>
        <w:t>chráněny kryty destiček, aby se zabránilo jakémukoli odpařování.</w:t>
      </w:r>
    </w:p>
    <w:p w:rsid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4FEE">
        <w:rPr>
          <w:sz w:val="24"/>
          <w:szCs w:val="24"/>
        </w:rPr>
        <w:t xml:space="preserve">Vylijte tekutinu z </w:t>
      </w:r>
      <w:proofErr w:type="spellStart"/>
      <w:r w:rsidRPr="00214FEE">
        <w:rPr>
          <w:sz w:val="24"/>
          <w:szCs w:val="24"/>
        </w:rPr>
        <w:t>mikrotitrových</w:t>
      </w:r>
      <w:proofErr w:type="spellEnd"/>
      <w:r w:rsidRPr="00214FEE">
        <w:rPr>
          <w:sz w:val="24"/>
          <w:szCs w:val="24"/>
        </w:rPr>
        <w:t xml:space="preserve"> jamek a každou jamku pětkrát vymyjte přibližně 300 µl mycího roztoku. Tekutý obsah jamek po každém mytí odstraňte. Po posledním odstranění tekutiny odstraňte zbývající mycí tekutinu z každé destičky poklepáváním na savý materiál. Destička nesmí mezi umýváním a před přidáním příští reagencie vyschnout.</w:t>
      </w:r>
    </w:p>
    <w:p w:rsidR="0093716C" w:rsidRPr="00110BBD" w:rsidRDefault="0093716C" w:rsidP="00214FEE">
      <w:p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 xml:space="preserve">Důležité – Doporučené nastavení pro automatické mytí destiček: </w:t>
      </w:r>
    </w:p>
    <w:p w:rsidR="0093716C" w:rsidRPr="00110BBD" w:rsidRDefault="0093716C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 xml:space="preserve">Dávkujte mycí roztok v přepadové pozici (doporučený průtok 200 </w:t>
      </w:r>
      <w:proofErr w:type="spellStart"/>
      <w:r w:rsidRPr="00110BBD">
        <w:rPr>
          <w:b/>
          <w:sz w:val="24"/>
          <w:szCs w:val="24"/>
        </w:rPr>
        <w:t>μL</w:t>
      </w:r>
      <w:proofErr w:type="spellEnd"/>
      <w:r w:rsidRPr="00110BBD">
        <w:rPr>
          <w:b/>
          <w:sz w:val="24"/>
          <w:szCs w:val="24"/>
        </w:rPr>
        <w:t>/s).</w:t>
      </w:r>
    </w:p>
    <w:p w:rsidR="0093716C" w:rsidRPr="00110BBD" w:rsidRDefault="0093716C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>Zvolte nízkou rychlost aspirace (doporučeno 5 mm/s) a vysoký stupeň aspirace (3 až 5).</w:t>
      </w:r>
    </w:p>
    <w:p w:rsidR="0093716C" w:rsidRPr="00110BBD" w:rsidRDefault="00110BBD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inální pozice aspiračních trnů</w:t>
      </w:r>
      <w:r w:rsidRPr="00110BBD">
        <w:rPr>
          <w:b/>
          <w:sz w:val="24"/>
          <w:szCs w:val="24"/>
        </w:rPr>
        <w:t xml:space="preserve"> by měla být zhruba 1 mm nade dnem jamky.</w:t>
      </w:r>
    </w:p>
    <w:p w:rsidR="00110BBD" w:rsidRPr="00110BBD" w:rsidRDefault="00110BBD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 xml:space="preserve">Nepoužívejte spodní mytí ani podobné režimy. </w:t>
      </w:r>
    </w:p>
    <w:p w:rsidR="00214FEE" w:rsidRPr="00214FEE" w:rsidRDefault="00110BBD" w:rsidP="00214FE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14FEE" w:rsidRPr="00214FEE">
        <w:rPr>
          <w:sz w:val="24"/>
          <w:szCs w:val="24"/>
        </w:rPr>
        <w:t>. Do každ</w:t>
      </w:r>
      <w:r>
        <w:rPr>
          <w:sz w:val="24"/>
          <w:szCs w:val="24"/>
        </w:rPr>
        <w:t>é jamky dejte 100 µl konjugátu.</w:t>
      </w:r>
    </w:p>
    <w:p w:rsidR="00110BBD" w:rsidRPr="00214FEE" w:rsidRDefault="00110BBD" w:rsidP="00110BBD">
      <w:pPr>
        <w:rPr>
          <w:sz w:val="24"/>
          <w:szCs w:val="24"/>
        </w:rPr>
      </w:pPr>
      <w:r>
        <w:rPr>
          <w:sz w:val="24"/>
          <w:szCs w:val="24"/>
        </w:rPr>
        <w:t>8. Zakryjte destičku  a i</w:t>
      </w:r>
      <w:r w:rsidR="00214FEE" w:rsidRPr="00214FEE">
        <w:rPr>
          <w:sz w:val="24"/>
          <w:szCs w:val="24"/>
        </w:rPr>
        <w:t xml:space="preserve">nkubujte po dobu 1 hodiny (±5 minut) při </w:t>
      </w:r>
      <w:r w:rsidRPr="00110BBD">
        <w:rPr>
          <w:sz w:val="24"/>
          <w:szCs w:val="24"/>
        </w:rPr>
        <w:t xml:space="preserve">+37°C (± </w:t>
      </w:r>
      <w:proofErr w:type="gramStart"/>
      <w:r w:rsidRPr="00110BBD">
        <w:rPr>
          <w:sz w:val="24"/>
          <w:szCs w:val="24"/>
        </w:rPr>
        <w:t>3°C)</w:t>
      </w:r>
      <w:r>
        <w:rPr>
          <w:sz w:val="24"/>
          <w:szCs w:val="24"/>
        </w:rPr>
        <w:t>. . D</w:t>
      </w:r>
      <w:r w:rsidRPr="00214FEE">
        <w:rPr>
          <w:sz w:val="24"/>
          <w:szCs w:val="24"/>
        </w:rPr>
        <w:t>estičky</w:t>
      </w:r>
      <w:proofErr w:type="gramEnd"/>
      <w:r>
        <w:rPr>
          <w:sz w:val="24"/>
          <w:szCs w:val="24"/>
        </w:rPr>
        <w:t xml:space="preserve"> musí být</w:t>
      </w:r>
      <w:r w:rsidRPr="00214FEE">
        <w:rPr>
          <w:sz w:val="24"/>
          <w:szCs w:val="24"/>
        </w:rPr>
        <w:t xml:space="preserve"> těsně uzavřeny nebo </w:t>
      </w:r>
      <w:r>
        <w:rPr>
          <w:sz w:val="24"/>
          <w:szCs w:val="24"/>
        </w:rPr>
        <w:t xml:space="preserve">inkubovány ve vlhké komoře </w:t>
      </w:r>
      <w:r w:rsidRPr="00214FEE">
        <w:rPr>
          <w:sz w:val="24"/>
          <w:szCs w:val="24"/>
        </w:rPr>
        <w:t>chráněny kryty destiček, aby se zabránilo jakémukoli odpařování.</w:t>
      </w:r>
    </w:p>
    <w:p w:rsidR="00214FEE" w:rsidRPr="00214FEE" w:rsidRDefault="00110BBD" w:rsidP="00214FE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14FEE" w:rsidRPr="00214FEE">
        <w:rPr>
          <w:sz w:val="24"/>
          <w:szCs w:val="24"/>
        </w:rPr>
        <w:t xml:space="preserve">. Opakujte krok </w:t>
      </w:r>
      <w:r>
        <w:rPr>
          <w:sz w:val="24"/>
          <w:szCs w:val="24"/>
        </w:rPr>
        <w:t>6.</w:t>
      </w:r>
    </w:p>
    <w:p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0</w:t>
      </w:r>
      <w:r w:rsidRPr="00214FEE">
        <w:rPr>
          <w:sz w:val="24"/>
          <w:szCs w:val="24"/>
        </w:rPr>
        <w:t>. Do každé jamky de</w:t>
      </w:r>
      <w:r w:rsidR="00110BBD">
        <w:rPr>
          <w:sz w:val="24"/>
          <w:szCs w:val="24"/>
        </w:rPr>
        <w:t>jte 100 µl TMB substrátu č. 12.</w:t>
      </w:r>
    </w:p>
    <w:p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1</w:t>
      </w:r>
      <w:r w:rsidRPr="00214FEE">
        <w:rPr>
          <w:sz w:val="24"/>
          <w:szCs w:val="24"/>
        </w:rPr>
        <w:t>. Inkubujte mimo dosah přímého světla po dobu 1</w:t>
      </w:r>
      <w:r w:rsidR="00110BBD">
        <w:rPr>
          <w:sz w:val="24"/>
          <w:szCs w:val="24"/>
        </w:rPr>
        <w:t>5</w:t>
      </w:r>
      <w:r w:rsidRPr="00214FEE">
        <w:rPr>
          <w:sz w:val="24"/>
          <w:szCs w:val="24"/>
        </w:rPr>
        <w:t xml:space="preserve"> minut (±1 minuta) při </w:t>
      </w:r>
      <w:r w:rsidR="00110BBD" w:rsidRPr="00110BBD">
        <w:rPr>
          <w:sz w:val="24"/>
          <w:szCs w:val="24"/>
        </w:rPr>
        <w:t>+37°C (± 3°C</w:t>
      </w:r>
      <w:r w:rsidR="00110BBD">
        <w:rPr>
          <w:sz w:val="24"/>
          <w:szCs w:val="24"/>
        </w:rPr>
        <w:t>)</w:t>
      </w:r>
      <w:r w:rsidRPr="00214FEE">
        <w:rPr>
          <w:sz w:val="24"/>
          <w:szCs w:val="24"/>
        </w:rPr>
        <w:t xml:space="preserve">. </w:t>
      </w:r>
    </w:p>
    <w:p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2</w:t>
      </w:r>
      <w:r w:rsidRPr="00214FEE">
        <w:rPr>
          <w:sz w:val="24"/>
          <w:szCs w:val="24"/>
        </w:rPr>
        <w:t>. Do každé jamky dejte 100 µl zastavovacího roztoku č. 3</w:t>
      </w:r>
      <w:r w:rsidR="00110BBD">
        <w:rPr>
          <w:sz w:val="24"/>
          <w:szCs w:val="24"/>
        </w:rPr>
        <w:t>.</w:t>
      </w:r>
    </w:p>
    <w:p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3</w:t>
      </w:r>
      <w:r w:rsidRPr="00214FEE">
        <w:rPr>
          <w:sz w:val="24"/>
          <w:szCs w:val="24"/>
        </w:rPr>
        <w:t xml:space="preserve">. Změřte a zaznamenejte </w:t>
      </w:r>
      <w:r w:rsidR="00110BBD">
        <w:rPr>
          <w:sz w:val="24"/>
          <w:szCs w:val="24"/>
        </w:rPr>
        <w:t xml:space="preserve">optickou hustotu </w:t>
      </w:r>
      <w:r w:rsidRPr="00214FEE">
        <w:rPr>
          <w:sz w:val="24"/>
          <w:szCs w:val="24"/>
        </w:rPr>
        <w:t xml:space="preserve">vzorků a </w:t>
      </w:r>
      <w:r w:rsidR="00110BBD">
        <w:rPr>
          <w:sz w:val="24"/>
          <w:szCs w:val="24"/>
        </w:rPr>
        <w:t xml:space="preserve">kontrolních vzorků při 450 </w:t>
      </w:r>
      <w:proofErr w:type="spellStart"/>
      <w:r w:rsidR="00110BBD">
        <w:rPr>
          <w:sz w:val="24"/>
          <w:szCs w:val="24"/>
        </w:rPr>
        <w:t>nm</w:t>
      </w:r>
      <w:proofErr w:type="spellEnd"/>
      <w:r w:rsidR="00110BBD">
        <w:rPr>
          <w:sz w:val="24"/>
          <w:szCs w:val="24"/>
        </w:rPr>
        <w:t>.</w:t>
      </w:r>
    </w:p>
    <w:p w:rsid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4</w:t>
      </w:r>
      <w:r w:rsidRPr="00214FEE">
        <w:rPr>
          <w:sz w:val="24"/>
          <w:szCs w:val="24"/>
        </w:rPr>
        <w:t xml:space="preserve">. </w:t>
      </w:r>
      <w:r w:rsidR="00110BBD">
        <w:rPr>
          <w:sz w:val="24"/>
          <w:szCs w:val="24"/>
        </w:rPr>
        <w:t>Výpočet výsledků:</w:t>
      </w:r>
      <w:r w:rsidR="002F4B81">
        <w:rPr>
          <w:sz w:val="24"/>
          <w:szCs w:val="24"/>
        </w:rPr>
        <w:t xml:space="preserve"> </w:t>
      </w:r>
      <w:r w:rsidR="002F4B81">
        <w:rPr>
          <w:sz w:val="24"/>
          <w:szCs w:val="24"/>
        </w:rPr>
        <w:br/>
        <w:t>(PK = pozitivní kontrola, NK = negativní kontrola)</w:t>
      </w:r>
    </w:p>
    <w:p w:rsidR="00110BBD" w:rsidRPr="002F4B81" w:rsidRDefault="00110BBD" w:rsidP="00110BBD">
      <w:pPr>
        <w:pStyle w:val="Pa25"/>
        <w:spacing w:before="180"/>
        <w:rPr>
          <w:rFonts w:cs="Swiss 72 1 BT"/>
          <w:color w:val="000000"/>
          <w:sz w:val="17"/>
          <w:szCs w:val="17"/>
        </w:rPr>
      </w:pPr>
      <w:r w:rsidRPr="002F4B81">
        <w:rPr>
          <w:rFonts w:asciiTheme="minorHAnsi" w:hAnsiTheme="minorHAnsi"/>
        </w:rPr>
        <w:t xml:space="preserve">Kontrolní vzorky: </w:t>
      </w:r>
      <w:r>
        <w:br/>
      </w:r>
      <w:proofErr w:type="spellStart"/>
      <w:r w:rsidR="002F4B81">
        <w:rPr>
          <w:rFonts w:asciiTheme="minorHAnsi" w:hAnsiTheme="minorHAnsi" w:cs="Swiss 72 1 BT"/>
          <w:color w:val="000000"/>
        </w:rPr>
        <w:t>NK</w:t>
      </w:r>
      <w:r w:rsidRPr="00110BBD">
        <w:rPr>
          <w:rFonts w:asciiTheme="minorHAnsi" w:hAnsiTheme="minorHAnsi" w:cs="Swiss 72 1 BT"/>
          <w:strike/>
          <w:color w:val="000000"/>
        </w:rPr>
        <w:t>x</w:t>
      </w:r>
      <w:proofErr w:type="spellEnd"/>
      <w:r w:rsidRPr="00110BBD">
        <w:rPr>
          <w:rFonts w:asciiTheme="minorHAnsi" w:hAnsiTheme="minorHAnsi" w:cs="Swiss 72 1 BT"/>
          <w:strike/>
          <w:color w:val="000000"/>
        </w:rPr>
        <w:t xml:space="preserve"> </w:t>
      </w:r>
      <w:r w:rsidRPr="00110BBD">
        <w:rPr>
          <w:rFonts w:asciiTheme="minorHAnsi" w:hAnsiTheme="minorHAnsi" w:cs="Swiss 72 1 BT"/>
          <w:color w:val="000000"/>
        </w:rPr>
        <w:t xml:space="preserve">= </w:t>
      </w:r>
      <w:proofErr w:type="gramStart"/>
      <w:r w:rsidRPr="00110BBD">
        <w:rPr>
          <w:rFonts w:asciiTheme="minorHAnsi" w:hAnsiTheme="minorHAnsi" w:cs="Swiss 72 1 BT"/>
          <w:color w:val="000000"/>
          <w:u w:val="single"/>
        </w:rPr>
        <w:t>N</w:t>
      </w:r>
      <w:r w:rsidR="002F4B81">
        <w:rPr>
          <w:rFonts w:asciiTheme="minorHAnsi" w:hAnsiTheme="minorHAnsi" w:cs="Swiss 72 1 BT"/>
          <w:color w:val="000000"/>
          <w:u w:val="single"/>
        </w:rPr>
        <w:t>K</w:t>
      </w:r>
      <w:r w:rsidRPr="00110BBD">
        <w:rPr>
          <w:rFonts w:asciiTheme="minorHAnsi" w:hAnsiTheme="minorHAnsi" w:cs="Swiss 72 1 BT"/>
          <w:color w:val="000000"/>
          <w:u w:val="single"/>
        </w:rPr>
        <w:t>1 A(450</w:t>
      </w:r>
      <w:proofErr w:type="gramEnd"/>
      <w:r w:rsidRPr="00110BBD">
        <w:rPr>
          <w:rFonts w:asciiTheme="minorHAnsi" w:hAnsiTheme="minorHAnsi" w:cs="Swiss 72 1 BT"/>
          <w:color w:val="000000"/>
          <w:u w:val="single"/>
        </w:rPr>
        <w:t>) + N</w:t>
      </w:r>
      <w:r w:rsidR="002F4B81">
        <w:rPr>
          <w:rFonts w:asciiTheme="minorHAnsi" w:hAnsiTheme="minorHAnsi" w:cs="Swiss 72 1 BT"/>
          <w:color w:val="000000"/>
          <w:u w:val="single"/>
        </w:rPr>
        <w:t>K</w:t>
      </w:r>
      <w:r w:rsidRPr="00110BBD">
        <w:rPr>
          <w:rFonts w:asciiTheme="minorHAnsi" w:hAnsiTheme="minorHAnsi" w:cs="Swiss 72 1 BT"/>
          <w:color w:val="000000"/>
          <w:u w:val="single"/>
        </w:rPr>
        <w:t>2 A(450)</w:t>
      </w:r>
      <w:r>
        <w:rPr>
          <w:rFonts w:asciiTheme="minorHAnsi" w:hAnsiTheme="minorHAnsi" w:cs="Swiss 72 1 BT"/>
          <w:color w:val="000000"/>
          <w:u w:val="single"/>
        </w:rPr>
        <w:t xml:space="preserve"> </w:t>
      </w:r>
      <w:r w:rsidRPr="00110BBD">
        <w:rPr>
          <w:rFonts w:asciiTheme="minorHAnsi" w:hAnsiTheme="minorHAnsi" w:cs="Swiss 72 1 BT"/>
          <w:color w:val="000000"/>
        </w:rPr>
        <w:t xml:space="preserve">                   </w:t>
      </w:r>
      <w:r>
        <w:rPr>
          <w:rFonts w:asciiTheme="minorHAnsi" w:hAnsiTheme="minorHAnsi" w:cs="Swiss 72 1 BT"/>
          <w:color w:val="000000"/>
          <w:u w:val="single"/>
        </w:rPr>
        <w:t xml:space="preserve"> </w:t>
      </w:r>
      <w:proofErr w:type="spellStart"/>
      <w:r w:rsidRPr="002F4B81">
        <w:rPr>
          <w:rFonts w:asciiTheme="minorHAnsi" w:hAnsiTheme="minorHAnsi" w:cs="Swiss 72 1 BT"/>
          <w:color w:val="000000"/>
        </w:rPr>
        <w:t>P</w:t>
      </w:r>
      <w:r w:rsidR="002F4B81">
        <w:rPr>
          <w:rFonts w:asciiTheme="minorHAnsi" w:hAnsiTheme="minorHAnsi" w:cs="Swiss 72 1 BT"/>
          <w:color w:val="000000"/>
        </w:rPr>
        <w:t>K</w:t>
      </w:r>
      <w:r w:rsidRPr="002F4B81">
        <w:rPr>
          <w:rFonts w:asciiTheme="minorHAnsi" w:hAnsiTheme="minorHAnsi" w:cs="Swiss 72 1 BT"/>
          <w:strike/>
          <w:color w:val="000000"/>
        </w:rPr>
        <w:t>x</w:t>
      </w:r>
      <w:proofErr w:type="spellEnd"/>
      <w:r w:rsidRPr="002F4B81">
        <w:rPr>
          <w:rFonts w:asciiTheme="minorHAnsi" w:hAnsiTheme="minorHAnsi" w:cs="Swiss 72 1 BT"/>
          <w:strike/>
          <w:color w:val="000000"/>
        </w:rPr>
        <w:t xml:space="preserve"> </w:t>
      </w:r>
      <w:r w:rsidRPr="002F4B81">
        <w:rPr>
          <w:rFonts w:asciiTheme="minorHAnsi" w:hAnsiTheme="minorHAnsi" w:cs="Swiss 72 1 BT"/>
          <w:color w:val="000000"/>
        </w:rPr>
        <w:t xml:space="preserve">= </w:t>
      </w:r>
      <w:r w:rsidRPr="002F4B81">
        <w:rPr>
          <w:rFonts w:asciiTheme="minorHAnsi" w:hAnsiTheme="minorHAnsi" w:cs="Swiss 72 1 BT"/>
          <w:color w:val="000000"/>
          <w:u w:val="single"/>
        </w:rPr>
        <w:t>P</w:t>
      </w:r>
      <w:r w:rsidR="002F4B81">
        <w:rPr>
          <w:rFonts w:asciiTheme="minorHAnsi" w:hAnsiTheme="minorHAnsi" w:cs="Swiss 72 1 BT"/>
          <w:color w:val="000000"/>
          <w:u w:val="single"/>
        </w:rPr>
        <w:t>K</w:t>
      </w:r>
      <w:r w:rsidRPr="002F4B81">
        <w:rPr>
          <w:rFonts w:asciiTheme="minorHAnsi" w:hAnsiTheme="minorHAnsi" w:cs="Swiss 72 1 BT"/>
          <w:color w:val="000000"/>
          <w:u w:val="single"/>
        </w:rPr>
        <w:t>1 A(450) + P</w:t>
      </w:r>
      <w:r w:rsidR="002F4B81">
        <w:rPr>
          <w:rFonts w:asciiTheme="minorHAnsi" w:hAnsiTheme="minorHAnsi" w:cs="Swiss 72 1 BT"/>
          <w:color w:val="000000"/>
          <w:u w:val="single"/>
        </w:rPr>
        <w:t>K</w:t>
      </w:r>
      <w:r w:rsidRPr="002F4B81">
        <w:rPr>
          <w:rFonts w:asciiTheme="minorHAnsi" w:hAnsiTheme="minorHAnsi" w:cs="Swiss 72 1 BT"/>
          <w:color w:val="000000"/>
          <w:u w:val="single"/>
        </w:rPr>
        <w:t>2 A(450)</w:t>
      </w:r>
      <w:r w:rsidR="002F4B81" w:rsidRPr="002F4B81">
        <w:rPr>
          <w:rFonts w:asciiTheme="minorHAnsi" w:hAnsiTheme="minorHAnsi" w:cs="Swiss 72 1 BT"/>
          <w:color w:val="000000"/>
          <w:u w:val="single"/>
        </w:rPr>
        <w:br/>
      </w:r>
      <w:r w:rsidR="002F4B81" w:rsidRPr="002F4B81">
        <w:rPr>
          <w:rFonts w:asciiTheme="minorHAnsi" w:hAnsiTheme="minorHAnsi" w:cs="Swiss 72 1 BT"/>
          <w:color w:val="000000"/>
        </w:rPr>
        <w:t xml:space="preserve">                          2                                                            </w:t>
      </w:r>
      <w:r w:rsidR="002F4B81">
        <w:rPr>
          <w:rFonts w:asciiTheme="minorHAnsi" w:hAnsiTheme="minorHAnsi" w:cs="Swiss 72 1 BT"/>
          <w:color w:val="000000"/>
        </w:rPr>
        <w:t xml:space="preserve">                    </w:t>
      </w:r>
      <w:r w:rsidR="002F4B81" w:rsidRPr="002F4B81">
        <w:rPr>
          <w:rFonts w:asciiTheme="minorHAnsi" w:hAnsiTheme="minorHAnsi" w:cs="Swiss 72 1 BT"/>
          <w:color w:val="000000"/>
        </w:rPr>
        <w:t xml:space="preserve">  2</w:t>
      </w:r>
    </w:p>
    <w:p w:rsidR="002F4B81" w:rsidRPr="002F4B81" w:rsidRDefault="002F4B81" w:rsidP="002F4B81">
      <w:pPr>
        <w:pStyle w:val="Pa25"/>
        <w:spacing w:before="180"/>
        <w:rPr>
          <w:rFonts w:asciiTheme="minorHAnsi" w:hAnsiTheme="minorHAnsi" w:cs="Swiss 72 1 BT"/>
          <w:color w:val="000000"/>
        </w:rPr>
      </w:pPr>
      <w:r>
        <w:rPr>
          <w:rFonts w:asciiTheme="minorHAnsi" w:hAnsiTheme="minorHAnsi" w:cs="Swiss 72 1 BT"/>
          <w:color w:val="000000"/>
        </w:rPr>
        <w:t>Kritéria validity:</w:t>
      </w:r>
      <w:r>
        <w:rPr>
          <w:rFonts w:asciiTheme="minorHAnsi" w:hAnsiTheme="minorHAnsi" w:cs="Swiss 72 1 BT"/>
          <w:color w:val="000000"/>
        </w:rPr>
        <w:br/>
      </w:r>
      <w:proofErr w:type="spellStart"/>
      <w:proofErr w:type="gramStart"/>
      <w:r>
        <w:rPr>
          <w:rFonts w:asciiTheme="minorHAnsi" w:hAnsiTheme="minorHAnsi" w:cs="Swiss 72 1 BT"/>
          <w:color w:val="000000"/>
        </w:rPr>
        <w:t>NK</w:t>
      </w:r>
      <w:r w:rsidRPr="002F4B81">
        <w:rPr>
          <w:rFonts w:asciiTheme="minorHAnsi" w:hAnsiTheme="minorHAnsi" w:cs="Swiss 72 1 BT"/>
          <w:color w:val="000000"/>
        </w:rPr>
        <w:t>x</w:t>
      </w:r>
      <w:proofErr w:type="spellEnd"/>
      <w:r w:rsidRPr="002F4B81">
        <w:rPr>
          <w:rFonts w:asciiTheme="minorHAnsi" w:hAnsiTheme="minorHAnsi" w:cs="Swiss 72 1 BT"/>
          <w:color w:val="000000"/>
        </w:rPr>
        <w:t xml:space="preserve"> ≤0.300</w:t>
      </w:r>
      <w:proofErr w:type="gramEnd"/>
      <w:r w:rsidRPr="002F4B81">
        <w:rPr>
          <w:rFonts w:asciiTheme="minorHAnsi" w:hAnsiTheme="minorHAnsi" w:cs="Swiss 72 1 BT"/>
          <w:color w:val="000000"/>
        </w:rPr>
        <w:tab/>
      </w:r>
      <w:r>
        <w:rPr>
          <w:rFonts w:asciiTheme="minorHAnsi" w:hAnsiTheme="minorHAnsi" w:cs="Swiss 72 1 BT"/>
          <w:color w:val="000000"/>
        </w:rPr>
        <w:t xml:space="preserve">              </w:t>
      </w:r>
      <w:proofErr w:type="spellStart"/>
      <w:r>
        <w:rPr>
          <w:rFonts w:asciiTheme="minorHAnsi" w:hAnsiTheme="minorHAnsi" w:cs="Swiss 72 1 BT"/>
          <w:color w:val="000000"/>
        </w:rPr>
        <w:t>PK</w:t>
      </w:r>
      <w:r w:rsidRPr="002F4B81">
        <w:rPr>
          <w:rFonts w:asciiTheme="minorHAnsi" w:hAnsiTheme="minorHAnsi" w:cs="Swiss 72 1 BT"/>
          <w:color w:val="000000"/>
        </w:rPr>
        <w:t>x</w:t>
      </w:r>
      <w:proofErr w:type="spellEnd"/>
      <w:r w:rsidRPr="002F4B81">
        <w:rPr>
          <w:rFonts w:asciiTheme="minorHAnsi" w:hAnsiTheme="minorHAnsi" w:cs="Swiss 72 1 BT"/>
          <w:color w:val="000000"/>
        </w:rPr>
        <w:t xml:space="preserve"> ≤ 2.000</w:t>
      </w:r>
      <w:r w:rsidRPr="002F4B81">
        <w:rPr>
          <w:rFonts w:asciiTheme="minorHAnsi" w:hAnsiTheme="minorHAnsi" w:cs="Swiss 72 1 BT"/>
          <w:color w:val="000000"/>
        </w:rPr>
        <w:tab/>
      </w:r>
      <w:r>
        <w:rPr>
          <w:rFonts w:asciiTheme="minorHAnsi" w:hAnsiTheme="minorHAnsi" w:cs="Swiss 72 1 BT"/>
          <w:color w:val="000000"/>
        </w:rPr>
        <w:t xml:space="preserve">           </w:t>
      </w:r>
      <w:proofErr w:type="spellStart"/>
      <w:r>
        <w:rPr>
          <w:rFonts w:asciiTheme="minorHAnsi" w:hAnsiTheme="minorHAnsi" w:cs="Swiss 72 1 BT"/>
          <w:color w:val="000000"/>
        </w:rPr>
        <w:t>PK</w:t>
      </w:r>
      <w:r w:rsidRPr="002F4B81">
        <w:rPr>
          <w:rFonts w:asciiTheme="minorHAnsi" w:hAnsiTheme="minorHAnsi" w:cs="Swiss 72 1 BT"/>
          <w:color w:val="000000"/>
        </w:rPr>
        <w:t>x</w:t>
      </w:r>
      <w:proofErr w:type="spellEnd"/>
      <w:r w:rsidRPr="002F4B81">
        <w:rPr>
          <w:rFonts w:asciiTheme="minorHAnsi" w:hAnsiTheme="minorHAnsi" w:cs="Swiss 72 1 BT"/>
          <w:color w:val="000000"/>
        </w:rPr>
        <w:t xml:space="preserve"> –</w:t>
      </w:r>
      <w:proofErr w:type="spellStart"/>
      <w:r w:rsidRPr="002F4B81">
        <w:rPr>
          <w:rFonts w:asciiTheme="minorHAnsi" w:hAnsiTheme="minorHAnsi" w:cs="Swiss 72 1 BT"/>
          <w:color w:val="000000"/>
        </w:rPr>
        <w:t>NCx</w:t>
      </w:r>
      <w:proofErr w:type="spellEnd"/>
      <w:r w:rsidRPr="002F4B81">
        <w:rPr>
          <w:rFonts w:asciiTheme="minorHAnsi" w:hAnsiTheme="minorHAnsi" w:cs="Swiss 72 1 BT"/>
          <w:color w:val="000000"/>
        </w:rPr>
        <w:t>≥ 0.3</w:t>
      </w:r>
      <w:r>
        <w:rPr>
          <w:rFonts w:asciiTheme="minorHAnsi" w:hAnsiTheme="minorHAnsi" w:cs="Swiss 72 1 BT"/>
          <w:color w:val="000000"/>
        </w:rPr>
        <w:br/>
      </w:r>
    </w:p>
    <w:p w:rsidR="002F4B81" w:rsidRDefault="002F4B81" w:rsidP="002F4B81">
      <w:r>
        <w:t>U neplatných analýz bude pravděpodobnou příčinou technika; po důkladném prostudování příbalového letáku analýzu zopakujte.</w:t>
      </w:r>
    </w:p>
    <w:p w:rsidR="002F4B81" w:rsidRDefault="002F4B81" w:rsidP="002F4B81">
      <w:r>
        <w:t>Vzorek</w:t>
      </w:r>
    </w:p>
    <w:p w:rsidR="002F4B81" w:rsidRPr="002F4B81" w:rsidRDefault="00264063" w:rsidP="002F4B81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  <w:sz w:val="24"/>
          <w:szCs w:val="24"/>
        </w:rPr>
      </w:pPr>
      <w:r>
        <w:rPr>
          <w:rFonts w:cs="Swiss 72 1 BT"/>
          <w:color w:val="000000"/>
          <w:sz w:val="24"/>
          <w:szCs w:val="24"/>
        </w:rPr>
        <w:t>V</w:t>
      </w:r>
      <w:r w:rsidR="002F4B81" w:rsidRPr="002F4B81">
        <w:rPr>
          <w:rFonts w:cs="Swiss 72 1 BT"/>
          <w:color w:val="000000"/>
          <w:sz w:val="24"/>
          <w:szCs w:val="24"/>
        </w:rPr>
        <w:t xml:space="preserve">/P % = </w:t>
      </w:r>
      <w:proofErr w:type="gramStart"/>
      <w:r w:rsidR="002F4B81" w:rsidRPr="002F4B81">
        <w:rPr>
          <w:rFonts w:cs="Swiss 72 1 BT"/>
          <w:color w:val="000000"/>
          <w:sz w:val="24"/>
          <w:szCs w:val="24"/>
        </w:rPr>
        <w:t>100 X</w:t>
      </w:r>
      <w:r w:rsidR="002F4B81">
        <w:rPr>
          <w:rFonts w:cs="Swiss 72 1 BT"/>
          <w:color w:val="000000"/>
          <w:sz w:val="24"/>
          <w:szCs w:val="24"/>
        </w:rPr>
        <w:t xml:space="preserve">   </w:t>
      </w:r>
      <w:r w:rsidR="002F4B81" w:rsidRPr="002F4B81">
        <w:rPr>
          <w:rFonts w:cs="Swiss 72 1 BT"/>
          <w:color w:val="000000"/>
          <w:sz w:val="24"/>
          <w:szCs w:val="24"/>
          <w:u w:val="single"/>
        </w:rPr>
        <w:t>A(450</w:t>
      </w:r>
      <w:proofErr w:type="gramEnd"/>
      <w:r w:rsidR="002F4B81" w:rsidRPr="002F4B81">
        <w:rPr>
          <w:rFonts w:cs="Swiss 72 1 BT"/>
          <w:color w:val="000000"/>
          <w:sz w:val="24"/>
          <w:szCs w:val="24"/>
          <w:u w:val="single"/>
        </w:rPr>
        <w:t>)</w:t>
      </w:r>
      <w:r w:rsidR="002F4B81">
        <w:rPr>
          <w:rFonts w:cs="Swiss 72 1 BT"/>
          <w:color w:val="000000"/>
          <w:sz w:val="24"/>
          <w:szCs w:val="24"/>
          <w:u w:val="single"/>
        </w:rPr>
        <w:t xml:space="preserve"> vzorku – </w:t>
      </w:r>
      <w:proofErr w:type="spellStart"/>
      <w:r w:rsidR="002F4B81">
        <w:rPr>
          <w:rFonts w:cs="Swiss 72 1 BT"/>
          <w:color w:val="000000"/>
          <w:sz w:val="24"/>
          <w:szCs w:val="24"/>
          <w:u w:val="single"/>
        </w:rPr>
        <w:t>NK</w:t>
      </w:r>
      <w:r w:rsidR="002F4B81" w:rsidRPr="002F4B81">
        <w:rPr>
          <w:rFonts w:cs="Swiss 72 1 BT"/>
          <w:strike/>
          <w:color w:val="000000"/>
          <w:sz w:val="24"/>
          <w:szCs w:val="24"/>
        </w:rPr>
        <w:t>x</w:t>
      </w:r>
      <w:proofErr w:type="spellEnd"/>
    </w:p>
    <w:p w:rsidR="002F4B81" w:rsidRDefault="002F4B81" w:rsidP="002F4B81">
      <w:pPr>
        <w:rPr>
          <w:rFonts w:cs="Swiss 72 1 BT"/>
          <w:strike/>
          <w:color w:val="000000"/>
          <w:sz w:val="24"/>
          <w:szCs w:val="24"/>
        </w:rPr>
      </w:pPr>
      <w:r w:rsidRPr="002F4B81">
        <w:rPr>
          <w:rFonts w:cs="Swiss 72 1 BT"/>
          <w:color w:val="000000"/>
          <w:sz w:val="24"/>
          <w:szCs w:val="24"/>
        </w:rPr>
        <w:t xml:space="preserve">                              </w:t>
      </w:r>
      <w:proofErr w:type="spellStart"/>
      <w:r>
        <w:rPr>
          <w:rFonts w:cs="Swiss 72 1 BT"/>
          <w:color w:val="000000"/>
          <w:sz w:val="24"/>
          <w:szCs w:val="24"/>
        </w:rPr>
        <w:t>PK</w:t>
      </w:r>
      <w:r w:rsidRPr="002F4B81">
        <w:rPr>
          <w:rFonts w:cs="Swiss 72 1 BT"/>
          <w:strike/>
          <w:color w:val="000000"/>
          <w:sz w:val="24"/>
          <w:szCs w:val="24"/>
        </w:rPr>
        <w:t>x</w:t>
      </w:r>
      <w:proofErr w:type="spellEnd"/>
      <w:r w:rsidRPr="002F4B81">
        <w:rPr>
          <w:rFonts w:cs="Swiss 72 1 BT"/>
          <w:strike/>
          <w:color w:val="000000"/>
          <w:sz w:val="24"/>
          <w:szCs w:val="24"/>
        </w:rPr>
        <w:t xml:space="preserve"> </w:t>
      </w:r>
      <w:r>
        <w:rPr>
          <w:rFonts w:cs="Swiss 72 1 BT"/>
          <w:color w:val="000000"/>
          <w:sz w:val="24"/>
          <w:szCs w:val="24"/>
        </w:rPr>
        <w:t xml:space="preserve">– </w:t>
      </w:r>
      <w:proofErr w:type="spellStart"/>
      <w:r>
        <w:rPr>
          <w:rFonts w:cs="Swiss 72 1 BT"/>
          <w:color w:val="000000"/>
          <w:sz w:val="24"/>
          <w:szCs w:val="24"/>
        </w:rPr>
        <w:t>NK</w:t>
      </w:r>
      <w:r w:rsidRPr="002F4B81">
        <w:rPr>
          <w:rFonts w:cs="Swiss 72 1 BT"/>
          <w:strike/>
          <w:color w:val="000000"/>
          <w:sz w:val="24"/>
          <w:szCs w:val="24"/>
        </w:rPr>
        <w:t>x</w:t>
      </w:r>
      <w:proofErr w:type="spellEnd"/>
    </w:p>
    <w:p w:rsidR="002F4B81" w:rsidRDefault="002F4B81" w:rsidP="002F4B81">
      <w:pPr>
        <w:rPr>
          <w:rFonts w:cs="Swiss 72 1 BT"/>
          <w:strike/>
          <w:color w:val="000000"/>
          <w:sz w:val="24"/>
          <w:szCs w:val="24"/>
        </w:rPr>
      </w:pPr>
    </w:p>
    <w:p w:rsidR="002F4B81" w:rsidRDefault="002F4B81" w:rsidP="002F4B81">
      <w:pPr>
        <w:rPr>
          <w:rFonts w:cs="Swiss 72 1 BT"/>
          <w:color w:val="000000"/>
          <w:sz w:val="24"/>
          <w:szCs w:val="24"/>
        </w:rPr>
      </w:pPr>
      <w:r w:rsidRPr="002F4B81">
        <w:rPr>
          <w:rFonts w:cs="Swiss 72 1 BT"/>
          <w:color w:val="000000"/>
          <w:sz w:val="24"/>
          <w:szCs w:val="24"/>
        </w:rPr>
        <w:t xml:space="preserve">15. Interpretace: </w:t>
      </w:r>
    </w:p>
    <w:p w:rsidR="002F4B81" w:rsidRPr="002F4B81" w:rsidRDefault="002F4B81" w:rsidP="002F4B81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  <w:sz w:val="24"/>
          <w:szCs w:val="24"/>
        </w:rPr>
      </w:pPr>
      <w:r>
        <w:rPr>
          <w:rFonts w:cs="Swiss 72 1 BT"/>
          <w:color w:val="000000"/>
          <w:sz w:val="24"/>
          <w:szCs w:val="24"/>
        </w:rPr>
        <w:t xml:space="preserve">Negativní: </w:t>
      </w:r>
      <w:r w:rsidR="00264063">
        <w:rPr>
          <w:rFonts w:cs="Swiss 72 1 BT"/>
          <w:color w:val="000000"/>
          <w:sz w:val="24"/>
          <w:szCs w:val="24"/>
        </w:rPr>
        <w:t>V</w:t>
      </w:r>
      <w:r w:rsidRPr="002F4B81">
        <w:rPr>
          <w:rFonts w:cs="Swiss 72 1 BT"/>
          <w:color w:val="000000"/>
          <w:sz w:val="24"/>
          <w:szCs w:val="24"/>
        </w:rPr>
        <w:t>/P % &lt; 40 %</w:t>
      </w:r>
    </w:p>
    <w:p w:rsidR="002F4B81" w:rsidRPr="002F4B81" w:rsidRDefault="002F4B81" w:rsidP="002F4B81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  <w:sz w:val="24"/>
          <w:szCs w:val="24"/>
        </w:rPr>
      </w:pPr>
      <w:r>
        <w:rPr>
          <w:rFonts w:cs="Swiss 72 1 BT"/>
          <w:color w:val="000000"/>
          <w:sz w:val="24"/>
          <w:szCs w:val="24"/>
        </w:rPr>
        <w:t>P</w:t>
      </w:r>
      <w:r w:rsidR="00264063">
        <w:rPr>
          <w:rFonts w:cs="Swiss 72 1 BT"/>
          <w:color w:val="000000"/>
          <w:sz w:val="24"/>
          <w:szCs w:val="24"/>
        </w:rPr>
        <w:t>odezřelý</w:t>
      </w:r>
      <w:r>
        <w:rPr>
          <w:rFonts w:cs="Swiss 72 1 BT"/>
          <w:color w:val="000000"/>
          <w:sz w:val="24"/>
          <w:szCs w:val="24"/>
        </w:rPr>
        <w:t xml:space="preserve">: </w:t>
      </w:r>
      <w:r w:rsidRPr="002F4B81">
        <w:rPr>
          <w:rFonts w:cs="Swiss 72 1 BT"/>
          <w:color w:val="000000"/>
          <w:sz w:val="24"/>
          <w:szCs w:val="24"/>
        </w:rPr>
        <w:t xml:space="preserve">40 % </w:t>
      </w:r>
      <w:r w:rsidRPr="002F4B81">
        <w:rPr>
          <w:rFonts w:cs="Rockwell"/>
          <w:color w:val="000000"/>
          <w:sz w:val="24"/>
          <w:szCs w:val="24"/>
        </w:rPr>
        <w:t xml:space="preserve">≤ </w:t>
      </w:r>
      <w:r w:rsidR="00264063">
        <w:rPr>
          <w:rFonts w:cs="Swiss 72 1 BT"/>
          <w:color w:val="000000"/>
          <w:sz w:val="24"/>
          <w:szCs w:val="24"/>
        </w:rPr>
        <w:t>V</w:t>
      </w:r>
      <w:r w:rsidRPr="002F4B81">
        <w:rPr>
          <w:rFonts w:cs="Swiss 72 1 BT"/>
          <w:color w:val="000000"/>
          <w:sz w:val="24"/>
          <w:szCs w:val="24"/>
        </w:rPr>
        <w:t xml:space="preserve">/P % &lt; 50 % </w:t>
      </w:r>
    </w:p>
    <w:p w:rsidR="002F4B81" w:rsidRPr="002F4B81" w:rsidRDefault="00264063" w:rsidP="002F4B81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  <w:sz w:val="24"/>
          <w:szCs w:val="24"/>
        </w:rPr>
      </w:pPr>
      <w:r>
        <w:rPr>
          <w:rFonts w:cs="Swiss 72 1 BT"/>
          <w:color w:val="000000"/>
          <w:sz w:val="24"/>
          <w:szCs w:val="24"/>
        </w:rPr>
        <w:t>Pozitivní: V</w:t>
      </w:r>
      <w:r w:rsidR="002F4B81" w:rsidRPr="002F4B81">
        <w:rPr>
          <w:rFonts w:cs="Swiss 72 1 BT"/>
          <w:color w:val="000000"/>
          <w:sz w:val="24"/>
          <w:szCs w:val="24"/>
        </w:rPr>
        <w:t xml:space="preserve">/P % </w:t>
      </w:r>
      <w:r w:rsidR="002F4B81" w:rsidRPr="002F4B81">
        <w:rPr>
          <w:rFonts w:cs="Rockwell"/>
          <w:color w:val="000000"/>
          <w:sz w:val="24"/>
          <w:szCs w:val="24"/>
        </w:rPr>
        <w:t xml:space="preserve">≥ </w:t>
      </w:r>
      <w:r w:rsidR="002F4B81" w:rsidRPr="002F4B81">
        <w:rPr>
          <w:rFonts w:cs="Swiss 72 1 BT"/>
          <w:color w:val="000000"/>
          <w:sz w:val="24"/>
          <w:szCs w:val="24"/>
        </w:rPr>
        <w:t>50 %</w:t>
      </w:r>
    </w:p>
    <w:p w:rsidR="002F4B81" w:rsidRDefault="002F4B81" w:rsidP="002F4B81">
      <w:pPr>
        <w:rPr>
          <w:sz w:val="24"/>
          <w:szCs w:val="24"/>
        </w:rPr>
      </w:pPr>
    </w:p>
    <w:p w:rsidR="00264063" w:rsidRDefault="00264063" w:rsidP="002F4B81">
      <w:pPr>
        <w:rPr>
          <w:sz w:val="24"/>
          <w:szCs w:val="24"/>
        </w:rPr>
      </w:pPr>
      <w:r>
        <w:rPr>
          <w:sz w:val="24"/>
          <w:szCs w:val="24"/>
        </w:rPr>
        <w:t>Zůstává-li vzorek podezřelý i po druhém opakování testu, doporučuje se analyzovat nový vzorek odebraný tomuto zvířeti. Pokud je nový vzorek také podezřelý, měla by být zvážena epidemiologická situace. Je-li to možné, znovu analyzujte vzorek jinou metodou.</w:t>
      </w:r>
    </w:p>
    <w:p w:rsidR="00264063" w:rsidRDefault="00264063" w:rsidP="00264063">
      <w:pPr>
        <w:rPr>
          <w:sz w:val="24"/>
          <w:szCs w:val="24"/>
        </w:rPr>
      </w:pPr>
      <w:r w:rsidRPr="00CB15D3">
        <w:rPr>
          <w:b/>
          <w:sz w:val="24"/>
          <w:szCs w:val="24"/>
          <w:u w:val="single"/>
        </w:rPr>
        <w:t>Poznámka:</w:t>
      </w:r>
      <w:r w:rsidRPr="00264063">
        <w:rPr>
          <w:sz w:val="24"/>
          <w:szCs w:val="24"/>
        </w:rPr>
        <w:t xml:space="preserve"> Společnost IDEXX má přístrojové a softwarové systémy, které vypočítávají </w:t>
      </w:r>
      <w:r>
        <w:rPr>
          <w:sz w:val="24"/>
          <w:szCs w:val="24"/>
        </w:rPr>
        <w:t>výsledky</w:t>
      </w:r>
      <w:r w:rsidRPr="00264063">
        <w:rPr>
          <w:sz w:val="24"/>
          <w:szCs w:val="24"/>
        </w:rPr>
        <w:t xml:space="preserve"> a poskytují souhrny </w:t>
      </w:r>
      <w:r>
        <w:rPr>
          <w:sz w:val="24"/>
          <w:szCs w:val="24"/>
        </w:rPr>
        <w:t>dat</w:t>
      </w:r>
      <w:r w:rsidRPr="00264063">
        <w:rPr>
          <w:sz w:val="24"/>
          <w:szCs w:val="24"/>
        </w:rPr>
        <w:t>.</w:t>
      </w:r>
    </w:p>
    <w:p w:rsidR="00264063" w:rsidRDefault="00264063" w:rsidP="00264063">
      <w:pPr>
        <w:rPr>
          <w:sz w:val="24"/>
          <w:szCs w:val="24"/>
        </w:rPr>
      </w:pPr>
    </w:p>
    <w:p w:rsidR="00264063" w:rsidRPr="00CB15D3" w:rsidRDefault="00264063" w:rsidP="00264063">
      <w:pPr>
        <w:rPr>
          <w:b/>
          <w:sz w:val="24"/>
          <w:szCs w:val="24"/>
          <w:u w:val="single"/>
        </w:rPr>
      </w:pPr>
      <w:r w:rsidRPr="00CB15D3">
        <w:rPr>
          <w:b/>
          <w:sz w:val="24"/>
          <w:szCs w:val="24"/>
          <w:u w:val="single"/>
        </w:rPr>
        <w:t>Varování:</w:t>
      </w:r>
    </w:p>
    <w:p w:rsidR="00264063" w:rsidRPr="00264063" w:rsidRDefault="00264063" w:rsidP="00264063">
      <w:pPr>
        <w:rPr>
          <w:sz w:val="24"/>
          <w:szCs w:val="24"/>
        </w:rPr>
      </w:pPr>
      <w:r w:rsidRPr="00264063">
        <w:rPr>
          <w:sz w:val="24"/>
          <w:szCs w:val="24"/>
        </w:rPr>
        <w:t>H315/H319/P280/P332+P313/P337+P313</w:t>
      </w:r>
    </w:p>
    <w:p w:rsidR="00264063" w:rsidRDefault="00CB15D3" w:rsidP="00264063">
      <w:pPr>
        <w:rPr>
          <w:sz w:val="24"/>
          <w:szCs w:val="24"/>
        </w:rPr>
      </w:pPr>
      <w:r>
        <w:rPr>
          <w:sz w:val="24"/>
          <w:szCs w:val="24"/>
        </w:rPr>
        <w:t>TMB substrát:</w:t>
      </w:r>
      <w:r w:rsidR="00264063" w:rsidRPr="00264063">
        <w:rPr>
          <w:sz w:val="24"/>
          <w:szCs w:val="24"/>
        </w:rPr>
        <w:t xml:space="preserve"> Dráždí kůži. Způsobuje vážné podráždění očí. Používejte ochranné rukavice / ochranné brýle / obličejový štít. </w:t>
      </w:r>
      <w:r w:rsidR="00264063">
        <w:rPr>
          <w:sz w:val="24"/>
          <w:szCs w:val="24"/>
        </w:rPr>
        <w:br/>
      </w:r>
      <w:r w:rsidR="00264063" w:rsidRPr="00264063">
        <w:rPr>
          <w:sz w:val="24"/>
          <w:szCs w:val="24"/>
        </w:rPr>
        <w:t xml:space="preserve">Dojde-li k podráždění kůže: Vyhledejte lékařskou pomoc / ošetření. </w:t>
      </w:r>
      <w:r>
        <w:rPr>
          <w:sz w:val="24"/>
          <w:szCs w:val="24"/>
        </w:rPr>
        <w:t>Přetrvává</w:t>
      </w:r>
      <w:r w:rsidR="00264063">
        <w:rPr>
          <w:sz w:val="24"/>
          <w:szCs w:val="24"/>
        </w:rPr>
        <w:t>-l</w:t>
      </w:r>
      <w:r w:rsidR="00264063" w:rsidRPr="00264063">
        <w:rPr>
          <w:sz w:val="24"/>
          <w:szCs w:val="24"/>
        </w:rPr>
        <w:t>i podráždění očí: Vyhledejte lékařskou pomoc / ošetření.</w:t>
      </w:r>
    </w:p>
    <w:p w:rsidR="00264063" w:rsidRDefault="00264063" w:rsidP="00264063">
      <w:pPr>
        <w:rPr>
          <w:sz w:val="24"/>
          <w:szCs w:val="24"/>
        </w:rPr>
      </w:pPr>
      <w:r w:rsidRPr="00264063">
        <w:rPr>
          <w:sz w:val="24"/>
          <w:szCs w:val="24"/>
        </w:rPr>
        <w:t>H302/H315/H317/H319/H335/P280/P333+P313/P337+P313/P363</w:t>
      </w:r>
    </w:p>
    <w:p w:rsidR="00264063" w:rsidRDefault="00264063" w:rsidP="00264063">
      <w:pPr>
        <w:rPr>
          <w:sz w:val="24"/>
          <w:szCs w:val="24"/>
        </w:rPr>
      </w:pPr>
      <w:r w:rsidRPr="00264063">
        <w:rPr>
          <w:sz w:val="24"/>
          <w:szCs w:val="24"/>
        </w:rPr>
        <w:t xml:space="preserve">Zastavovací roztok: Zdraví škodlivý při požití. Může způsobit podráždění kůže. Může vyvolat alergickou kožní reakci. Způsobuje vážné podráždění očí. Může způsobit podráždění dýchacích cest. Používejte ochranné rukavice / ochranné brýle / obličejový štít. </w:t>
      </w:r>
      <w:r w:rsidR="00CB15D3">
        <w:rPr>
          <w:sz w:val="24"/>
          <w:szCs w:val="24"/>
        </w:rPr>
        <w:br/>
      </w:r>
      <w:r w:rsidRPr="00264063">
        <w:rPr>
          <w:sz w:val="24"/>
          <w:szCs w:val="24"/>
        </w:rPr>
        <w:t xml:space="preserve">Dojde-li k podráždění kůže nebo vyrážce: Vyhledejte lékařskou pomoc / ošetření. </w:t>
      </w:r>
      <w:r w:rsidR="00CB15D3">
        <w:rPr>
          <w:sz w:val="24"/>
          <w:szCs w:val="24"/>
        </w:rPr>
        <w:br/>
        <w:t>Přetrvává</w:t>
      </w:r>
      <w:r w:rsidRPr="00264063">
        <w:rPr>
          <w:sz w:val="24"/>
          <w:szCs w:val="24"/>
        </w:rPr>
        <w:t>-</w:t>
      </w:r>
      <w:r w:rsidR="00CB15D3">
        <w:rPr>
          <w:sz w:val="24"/>
          <w:szCs w:val="24"/>
        </w:rPr>
        <w:t>l</w:t>
      </w:r>
      <w:r w:rsidRPr="00264063">
        <w:rPr>
          <w:sz w:val="24"/>
          <w:szCs w:val="24"/>
        </w:rPr>
        <w:t xml:space="preserve">i podráždění očí: Vyhledejte lékařskou pomoc / ošetření. </w:t>
      </w:r>
      <w:r w:rsidR="00CB15D3">
        <w:rPr>
          <w:sz w:val="24"/>
          <w:szCs w:val="24"/>
        </w:rPr>
        <w:br/>
        <w:t>Kontaminované oblečení p</w:t>
      </w:r>
      <w:r w:rsidRPr="00264063">
        <w:rPr>
          <w:sz w:val="24"/>
          <w:szCs w:val="24"/>
        </w:rPr>
        <w:t>řed opětovným použitím vyperte.</w:t>
      </w:r>
    </w:p>
    <w:p w:rsidR="00CB15D3" w:rsidRDefault="00CB15D3" w:rsidP="00264063">
      <w:pPr>
        <w:rPr>
          <w:sz w:val="24"/>
          <w:szCs w:val="24"/>
        </w:rPr>
      </w:pPr>
    </w:p>
    <w:p w:rsidR="00CB15D3" w:rsidRDefault="00CB15D3" w:rsidP="00264063">
      <w:pPr>
        <w:rPr>
          <w:sz w:val="24"/>
          <w:szCs w:val="24"/>
        </w:rPr>
      </w:pPr>
      <w:r>
        <w:rPr>
          <w:sz w:val="24"/>
          <w:szCs w:val="24"/>
        </w:rPr>
        <w:t>Popis symbolů:</w:t>
      </w:r>
    </w:p>
    <w:p w:rsidR="00CB15D3" w:rsidRDefault="00CB15D3" w:rsidP="00264063">
      <w:pPr>
        <w:rPr>
          <w:sz w:val="24"/>
          <w:szCs w:val="24"/>
        </w:rPr>
      </w:pPr>
      <w:r>
        <w:rPr>
          <w:sz w:val="24"/>
          <w:szCs w:val="24"/>
        </w:rPr>
        <w:t xml:space="preserve">Číslo šarže </w:t>
      </w:r>
      <w:r>
        <w:rPr>
          <w:sz w:val="24"/>
          <w:szCs w:val="24"/>
        </w:rPr>
        <w:br/>
        <w:t>Sériové číslo</w:t>
      </w:r>
      <w:r>
        <w:rPr>
          <w:sz w:val="24"/>
          <w:szCs w:val="24"/>
        </w:rPr>
        <w:br/>
        <w:t>Katalogové číslo</w:t>
      </w:r>
      <w:r>
        <w:rPr>
          <w:sz w:val="24"/>
          <w:szCs w:val="24"/>
        </w:rPr>
        <w:br/>
        <w:t xml:space="preserve">Diagnostika </w:t>
      </w:r>
      <w:r w:rsidRPr="00CB15D3">
        <w:rPr>
          <w:i/>
          <w:sz w:val="24"/>
          <w:szCs w:val="24"/>
        </w:rPr>
        <w:t>in vitro</w:t>
      </w:r>
      <w:r>
        <w:rPr>
          <w:sz w:val="24"/>
          <w:szCs w:val="24"/>
        </w:rPr>
        <w:br/>
        <w:t>Autorizovaný obchodní zástupce pro Evropu</w:t>
      </w:r>
      <w:r>
        <w:rPr>
          <w:sz w:val="24"/>
          <w:szCs w:val="24"/>
        </w:rPr>
        <w:br/>
        <w:t>Pozitivní kontrola</w:t>
      </w:r>
      <w:r>
        <w:rPr>
          <w:sz w:val="24"/>
          <w:szCs w:val="24"/>
        </w:rPr>
        <w:br/>
        <w:t>Negativní kontrola</w:t>
      </w:r>
      <w:r>
        <w:rPr>
          <w:sz w:val="24"/>
          <w:szCs w:val="24"/>
        </w:rPr>
        <w:br/>
        <w:t>Datum spotřeby</w:t>
      </w:r>
      <w:r>
        <w:rPr>
          <w:sz w:val="24"/>
          <w:szCs w:val="24"/>
        </w:rPr>
        <w:br/>
        <w:t>Datum výroby</w:t>
      </w:r>
      <w:r>
        <w:rPr>
          <w:sz w:val="24"/>
          <w:szCs w:val="24"/>
        </w:rPr>
        <w:br/>
        <w:t>Výrobce</w:t>
      </w:r>
      <w:r>
        <w:rPr>
          <w:sz w:val="24"/>
          <w:szCs w:val="24"/>
        </w:rPr>
        <w:br/>
        <w:t>Teplotní omezení</w:t>
      </w:r>
      <w:r>
        <w:rPr>
          <w:sz w:val="24"/>
          <w:szCs w:val="24"/>
        </w:rPr>
        <w:br/>
        <w:t>Viz</w:t>
      </w:r>
      <w:r w:rsidR="0058231A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návod</w:t>
      </w:r>
      <w:proofErr w:type="gramEnd"/>
      <w:r>
        <w:rPr>
          <w:sz w:val="24"/>
          <w:szCs w:val="24"/>
        </w:rPr>
        <w:t xml:space="preserve"> k použití</w:t>
      </w:r>
      <w:r>
        <w:rPr>
          <w:sz w:val="24"/>
          <w:szCs w:val="24"/>
        </w:rPr>
        <w:br/>
        <w:t>Zásadní změna v návodu k použití</w:t>
      </w:r>
    </w:p>
    <w:p w:rsidR="00CB15D3" w:rsidRDefault="00CB15D3" w:rsidP="00264063">
      <w:pPr>
        <w:rPr>
          <w:sz w:val="24"/>
          <w:szCs w:val="24"/>
        </w:rPr>
      </w:pPr>
    </w:p>
    <w:p w:rsidR="00CB15D3" w:rsidRPr="00264063" w:rsidRDefault="00CB15D3" w:rsidP="00264063">
      <w:pPr>
        <w:rPr>
          <w:sz w:val="24"/>
          <w:szCs w:val="24"/>
        </w:rPr>
      </w:pPr>
    </w:p>
    <w:sectPr w:rsidR="00CB15D3" w:rsidRPr="0026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 72 1 B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02B"/>
    <w:multiLevelType w:val="hybridMultilevel"/>
    <w:tmpl w:val="5D421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4C3F"/>
    <w:multiLevelType w:val="hybridMultilevel"/>
    <w:tmpl w:val="AFF24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B5"/>
    <w:rsid w:val="000728D6"/>
    <w:rsid w:val="000E191A"/>
    <w:rsid w:val="000F41EF"/>
    <w:rsid w:val="00110BBD"/>
    <w:rsid w:val="00214FEE"/>
    <w:rsid w:val="00264063"/>
    <w:rsid w:val="002F4B81"/>
    <w:rsid w:val="00365950"/>
    <w:rsid w:val="0058231A"/>
    <w:rsid w:val="006E61E6"/>
    <w:rsid w:val="007B4FB5"/>
    <w:rsid w:val="008023BB"/>
    <w:rsid w:val="0093716C"/>
    <w:rsid w:val="00A928F9"/>
    <w:rsid w:val="00C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1E6"/>
    <w:pPr>
      <w:ind w:left="720"/>
      <w:contextualSpacing/>
    </w:pPr>
  </w:style>
  <w:style w:type="paragraph" w:customStyle="1" w:styleId="Pa25">
    <w:name w:val="Pa25"/>
    <w:basedOn w:val="Normln"/>
    <w:next w:val="Normln"/>
    <w:uiPriority w:val="99"/>
    <w:rsid w:val="00110BB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110BBD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110BBD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110BBD"/>
    <w:rPr>
      <w:rFonts w:cs="Swiss 72 1 BT"/>
      <w:color w:val="000000"/>
      <w:sz w:val="17"/>
      <w:szCs w:val="17"/>
      <w:u w:val="single"/>
    </w:rPr>
  </w:style>
  <w:style w:type="paragraph" w:customStyle="1" w:styleId="Pa26">
    <w:name w:val="Pa26"/>
    <w:basedOn w:val="Normln"/>
    <w:next w:val="Normln"/>
    <w:uiPriority w:val="99"/>
    <w:rsid w:val="00110BB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110BBD"/>
    <w:rPr>
      <w:rFonts w:cs="Swiss 72 1 BT"/>
      <w:color w:val="000000"/>
      <w:sz w:val="17"/>
      <w:szCs w:val="17"/>
    </w:rPr>
  </w:style>
  <w:style w:type="character" w:customStyle="1" w:styleId="A12">
    <w:name w:val="A12"/>
    <w:uiPriority w:val="99"/>
    <w:rsid w:val="002F4B81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2F4B81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2F4B81"/>
    <w:rPr>
      <w:rFonts w:cs="Swiss 72 1 BT"/>
      <w:strike/>
      <w:color w:val="000000"/>
      <w:sz w:val="17"/>
      <w:szCs w:val="17"/>
    </w:rPr>
  </w:style>
  <w:style w:type="paragraph" w:customStyle="1" w:styleId="Pa27">
    <w:name w:val="Pa27"/>
    <w:basedOn w:val="Normln"/>
    <w:next w:val="Normln"/>
    <w:uiPriority w:val="99"/>
    <w:rsid w:val="002F4B81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1E6"/>
    <w:pPr>
      <w:ind w:left="720"/>
      <w:contextualSpacing/>
    </w:pPr>
  </w:style>
  <w:style w:type="paragraph" w:customStyle="1" w:styleId="Pa25">
    <w:name w:val="Pa25"/>
    <w:basedOn w:val="Normln"/>
    <w:next w:val="Normln"/>
    <w:uiPriority w:val="99"/>
    <w:rsid w:val="00110BB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110BBD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110BBD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110BBD"/>
    <w:rPr>
      <w:rFonts w:cs="Swiss 72 1 BT"/>
      <w:color w:val="000000"/>
      <w:sz w:val="17"/>
      <w:szCs w:val="17"/>
      <w:u w:val="single"/>
    </w:rPr>
  </w:style>
  <w:style w:type="paragraph" w:customStyle="1" w:styleId="Pa26">
    <w:name w:val="Pa26"/>
    <w:basedOn w:val="Normln"/>
    <w:next w:val="Normln"/>
    <w:uiPriority w:val="99"/>
    <w:rsid w:val="00110BB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110BBD"/>
    <w:rPr>
      <w:rFonts w:cs="Swiss 72 1 BT"/>
      <w:color w:val="000000"/>
      <w:sz w:val="17"/>
      <w:szCs w:val="17"/>
    </w:rPr>
  </w:style>
  <w:style w:type="character" w:customStyle="1" w:styleId="A12">
    <w:name w:val="A12"/>
    <w:uiPriority w:val="99"/>
    <w:rsid w:val="002F4B81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2F4B81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2F4B81"/>
    <w:rPr>
      <w:rFonts w:cs="Swiss 72 1 BT"/>
      <w:strike/>
      <w:color w:val="000000"/>
      <w:sz w:val="17"/>
      <w:szCs w:val="17"/>
    </w:rPr>
  </w:style>
  <w:style w:type="paragraph" w:customStyle="1" w:styleId="Pa27">
    <w:name w:val="Pa27"/>
    <w:basedOn w:val="Normln"/>
    <w:next w:val="Normln"/>
    <w:uiPriority w:val="99"/>
    <w:rsid w:val="002F4B81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Formánková Marie</cp:lastModifiedBy>
  <cp:revision>3</cp:revision>
  <dcterms:created xsi:type="dcterms:W3CDTF">2016-03-23T21:21:00Z</dcterms:created>
  <dcterms:modified xsi:type="dcterms:W3CDTF">2016-04-19T13:54:00Z</dcterms:modified>
</cp:coreProperties>
</file>