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3A" w:rsidRPr="00866785" w:rsidRDefault="002E2B79" w:rsidP="006F440A">
      <w:pPr>
        <w:pStyle w:val="Zkladntext"/>
        <w:ind w:left="115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bidi="ar-SA"/>
        </w:rPr>
        <mc:AlternateContent>
          <mc:Choice Requires="wps">
            <w:drawing>
              <wp:inline distT="0" distB="0" distL="0" distR="0">
                <wp:extent cx="4572000" cy="457200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85" w:rsidRDefault="00866785">
                            <w:pPr>
                              <w:spacing w:before="227"/>
                              <w:ind w:left="4704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 xml:space="preserve">Test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RealPCR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* MAP DNA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" fillcolor="#4c4d4f" stroked="f">
                <v:textbox inset="0,0,0,0">
                  <w:txbxContent>
                    <w:p w:rsidR="00866785" w:rsidRDefault="00866785">
                      <w:pPr>
                        <w:spacing w:before="227"/>
                        <w:ind w:left="4704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Test RealPCR* MAP DNA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63A" w:rsidRPr="00866785" w:rsidRDefault="00270771" w:rsidP="006F440A">
      <w:pPr>
        <w:pStyle w:val="Zkladntext"/>
        <w:spacing w:before="19"/>
        <w:ind w:right="239"/>
        <w:jc w:val="right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Pouze pro veterinární účely.</w:t>
      </w:r>
    </w:p>
    <w:p w:rsidR="00E7163A" w:rsidRPr="00866785" w:rsidRDefault="00E7163A" w:rsidP="006F440A">
      <w:pPr>
        <w:pStyle w:val="Zkladntext"/>
        <w:spacing w:before="7"/>
        <w:rPr>
          <w:rFonts w:ascii="Arial" w:hAnsi="Arial" w:cs="Arial"/>
          <w:sz w:val="14"/>
        </w:rPr>
      </w:pPr>
    </w:p>
    <w:p w:rsidR="00E7163A" w:rsidRPr="00866785" w:rsidRDefault="00270771" w:rsidP="006F440A">
      <w:pPr>
        <w:pStyle w:val="Nadpis11"/>
        <w:spacing w:before="106"/>
        <w:ind w:left="240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 xml:space="preserve">Název </w:t>
      </w:r>
      <w:r w:rsidR="00866785" w:rsidRPr="00866785">
        <w:rPr>
          <w:rFonts w:ascii="Arial" w:hAnsi="Arial"/>
          <w:color w:val="231F20"/>
          <w:sz w:val="18"/>
        </w:rPr>
        <w:t>a</w:t>
      </w:r>
      <w:r w:rsidR="00866785">
        <w:rPr>
          <w:rFonts w:ascii="Arial" w:hAnsi="Arial"/>
          <w:color w:val="231F20"/>
          <w:sz w:val="18"/>
        </w:rPr>
        <w:t> </w:t>
      </w:r>
      <w:r w:rsidRPr="00866785">
        <w:rPr>
          <w:rFonts w:ascii="Arial" w:hAnsi="Arial"/>
          <w:color w:val="231F20"/>
          <w:sz w:val="18"/>
        </w:rPr>
        <w:t>způsob použití</w:t>
      </w:r>
    </w:p>
    <w:p w:rsidR="00E7163A" w:rsidRPr="00866785" w:rsidRDefault="00270771" w:rsidP="006F440A">
      <w:pPr>
        <w:pStyle w:val="Zkladntext"/>
        <w:spacing w:before="87"/>
        <w:ind w:left="239" w:right="462"/>
        <w:jc w:val="both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Test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MAP DNA se používá </w:t>
      </w:r>
      <w:r w:rsidR="00866785" w:rsidRPr="00866785">
        <w:rPr>
          <w:rFonts w:ascii="Arial" w:hAnsi="Arial"/>
          <w:color w:val="231F20"/>
          <w:sz w:val="16"/>
        </w:rPr>
        <w:t>k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detekci DNA bakterie </w:t>
      </w:r>
      <w:proofErr w:type="spellStart"/>
      <w:r w:rsidRPr="00866785">
        <w:rPr>
          <w:rFonts w:ascii="Arial" w:hAnsi="Arial"/>
          <w:i/>
          <w:color w:val="231F20"/>
          <w:sz w:val="16"/>
        </w:rPr>
        <w:t>Mycobacterium</w:t>
      </w:r>
      <w:proofErr w:type="spellEnd"/>
      <w:r w:rsidRPr="00866785">
        <w:rPr>
          <w:rFonts w:ascii="Arial" w:hAnsi="Arial"/>
          <w:i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i/>
          <w:color w:val="231F20"/>
          <w:sz w:val="16"/>
        </w:rPr>
        <w:t>paratuberculosis</w:t>
      </w:r>
      <w:proofErr w:type="spellEnd"/>
      <w:r w:rsidRPr="00866785">
        <w:rPr>
          <w:rFonts w:ascii="Arial" w:hAnsi="Arial"/>
          <w:i/>
          <w:color w:val="231F20"/>
          <w:sz w:val="16"/>
        </w:rPr>
        <w:t xml:space="preserve"> </w:t>
      </w:r>
      <w:r w:rsidRPr="00866785">
        <w:rPr>
          <w:rFonts w:ascii="Arial" w:hAnsi="Arial"/>
          <w:color w:val="231F20"/>
          <w:sz w:val="16"/>
        </w:rPr>
        <w:t xml:space="preserve">extrahované ze vzorků trusu přežvýkavců (týká se skotu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koz)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vzorků získaných </w:t>
      </w:r>
      <w:r w:rsidR="00866785" w:rsidRPr="00866785">
        <w:rPr>
          <w:rFonts w:ascii="Arial" w:hAnsi="Arial"/>
          <w:color w:val="231F20"/>
          <w:sz w:val="16"/>
        </w:rPr>
        <w:t>z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prostředí pomocí odběrových návleků na obuv (</w:t>
      </w:r>
      <w:r w:rsidR="00866785" w:rsidRPr="00866785">
        <w:rPr>
          <w:rFonts w:ascii="Arial" w:hAnsi="Arial"/>
          <w:color w:val="231F20"/>
          <w:sz w:val="16"/>
        </w:rPr>
        <w:t>u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skotu). Trus skotu je možné testovat formou směsných vzorků sestávajících </w:t>
      </w:r>
      <w:r w:rsidR="00866785" w:rsidRPr="00866785">
        <w:rPr>
          <w:rFonts w:ascii="Arial" w:hAnsi="Arial"/>
          <w:color w:val="231F20"/>
          <w:sz w:val="16"/>
        </w:rPr>
        <w:t>z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5 individuálních vzorků.</w:t>
      </w:r>
    </w:p>
    <w:p w:rsidR="00E7163A" w:rsidRPr="00866785" w:rsidRDefault="00E7163A" w:rsidP="006F440A">
      <w:pPr>
        <w:pStyle w:val="Zkladntext"/>
        <w:spacing w:before="11"/>
        <w:rPr>
          <w:rFonts w:ascii="Arial" w:hAnsi="Arial" w:cs="Arial"/>
          <w:sz w:val="13"/>
        </w:rPr>
      </w:pPr>
    </w:p>
    <w:p w:rsidR="00E7163A" w:rsidRPr="00866785" w:rsidRDefault="00270771" w:rsidP="006F440A">
      <w:pPr>
        <w:pStyle w:val="Nadpis11"/>
        <w:spacing w:before="0"/>
        <w:ind w:left="240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>Obecné informace</w:t>
      </w:r>
    </w:p>
    <w:p w:rsidR="00E7163A" w:rsidRPr="00866785" w:rsidRDefault="00270771" w:rsidP="006F440A">
      <w:pPr>
        <w:pStyle w:val="Zkladntext"/>
        <w:spacing w:before="87"/>
        <w:ind w:left="239" w:right="325"/>
        <w:rPr>
          <w:rFonts w:ascii="Arial" w:hAnsi="Arial" w:cs="Arial"/>
          <w:sz w:val="16"/>
        </w:rPr>
      </w:pPr>
      <w:proofErr w:type="spellStart"/>
      <w:r w:rsidRPr="00866785">
        <w:rPr>
          <w:rFonts w:ascii="Arial" w:hAnsi="Arial"/>
          <w:color w:val="231F20"/>
          <w:sz w:val="16"/>
        </w:rPr>
        <w:t>Paratuberkulóza</w:t>
      </w:r>
      <w:proofErr w:type="spellEnd"/>
      <w:r w:rsidRPr="00866785">
        <w:rPr>
          <w:rFonts w:ascii="Arial" w:hAnsi="Arial"/>
          <w:color w:val="231F20"/>
          <w:sz w:val="16"/>
        </w:rPr>
        <w:t xml:space="preserve"> (</w:t>
      </w:r>
      <w:proofErr w:type="spellStart"/>
      <w:r w:rsidRPr="00866785">
        <w:rPr>
          <w:rFonts w:ascii="Arial" w:hAnsi="Arial"/>
          <w:color w:val="231F20"/>
          <w:sz w:val="16"/>
        </w:rPr>
        <w:t>Johneho</w:t>
      </w:r>
      <w:proofErr w:type="spellEnd"/>
      <w:r w:rsidRPr="00866785">
        <w:rPr>
          <w:rFonts w:ascii="Arial" w:hAnsi="Arial"/>
          <w:color w:val="231F20"/>
          <w:sz w:val="16"/>
        </w:rPr>
        <w:t xml:space="preserve"> choroba) vyvolaná infekcí </w:t>
      </w:r>
      <w:proofErr w:type="spellStart"/>
      <w:r w:rsidRPr="00866785">
        <w:rPr>
          <w:rFonts w:ascii="Arial" w:hAnsi="Arial"/>
          <w:i/>
          <w:color w:val="231F20"/>
          <w:sz w:val="16"/>
        </w:rPr>
        <w:t>Mycobacterium</w:t>
      </w:r>
      <w:proofErr w:type="spellEnd"/>
      <w:r w:rsidRPr="00866785">
        <w:rPr>
          <w:rFonts w:ascii="Arial" w:hAnsi="Arial"/>
          <w:i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i/>
          <w:color w:val="231F20"/>
          <w:sz w:val="16"/>
        </w:rPr>
        <w:t>avium</w:t>
      </w:r>
      <w:proofErr w:type="spellEnd"/>
      <w:r w:rsidRPr="00866785">
        <w:rPr>
          <w:rFonts w:ascii="Arial" w:hAnsi="Arial"/>
          <w:i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subspecies</w:t>
      </w:r>
      <w:proofErr w:type="spellEnd"/>
      <w:r w:rsidRPr="00866785">
        <w:rPr>
          <w:rFonts w:ascii="Arial" w:hAnsi="Arial"/>
          <w:i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i/>
          <w:color w:val="231F20"/>
          <w:sz w:val="16"/>
        </w:rPr>
        <w:t>paratuberculosis</w:t>
      </w:r>
      <w:proofErr w:type="spellEnd"/>
      <w:r w:rsidRPr="00866785">
        <w:rPr>
          <w:rFonts w:ascii="Arial" w:hAnsi="Arial"/>
          <w:color w:val="231F20"/>
          <w:sz w:val="16"/>
        </w:rPr>
        <w:t xml:space="preserve"> (MAP) je chronická enteritida přežvýkavců, mezi jejíž nejčastější klinické příznaky patří silný průjem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úbytek hmotnosti. Zvířata se často nakazí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prvním roce života po požití krmiva kontaminovaného trusem jiných nakažených zvířat. Vzhledem </w:t>
      </w:r>
      <w:r w:rsidR="00866785" w:rsidRPr="00866785">
        <w:rPr>
          <w:rFonts w:ascii="Arial" w:hAnsi="Arial"/>
          <w:color w:val="231F20"/>
          <w:sz w:val="16"/>
        </w:rPr>
        <w:t>k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několikaměsíční až několikaleté inkubační době se choroba začne klinicky projevovat až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mladém dospělém věku zvířete. Chorobu není možné vyléčit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nakažené zvíře nakonec uhyne.</w:t>
      </w:r>
    </w:p>
    <w:p w:rsidR="00E7163A" w:rsidRPr="00866785" w:rsidRDefault="00E7163A" w:rsidP="006F440A">
      <w:pPr>
        <w:pStyle w:val="Zkladntext"/>
        <w:spacing w:before="9"/>
        <w:rPr>
          <w:rFonts w:ascii="Arial" w:hAnsi="Arial" w:cs="Arial"/>
          <w:sz w:val="12"/>
        </w:rPr>
      </w:pPr>
    </w:p>
    <w:p w:rsidR="00E7163A" w:rsidRPr="00866785" w:rsidRDefault="00270771" w:rsidP="006F440A">
      <w:pPr>
        <w:pStyle w:val="Zkladntext"/>
        <w:spacing w:before="1"/>
        <w:ind w:left="239" w:right="604"/>
        <w:jc w:val="both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IDEXX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je modulární systém,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němž jsou cílové směsi specifické pro dané onemocnění spárovány se standardizovanými směsmi vzorové DNA nebo RNA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jednou směsnou pozitivní kontrolou. Reagencie jsou baleny individuálně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prodávány zvlášť, aby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nimi bylo možné manipulovat pokud možno flexibilně.</w:t>
      </w:r>
    </w:p>
    <w:p w:rsidR="00E7163A" w:rsidRPr="00866785" w:rsidRDefault="00E7163A" w:rsidP="006F440A">
      <w:pPr>
        <w:pStyle w:val="Zkladntext"/>
        <w:spacing w:before="9"/>
        <w:rPr>
          <w:rFonts w:ascii="Arial" w:hAnsi="Arial" w:cs="Arial"/>
          <w:sz w:val="12"/>
        </w:rPr>
      </w:pPr>
    </w:p>
    <w:p w:rsidR="00E7163A" w:rsidRPr="00866785" w:rsidRDefault="00270771" w:rsidP="006F440A">
      <w:pPr>
        <w:pStyle w:val="Zkladntext"/>
        <w:spacing w:before="1"/>
        <w:ind w:left="239" w:right="346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Směs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MAP DNA Mix (směs MAP DNA Mix) obsahuje </w:t>
      </w:r>
      <w:proofErr w:type="spellStart"/>
      <w:r w:rsidRPr="00866785">
        <w:rPr>
          <w:rFonts w:ascii="Arial" w:hAnsi="Arial"/>
          <w:color w:val="231F20"/>
          <w:sz w:val="16"/>
        </w:rPr>
        <w:t>primery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sondy pro detekci MAP DNA při amplifikaci se směsí vzorové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DNA (DNA </w:t>
      </w:r>
      <w:proofErr w:type="spellStart"/>
      <w:r w:rsidRPr="00866785">
        <w:rPr>
          <w:rFonts w:ascii="Arial" w:hAnsi="Arial"/>
          <w:color w:val="231F20"/>
          <w:sz w:val="16"/>
        </w:rPr>
        <w:t>MMx</w:t>
      </w:r>
      <w:proofErr w:type="spellEnd"/>
      <w:r w:rsidRPr="00866785">
        <w:rPr>
          <w:rFonts w:ascii="Arial" w:hAnsi="Arial"/>
          <w:color w:val="231F20"/>
          <w:sz w:val="16"/>
        </w:rPr>
        <w:t xml:space="preserve">). Interní kontrolou testu je interní pozitivní kontrola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(IPC ≥ v1.1). IPC obsahuje syntetickou DNA, která je amplifikována </w:t>
      </w:r>
      <w:proofErr w:type="spellStart"/>
      <w:r w:rsidRPr="00866785">
        <w:rPr>
          <w:rFonts w:ascii="Arial" w:hAnsi="Arial"/>
          <w:color w:val="231F20"/>
          <w:sz w:val="16"/>
        </w:rPr>
        <w:t>primery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sondami zahrnutými ve směsi MAP DNA Mix.</w:t>
      </w:r>
    </w:p>
    <w:p w:rsidR="00E7163A" w:rsidRPr="00866785" w:rsidRDefault="00E7163A" w:rsidP="006F440A">
      <w:pPr>
        <w:rPr>
          <w:rFonts w:ascii="Arial" w:hAnsi="Arial" w:cs="Arial"/>
          <w:sz w:val="20"/>
        </w:rPr>
        <w:sectPr w:rsidR="00E7163A" w:rsidRPr="00866785">
          <w:footerReference w:type="even" r:id="rId8"/>
          <w:footerReference w:type="default" r:id="rId9"/>
          <w:type w:val="continuous"/>
          <w:pgSz w:w="8400" w:h="11910"/>
          <w:pgMar w:top="1000" w:right="480" w:bottom="480" w:left="480" w:header="708" w:footer="295" w:gutter="0"/>
          <w:pgNumType w:start="1"/>
          <w:cols w:space="708"/>
        </w:sectPr>
      </w:pPr>
    </w:p>
    <w:p w:rsidR="00E7163A" w:rsidRPr="00866785" w:rsidRDefault="00270771" w:rsidP="006F440A">
      <w:pPr>
        <w:pStyle w:val="Nadpis11"/>
        <w:spacing w:after="48"/>
        <w:ind w:left="100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lastRenderedPageBreak/>
        <w:t xml:space="preserve">Materiál </w:t>
      </w:r>
      <w:r w:rsidR="00866785" w:rsidRPr="00866785">
        <w:rPr>
          <w:rFonts w:ascii="Arial" w:hAnsi="Arial"/>
          <w:color w:val="231F20"/>
          <w:sz w:val="18"/>
        </w:rPr>
        <w:t>a</w:t>
      </w:r>
      <w:r w:rsidR="00866785">
        <w:rPr>
          <w:rFonts w:ascii="Arial" w:hAnsi="Arial"/>
          <w:color w:val="231F20"/>
          <w:sz w:val="18"/>
        </w:rPr>
        <w:t> </w:t>
      </w:r>
      <w:r w:rsidRPr="00866785">
        <w:rPr>
          <w:rFonts w:ascii="Arial" w:hAnsi="Arial"/>
          <w:color w:val="231F20"/>
          <w:sz w:val="18"/>
        </w:rPr>
        <w:t>uchovávání</w:t>
      </w:r>
    </w:p>
    <w:tbl>
      <w:tblPr>
        <w:tblStyle w:val="TableNormal"/>
        <w:tblW w:w="0" w:type="auto"/>
        <w:tblInd w:w="100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93"/>
        <w:gridCol w:w="993"/>
        <w:gridCol w:w="1030"/>
        <w:gridCol w:w="1070"/>
        <w:gridCol w:w="1147"/>
      </w:tblGrid>
      <w:tr w:rsidR="00E7163A" w:rsidRPr="00866785">
        <w:trPr>
          <w:trHeight w:hRule="exact" w:val="302"/>
        </w:trPr>
        <w:tc>
          <w:tcPr>
            <w:tcW w:w="2090" w:type="dxa"/>
            <w:vMerge w:val="restart"/>
            <w:tcBorders>
              <w:righ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:rsidR="00E7163A" w:rsidRPr="00866785" w:rsidRDefault="00270771" w:rsidP="006F440A">
            <w:pPr>
              <w:pStyle w:val="TableParagraph"/>
              <w:spacing w:before="1"/>
              <w:ind w:left="441" w:right="67" w:firstLine="189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Označení / obecné informace</w:t>
            </w:r>
          </w:p>
        </w:tc>
        <w:tc>
          <w:tcPr>
            <w:tcW w:w="793" w:type="dxa"/>
            <w:vMerge w:val="restart"/>
            <w:tcBorders>
              <w:left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</w:p>
          <w:p w:rsidR="00E7163A" w:rsidRPr="00866785" w:rsidRDefault="00270771" w:rsidP="006F440A">
            <w:pPr>
              <w:pStyle w:val="TableParagraph"/>
              <w:ind w:left="99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Barva uzávěru</w:t>
            </w:r>
          </w:p>
        </w:tc>
        <w:tc>
          <w:tcPr>
            <w:tcW w:w="993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270771" w:rsidP="006F440A">
            <w:pPr>
              <w:pStyle w:val="TableParagraph"/>
              <w:spacing w:before="44"/>
              <w:ind w:left="180" w:right="180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Množství</w:t>
            </w:r>
          </w:p>
        </w:tc>
        <w:tc>
          <w:tcPr>
            <w:tcW w:w="2100" w:type="dxa"/>
            <w:gridSpan w:val="2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270771" w:rsidP="00866785">
            <w:pPr>
              <w:pStyle w:val="TableParagraph"/>
              <w:spacing w:before="44"/>
              <w:ind w:right="766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Uchovávání</w:t>
            </w:r>
          </w:p>
        </w:tc>
        <w:tc>
          <w:tcPr>
            <w:tcW w:w="1147" w:type="dxa"/>
            <w:vMerge w:val="restart"/>
            <w:tcBorders>
              <w:lef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E7163A" w:rsidRPr="00866785" w:rsidRDefault="00270771" w:rsidP="00866785">
            <w:pPr>
              <w:pStyle w:val="TableParagraph"/>
              <w:ind w:left="169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Cykly zmrazení</w:t>
            </w:r>
            <w:r w:rsidR="00866785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866785">
              <w:rPr>
                <w:rFonts w:ascii="Arial" w:hAnsi="Arial"/>
                <w:color w:val="231F20"/>
                <w:sz w:val="14"/>
              </w:rPr>
              <w:t>/</w:t>
            </w:r>
            <w:r w:rsidR="00866785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866785">
              <w:rPr>
                <w:rFonts w:ascii="Arial" w:hAnsi="Arial"/>
                <w:color w:val="231F20"/>
                <w:sz w:val="14"/>
              </w:rPr>
              <w:t>rozmrazení</w:t>
            </w:r>
          </w:p>
        </w:tc>
      </w:tr>
      <w:tr w:rsidR="00E7163A" w:rsidRPr="00866785">
        <w:trPr>
          <w:trHeight w:hRule="exact" w:val="462"/>
        </w:trPr>
        <w:tc>
          <w:tcPr>
            <w:tcW w:w="2090" w:type="dxa"/>
            <w:vMerge/>
            <w:tcBorders>
              <w:righ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pStyle w:val="TableParagraph"/>
              <w:spacing w:before="11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270771" w:rsidP="006F440A">
            <w:pPr>
              <w:pStyle w:val="TableParagraph"/>
              <w:ind w:left="180" w:right="180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100 testů</w:t>
            </w:r>
          </w:p>
        </w:tc>
        <w:tc>
          <w:tcPr>
            <w:tcW w:w="1030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270771" w:rsidP="006F440A">
            <w:pPr>
              <w:pStyle w:val="TableParagraph"/>
              <w:ind w:left="200" w:right="200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Při převzetí</w:t>
            </w:r>
          </w:p>
        </w:tc>
        <w:tc>
          <w:tcPr>
            <w:tcW w:w="1070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DCDDDE"/>
          </w:tcPr>
          <w:p w:rsidR="00E7163A" w:rsidRPr="00866785" w:rsidRDefault="00270771" w:rsidP="006F440A">
            <w:pPr>
              <w:pStyle w:val="TableParagraph"/>
              <w:spacing w:before="79"/>
              <w:ind w:left="118" w:firstLine="265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Po rekonstituci</w:t>
            </w:r>
          </w:p>
        </w:tc>
        <w:tc>
          <w:tcPr>
            <w:tcW w:w="1147" w:type="dxa"/>
            <w:vMerge/>
            <w:tcBorders>
              <w:left w:val="single" w:sz="4" w:space="0" w:color="939598"/>
            </w:tcBorders>
            <w:shd w:val="clear" w:color="auto" w:fill="DCDDDE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 w:rsidTr="00866785">
        <w:trPr>
          <w:trHeight w:hRule="exact" w:val="612"/>
        </w:trPr>
        <w:tc>
          <w:tcPr>
            <w:tcW w:w="2090" w:type="dxa"/>
            <w:tcBorders>
              <w:bottom w:val="nil"/>
              <w:right w:val="single" w:sz="2" w:space="0" w:color="D1D3D4"/>
            </w:tcBorders>
          </w:tcPr>
          <w:p w:rsidR="00E7163A" w:rsidRPr="00866785" w:rsidRDefault="00270771" w:rsidP="00866785">
            <w:pPr>
              <w:pStyle w:val="TableParagraph"/>
              <w:spacing w:before="65"/>
              <w:ind w:left="72" w:right="197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Směs </w:t>
            </w: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 MAP DNA Mix (směs MAP DNA), suchá</w:t>
            </w:r>
          </w:p>
        </w:tc>
        <w:tc>
          <w:tcPr>
            <w:tcW w:w="793" w:type="dxa"/>
            <w:tcBorders>
              <w:left w:val="single" w:sz="2" w:space="0" w:color="D1D3D4"/>
              <w:bottom w:val="single" w:sz="2" w:space="0" w:color="939598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51"/>
              <w:ind w:left="155" w:right="15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Zelená</w:t>
            </w:r>
          </w:p>
        </w:tc>
        <w:tc>
          <w:tcPr>
            <w:tcW w:w="993" w:type="dxa"/>
            <w:tcBorders>
              <w:left w:val="single" w:sz="2" w:space="0" w:color="D1D3D4"/>
              <w:bottom w:val="single" w:sz="2" w:space="0" w:color="939598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51"/>
              <w:ind w:left="101" w:right="10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1 x 1,0 ml</w:t>
            </w:r>
          </w:p>
        </w:tc>
        <w:tc>
          <w:tcPr>
            <w:tcW w:w="1030" w:type="dxa"/>
            <w:tcBorders>
              <w:left w:val="single" w:sz="2" w:space="0" w:color="D1D3D4"/>
              <w:bottom w:val="single" w:sz="2" w:space="0" w:color="939598"/>
              <w:right w:val="single" w:sz="3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51"/>
              <w:ind w:left="137" w:right="136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8 °C</w:t>
            </w:r>
          </w:p>
        </w:tc>
        <w:tc>
          <w:tcPr>
            <w:tcW w:w="1070" w:type="dxa"/>
            <w:tcBorders>
              <w:left w:val="single" w:sz="3" w:space="0" w:color="D1D3D4"/>
              <w:bottom w:val="single" w:sz="2" w:space="0" w:color="939598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51"/>
              <w:ind w:left="81" w:right="8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-15 °C</w:t>
            </w:r>
          </w:p>
        </w:tc>
        <w:tc>
          <w:tcPr>
            <w:tcW w:w="1147" w:type="dxa"/>
            <w:tcBorders>
              <w:left w:val="single" w:sz="2" w:space="0" w:color="D1D3D4"/>
              <w:bottom w:val="single" w:sz="2" w:space="0" w:color="939598"/>
            </w:tcBorders>
          </w:tcPr>
          <w:p w:rsidR="00E7163A" w:rsidRPr="00866785" w:rsidRDefault="00270771" w:rsidP="006F440A">
            <w:pPr>
              <w:pStyle w:val="TableParagraph"/>
              <w:spacing w:before="151"/>
              <w:ind w:left="419" w:right="41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≤ 6</w:t>
            </w:r>
          </w:p>
        </w:tc>
      </w:tr>
      <w:tr w:rsidR="00E7163A" w:rsidRPr="00866785" w:rsidTr="00866785">
        <w:trPr>
          <w:trHeight w:hRule="exact" w:val="980"/>
        </w:trPr>
        <w:tc>
          <w:tcPr>
            <w:tcW w:w="7123" w:type="dxa"/>
            <w:gridSpan w:val="6"/>
            <w:tcBorders>
              <w:top w:val="nil"/>
            </w:tcBorders>
          </w:tcPr>
          <w:p w:rsidR="00E7163A" w:rsidRPr="00866785" w:rsidRDefault="00270771" w:rsidP="006F440A">
            <w:pPr>
              <w:pStyle w:val="TableParagraph"/>
              <w:spacing w:before="57"/>
              <w:ind w:left="342"/>
              <w:rPr>
                <w:rFonts w:ascii="Arial" w:hAnsi="Arial" w:cs="Arial"/>
                <w:sz w:val="14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ref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. 99-56620</w:t>
            </w:r>
          </w:p>
          <w:p w:rsidR="00E7163A" w:rsidRPr="00866785" w:rsidRDefault="00270771" w:rsidP="00866785">
            <w:pPr>
              <w:pStyle w:val="TableParagraph"/>
              <w:spacing w:before="50"/>
              <w:ind w:left="74" w:right="269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Rekonstituujte pomocí čištěné vody určené pro metodu PCR (PCR Grade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Water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) pro dosažení objemu 1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ml.</w:t>
            </w:r>
            <w:r w:rsidR="00866785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Směs MAP DNA Mix uchovávejte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v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temnu. Datum </w:t>
            </w:r>
            <w:r w:rsidR="004F5B34" w:rsidRPr="00866785">
              <w:rPr>
                <w:rFonts w:ascii="Arial" w:hAnsi="Arial"/>
                <w:color w:val="231F20"/>
                <w:sz w:val="14"/>
              </w:rPr>
              <w:t>exspirace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 na lahvičce platí pro suchou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i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rekonstituovanou formu. Etiketa na zkumavce se směsí MAP DNA Mix označuje verzi PC, která je kompatibilní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s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cílovou směsí. Příklad: PC ≥ v1.4 znamená, že cílovou směs je možné použít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s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PC verzí 1.4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a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novějšími verzemi.</w:t>
            </w:r>
          </w:p>
        </w:tc>
      </w:tr>
      <w:tr w:rsidR="00E7163A" w:rsidRPr="00866785" w:rsidTr="00866785">
        <w:trPr>
          <w:trHeight w:hRule="exact" w:val="681"/>
        </w:trPr>
        <w:tc>
          <w:tcPr>
            <w:tcW w:w="2090" w:type="dxa"/>
            <w:tcBorders>
              <w:bottom w:val="nil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60"/>
              <w:ind w:left="72" w:right="235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Vzorová směs </w:t>
            </w: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 DNA Master Mix (DNA </w:t>
            </w: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MMx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>)</w:t>
            </w:r>
          </w:p>
        </w:tc>
        <w:tc>
          <w:tcPr>
            <w:tcW w:w="7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55" w:right="15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Fialová</w:t>
            </w:r>
          </w:p>
        </w:tc>
        <w:tc>
          <w:tcPr>
            <w:tcW w:w="9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01" w:right="10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1 x 1,0 ml</w:t>
            </w:r>
          </w:p>
        </w:tc>
        <w:tc>
          <w:tcPr>
            <w:tcW w:w="1030" w:type="dxa"/>
            <w:tcBorders>
              <w:left w:val="single" w:sz="2" w:space="0" w:color="D1D3D4"/>
              <w:bottom w:val="single" w:sz="2" w:space="0" w:color="D1D3D4"/>
              <w:right w:val="single" w:sz="3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50"/>
              <w:ind w:left="103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-15 °C</w:t>
            </w:r>
          </w:p>
          <w:p w:rsidR="00E7163A" w:rsidRPr="00866785" w:rsidRDefault="00270771" w:rsidP="006F440A">
            <w:pPr>
              <w:pStyle w:val="TableParagraph"/>
              <w:ind w:left="143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(dlouhodobě)</w:t>
            </w:r>
          </w:p>
        </w:tc>
        <w:tc>
          <w:tcPr>
            <w:tcW w:w="1070" w:type="dxa"/>
            <w:tcBorders>
              <w:left w:val="single" w:sz="3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79" w:right="8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N/A</w:t>
            </w:r>
          </w:p>
        </w:tc>
        <w:tc>
          <w:tcPr>
            <w:tcW w:w="1147" w:type="dxa"/>
            <w:tcBorders>
              <w:left w:val="single" w:sz="2" w:space="0" w:color="D1D3D4"/>
              <w:bottom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7"/>
              <w:ind w:left="419" w:right="41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≤ 6</w:t>
            </w:r>
          </w:p>
        </w:tc>
      </w:tr>
      <w:tr w:rsidR="00E7163A" w:rsidRPr="00866785" w:rsidTr="00866785">
        <w:trPr>
          <w:trHeight w:hRule="exact" w:val="992"/>
        </w:trPr>
        <w:tc>
          <w:tcPr>
            <w:tcW w:w="7123" w:type="dxa"/>
            <w:gridSpan w:val="6"/>
            <w:tcBorders>
              <w:top w:val="nil"/>
            </w:tcBorders>
          </w:tcPr>
          <w:p w:rsidR="00E7163A" w:rsidRPr="00866785" w:rsidRDefault="00270771" w:rsidP="00866785">
            <w:pPr>
              <w:pStyle w:val="TableParagraph"/>
              <w:tabs>
                <w:tab w:val="left" w:pos="1326"/>
              </w:tabs>
              <w:spacing w:before="57"/>
              <w:ind w:left="290" w:right="5655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ref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. 99-56250</w:t>
            </w:r>
          </w:p>
          <w:p w:rsidR="00E7163A" w:rsidRPr="00866785" w:rsidRDefault="00270771" w:rsidP="00866785">
            <w:pPr>
              <w:pStyle w:val="TableParagraph"/>
              <w:spacing w:before="50"/>
              <w:ind w:left="72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Koncentrovaná vzorová směs, která obsahuje hot-start polymerázu pro použití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s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cílovými směsmi DNA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v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systému IDEXX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. DNA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je viskóznější než většina vzorových směsí – doporučený způsob manipulace viz část Postup testování. Pro normalizaci objemových nepřesností bylo přidáno referenční barvivo (ROX). DNA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</w:t>
            </w:r>
            <w:r w:rsidR="00866785">
              <w:rPr>
                <w:rFonts w:ascii="Arial" w:hAnsi="Arial"/>
                <w:color w:val="231F20"/>
                <w:sz w:val="14"/>
              </w:rPr>
              <w:t xml:space="preserve">chraňte </w:t>
            </w:r>
            <w:r w:rsidRPr="00866785">
              <w:rPr>
                <w:rFonts w:ascii="Arial" w:hAnsi="Arial"/>
                <w:color w:val="231F20"/>
                <w:sz w:val="14"/>
              </w:rPr>
              <w:t>před světlem.</w:t>
            </w:r>
          </w:p>
        </w:tc>
      </w:tr>
      <w:tr w:rsidR="00E7163A" w:rsidRPr="00866785" w:rsidTr="00866785">
        <w:trPr>
          <w:trHeight w:hRule="exact" w:val="718"/>
        </w:trPr>
        <w:tc>
          <w:tcPr>
            <w:tcW w:w="2090" w:type="dxa"/>
            <w:tcBorders>
              <w:bottom w:val="nil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60"/>
              <w:ind w:left="72"/>
              <w:rPr>
                <w:rFonts w:ascii="Arial" w:hAnsi="Arial" w:cs="Arial"/>
                <w:b/>
                <w:sz w:val="14"/>
              </w:rPr>
            </w:pP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</w:p>
          <w:p w:rsidR="00E7163A" w:rsidRPr="00866785" w:rsidRDefault="00270771" w:rsidP="006F440A">
            <w:pPr>
              <w:pStyle w:val="TableParagraph"/>
              <w:spacing w:before="16"/>
              <w:ind w:left="72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– pozitivní kontrola, suchá (PC)</w:t>
            </w:r>
          </w:p>
        </w:tc>
        <w:tc>
          <w:tcPr>
            <w:tcW w:w="7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55" w:right="15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Modrá</w:t>
            </w:r>
          </w:p>
        </w:tc>
        <w:tc>
          <w:tcPr>
            <w:tcW w:w="9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01" w:right="10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1 x 500 µl</w:t>
            </w:r>
          </w:p>
        </w:tc>
        <w:tc>
          <w:tcPr>
            <w:tcW w:w="1030" w:type="dxa"/>
            <w:tcBorders>
              <w:left w:val="single" w:sz="2" w:space="0" w:color="D1D3D4"/>
              <w:bottom w:val="single" w:sz="2" w:space="0" w:color="D1D3D4"/>
              <w:right w:val="single" w:sz="3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37" w:right="136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8 °C</w:t>
            </w:r>
          </w:p>
        </w:tc>
        <w:tc>
          <w:tcPr>
            <w:tcW w:w="1070" w:type="dxa"/>
            <w:tcBorders>
              <w:left w:val="single" w:sz="3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81" w:right="8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-15 °C</w:t>
            </w:r>
          </w:p>
        </w:tc>
        <w:tc>
          <w:tcPr>
            <w:tcW w:w="1147" w:type="dxa"/>
            <w:tcBorders>
              <w:left w:val="single" w:sz="2" w:space="0" w:color="D1D3D4"/>
              <w:bottom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7"/>
              <w:ind w:left="419" w:right="41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≤ 6</w:t>
            </w:r>
          </w:p>
        </w:tc>
      </w:tr>
      <w:tr w:rsidR="00E7163A" w:rsidRPr="00866785">
        <w:trPr>
          <w:trHeight w:hRule="exact" w:val="2045"/>
        </w:trPr>
        <w:tc>
          <w:tcPr>
            <w:tcW w:w="7123" w:type="dxa"/>
            <w:gridSpan w:val="6"/>
            <w:tcBorders>
              <w:top w:val="nil"/>
            </w:tcBorders>
          </w:tcPr>
          <w:p w:rsidR="00E7163A" w:rsidRPr="00866785" w:rsidRDefault="00270771" w:rsidP="006F440A">
            <w:pPr>
              <w:pStyle w:val="TableParagraph"/>
              <w:spacing w:before="57"/>
              <w:ind w:left="341"/>
              <w:rPr>
                <w:rFonts w:ascii="Arial" w:hAnsi="Arial" w:cs="Arial"/>
                <w:sz w:val="14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ref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. 99-56310</w:t>
            </w:r>
          </w:p>
          <w:p w:rsidR="00E7163A" w:rsidRPr="00866785" w:rsidRDefault="00270771" w:rsidP="006F440A">
            <w:pPr>
              <w:pStyle w:val="TableParagraph"/>
              <w:spacing w:before="50"/>
              <w:ind w:left="72" w:right="290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Rekonstituujte pomocí čištěné vody určené pro metodu PCR (PCR Grade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Water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) pro dosažení objemu 500 µl. PC obsahuje všechny cíle (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targets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) IDEXX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a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interní kontroly (včetně cíle pro </w:t>
            </w:r>
            <w:proofErr w:type="gramStart"/>
            <w:r w:rsidRPr="00866785">
              <w:rPr>
                <w:rFonts w:ascii="Arial" w:hAnsi="Arial"/>
                <w:color w:val="231F20"/>
                <w:sz w:val="14"/>
              </w:rPr>
              <w:t>MAP</w:t>
            </w:r>
            <w:proofErr w:type="gramEnd"/>
            <w:r w:rsidRPr="00866785">
              <w:rPr>
                <w:rFonts w:ascii="Arial" w:hAnsi="Arial"/>
                <w:color w:val="231F20"/>
                <w:sz w:val="14"/>
              </w:rPr>
              <w:t xml:space="preserve">)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a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je určena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k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použití se všemi cílovými směsmi IDEXX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. Datum </w:t>
            </w:r>
            <w:r w:rsidR="004F5B34" w:rsidRPr="00866785">
              <w:rPr>
                <w:rFonts w:ascii="Arial" w:hAnsi="Arial"/>
                <w:color w:val="231F20"/>
                <w:sz w:val="14"/>
              </w:rPr>
              <w:t>exspirace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 na lahvičce platí pro suchou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i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rekonstituovanou formu. PC je označena číslem verze (např. v1.3). Jakmile jsou pro produktovou řadu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vytvořeny nové cílové směsi, cílové sekvence jsou přidány do PC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a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číslo verze PC se aktualizuje (např. v1.3 se zvýší na v1.4).</w:t>
            </w:r>
          </w:p>
          <w:p w:rsidR="00E7163A" w:rsidRPr="00866785" w:rsidRDefault="00270771" w:rsidP="008F66A3">
            <w:pPr>
              <w:pStyle w:val="TableParagraph"/>
              <w:spacing w:before="90"/>
              <w:ind w:left="72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PC zahrnuje Signaturu IDEXX (unikátní sekvence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oligonukleotidů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). Přítomnost Signatury IDEXX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v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pracovním prostředí</w:t>
            </w:r>
            <w:r w:rsidR="008F66A3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poukazuje na kontaminaci PC. Laboratoře, které chtějí monitorovat kontaminaci PC, mohou detekovat Signaturu IDEXX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s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použitím směsí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PC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Tracker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DNA Mix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a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DNA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.</w:t>
            </w:r>
          </w:p>
        </w:tc>
      </w:tr>
      <w:tr w:rsidR="00E7163A" w:rsidRPr="00866785">
        <w:trPr>
          <w:trHeight w:hRule="exact" w:val="508"/>
        </w:trPr>
        <w:tc>
          <w:tcPr>
            <w:tcW w:w="2090" w:type="dxa"/>
            <w:tcBorders>
              <w:bottom w:val="nil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60"/>
              <w:ind w:left="72"/>
              <w:rPr>
                <w:rFonts w:ascii="Arial" w:hAnsi="Arial" w:cs="Arial"/>
                <w:b/>
                <w:sz w:val="14"/>
              </w:rPr>
            </w:pP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</w:p>
          <w:p w:rsidR="00E7163A" w:rsidRPr="00866785" w:rsidRDefault="00270771" w:rsidP="006F440A">
            <w:pPr>
              <w:pStyle w:val="TableParagraph"/>
              <w:spacing w:before="16"/>
              <w:ind w:left="72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Interní pozitivní kontrola (IPC)</w:t>
            </w:r>
          </w:p>
        </w:tc>
        <w:tc>
          <w:tcPr>
            <w:tcW w:w="7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55" w:right="15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Bílá</w:t>
            </w:r>
          </w:p>
        </w:tc>
        <w:tc>
          <w:tcPr>
            <w:tcW w:w="9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01" w:right="10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1 x 500 µl</w:t>
            </w:r>
          </w:p>
        </w:tc>
        <w:tc>
          <w:tcPr>
            <w:tcW w:w="1030" w:type="dxa"/>
            <w:tcBorders>
              <w:left w:val="single" w:sz="2" w:space="0" w:color="D1D3D4"/>
              <w:bottom w:val="single" w:sz="2" w:space="0" w:color="D1D3D4"/>
              <w:right w:val="single" w:sz="3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137" w:right="136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8 °C</w:t>
            </w:r>
          </w:p>
        </w:tc>
        <w:tc>
          <w:tcPr>
            <w:tcW w:w="1070" w:type="dxa"/>
            <w:tcBorders>
              <w:left w:val="single" w:sz="3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6"/>
              <w:ind w:left="81" w:right="8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-15 °C</w:t>
            </w:r>
          </w:p>
        </w:tc>
        <w:tc>
          <w:tcPr>
            <w:tcW w:w="1147" w:type="dxa"/>
            <w:tcBorders>
              <w:left w:val="single" w:sz="2" w:space="0" w:color="D1D3D4"/>
              <w:bottom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147"/>
              <w:ind w:left="419" w:right="41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≤ 6</w:t>
            </w:r>
          </w:p>
        </w:tc>
      </w:tr>
      <w:tr w:rsidR="00E7163A" w:rsidRPr="00866785" w:rsidTr="00866785">
        <w:trPr>
          <w:trHeight w:hRule="exact" w:val="1265"/>
        </w:trPr>
        <w:tc>
          <w:tcPr>
            <w:tcW w:w="7123" w:type="dxa"/>
            <w:gridSpan w:val="6"/>
            <w:tcBorders>
              <w:top w:val="nil"/>
            </w:tcBorders>
          </w:tcPr>
          <w:p w:rsidR="00E7163A" w:rsidRPr="00866785" w:rsidRDefault="00270771" w:rsidP="006F440A">
            <w:pPr>
              <w:pStyle w:val="TableParagraph"/>
              <w:spacing w:before="57"/>
              <w:ind w:left="341"/>
              <w:rPr>
                <w:rFonts w:ascii="Arial" w:hAnsi="Arial" w:cs="Arial"/>
                <w:sz w:val="14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ref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. 99-56330</w:t>
            </w:r>
          </w:p>
          <w:p w:rsidR="00E7163A" w:rsidRPr="00866785" w:rsidRDefault="00270771" w:rsidP="006F440A">
            <w:pPr>
              <w:pStyle w:val="TableParagraph"/>
              <w:spacing w:before="50"/>
              <w:ind w:left="72" w:right="497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Rekonstituujte pomocí čištěné vody určené pro metodu PCR (PCR Grade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Water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) pro dosažení objemu 500 µl. IPC obsahuje všechny cílové interní kontroly IDEXX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. Datum </w:t>
            </w:r>
            <w:r w:rsidR="004F5B34" w:rsidRPr="00866785">
              <w:rPr>
                <w:rFonts w:ascii="Arial" w:hAnsi="Arial"/>
                <w:color w:val="231F20"/>
                <w:sz w:val="14"/>
              </w:rPr>
              <w:t>exspirace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 na lahvičce platí pro suchou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i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rekonstituovanou formu. IPC je označena číslem verze (např. v1.3).</w:t>
            </w:r>
          </w:p>
          <w:p w:rsidR="00E7163A" w:rsidRPr="00866785" w:rsidRDefault="00270771" w:rsidP="006F440A">
            <w:pPr>
              <w:pStyle w:val="TableParagraph"/>
              <w:spacing w:before="90"/>
              <w:ind w:left="72" w:right="373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Jakmile jsou pro produktovou řadu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 vytvořeny nové cílové interní kontroly, cílové sekvence jsou přidány do IPC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a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číslo verze IPC se aktualizuje (např. v1.3 se zvýší na v1.4).</w:t>
            </w:r>
          </w:p>
        </w:tc>
      </w:tr>
      <w:tr w:rsidR="00E7163A" w:rsidRPr="00866785">
        <w:trPr>
          <w:trHeight w:hRule="exact" w:val="308"/>
        </w:trPr>
        <w:tc>
          <w:tcPr>
            <w:tcW w:w="2090" w:type="dxa"/>
            <w:tcBorders>
              <w:bottom w:val="nil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60"/>
              <w:ind w:left="72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Voda </w:t>
            </w:r>
            <w:r w:rsidR="00866785">
              <w:rPr>
                <w:rFonts w:ascii="Arial" w:hAnsi="Arial"/>
                <w:b/>
                <w:color w:val="231F20"/>
                <w:sz w:val="14"/>
              </w:rPr>
              <w:t>(</w:t>
            </w: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 PCR Grade</w:t>
            </w:r>
            <w:r w:rsidR="00866785">
              <w:rPr>
                <w:rFonts w:ascii="Arial" w:hAnsi="Arial"/>
                <w:b/>
                <w:color w:val="231F20"/>
                <w:sz w:val="14"/>
              </w:rPr>
              <w:t>)</w:t>
            </w:r>
          </w:p>
        </w:tc>
        <w:tc>
          <w:tcPr>
            <w:tcW w:w="7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46"/>
              <w:ind w:left="155" w:right="15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Čirá</w:t>
            </w:r>
          </w:p>
        </w:tc>
        <w:tc>
          <w:tcPr>
            <w:tcW w:w="993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46"/>
              <w:ind w:left="101" w:right="101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2 x 1,0 ml</w:t>
            </w:r>
          </w:p>
        </w:tc>
        <w:tc>
          <w:tcPr>
            <w:tcW w:w="2100" w:type="dxa"/>
            <w:gridSpan w:val="2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46"/>
              <w:ind w:left="672" w:right="672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-25 až 8 °C</w:t>
            </w:r>
          </w:p>
        </w:tc>
        <w:tc>
          <w:tcPr>
            <w:tcW w:w="1147" w:type="dxa"/>
            <w:tcBorders>
              <w:left w:val="single" w:sz="2" w:space="0" w:color="D1D3D4"/>
              <w:bottom w:val="single" w:sz="2" w:space="0" w:color="D1D3D4"/>
            </w:tcBorders>
          </w:tcPr>
          <w:p w:rsidR="00E7163A" w:rsidRPr="00866785" w:rsidRDefault="00270771" w:rsidP="006F440A">
            <w:pPr>
              <w:pStyle w:val="TableParagraph"/>
              <w:spacing w:before="46"/>
              <w:ind w:left="420" w:right="415"/>
              <w:jc w:val="center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>N/A</w:t>
            </w:r>
          </w:p>
        </w:tc>
      </w:tr>
      <w:tr w:rsidR="00E7163A" w:rsidRPr="00866785">
        <w:trPr>
          <w:trHeight w:hRule="exact" w:val="955"/>
        </w:trPr>
        <w:tc>
          <w:tcPr>
            <w:tcW w:w="7123" w:type="dxa"/>
            <w:gridSpan w:val="6"/>
            <w:tcBorders>
              <w:top w:val="nil"/>
            </w:tcBorders>
          </w:tcPr>
          <w:p w:rsidR="00E7163A" w:rsidRPr="00866785" w:rsidRDefault="00270771" w:rsidP="006F440A">
            <w:pPr>
              <w:pStyle w:val="TableParagraph"/>
              <w:spacing w:before="57"/>
              <w:ind w:left="341"/>
              <w:rPr>
                <w:rFonts w:ascii="Arial" w:hAnsi="Arial" w:cs="Arial"/>
                <w:sz w:val="14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ref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>. 99-56350</w:t>
            </w:r>
          </w:p>
          <w:p w:rsidR="00E7163A" w:rsidRPr="00866785" w:rsidRDefault="00270771" w:rsidP="006F440A">
            <w:pPr>
              <w:pStyle w:val="TableParagraph"/>
              <w:spacing w:before="50"/>
              <w:ind w:left="72" w:right="83"/>
              <w:rPr>
                <w:rFonts w:ascii="Arial" w:hAnsi="Arial" w:cs="Arial"/>
                <w:sz w:val="14"/>
              </w:rPr>
            </w:pPr>
            <w:r w:rsidRPr="00866785">
              <w:rPr>
                <w:rFonts w:ascii="Arial" w:hAnsi="Arial"/>
                <w:color w:val="231F20"/>
                <w:sz w:val="14"/>
              </w:rPr>
              <w:t xml:space="preserve">Čištěná voda určená pro PCR metodu (PCR Grade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Water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) je kvalifikována pro použití při reverzní transkripci-PCR (RT-PCR). Používá se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k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rekonstituci reagencií </w:t>
            </w:r>
            <w:proofErr w:type="spellStart"/>
            <w:r w:rsidRPr="00866785">
              <w:rPr>
                <w:rFonts w:ascii="Arial" w:hAnsi="Arial"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4"/>
              </w:rPr>
              <w:t xml:space="preserve">. Používá se také jako PCR negativní kontrola pro každou testovací várku. Lahvičky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s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 xml:space="preserve">touto vodou nepřesunujte mezi různými pracovními oblastmi PCR. Pro každou oblast je nutné použít samostatnou lahvičku </w:t>
            </w:r>
            <w:r w:rsidR="00866785" w:rsidRPr="00866785">
              <w:rPr>
                <w:rFonts w:ascii="Arial" w:hAnsi="Arial"/>
                <w:color w:val="231F20"/>
                <w:sz w:val="14"/>
              </w:rPr>
              <w:t>s</w:t>
            </w:r>
            <w:r w:rsidR="00866785">
              <w:rPr>
                <w:rFonts w:ascii="Arial" w:hAnsi="Arial"/>
                <w:color w:val="231F20"/>
                <w:sz w:val="14"/>
              </w:rPr>
              <w:t> </w:t>
            </w:r>
            <w:r w:rsidRPr="00866785">
              <w:rPr>
                <w:rFonts w:ascii="Arial" w:hAnsi="Arial"/>
                <w:color w:val="231F20"/>
                <w:sz w:val="14"/>
              </w:rPr>
              <w:t>vodou, aby nedošlo ke kontaminaci.</w:t>
            </w:r>
          </w:p>
        </w:tc>
      </w:tr>
    </w:tbl>
    <w:p w:rsidR="00E7163A" w:rsidRPr="00866785" w:rsidRDefault="00270771" w:rsidP="006F440A">
      <w:pPr>
        <w:spacing w:before="49"/>
        <w:ind w:left="237"/>
        <w:rPr>
          <w:rFonts w:ascii="Arial" w:hAnsi="Arial" w:cs="Arial"/>
          <w:sz w:val="14"/>
        </w:rPr>
      </w:pPr>
      <w:r w:rsidRPr="00866785">
        <w:rPr>
          <w:rFonts w:ascii="Arial" w:hAnsi="Arial"/>
          <w:b/>
          <w:color w:val="231F20"/>
          <w:sz w:val="14"/>
        </w:rPr>
        <w:t xml:space="preserve">Poznámka: </w:t>
      </w:r>
      <w:r w:rsidR="00866785" w:rsidRPr="00866785">
        <w:rPr>
          <w:rFonts w:ascii="Arial" w:hAnsi="Arial"/>
          <w:color w:val="231F20"/>
          <w:sz w:val="14"/>
        </w:rPr>
        <w:t>V</w:t>
      </w:r>
      <w:r w:rsidR="00866785">
        <w:rPr>
          <w:rFonts w:ascii="Arial" w:hAnsi="Arial"/>
          <w:color w:val="231F20"/>
          <w:sz w:val="14"/>
        </w:rPr>
        <w:t> </w:t>
      </w:r>
      <w:r w:rsidRPr="00866785">
        <w:rPr>
          <w:rFonts w:ascii="Arial" w:hAnsi="Arial"/>
          <w:color w:val="231F20"/>
          <w:sz w:val="14"/>
        </w:rPr>
        <w:t xml:space="preserve">tabulce na konci tohoto dokumentu je uveden popis symbolů používaných </w:t>
      </w:r>
      <w:r w:rsidR="00866785" w:rsidRPr="00866785">
        <w:rPr>
          <w:rFonts w:ascii="Arial" w:hAnsi="Arial"/>
          <w:color w:val="231F20"/>
          <w:sz w:val="14"/>
        </w:rPr>
        <w:t>v</w:t>
      </w:r>
      <w:r w:rsidR="00866785">
        <w:rPr>
          <w:rFonts w:ascii="Arial" w:hAnsi="Arial"/>
          <w:color w:val="231F20"/>
          <w:sz w:val="14"/>
        </w:rPr>
        <w:t> </w:t>
      </w:r>
      <w:r w:rsidRPr="00866785">
        <w:rPr>
          <w:rFonts w:ascii="Arial" w:hAnsi="Arial"/>
          <w:color w:val="231F20"/>
          <w:sz w:val="14"/>
        </w:rPr>
        <w:t xml:space="preserve">příbalové informaci </w:t>
      </w:r>
      <w:r w:rsidR="00866785" w:rsidRPr="00866785">
        <w:rPr>
          <w:rFonts w:ascii="Arial" w:hAnsi="Arial"/>
          <w:color w:val="231F20"/>
          <w:sz w:val="14"/>
        </w:rPr>
        <w:t>a</w:t>
      </w:r>
      <w:r w:rsidR="00866785">
        <w:rPr>
          <w:rFonts w:ascii="Arial" w:hAnsi="Arial"/>
          <w:color w:val="231F20"/>
          <w:sz w:val="14"/>
        </w:rPr>
        <w:t> </w:t>
      </w:r>
      <w:r w:rsidRPr="00866785">
        <w:rPr>
          <w:rFonts w:ascii="Arial" w:hAnsi="Arial"/>
          <w:color w:val="231F20"/>
          <w:sz w:val="14"/>
        </w:rPr>
        <w:t>na etiketě.</w:t>
      </w:r>
    </w:p>
    <w:p w:rsidR="00E7163A" w:rsidRPr="00866785" w:rsidRDefault="00E7163A" w:rsidP="006F440A">
      <w:pPr>
        <w:rPr>
          <w:rFonts w:ascii="Arial" w:hAnsi="Arial" w:cs="Arial"/>
          <w:sz w:val="14"/>
        </w:rPr>
        <w:sectPr w:rsidR="00E7163A" w:rsidRPr="00866785">
          <w:pgSz w:w="8400" w:h="11910"/>
          <w:pgMar w:top="600" w:right="420" w:bottom="480" w:left="620" w:header="0" w:footer="296" w:gutter="0"/>
          <w:cols w:space="708"/>
        </w:sectPr>
      </w:pPr>
    </w:p>
    <w:p w:rsidR="00E7163A" w:rsidRPr="00866785" w:rsidRDefault="00270771" w:rsidP="006F440A">
      <w:pPr>
        <w:pStyle w:val="Nadpis11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lastRenderedPageBreak/>
        <w:t xml:space="preserve">Nezbytné pomůcky </w:t>
      </w:r>
      <w:r w:rsidR="00866785" w:rsidRPr="00866785">
        <w:rPr>
          <w:rFonts w:ascii="Arial" w:hAnsi="Arial"/>
          <w:color w:val="231F20"/>
          <w:sz w:val="18"/>
        </w:rPr>
        <w:t>a</w:t>
      </w:r>
      <w:r w:rsidR="00866785">
        <w:rPr>
          <w:rFonts w:ascii="Arial" w:hAnsi="Arial"/>
          <w:color w:val="231F20"/>
          <w:sz w:val="18"/>
        </w:rPr>
        <w:t> </w:t>
      </w:r>
      <w:r w:rsidRPr="00866785">
        <w:rPr>
          <w:rFonts w:ascii="Arial" w:hAnsi="Arial"/>
          <w:color w:val="231F20"/>
          <w:sz w:val="18"/>
        </w:rPr>
        <w:t>nástroje, které nejsou součástí sady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spacing w:before="23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Komerční souprava pro extrakci DNA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  <w:tab w:val="left" w:pos="3514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Volitelné – souprava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Pre-Extraction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Kit</w:t>
      </w:r>
      <w:proofErr w:type="spellEnd"/>
      <w:r w:rsidRPr="00866785">
        <w:rPr>
          <w:rFonts w:ascii="Arial" w:hAnsi="Arial"/>
          <w:color w:val="231F20"/>
          <w:sz w:val="16"/>
        </w:rPr>
        <w:t xml:space="preserve"> (IDEXX</w:t>
      </w:r>
      <w:r w:rsidR="00866785">
        <w:rPr>
          <w:rFonts w:ascii="Arial" w:hAnsi="Arial"/>
          <w:color w:val="231F20"/>
          <w:sz w:val="16"/>
        </w:rPr>
        <w:t xml:space="preserve"> </w:t>
      </w:r>
      <w:r w:rsidRPr="00866785">
        <w:rPr>
          <w:rFonts w:ascii="Arial" w:hAnsi="Arial"/>
          <w:color w:val="231F20"/>
          <w:sz w:val="16"/>
        </w:rPr>
        <w:t>99-56104)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Volitelné – centrifuga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rotorem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adaptéry pro destičky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více jamkami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proofErr w:type="spellStart"/>
      <w:r w:rsidRPr="00866785">
        <w:rPr>
          <w:rFonts w:ascii="Arial" w:hAnsi="Arial"/>
          <w:color w:val="231F20"/>
          <w:sz w:val="16"/>
        </w:rPr>
        <w:t>Mikrocentrifuga</w:t>
      </w:r>
      <w:proofErr w:type="spellEnd"/>
      <w:r w:rsidRPr="00866785">
        <w:rPr>
          <w:rFonts w:ascii="Arial" w:hAnsi="Arial"/>
          <w:color w:val="231F20"/>
          <w:sz w:val="16"/>
        </w:rPr>
        <w:t xml:space="preserve"> pro odstřeďování </w:t>
      </w:r>
      <w:proofErr w:type="spellStart"/>
      <w:r w:rsidRPr="00866785">
        <w:rPr>
          <w:rFonts w:ascii="Arial" w:hAnsi="Arial"/>
          <w:color w:val="231F20"/>
          <w:sz w:val="16"/>
        </w:rPr>
        <w:t>mikrozkumavek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866785" w:rsidRPr="00866785">
        <w:rPr>
          <w:rFonts w:ascii="Arial" w:hAnsi="Arial"/>
          <w:color w:val="231F20"/>
          <w:sz w:val="16"/>
        </w:rPr>
        <w:t>o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objemu 2 ml, která může dosáhnout 1500 – 3000 × g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Vhodné osobní ochranné pomůcky (např. rukavice, laboratorní plášť)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Hroty pipet bez nukleázy, odolné proti aerosolům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Sterilní </w:t>
      </w:r>
      <w:proofErr w:type="spellStart"/>
      <w:r w:rsidRPr="00866785">
        <w:rPr>
          <w:rFonts w:ascii="Arial" w:hAnsi="Arial"/>
          <w:color w:val="231F20"/>
          <w:sz w:val="16"/>
        </w:rPr>
        <w:t>mikrozkumavky</w:t>
      </w:r>
      <w:proofErr w:type="spellEnd"/>
      <w:r w:rsidRPr="00866785">
        <w:rPr>
          <w:rFonts w:ascii="Arial" w:hAnsi="Arial"/>
          <w:color w:val="231F20"/>
          <w:sz w:val="16"/>
        </w:rPr>
        <w:t xml:space="preserve"> pro přípravu směsi PCR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Pipety (5 – 1000 µl); speciální pipety pro přípravu směsi PCR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96 nebo 384jamkové PCR destičky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optické adhezivní fólie/kryty destiček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spacing w:before="33"/>
        <w:ind w:right="1296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Přístroj pro provádění PCR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reálném čase (</w:t>
      </w:r>
      <w:proofErr w:type="spellStart"/>
      <w:r w:rsidRPr="00866785">
        <w:rPr>
          <w:rFonts w:ascii="Arial" w:hAnsi="Arial"/>
          <w:color w:val="231F20"/>
          <w:sz w:val="16"/>
        </w:rPr>
        <w:t>Applied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Biosystems</w:t>
      </w:r>
      <w:proofErr w:type="spellEnd"/>
      <w:r w:rsidRPr="00866785">
        <w:rPr>
          <w:rFonts w:ascii="Arial" w:hAnsi="Arial"/>
          <w:color w:val="231F20"/>
          <w:sz w:val="8"/>
        </w:rPr>
        <w:t xml:space="preserve">® </w:t>
      </w:r>
      <w:r w:rsidRPr="00866785">
        <w:rPr>
          <w:rFonts w:ascii="Arial" w:hAnsi="Arial"/>
          <w:color w:val="231F20"/>
          <w:sz w:val="16"/>
        </w:rPr>
        <w:t xml:space="preserve">7500, </w:t>
      </w:r>
      <w:proofErr w:type="spellStart"/>
      <w:r w:rsidRPr="00866785">
        <w:rPr>
          <w:rFonts w:ascii="Arial" w:hAnsi="Arial"/>
          <w:color w:val="231F20"/>
          <w:sz w:val="16"/>
        </w:rPr>
        <w:t>Applied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Biosystems</w:t>
      </w:r>
      <w:proofErr w:type="spellEnd"/>
      <w:r w:rsidRPr="00866785">
        <w:rPr>
          <w:rFonts w:ascii="Arial" w:hAnsi="Arial"/>
          <w:color w:val="231F20"/>
          <w:sz w:val="8"/>
        </w:rPr>
        <w:t xml:space="preserve">® </w:t>
      </w:r>
      <w:proofErr w:type="spellStart"/>
      <w:r w:rsidRPr="00866785">
        <w:rPr>
          <w:rFonts w:ascii="Arial" w:hAnsi="Arial"/>
          <w:color w:val="231F20"/>
          <w:sz w:val="16"/>
        </w:rPr>
        <w:t>ViiA</w:t>
      </w:r>
      <w:proofErr w:type="spellEnd"/>
      <w:r w:rsidRPr="00866785">
        <w:rPr>
          <w:rFonts w:ascii="Arial" w:hAnsi="Arial"/>
          <w:color w:val="231F20"/>
          <w:sz w:val="16"/>
        </w:rPr>
        <w:t xml:space="preserve">™ 7, </w:t>
      </w:r>
      <w:proofErr w:type="spellStart"/>
      <w:r w:rsidRPr="00866785">
        <w:rPr>
          <w:rFonts w:ascii="Arial" w:hAnsi="Arial"/>
          <w:color w:val="231F20"/>
          <w:sz w:val="16"/>
        </w:rPr>
        <w:t>Agilent</w:t>
      </w:r>
      <w:proofErr w:type="spellEnd"/>
      <w:r w:rsidRPr="00866785">
        <w:rPr>
          <w:rFonts w:ascii="Arial" w:hAnsi="Arial"/>
          <w:color w:val="231F20"/>
          <w:sz w:val="16"/>
        </w:rPr>
        <w:t xml:space="preserve"> Mx3000P™, </w:t>
      </w:r>
      <w:proofErr w:type="spellStart"/>
      <w:r w:rsidRPr="00866785">
        <w:rPr>
          <w:rFonts w:ascii="Arial" w:hAnsi="Arial"/>
          <w:color w:val="231F20"/>
          <w:sz w:val="16"/>
        </w:rPr>
        <w:t>Agilent</w:t>
      </w:r>
      <w:proofErr w:type="spellEnd"/>
      <w:r w:rsidRPr="00866785">
        <w:rPr>
          <w:rFonts w:ascii="Arial" w:hAnsi="Arial"/>
          <w:color w:val="231F20"/>
          <w:sz w:val="16"/>
        </w:rPr>
        <w:t xml:space="preserve"> Mx3005P™, </w:t>
      </w:r>
      <w:proofErr w:type="spellStart"/>
      <w:r w:rsidRPr="00866785">
        <w:rPr>
          <w:rFonts w:ascii="Arial" w:hAnsi="Arial"/>
          <w:color w:val="231F20"/>
          <w:sz w:val="16"/>
        </w:rPr>
        <w:t>Agilent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AriaMx</w:t>
      </w:r>
      <w:proofErr w:type="spellEnd"/>
      <w:r w:rsidRPr="00866785">
        <w:rPr>
          <w:rFonts w:ascii="Arial" w:hAnsi="Arial"/>
          <w:color w:val="231F20"/>
          <w:sz w:val="16"/>
        </w:rPr>
        <w:t xml:space="preserve">, Bio-Rad CFX96 </w:t>
      </w:r>
      <w:proofErr w:type="spellStart"/>
      <w:r w:rsidRPr="00866785">
        <w:rPr>
          <w:rFonts w:ascii="Arial" w:hAnsi="Arial"/>
          <w:color w:val="231F20"/>
          <w:sz w:val="16"/>
        </w:rPr>
        <w:t>Touch</w:t>
      </w:r>
      <w:proofErr w:type="spellEnd"/>
      <w:r w:rsidRPr="00866785">
        <w:rPr>
          <w:rFonts w:ascii="Arial" w:hAnsi="Arial"/>
          <w:color w:val="231F20"/>
          <w:sz w:val="16"/>
        </w:rPr>
        <w:t xml:space="preserve">™, </w:t>
      </w:r>
      <w:proofErr w:type="spellStart"/>
      <w:r w:rsidRPr="00866785">
        <w:rPr>
          <w:rFonts w:ascii="Arial" w:hAnsi="Arial"/>
          <w:color w:val="231F20"/>
          <w:sz w:val="16"/>
        </w:rPr>
        <w:t>Applied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Biosystems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QuantStudio</w:t>
      </w:r>
      <w:proofErr w:type="spellEnd"/>
      <w:r w:rsidRPr="00866785">
        <w:rPr>
          <w:rFonts w:ascii="Arial" w:hAnsi="Arial"/>
          <w:color w:val="231F20"/>
          <w:sz w:val="16"/>
        </w:rPr>
        <w:t xml:space="preserve">™ </w:t>
      </w:r>
      <w:proofErr w:type="spellStart"/>
      <w:r w:rsidRPr="00866785">
        <w:rPr>
          <w:rFonts w:ascii="Arial" w:hAnsi="Arial"/>
          <w:color w:val="231F20"/>
          <w:sz w:val="16"/>
        </w:rPr>
        <w:t>Flex</w:t>
      </w:r>
      <w:proofErr w:type="spellEnd"/>
      <w:r w:rsidRPr="00866785">
        <w:rPr>
          <w:rFonts w:ascii="Arial" w:hAnsi="Arial"/>
          <w:color w:val="231F20"/>
          <w:sz w:val="16"/>
        </w:rPr>
        <w:t xml:space="preserve">, QIAGEN Rotor-Gene [pouze 72jamkový rotor], </w:t>
      </w:r>
      <w:proofErr w:type="spellStart"/>
      <w:r w:rsidRPr="00866785">
        <w:rPr>
          <w:rFonts w:ascii="Arial" w:hAnsi="Arial"/>
          <w:color w:val="231F20"/>
          <w:sz w:val="16"/>
        </w:rPr>
        <w:t>Roche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LightCycler</w:t>
      </w:r>
      <w:proofErr w:type="spellEnd"/>
      <w:r w:rsidRPr="00866785">
        <w:rPr>
          <w:rFonts w:ascii="Arial" w:hAnsi="Arial"/>
          <w:color w:val="231F20"/>
          <w:sz w:val="8"/>
        </w:rPr>
        <w:t xml:space="preserve">® </w:t>
      </w:r>
      <w:r w:rsidRPr="00866785">
        <w:rPr>
          <w:rFonts w:ascii="Arial" w:hAnsi="Arial"/>
          <w:color w:val="231F20"/>
          <w:sz w:val="16"/>
        </w:rPr>
        <w:t>480 nebo</w:t>
      </w:r>
      <w:r w:rsidR="00866785">
        <w:rPr>
          <w:rFonts w:ascii="Arial" w:hAnsi="Arial"/>
          <w:color w:val="231F20"/>
          <w:sz w:val="16"/>
        </w:rPr>
        <w:t xml:space="preserve"> </w:t>
      </w:r>
      <w:r w:rsidRPr="00866785">
        <w:rPr>
          <w:rFonts w:ascii="Arial" w:hAnsi="Arial"/>
          <w:color w:val="231F20"/>
          <w:sz w:val="16"/>
        </w:rPr>
        <w:t>podobný).</w:t>
      </w:r>
    </w:p>
    <w:p w:rsidR="00E7163A" w:rsidRPr="00866785" w:rsidRDefault="00270771" w:rsidP="006F440A">
      <w:pPr>
        <w:ind w:left="300" w:right="330"/>
        <w:rPr>
          <w:rFonts w:ascii="Arial" w:hAnsi="Arial" w:cs="Arial"/>
          <w:sz w:val="14"/>
        </w:rPr>
      </w:pPr>
      <w:r w:rsidRPr="00866785">
        <w:rPr>
          <w:rFonts w:ascii="Arial" w:hAnsi="Arial"/>
          <w:b/>
          <w:color w:val="231F20"/>
          <w:sz w:val="14"/>
        </w:rPr>
        <w:t xml:space="preserve">Poznámka: </w:t>
      </w:r>
      <w:r w:rsidRPr="00866785">
        <w:rPr>
          <w:rFonts w:ascii="Arial" w:hAnsi="Arial"/>
          <w:color w:val="231F20"/>
          <w:sz w:val="14"/>
        </w:rPr>
        <w:t xml:space="preserve">přístroj </w:t>
      </w:r>
      <w:proofErr w:type="spellStart"/>
      <w:r w:rsidRPr="00866785">
        <w:rPr>
          <w:rFonts w:ascii="Arial" w:hAnsi="Arial"/>
          <w:color w:val="231F20"/>
          <w:sz w:val="14"/>
        </w:rPr>
        <w:t>Roche</w:t>
      </w:r>
      <w:proofErr w:type="spellEnd"/>
      <w:r w:rsidRPr="00866785">
        <w:rPr>
          <w:rFonts w:ascii="Arial" w:hAnsi="Arial"/>
          <w:color w:val="231F20"/>
          <w:sz w:val="14"/>
        </w:rPr>
        <w:t xml:space="preserve"> LC480 vyžaduje další kalibraci </w:t>
      </w:r>
      <w:r w:rsidR="00866785" w:rsidRPr="00866785">
        <w:rPr>
          <w:rFonts w:ascii="Arial" w:hAnsi="Arial"/>
          <w:color w:val="231F20"/>
          <w:sz w:val="14"/>
        </w:rPr>
        <w:t>a</w:t>
      </w:r>
      <w:r w:rsidR="00866785">
        <w:rPr>
          <w:rFonts w:ascii="Arial" w:hAnsi="Arial"/>
          <w:color w:val="231F20"/>
          <w:sz w:val="14"/>
        </w:rPr>
        <w:t> </w:t>
      </w:r>
      <w:r w:rsidRPr="00866785">
        <w:rPr>
          <w:rFonts w:ascii="Arial" w:hAnsi="Arial"/>
          <w:color w:val="231F20"/>
          <w:sz w:val="14"/>
        </w:rPr>
        <w:t xml:space="preserve">nastavení softwaru. Informace </w:t>
      </w:r>
      <w:r w:rsidR="00866785" w:rsidRPr="00866785">
        <w:rPr>
          <w:rFonts w:ascii="Arial" w:hAnsi="Arial"/>
          <w:color w:val="231F20"/>
          <w:sz w:val="14"/>
        </w:rPr>
        <w:t>o</w:t>
      </w:r>
      <w:r w:rsidR="00866785">
        <w:rPr>
          <w:rFonts w:ascii="Arial" w:hAnsi="Arial"/>
          <w:color w:val="231F20"/>
          <w:sz w:val="14"/>
        </w:rPr>
        <w:t> </w:t>
      </w:r>
      <w:r w:rsidRPr="00866785">
        <w:rPr>
          <w:rFonts w:ascii="Arial" w:hAnsi="Arial"/>
          <w:color w:val="231F20"/>
          <w:sz w:val="14"/>
        </w:rPr>
        <w:t xml:space="preserve">používání tohoto přístroje </w:t>
      </w:r>
      <w:r w:rsidR="00866785" w:rsidRPr="00866785">
        <w:rPr>
          <w:rFonts w:ascii="Arial" w:hAnsi="Arial"/>
          <w:color w:val="231F20"/>
          <w:sz w:val="14"/>
        </w:rPr>
        <w:t>s</w:t>
      </w:r>
      <w:r w:rsidR="00866785">
        <w:rPr>
          <w:rFonts w:ascii="Arial" w:hAnsi="Arial"/>
          <w:color w:val="231F20"/>
          <w:sz w:val="14"/>
        </w:rPr>
        <w:t> </w:t>
      </w:r>
      <w:r w:rsidRPr="00866785">
        <w:rPr>
          <w:rFonts w:ascii="Arial" w:hAnsi="Arial"/>
          <w:color w:val="231F20"/>
          <w:sz w:val="14"/>
        </w:rPr>
        <w:t xml:space="preserve">reagenciemi </w:t>
      </w:r>
      <w:proofErr w:type="spellStart"/>
      <w:r w:rsidRPr="00866785">
        <w:rPr>
          <w:rFonts w:ascii="Arial" w:hAnsi="Arial"/>
          <w:color w:val="231F20"/>
          <w:sz w:val="14"/>
        </w:rPr>
        <w:t>RealPCR</w:t>
      </w:r>
      <w:proofErr w:type="spellEnd"/>
      <w:r w:rsidRPr="00866785">
        <w:rPr>
          <w:rFonts w:ascii="Arial" w:hAnsi="Arial"/>
          <w:color w:val="231F20"/>
          <w:sz w:val="14"/>
        </w:rPr>
        <w:t xml:space="preserve"> vám poskytnou pracovníci odborné podpory IDEXX.</w:t>
      </w:r>
    </w:p>
    <w:p w:rsidR="00E7163A" w:rsidRPr="00866785" w:rsidRDefault="00270771" w:rsidP="006F440A">
      <w:pPr>
        <w:pStyle w:val="Nadpis11"/>
        <w:spacing w:before="110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 xml:space="preserve">Laboratorní postupy </w:t>
      </w:r>
      <w:r w:rsidR="00866785" w:rsidRPr="00866785">
        <w:rPr>
          <w:rFonts w:ascii="Arial" w:hAnsi="Arial"/>
          <w:color w:val="231F20"/>
          <w:sz w:val="18"/>
        </w:rPr>
        <w:t>a</w:t>
      </w:r>
      <w:r w:rsidR="00866785">
        <w:rPr>
          <w:rFonts w:ascii="Arial" w:hAnsi="Arial"/>
          <w:color w:val="231F20"/>
          <w:sz w:val="18"/>
        </w:rPr>
        <w:t> </w:t>
      </w:r>
      <w:r w:rsidRPr="00866785">
        <w:rPr>
          <w:rFonts w:ascii="Arial" w:hAnsi="Arial"/>
          <w:color w:val="231F20"/>
          <w:sz w:val="18"/>
        </w:rPr>
        <w:t>varování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spacing w:before="23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Nepoužívejte reagencie po datu </w:t>
      </w:r>
      <w:r w:rsidR="004F5B34" w:rsidRPr="00866785">
        <w:rPr>
          <w:rFonts w:ascii="Arial" w:hAnsi="Arial"/>
          <w:color w:val="231F20"/>
          <w:sz w:val="16"/>
        </w:rPr>
        <w:t>exspirace</w:t>
      </w:r>
      <w:r w:rsidRPr="00866785">
        <w:rPr>
          <w:rFonts w:ascii="Arial" w:hAnsi="Arial"/>
          <w:color w:val="231F20"/>
          <w:sz w:val="16"/>
        </w:rPr>
        <w:t>.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Celý proces je nutné provádět za nepřítomnosti nukleázy.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Při práci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reagenciemi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nukleovými kyselinami používejte rukavice bez pudru.</w:t>
      </w:r>
    </w:p>
    <w:p w:rsidR="00E7163A" w:rsidRPr="00866785" w:rsidRDefault="00270771" w:rsidP="006F440A">
      <w:pPr>
        <w:pStyle w:val="Odstavecseseznamem"/>
        <w:numPr>
          <w:ilvl w:val="0"/>
          <w:numId w:val="3"/>
        </w:numPr>
        <w:tabs>
          <w:tab w:val="left" w:pos="300"/>
        </w:tabs>
        <w:spacing w:before="33"/>
        <w:ind w:right="618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Pro zabránění zkřížené kontaminace provádějte veškeré příslušné činnosti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použitím hrotů pipet bez nukleázy, které jsou odolné vůči aerosolům,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fyzicky separujte pracoviště, kde dochází </w:t>
      </w:r>
      <w:r w:rsidR="00866785" w:rsidRPr="00866785">
        <w:rPr>
          <w:rFonts w:ascii="Arial" w:hAnsi="Arial"/>
          <w:color w:val="231F20"/>
          <w:sz w:val="16"/>
        </w:rPr>
        <w:t>k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extrakci nukleové kyseliny (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manipulaci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ní), nastavení PCR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provádění PCR.</w:t>
      </w:r>
    </w:p>
    <w:p w:rsidR="00E7163A" w:rsidRPr="00866785" w:rsidRDefault="00270771" w:rsidP="006F440A">
      <w:pPr>
        <w:pStyle w:val="Nadpis11"/>
        <w:spacing w:before="104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>Rekonstituce suchých složek</w:t>
      </w:r>
    </w:p>
    <w:p w:rsidR="00E7163A" w:rsidRPr="00866785" w:rsidRDefault="00270771" w:rsidP="006F440A">
      <w:pPr>
        <w:pStyle w:val="Zkladntext"/>
        <w:spacing w:before="43"/>
        <w:ind w:left="119" w:right="330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Směs MAP DNA Mix, interní pozitivní kontrolu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pozitivní kontrolu </w:t>
      </w:r>
      <w:r w:rsidR="00086AA3" w:rsidRPr="00866785">
        <w:rPr>
          <w:rFonts w:ascii="Arial" w:hAnsi="Arial"/>
          <w:color w:val="231F20"/>
          <w:sz w:val="16"/>
        </w:rPr>
        <w:t>rekonstituujte</w:t>
      </w:r>
      <w:r w:rsidRPr="00866785">
        <w:rPr>
          <w:rFonts w:ascii="Arial" w:hAnsi="Arial"/>
          <w:color w:val="231F20"/>
          <w:sz w:val="16"/>
        </w:rPr>
        <w:t xml:space="preserve"> pipetováním </w:t>
      </w:r>
      <w:r w:rsidR="00C72886">
        <w:rPr>
          <w:rFonts w:ascii="Arial" w:hAnsi="Arial"/>
          <w:color w:val="231F20"/>
          <w:sz w:val="16"/>
        </w:rPr>
        <w:t xml:space="preserve">čištěné </w:t>
      </w:r>
      <w:r w:rsidRPr="00866785">
        <w:rPr>
          <w:rFonts w:ascii="Arial" w:hAnsi="Arial"/>
          <w:color w:val="231F20"/>
          <w:sz w:val="16"/>
        </w:rPr>
        <w:t xml:space="preserve">vody </w:t>
      </w:r>
      <w:r w:rsidR="00C72886">
        <w:rPr>
          <w:rFonts w:ascii="Arial" w:hAnsi="Arial"/>
          <w:color w:val="231F20"/>
          <w:sz w:val="16"/>
        </w:rPr>
        <w:t>(</w:t>
      </w:r>
      <w:r w:rsidRPr="00866785">
        <w:rPr>
          <w:rFonts w:ascii="Arial" w:hAnsi="Arial"/>
          <w:color w:val="231F20"/>
          <w:sz w:val="16"/>
        </w:rPr>
        <w:t>PCR Grade</w:t>
      </w:r>
      <w:r w:rsidR="00C72886">
        <w:rPr>
          <w:rFonts w:ascii="Arial" w:hAnsi="Arial"/>
          <w:color w:val="231F20"/>
          <w:sz w:val="16"/>
        </w:rPr>
        <w:t>)</w:t>
      </w:r>
      <w:r w:rsidRPr="00866785">
        <w:rPr>
          <w:rFonts w:ascii="Arial" w:hAnsi="Arial"/>
          <w:color w:val="231F20"/>
          <w:sz w:val="16"/>
        </w:rPr>
        <w:t xml:space="preserve"> pro dosažení objemu uvedeného na etiketě příslušné složky.</w:t>
      </w:r>
      <w:r w:rsidR="00866785">
        <w:rPr>
          <w:rFonts w:ascii="Arial" w:hAnsi="Arial"/>
          <w:color w:val="231F20"/>
          <w:sz w:val="16"/>
        </w:rPr>
        <w:t xml:space="preserve"> </w:t>
      </w:r>
      <w:r w:rsidRPr="00866785">
        <w:rPr>
          <w:rFonts w:ascii="Arial" w:hAnsi="Arial"/>
          <w:color w:val="231F20"/>
          <w:sz w:val="16"/>
        </w:rPr>
        <w:t xml:space="preserve">Roztok nechte stát po dobu nejméně 10 minut při teplotě 18 až 26 °C. Před použitím promíchejte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krátce odstřeďte pomocí </w:t>
      </w:r>
      <w:proofErr w:type="spellStart"/>
      <w:r w:rsidRPr="00866785">
        <w:rPr>
          <w:rFonts w:ascii="Arial" w:hAnsi="Arial"/>
          <w:color w:val="231F20"/>
          <w:sz w:val="16"/>
        </w:rPr>
        <w:t>mikrocentrifugy</w:t>
      </w:r>
      <w:proofErr w:type="spellEnd"/>
      <w:r w:rsidRPr="00866785">
        <w:rPr>
          <w:rFonts w:ascii="Arial" w:hAnsi="Arial"/>
          <w:color w:val="231F20"/>
          <w:sz w:val="16"/>
        </w:rPr>
        <w:t xml:space="preserve">. Po rekonstituci směsi MAP DNA Mix, IPC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pozitivní kontroly připravte příslušné </w:t>
      </w:r>
      <w:proofErr w:type="spellStart"/>
      <w:r w:rsidRPr="00866785">
        <w:rPr>
          <w:rFonts w:ascii="Arial" w:hAnsi="Arial"/>
          <w:color w:val="231F20"/>
          <w:sz w:val="16"/>
        </w:rPr>
        <w:t>alikvoty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roztoky uchovávejte ve zmrazeném stavu. Zmražené složky nechte před použitím rozmrazit po dobu přibližně 15 minut při teplotě 18 až 26 °C, jemně je promíchejte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krátce odstřeďte pomocí </w:t>
      </w:r>
      <w:proofErr w:type="spellStart"/>
      <w:r w:rsidRPr="00866785">
        <w:rPr>
          <w:rFonts w:ascii="Arial" w:hAnsi="Arial"/>
          <w:color w:val="231F20"/>
          <w:sz w:val="16"/>
        </w:rPr>
        <w:t>mikrocentrifugy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C72886">
        <w:rPr>
          <w:rFonts w:ascii="Arial" w:hAnsi="Arial"/>
          <w:color w:val="231F20"/>
          <w:sz w:val="16"/>
        </w:rPr>
        <w:br/>
      </w:r>
      <w:r w:rsidRPr="00866785">
        <w:rPr>
          <w:rFonts w:ascii="Arial" w:hAnsi="Arial"/>
          <w:color w:val="231F20"/>
          <w:sz w:val="16"/>
        </w:rPr>
        <w:t>(~1500 – 3000</w:t>
      </w:r>
      <w:r w:rsidR="00C72886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×</w:t>
      </w:r>
      <w:r w:rsidR="00C72886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g).</w:t>
      </w:r>
    </w:p>
    <w:p w:rsidR="00E7163A" w:rsidRPr="00866785" w:rsidRDefault="00270771" w:rsidP="006F440A">
      <w:pPr>
        <w:pStyle w:val="Nadpis11"/>
        <w:spacing w:before="105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 xml:space="preserve">Použití </w:t>
      </w:r>
      <w:proofErr w:type="spellStart"/>
      <w:r w:rsidRPr="00866785">
        <w:rPr>
          <w:rFonts w:ascii="Arial" w:hAnsi="Arial"/>
          <w:color w:val="231F20"/>
          <w:sz w:val="18"/>
        </w:rPr>
        <w:t>RealPCR</w:t>
      </w:r>
      <w:proofErr w:type="spellEnd"/>
      <w:r w:rsidRPr="00866785">
        <w:rPr>
          <w:rFonts w:ascii="Arial" w:hAnsi="Arial"/>
          <w:color w:val="231F20"/>
          <w:sz w:val="18"/>
        </w:rPr>
        <w:t xml:space="preserve"> IPC </w:t>
      </w:r>
      <w:r w:rsidR="00866785" w:rsidRPr="00866785">
        <w:rPr>
          <w:rFonts w:ascii="Arial" w:hAnsi="Arial"/>
          <w:color w:val="231F20"/>
          <w:sz w:val="18"/>
        </w:rPr>
        <w:t>a</w:t>
      </w:r>
      <w:r w:rsidR="00866785">
        <w:rPr>
          <w:rFonts w:ascii="Arial" w:hAnsi="Arial"/>
          <w:color w:val="231F20"/>
          <w:sz w:val="18"/>
        </w:rPr>
        <w:t> </w:t>
      </w:r>
      <w:r w:rsidRPr="00866785">
        <w:rPr>
          <w:rFonts w:ascii="Arial" w:hAnsi="Arial"/>
          <w:color w:val="231F20"/>
          <w:sz w:val="18"/>
        </w:rPr>
        <w:t>negativní kontroly pro extrakci</w:t>
      </w:r>
    </w:p>
    <w:p w:rsidR="00E7163A" w:rsidRPr="00866785" w:rsidRDefault="00270771" w:rsidP="006F440A">
      <w:pPr>
        <w:pStyle w:val="Zkladntext"/>
        <w:spacing w:before="43"/>
        <w:ind w:left="119" w:right="108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Na každou extrakci použijte 2 µl rekonstituované IPC. IPC přidejte do extrakčního lytického roztoku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postupujte podle pokynů ke komerční extrakční soupravě. Jako vzorek by měla být zahrnuta také negativní kontrola pro extrakci ("</w:t>
      </w:r>
      <w:proofErr w:type="spellStart"/>
      <w:r w:rsidRPr="00866785">
        <w:rPr>
          <w:rFonts w:ascii="Arial" w:hAnsi="Arial"/>
          <w:color w:val="231F20"/>
          <w:sz w:val="16"/>
        </w:rPr>
        <w:t>mock</w:t>
      </w:r>
      <w:proofErr w:type="spellEnd"/>
      <w:r w:rsidRPr="00866785">
        <w:rPr>
          <w:rFonts w:ascii="Arial" w:hAnsi="Arial"/>
          <w:color w:val="231F20"/>
          <w:sz w:val="16"/>
        </w:rPr>
        <w:t xml:space="preserve"> sample").</w:t>
      </w:r>
    </w:p>
    <w:p w:rsidR="00E7163A" w:rsidRPr="00866785" w:rsidRDefault="00270771" w:rsidP="006F440A">
      <w:pPr>
        <w:pStyle w:val="Nadpis11"/>
        <w:spacing w:before="105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 xml:space="preserve">Příprava vzorku </w:t>
      </w:r>
      <w:r w:rsidR="00866785" w:rsidRPr="00866785">
        <w:rPr>
          <w:rFonts w:ascii="Arial" w:hAnsi="Arial"/>
          <w:color w:val="231F20"/>
          <w:sz w:val="18"/>
        </w:rPr>
        <w:t>a</w:t>
      </w:r>
      <w:r w:rsidR="00866785">
        <w:rPr>
          <w:rFonts w:ascii="Arial" w:hAnsi="Arial"/>
          <w:color w:val="231F20"/>
          <w:sz w:val="18"/>
        </w:rPr>
        <w:t> </w:t>
      </w:r>
      <w:r w:rsidRPr="00866785">
        <w:rPr>
          <w:rFonts w:ascii="Arial" w:hAnsi="Arial"/>
          <w:color w:val="231F20"/>
          <w:sz w:val="18"/>
        </w:rPr>
        <w:t>extrakce DNA</w:t>
      </w:r>
    </w:p>
    <w:p w:rsidR="00E7163A" w:rsidRPr="00866785" w:rsidRDefault="00270771" w:rsidP="006F440A">
      <w:pPr>
        <w:pStyle w:val="Zkladntext"/>
        <w:spacing w:before="43"/>
        <w:ind w:left="119" w:right="93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Test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MAP DNA byl validován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různými extrakčními metodami pro zajištění různých úrovní citlivosti testu vzorků trusu skotu. Díky tomu mohou být programy tlumení MAP rozděleny do fází, pro něž jsou optimální různé úrovně citlivosti.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rané fázi programu tlumení MAP je cílem určit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izolovat zvířata, která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trusu vylučují velké množství MAP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potenciálně kontaminují zvířata, která MAP nevylučují. Pro tyto okolnosti jsou vhodné níže uvedené extrakční metody se standardní citlivostí.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dalších fázích musí extrakční metoda zajistit vyšší citlivost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cílem identifikovat zvířata vylučující </w:t>
      </w:r>
      <w:r w:rsidR="00866785" w:rsidRPr="00866785">
        <w:rPr>
          <w:rFonts w:ascii="Arial" w:hAnsi="Arial"/>
          <w:color w:val="231F20"/>
          <w:sz w:val="16"/>
        </w:rPr>
        <w:t>i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malé množství MAP.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tomto stádiu testování se doporučuje používat extrakční metody se zvýšenou citlivostí. Pro tyto metody byly také validovány vzorky od malých přežvýkavců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vzorky </w:t>
      </w:r>
      <w:r w:rsidR="00866785" w:rsidRPr="00866785">
        <w:rPr>
          <w:rFonts w:ascii="Arial" w:hAnsi="Arial"/>
          <w:color w:val="231F20"/>
          <w:sz w:val="16"/>
        </w:rPr>
        <w:t>z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prostředí získané pomocí odběrových návleků na obuv. Odpovídající zlepšení citlivosti nebylo zjištěno.</w:t>
      </w:r>
    </w:p>
    <w:p w:rsidR="00E7163A" w:rsidRPr="00866785" w:rsidRDefault="00E7163A" w:rsidP="006F440A">
      <w:pPr>
        <w:rPr>
          <w:rFonts w:ascii="Arial" w:hAnsi="Arial" w:cs="Arial"/>
          <w:sz w:val="20"/>
        </w:rPr>
        <w:sectPr w:rsidR="00E7163A" w:rsidRPr="00866785">
          <w:pgSz w:w="8400" w:h="11910"/>
          <w:pgMar w:top="600" w:right="640" w:bottom="480" w:left="600" w:header="0" w:footer="295" w:gutter="0"/>
          <w:cols w:space="708"/>
        </w:sectPr>
      </w:pPr>
    </w:p>
    <w:p w:rsidR="00E7163A" w:rsidRPr="00866785" w:rsidRDefault="00270771" w:rsidP="006F440A">
      <w:pPr>
        <w:pStyle w:val="Nadpis11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lastRenderedPageBreak/>
        <w:t>Metody se standardní citlivostí</w:t>
      </w:r>
    </w:p>
    <w:p w:rsidR="00E7163A" w:rsidRPr="00866785" w:rsidRDefault="00270771" w:rsidP="006F440A">
      <w:pPr>
        <w:pStyle w:val="Zkladntext"/>
        <w:tabs>
          <w:tab w:val="left" w:pos="1021"/>
        </w:tabs>
        <w:spacing w:before="43"/>
        <w:ind w:left="119" w:right="120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Před extrakcí nukleové kyseliny jsou vzorky homogenizovány podle protokolu </w:t>
      </w:r>
      <w:r w:rsidR="00866785" w:rsidRPr="00866785">
        <w:rPr>
          <w:rFonts w:ascii="Arial" w:hAnsi="Arial"/>
          <w:color w:val="231F20"/>
          <w:sz w:val="16"/>
        </w:rPr>
        <w:t>k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soupravě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Pre-Extraction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Kit</w:t>
      </w:r>
      <w:proofErr w:type="spellEnd"/>
      <w:r w:rsidRPr="00866785">
        <w:rPr>
          <w:rFonts w:ascii="Arial" w:hAnsi="Arial"/>
          <w:color w:val="231F20"/>
          <w:sz w:val="16"/>
        </w:rPr>
        <w:t xml:space="preserve"> (99-56104). Tento krok nahrazuje přípravu vzorku trusu popsanou níže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části týkající se komerčních extrakčních metod. Použijte 200 µl </w:t>
      </w:r>
      <w:proofErr w:type="spellStart"/>
      <w:r w:rsidRPr="00866785">
        <w:rPr>
          <w:rFonts w:ascii="Arial" w:hAnsi="Arial"/>
          <w:color w:val="231F20"/>
          <w:sz w:val="16"/>
        </w:rPr>
        <w:t>homogenátu</w:t>
      </w:r>
      <w:proofErr w:type="spellEnd"/>
      <w:r w:rsidRPr="00866785">
        <w:rPr>
          <w:rFonts w:ascii="Arial" w:hAnsi="Arial"/>
          <w:color w:val="231F20"/>
          <w:sz w:val="16"/>
        </w:rPr>
        <w:t xml:space="preserve"> trusu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Pre-Extraction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pokračujte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extrakci nukleové kyseliny podle příslušného návodu </w:t>
      </w:r>
      <w:r w:rsidR="00866785" w:rsidRPr="00866785">
        <w:rPr>
          <w:rFonts w:ascii="Arial" w:hAnsi="Arial"/>
          <w:color w:val="231F20"/>
          <w:sz w:val="16"/>
        </w:rPr>
        <w:t>k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použití dané komerční extrakční soupravy.</w:t>
      </w:r>
    </w:p>
    <w:p w:rsidR="00E7163A" w:rsidRPr="00866785" w:rsidRDefault="00270771" w:rsidP="006F440A">
      <w:pPr>
        <w:pStyle w:val="Zkladntext"/>
        <w:spacing w:before="1"/>
        <w:ind w:left="119" w:right="193"/>
        <w:jc w:val="both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Při přípravě směsných bovinních vzorků použijte první </w:t>
      </w:r>
      <w:proofErr w:type="spellStart"/>
      <w:r w:rsidRPr="00866785">
        <w:rPr>
          <w:rFonts w:ascii="Arial" w:hAnsi="Arial"/>
          <w:color w:val="231F20"/>
          <w:sz w:val="16"/>
        </w:rPr>
        <w:t>supernatant</w:t>
      </w:r>
      <w:proofErr w:type="spellEnd"/>
      <w:r w:rsidRPr="00866785">
        <w:rPr>
          <w:rFonts w:ascii="Arial" w:hAnsi="Arial"/>
          <w:color w:val="231F20"/>
          <w:sz w:val="16"/>
        </w:rPr>
        <w:t xml:space="preserve"> (Krok 5) nebo finální </w:t>
      </w:r>
      <w:proofErr w:type="spellStart"/>
      <w:r w:rsidRPr="00866785">
        <w:rPr>
          <w:rFonts w:ascii="Arial" w:hAnsi="Arial"/>
          <w:color w:val="231F20"/>
          <w:sz w:val="16"/>
        </w:rPr>
        <w:t>homogenát</w:t>
      </w:r>
      <w:proofErr w:type="spellEnd"/>
      <w:r w:rsidRPr="00866785">
        <w:rPr>
          <w:rFonts w:ascii="Arial" w:hAnsi="Arial"/>
          <w:color w:val="231F20"/>
          <w:sz w:val="16"/>
        </w:rPr>
        <w:t xml:space="preserve"> (Krok 8) podle protokolu pro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Pre-Extraction</w:t>
      </w:r>
      <w:proofErr w:type="spellEnd"/>
      <w:r w:rsidRPr="00866785">
        <w:rPr>
          <w:rFonts w:ascii="Arial" w:hAnsi="Arial"/>
          <w:color w:val="231F20"/>
          <w:sz w:val="16"/>
        </w:rPr>
        <w:t>. Pokud není test proveden okamžitě po extrakci DNA, uchovávejte čištěnou DNA při teplotě &lt; -15 °C.</w:t>
      </w:r>
    </w:p>
    <w:p w:rsidR="00E7163A" w:rsidRPr="00866785" w:rsidRDefault="00270771" w:rsidP="006F440A">
      <w:pPr>
        <w:pStyle w:val="Zkladntext"/>
        <w:spacing w:before="91"/>
        <w:ind w:left="119" w:right="348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Soupravy pro extrakci nukleové kyseliny validované pro použití </w:t>
      </w:r>
      <w:r w:rsidR="00866785" w:rsidRPr="00866785">
        <w:rPr>
          <w:rFonts w:ascii="Arial" w:hAnsi="Arial"/>
          <w:color w:val="231F20"/>
          <w:sz w:val="16"/>
        </w:rPr>
        <w:t>s</w:t>
      </w:r>
      <w:r w:rsidR="00866785">
        <w:rPr>
          <w:rFonts w:ascii="Arial" w:hAnsi="Arial"/>
          <w:color w:val="231F20"/>
          <w:sz w:val="16"/>
        </w:rPr>
        <w:t> 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Pre-Extraction</w:t>
      </w:r>
      <w:proofErr w:type="spellEnd"/>
      <w:r w:rsidRPr="00866785">
        <w:rPr>
          <w:rFonts w:ascii="Arial" w:hAnsi="Arial"/>
          <w:color w:val="231F20"/>
          <w:sz w:val="16"/>
        </w:rPr>
        <w:t xml:space="preserve">. Je možné použít také další extrakční metody, pokud byly validovány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laboratoři.</w:t>
      </w:r>
    </w:p>
    <w:p w:rsidR="00E7163A" w:rsidRPr="00866785" w:rsidRDefault="00270771" w:rsidP="006F440A">
      <w:pPr>
        <w:pStyle w:val="Zkladntext"/>
        <w:spacing w:before="48"/>
        <w:ind w:left="839" w:right="3304"/>
        <w:rPr>
          <w:rFonts w:ascii="Arial" w:hAnsi="Arial" w:cs="Arial"/>
          <w:sz w:val="16"/>
        </w:rPr>
      </w:pP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8"/>
        </w:rPr>
        <w:t xml:space="preserve">* </w:t>
      </w:r>
      <w:r w:rsidRPr="00866785">
        <w:rPr>
          <w:rFonts w:ascii="Arial" w:hAnsi="Arial"/>
          <w:color w:val="231F20"/>
          <w:sz w:val="16"/>
        </w:rPr>
        <w:t xml:space="preserve">DNA/RNA </w:t>
      </w:r>
      <w:proofErr w:type="spellStart"/>
      <w:r w:rsidRPr="00866785">
        <w:rPr>
          <w:rFonts w:ascii="Arial" w:hAnsi="Arial"/>
          <w:color w:val="231F20"/>
          <w:sz w:val="16"/>
        </w:rPr>
        <w:t>Magnetic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Bead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Kit</w:t>
      </w:r>
      <w:proofErr w:type="spellEnd"/>
      <w:r w:rsidRPr="00866785">
        <w:rPr>
          <w:rFonts w:ascii="Arial" w:hAnsi="Arial"/>
          <w:color w:val="231F20"/>
          <w:sz w:val="16"/>
        </w:rPr>
        <w:t xml:space="preserve"> (IDEXX)</w:t>
      </w:r>
      <w:r w:rsidRPr="00866785">
        <w:rPr>
          <w:rFonts w:ascii="Arial" w:hAnsi="Arial" w:cs="Arial"/>
          <w:color w:val="231F20"/>
          <w:sz w:val="16"/>
        </w:rPr>
        <w:br/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8"/>
        </w:rPr>
        <w:t xml:space="preserve">* </w:t>
      </w:r>
      <w:r w:rsidRPr="00866785">
        <w:rPr>
          <w:rFonts w:ascii="Arial" w:hAnsi="Arial"/>
          <w:color w:val="231F20"/>
          <w:sz w:val="16"/>
        </w:rPr>
        <w:t xml:space="preserve">DNA/RNA Spin </w:t>
      </w:r>
      <w:proofErr w:type="spellStart"/>
      <w:r w:rsidRPr="00866785">
        <w:rPr>
          <w:rFonts w:ascii="Arial" w:hAnsi="Arial"/>
          <w:color w:val="231F20"/>
          <w:sz w:val="16"/>
        </w:rPr>
        <w:t>Column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Kit</w:t>
      </w:r>
      <w:proofErr w:type="spellEnd"/>
      <w:r w:rsidRPr="00866785">
        <w:rPr>
          <w:rFonts w:ascii="Arial" w:hAnsi="Arial"/>
          <w:color w:val="231F20"/>
          <w:sz w:val="16"/>
        </w:rPr>
        <w:t xml:space="preserve"> (IDEXX) </w:t>
      </w:r>
      <w:r w:rsidRPr="00866785">
        <w:rPr>
          <w:rFonts w:ascii="Arial" w:hAnsi="Arial" w:cs="Arial"/>
          <w:color w:val="231F20"/>
          <w:sz w:val="16"/>
        </w:rPr>
        <w:br/>
      </w:r>
      <w:proofErr w:type="spellStart"/>
      <w:r w:rsidRPr="00866785">
        <w:rPr>
          <w:rFonts w:ascii="Arial" w:hAnsi="Arial"/>
          <w:color w:val="231F20"/>
          <w:sz w:val="16"/>
        </w:rPr>
        <w:t>NucleoMag</w:t>
      </w:r>
      <w:proofErr w:type="spellEnd"/>
      <w:r w:rsidRPr="00866785">
        <w:rPr>
          <w:rFonts w:ascii="Arial" w:hAnsi="Arial"/>
          <w:color w:val="231F20"/>
          <w:sz w:val="8"/>
        </w:rPr>
        <w:t xml:space="preserve">® </w:t>
      </w:r>
      <w:r w:rsidRPr="00866785">
        <w:rPr>
          <w:rFonts w:ascii="Arial" w:hAnsi="Arial"/>
          <w:color w:val="231F20"/>
          <w:sz w:val="16"/>
        </w:rPr>
        <w:t>VET (</w:t>
      </w:r>
      <w:proofErr w:type="spellStart"/>
      <w:r w:rsidRPr="00866785">
        <w:rPr>
          <w:rFonts w:ascii="Arial" w:hAnsi="Arial"/>
          <w:color w:val="231F20"/>
          <w:sz w:val="16"/>
        </w:rPr>
        <w:t>Macherey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Nagel</w:t>
      </w:r>
      <w:proofErr w:type="spellEnd"/>
      <w:r w:rsidRPr="00866785">
        <w:rPr>
          <w:rFonts w:ascii="Arial" w:hAnsi="Arial"/>
          <w:color w:val="231F20"/>
          <w:sz w:val="16"/>
        </w:rPr>
        <w:t xml:space="preserve">) </w:t>
      </w:r>
      <w:r w:rsidRPr="00866785">
        <w:rPr>
          <w:rFonts w:ascii="Arial" w:hAnsi="Arial" w:cs="Arial"/>
          <w:color w:val="231F20"/>
          <w:sz w:val="16"/>
        </w:rPr>
        <w:br/>
      </w:r>
      <w:proofErr w:type="spellStart"/>
      <w:r w:rsidRPr="00866785">
        <w:rPr>
          <w:rFonts w:ascii="Arial" w:hAnsi="Arial"/>
          <w:color w:val="231F20"/>
          <w:sz w:val="16"/>
        </w:rPr>
        <w:t>NucleoSpin</w:t>
      </w:r>
      <w:proofErr w:type="spellEnd"/>
      <w:r w:rsidRPr="00866785">
        <w:rPr>
          <w:rFonts w:ascii="Arial" w:hAnsi="Arial"/>
          <w:color w:val="231F20"/>
          <w:sz w:val="8"/>
        </w:rPr>
        <w:t xml:space="preserve">® </w:t>
      </w:r>
      <w:r w:rsidRPr="00866785">
        <w:rPr>
          <w:rFonts w:ascii="Arial" w:hAnsi="Arial"/>
          <w:color w:val="231F20"/>
          <w:sz w:val="16"/>
        </w:rPr>
        <w:t>Virus (</w:t>
      </w:r>
      <w:proofErr w:type="spellStart"/>
      <w:r w:rsidRPr="00866785">
        <w:rPr>
          <w:rFonts w:ascii="Arial" w:hAnsi="Arial"/>
          <w:color w:val="231F20"/>
          <w:sz w:val="16"/>
        </w:rPr>
        <w:t>Macherey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Nagel</w:t>
      </w:r>
      <w:proofErr w:type="spellEnd"/>
      <w:r w:rsidRPr="00866785">
        <w:rPr>
          <w:rFonts w:ascii="Arial" w:hAnsi="Arial"/>
          <w:color w:val="231F20"/>
          <w:sz w:val="16"/>
        </w:rPr>
        <w:t>)</w:t>
      </w:r>
    </w:p>
    <w:p w:rsidR="00E7163A" w:rsidRPr="00866785" w:rsidRDefault="00270771" w:rsidP="006F440A">
      <w:pPr>
        <w:pStyle w:val="Nadpis11"/>
        <w:spacing w:before="105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>Metody se zvýšenou citlivostí</w:t>
      </w:r>
    </w:p>
    <w:p w:rsidR="00E7163A" w:rsidRPr="00866785" w:rsidRDefault="00270771" w:rsidP="006F440A">
      <w:pPr>
        <w:pStyle w:val="Zkladntext"/>
        <w:spacing w:before="43"/>
        <w:ind w:left="119" w:right="122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Níže uvedené komerční extrakční metody zajišťují vyšší citlivost testování vzorků trusu skotu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není nutné při nich používat přídavné </w:t>
      </w:r>
      <w:proofErr w:type="spellStart"/>
      <w:r w:rsidRPr="00866785">
        <w:rPr>
          <w:rFonts w:ascii="Arial" w:hAnsi="Arial"/>
          <w:color w:val="231F20"/>
          <w:sz w:val="16"/>
        </w:rPr>
        <w:t>pre</w:t>
      </w:r>
      <w:proofErr w:type="spellEnd"/>
      <w:r w:rsidRPr="00866785">
        <w:rPr>
          <w:rFonts w:ascii="Arial" w:hAnsi="Arial"/>
          <w:color w:val="231F20"/>
          <w:sz w:val="16"/>
        </w:rPr>
        <w:t xml:space="preserve">-extrakční reagencie. Pokud není test proveden okamžitě po extrakci DNA, uchovávejte čištěnou DNA při teplotě &lt; -15 °C. Je možné použít také další extrakční metody, pokud byly validovány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laboratoři.</w:t>
      </w:r>
    </w:p>
    <w:p w:rsidR="00E7163A" w:rsidRPr="00866785" w:rsidRDefault="00270771" w:rsidP="006F440A">
      <w:pPr>
        <w:pStyle w:val="Zkladntext"/>
        <w:spacing w:before="91"/>
        <w:ind w:left="840"/>
        <w:rPr>
          <w:rFonts w:ascii="Arial" w:hAnsi="Arial" w:cs="Arial"/>
          <w:sz w:val="16"/>
        </w:rPr>
      </w:pPr>
      <w:proofErr w:type="spellStart"/>
      <w:r w:rsidRPr="00866785">
        <w:rPr>
          <w:rFonts w:ascii="Arial" w:hAnsi="Arial"/>
          <w:color w:val="231F20"/>
          <w:sz w:val="16"/>
        </w:rPr>
        <w:t>NukEx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Extreme</w:t>
      </w:r>
      <w:proofErr w:type="spellEnd"/>
      <w:r w:rsidRPr="00866785">
        <w:rPr>
          <w:rFonts w:ascii="Arial" w:hAnsi="Arial"/>
          <w:color w:val="231F20"/>
          <w:sz w:val="16"/>
        </w:rPr>
        <w:t xml:space="preserve"> (</w:t>
      </w:r>
      <w:proofErr w:type="spellStart"/>
      <w:r w:rsidRPr="00866785">
        <w:rPr>
          <w:rFonts w:ascii="Arial" w:hAnsi="Arial"/>
          <w:color w:val="231F20"/>
          <w:sz w:val="16"/>
        </w:rPr>
        <w:t>gerbion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GmbH</w:t>
      </w:r>
      <w:proofErr w:type="spellEnd"/>
      <w:r w:rsidRPr="00866785">
        <w:rPr>
          <w:rFonts w:ascii="Arial" w:hAnsi="Arial"/>
          <w:color w:val="231F20"/>
          <w:sz w:val="16"/>
        </w:rPr>
        <w:t xml:space="preserve"> &amp; </w:t>
      </w:r>
      <w:proofErr w:type="gramStart"/>
      <w:r w:rsidRPr="00866785">
        <w:rPr>
          <w:rFonts w:ascii="Arial" w:hAnsi="Arial"/>
          <w:color w:val="231F20"/>
          <w:sz w:val="16"/>
        </w:rPr>
        <w:t>Co.KG</w:t>
      </w:r>
      <w:proofErr w:type="gramEnd"/>
      <w:r w:rsidRPr="00866785">
        <w:rPr>
          <w:rFonts w:ascii="Arial" w:hAnsi="Arial"/>
          <w:color w:val="231F20"/>
          <w:sz w:val="16"/>
        </w:rPr>
        <w:t>):</w:t>
      </w:r>
    </w:p>
    <w:p w:rsidR="00E7163A" w:rsidRPr="00866785" w:rsidRDefault="00270771" w:rsidP="006F440A">
      <w:pPr>
        <w:pStyle w:val="Zkladntext"/>
        <w:spacing w:before="1"/>
        <w:ind w:left="840" w:right="551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Připravte vzorky podle popisu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části 10.1.1 (Izolace RNA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DNA ze vzorků trusu skotu, ovcí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koz)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10.2 (Podrobný protokol pro extrakci metodou "spin </w:t>
      </w:r>
      <w:proofErr w:type="spellStart"/>
      <w:r w:rsidRPr="00866785">
        <w:rPr>
          <w:rFonts w:ascii="Arial" w:hAnsi="Arial"/>
          <w:color w:val="231F20"/>
          <w:sz w:val="16"/>
        </w:rPr>
        <w:t>column</w:t>
      </w:r>
      <w:proofErr w:type="spellEnd"/>
      <w:r w:rsidRPr="00866785">
        <w:rPr>
          <w:rFonts w:ascii="Arial" w:hAnsi="Arial"/>
          <w:color w:val="231F20"/>
          <w:sz w:val="16"/>
        </w:rPr>
        <w:t>").</w:t>
      </w:r>
    </w:p>
    <w:p w:rsidR="00E7163A" w:rsidRPr="00866785" w:rsidRDefault="00270771" w:rsidP="006F440A">
      <w:pPr>
        <w:pStyle w:val="Zkladntext"/>
        <w:spacing w:before="91"/>
        <w:ind w:left="840"/>
        <w:rPr>
          <w:rFonts w:ascii="Arial" w:hAnsi="Arial" w:cs="Arial"/>
          <w:sz w:val="16"/>
        </w:rPr>
      </w:pPr>
      <w:proofErr w:type="spellStart"/>
      <w:r w:rsidRPr="00866785">
        <w:rPr>
          <w:rFonts w:ascii="Arial" w:hAnsi="Arial"/>
          <w:color w:val="231F20"/>
          <w:sz w:val="16"/>
        </w:rPr>
        <w:t>NukEx</w:t>
      </w:r>
      <w:proofErr w:type="spellEnd"/>
      <w:r w:rsidRPr="00866785">
        <w:rPr>
          <w:rFonts w:ascii="Arial" w:hAnsi="Arial"/>
          <w:color w:val="231F20"/>
          <w:sz w:val="16"/>
        </w:rPr>
        <w:t xml:space="preserve"> Mag </w:t>
      </w:r>
      <w:proofErr w:type="spellStart"/>
      <w:r w:rsidRPr="00866785">
        <w:rPr>
          <w:rFonts w:ascii="Arial" w:hAnsi="Arial"/>
          <w:color w:val="231F20"/>
          <w:sz w:val="16"/>
        </w:rPr>
        <w:t>Extreme</w:t>
      </w:r>
      <w:proofErr w:type="spellEnd"/>
      <w:r w:rsidRPr="00866785">
        <w:rPr>
          <w:rFonts w:ascii="Arial" w:hAnsi="Arial"/>
          <w:color w:val="231F20"/>
          <w:sz w:val="16"/>
        </w:rPr>
        <w:t xml:space="preserve"> (</w:t>
      </w:r>
      <w:proofErr w:type="spellStart"/>
      <w:r w:rsidRPr="00866785">
        <w:rPr>
          <w:rFonts w:ascii="Arial" w:hAnsi="Arial"/>
          <w:color w:val="231F20"/>
          <w:sz w:val="16"/>
        </w:rPr>
        <w:t>gerbion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GmbH</w:t>
      </w:r>
      <w:proofErr w:type="spellEnd"/>
      <w:r w:rsidRPr="00866785">
        <w:rPr>
          <w:rFonts w:ascii="Arial" w:hAnsi="Arial"/>
          <w:color w:val="231F20"/>
          <w:sz w:val="16"/>
        </w:rPr>
        <w:t xml:space="preserve"> &amp; </w:t>
      </w:r>
      <w:proofErr w:type="gramStart"/>
      <w:r w:rsidRPr="00866785">
        <w:rPr>
          <w:rFonts w:ascii="Arial" w:hAnsi="Arial"/>
          <w:color w:val="231F20"/>
          <w:sz w:val="16"/>
        </w:rPr>
        <w:t>Co.KG</w:t>
      </w:r>
      <w:proofErr w:type="gramEnd"/>
      <w:r w:rsidRPr="00866785">
        <w:rPr>
          <w:rFonts w:ascii="Arial" w:hAnsi="Arial"/>
          <w:color w:val="231F20"/>
          <w:sz w:val="16"/>
        </w:rPr>
        <w:t>):</w:t>
      </w:r>
    </w:p>
    <w:p w:rsidR="00E7163A" w:rsidRPr="00866785" w:rsidRDefault="00270771" w:rsidP="006F440A">
      <w:pPr>
        <w:pStyle w:val="Zkladntext"/>
        <w:spacing w:before="1"/>
        <w:ind w:left="840" w:right="650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Připravte vzorky podle popisu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části 10.2.1 (Izolace RNA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DNA ze vzorků trusu skotu, ovcí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koz)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10.3 (Podrobný protokol pro manuální použití) nebo 10.2 (Podrobný protokol pro </w:t>
      </w:r>
      <w:proofErr w:type="spellStart"/>
      <w:r w:rsidRPr="00866785">
        <w:rPr>
          <w:rFonts w:ascii="Arial" w:hAnsi="Arial"/>
          <w:color w:val="231F20"/>
          <w:sz w:val="16"/>
        </w:rPr>
        <w:t>KingFisher</w:t>
      </w:r>
      <w:proofErr w:type="spellEnd"/>
      <w:r w:rsidRPr="00866785">
        <w:rPr>
          <w:rFonts w:ascii="Arial" w:hAnsi="Arial"/>
          <w:color w:val="231F20"/>
          <w:sz w:val="16"/>
        </w:rPr>
        <w:t xml:space="preserve">™ </w:t>
      </w:r>
      <w:proofErr w:type="spellStart"/>
      <w:r w:rsidRPr="00866785">
        <w:rPr>
          <w:rFonts w:ascii="Arial" w:hAnsi="Arial"/>
          <w:color w:val="231F20"/>
          <w:sz w:val="16"/>
        </w:rPr>
        <w:t>Flex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Magnetic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Particle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Processor</w:t>
      </w:r>
      <w:proofErr w:type="spellEnd"/>
      <w:r w:rsidRPr="00866785">
        <w:rPr>
          <w:rFonts w:ascii="Arial" w:hAnsi="Arial"/>
          <w:color w:val="231F20"/>
          <w:sz w:val="16"/>
        </w:rPr>
        <w:t>).</w:t>
      </w:r>
    </w:p>
    <w:p w:rsidR="00E7163A" w:rsidRPr="00866785" w:rsidRDefault="00E7163A" w:rsidP="006F440A">
      <w:pPr>
        <w:pStyle w:val="Zkladntext"/>
        <w:spacing w:before="3"/>
        <w:rPr>
          <w:rFonts w:ascii="Arial" w:hAnsi="Arial" w:cs="Arial"/>
          <w:sz w:val="22"/>
        </w:rPr>
      </w:pPr>
    </w:p>
    <w:p w:rsidR="00E7163A" w:rsidRPr="00866785" w:rsidRDefault="00270771" w:rsidP="006F440A">
      <w:pPr>
        <w:pStyle w:val="Nadpis11"/>
        <w:spacing w:before="0" w:after="48"/>
        <w:rPr>
          <w:rFonts w:ascii="Arial" w:hAnsi="Arial" w:cs="Arial"/>
          <w:sz w:val="18"/>
        </w:rPr>
      </w:pPr>
      <w:r w:rsidRPr="00866785">
        <w:rPr>
          <w:rFonts w:ascii="Arial" w:hAnsi="Arial"/>
          <w:color w:val="231F20"/>
          <w:sz w:val="18"/>
        </w:rPr>
        <w:t>Doporučené komerční metody extrakce</w:t>
      </w:r>
    </w:p>
    <w:tbl>
      <w:tblPr>
        <w:tblStyle w:val="TableNormal"/>
        <w:tblW w:w="0" w:type="auto"/>
        <w:tblInd w:w="120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390"/>
        <w:gridCol w:w="910"/>
        <w:gridCol w:w="1195"/>
        <w:gridCol w:w="1195"/>
      </w:tblGrid>
      <w:tr w:rsidR="00E7163A" w:rsidRPr="00866785" w:rsidTr="00C72886">
        <w:trPr>
          <w:trHeight w:hRule="exact" w:val="605"/>
        </w:trPr>
        <w:tc>
          <w:tcPr>
            <w:tcW w:w="1253" w:type="dxa"/>
            <w:shd w:val="clear" w:color="auto" w:fill="DCDDDE"/>
          </w:tcPr>
          <w:p w:rsidR="00E7163A" w:rsidRPr="00866785" w:rsidRDefault="00270771" w:rsidP="006F440A">
            <w:pPr>
              <w:pStyle w:val="TableParagraph"/>
              <w:spacing w:before="97"/>
              <w:ind w:left="198"/>
              <w:rPr>
                <w:rFonts w:ascii="Arial" w:hAnsi="Arial" w:cs="Arial"/>
                <w:b/>
                <w:sz w:val="14"/>
              </w:rPr>
            </w:pP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Lýza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 vzorku</w:t>
            </w:r>
          </w:p>
        </w:tc>
        <w:tc>
          <w:tcPr>
            <w:tcW w:w="2390" w:type="dxa"/>
            <w:shd w:val="clear" w:color="auto" w:fill="DCDDDE"/>
          </w:tcPr>
          <w:p w:rsidR="00E7163A" w:rsidRPr="00866785" w:rsidRDefault="00270771" w:rsidP="006F440A">
            <w:pPr>
              <w:pStyle w:val="TableParagraph"/>
              <w:spacing w:before="97"/>
              <w:ind w:left="82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Extrakce DNA</w:t>
            </w:r>
          </w:p>
        </w:tc>
        <w:tc>
          <w:tcPr>
            <w:tcW w:w="910" w:type="dxa"/>
            <w:shd w:val="clear" w:color="auto" w:fill="DCDDDE"/>
          </w:tcPr>
          <w:p w:rsidR="00E7163A" w:rsidRPr="00866785" w:rsidRDefault="00270771" w:rsidP="006F440A">
            <w:pPr>
              <w:pStyle w:val="TableParagraph"/>
              <w:spacing w:before="39"/>
              <w:ind w:left="44" w:right="129" w:hanging="44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Trus skotu</w:t>
            </w:r>
          </w:p>
        </w:tc>
        <w:tc>
          <w:tcPr>
            <w:tcW w:w="1195" w:type="dxa"/>
            <w:shd w:val="clear" w:color="auto" w:fill="DCDDDE"/>
          </w:tcPr>
          <w:p w:rsidR="00E7163A" w:rsidRPr="00866785" w:rsidRDefault="00270771" w:rsidP="00C72886">
            <w:pPr>
              <w:pStyle w:val="TableParagraph"/>
              <w:spacing w:before="39"/>
              <w:ind w:left="155" w:hanging="71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Trus malých přežvýkavců</w:t>
            </w:r>
          </w:p>
        </w:tc>
        <w:tc>
          <w:tcPr>
            <w:tcW w:w="1195" w:type="dxa"/>
            <w:shd w:val="clear" w:color="auto" w:fill="DCDDDE"/>
          </w:tcPr>
          <w:p w:rsidR="00E7163A" w:rsidRPr="00C72886" w:rsidRDefault="00270771" w:rsidP="00C72886">
            <w:pPr>
              <w:pStyle w:val="TableParagraph"/>
              <w:spacing w:before="39"/>
              <w:ind w:left="94"/>
              <w:rPr>
                <w:rFonts w:ascii="Arial" w:hAnsi="Arial" w:cs="Arial"/>
                <w:b/>
                <w:sz w:val="12"/>
              </w:rPr>
            </w:pPr>
            <w:r w:rsidRPr="00C72886">
              <w:rPr>
                <w:rFonts w:ascii="Arial" w:hAnsi="Arial"/>
                <w:b/>
                <w:color w:val="231F20"/>
                <w:sz w:val="12"/>
              </w:rPr>
              <w:t xml:space="preserve">Vzorek </w:t>
            </w:r>
            <w:r w:rsidR="00866785" w:rsidRPr="00C72886">
              <w:rPr>
                <w:rFonts w:ascii="Arial" w:hAnsi="Arial"/>
                <w:b/>
                <w:color w:val="231F20"/>
                <w:sz w:val="12"/>
              </w:rPr>
              <w:t>z </w:t>
            </w:r>
            <w:r w:rsidRPr="00C72886">
              <w:rPr>
                <w:rFonts w:ascii="Arial" w:hAnsi="Arial"/>
                <w:b/>
                <w:color w:val="231F20"/>
                <w:sz w:val="12"/>
              </w:rPr>
              <w:t>prostředí získaný pomocí návleků</w:t>
            </w:r>
          </w:p>
        </w:tc>
      </w:tr>
      <w:tr w:rsidR="00E7163A" w:rsidRPr="00866785" w:rsidTr="00C72886">
        <w:trPr>
          <w:trHeight w:hRule="exact" w:val="511"/>
        </w:trPr>
        <w:tc>
          <w:tcPr>
            <w:tcW w:w="1253" w:type="dxa"/>
            <w:vMerge w:val="restart"/>
            <w:shd w:val="clear" w:color="auto" w:fill="F1F2F2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40" w:right="40"/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</w:p>
          <w:p w:rsidR="00E7163A" w:rsidRPr="00866785" w:rsidRDefault="00270771" w:rsidP="006F440A">
            <w:pPr>
              <w:pStyle w:val="TableParagraph"/>
              <w:spacing w:before="36"/>
              <w:ind w:left="42" w:right="40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Volitelné – souprava </w:t>
            </w: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RealPCR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b/>
                <w:color w:val="231F20"/>
                <w:sz w:val="14"/>
              </w:rPr>
              <w:t>Pre-Extraction</w:t>
            </w:r>
            <w:proofErr w:type="spellEnd"/>
            <w:r w:rsidRPr="00866785">
              <w:rPr>
                <w:rFonts w:ascii="Arial" w:hAnsi="Arial"/>
                <w:b/>
                <w:color w:val="231F20"/>
                <w:sz w:val="14"/>
              </w:rPr>
              <w:t xml:space="preserve"> (IDEXX</w:t>
            </w:r>
          </w:p>
        </w:tc>
        <w:tc>
          <w:tcPr>
            <w:tcW w:w="2390" w:type="dxa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30"/>
              <w:ind w:left="82" w:right="21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Souprava pro extrakci pomocí magnetických kuliček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Magnetic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Bead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Extraction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Kit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>, IDEXX</w:t>
            </w:r>
          </w:p>
        </w:tc>
        <w:tc>
          <w:tcPr>
            <w:tcW w:w="3300" w:type="dxa"/>
            <w:gridSpan w:val="3"/>
            <w:vMerge w:val="restart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spacing w:before="10"/>
              <w:rPr>
                <w:rFonts w:ascii="Arial" w:hAnsi="Arial" w:cs="Arial"/>
                <w:b/>
                <w:sz w:val="13"/>
              </w:rPr>
            </w:pPr>
          </w:p>
          <w:p w:rsidR="00E7163A" w:rsidRPr="00866785" w:rsidRDefault="00270771" w:rsidP="006F440A">
            <w:pPr>
              <w:pStyle w:val="TableParagraph"/>
              <w:ind w:left="978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Standardní citlivost</w:t>
            </w:r>
          </w:p>
        </w:tc>
      </w:tr>
      <w:tr w:rsidR="00E7163A" w:rsidRPr="00866785">
        <w:trPr>
          <w:trHeight w:hRule="exact" w:val="403"/>
        </w:trPr>
        <w:tc>
          <w:tcPr>
            <w:tcW w:w="1253" w:type="dxa"/>
            <w:vMerge/>
            <w:shd w:val="clear" w:color="auto" w:fill="F1F2F2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30"/>
              <w:ind w:left="82" w:right="71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Souprava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Spin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Column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Kit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>, IDEXX</w:t>
            </w:r>
          </w:p>
        </w:tc>
        <w:tc>
          <w:tcPr>
            <w:tcW w:w="3300" w:type="dxa"/>
            <w:gridSpan w:val="3"/>
            <w:vMerge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403"/>
        </w:trPr>
        <w:tc>
          <w:tcPr>
            <w:tcW w:w="1253" w:type="dxa"/>
            <w:vMerge/>
            <w:shd w:val="clear" w:color="auto" w:fill="F1F2F2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30"/>
              <w:ind w:left="82" w:right="8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Souprava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NucleoMag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VET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Magnetic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Extraction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Kit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,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Macherey-Nagel</w:t>
            </w:r>
            <w:proofErr w:type="spellEnd"/>
          </w:p>
        </w:tc>
        <w:tc>
          <w:tcPr>
            <w:tcW w:w="3300" w:type="dxa"/>
            <w:gridSpan w:val="3"/>
            <w:vMerge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288"/>
        </w:trPr>
        <w:tc>
          <w:tcPr>
            <w:tcW w:w="1253" w:type="dxa"/>
            <w:vMerge/>
            <w:shd w:val="clear" w:color="auto" w:fill="F1F2F2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43"/>
              <w:ind w:left="82"/>
              <w:rPr>
                <w:rFonts w:ascii="Arial" w:hAnsi="Arial" w:cs="Arial"/>
                <w:sz w:val="13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NucleoSpin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Virus,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Macherey-Nagel</w:t>
            </w:r>
            <w:proofErr w:type="spellEnd"/>
          </w:p>
        </w:tc>
        <w:tc>
          <w:tcPr>
            <w:tcW w:w="3300" w:type="dxa"/>
            <w:gridSpan w:val="3"/>
            <w:vMerge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288"/>
        </w:trPr>
        <w:tc>
          <w:tcPr>
            <w:tcW w:w="1253" w:type="dxa"/>
            <w:vMerge/>
            <w:shd w:val="clear" w:color="auto" w:fill="F1F2F2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43"/>
              <w:ind w:left="82"/>
              <w:rPr>
                <w:rFonts w:ascii="Arial" w:hAnsi="Arial" w:cs="Arial"/>
                <w:sz w:val="13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NukEx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Pure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RNA/DNA,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Gerbion</w:t>
            </w:r>
            <w:proofErr w:type="spellEnd"/>
          </w:p>
        </w:tc>
        <w:tc>
          <w:tcPr>
            <w:tcW w:w="3300" w:type="dxa"/>
            <w:gridSpan w:val="3"/>
            <w:vMerge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288"/>
        </w:trPr>
        <w:tc>
          <w:tcPr>
            <w:tcW w:w="3643" w:type="dxa"/>
            <w:gridSpan w:val="2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43"/>
              <w:ind w:left="1334"/>
              <w:rPr>
                <w:rFonts w:ascii="Arial" w:hAnsi="Arial" w:cs="Arial"/>
                <w:sz w:val="13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NukEx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Extreme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SC,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Gerbion</w:t>
            </w:r>
            <w:proofErr w:type="spellEnd"/>
          </w:p>
        </w:tc>
        <w:tc>
          <w:tcPr>
            <w:tcW w:w="910" w:type="dxa"/>
            <w:vMerge w:val="restart"/>
          </w:tcPr>
          <w:p w:rsidR="00E7163A" w:rsidRPr="00866785" w:rsidRDefault="00270771" w:rsidP="006F440A">
            <w:pPr>
              <w:pStyle w:val="TableParagraph"/>
              <w:spacing w:before="117"/>
              <w:ind w:left="111" w:right="88" w:hanging="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Zvýšená citlivost</w:t>
            </w:r>
          </w:p>
        </w:tc>
        <w:tc>
          <w:tcPr>
            <w:tcW w:w="2390" w:type="dxa"/>
            <w:gridSpan w:val="2"/>
            <w:vMerge w:val="restart"/>
          </w:tcPr>
          <w:p w:rsidR="00E7163A" w:rsidRPr="00866785" w:rsidRDefault="00E7163A" w:rsidP="006F440A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:rsidR="00E7163A" w:rsidRPr="00866785" w:rsidRDefault="00270771" w:rsidP="006F440A">
            <w:pPr>
              <w:pStyle w:val="TableParagraph"/>
              <w:ind w:left="523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Standardní citlivost</w:t>
            </w:r>
          </w:p>
        </w:tc>
      </w:tr>
      <w:tr w:rsidR="00E7163A" w:rsidRPr="00866785">
        <w:trPr>
          <w:trHeight w:hRule="exact" w:val="288"/>
        </w:trPr>
        <w:tc>
          <w:tcPr>
            <w:tcW w:w="3643" w:type="dxa"/>
            <w:gridSpan w:val="2"/>
            <w:shd w:val="clear" w:color="auto" w:fill="F1F2F2"/>
          </w:tcPr>
          <w:p w:rsidR="00E7163A" w:rsidRPr="00866785" w:rsidRDefault="00270771" w:rsidP="006F440A">
            <w:pPr>
              <w:pStyle w:val="TableParagraph"/>
              <w:spacing w:before="43"/>
              <w:ind w:left="1334"/>
              <w:rPr>
                <w:rFonts w:ascii="Arial" w:hAnsi="Arial" w:cs="Arial"/>
                <w:sz w:val="13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NukEx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Mag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Extreme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SC,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Gerbion</w:t>
            </w:r>
            <w:proofErr w:type="spellEnd"/>
          </w:p>
        </w:tc>
        <w:tc>
          <w:tcPr>
            <w:tcW w:w="910" w:type="dxa"/>
            <w:vMerge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gridSpan w:val="2"/>
            <w:vMerge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</w:tbl>
    <w:p w:rsidR="00E7163A" w:rsidRPr="00866785" w:rsidRDefault="00270771" w:rsidP="006F440A">
      <w:pPr>
        <w:spacing w:before="77"/>
        <w:ind w:left="207" w:right="394"/>
        <w:rPr>
          <w:rFonts w:ascii="Arial" w:hAnsi="Arial" w:cs="Arial"/>
          <w:sz w:val="12"/>
        </w:rPr>
      </w:pPr>
      <w:r w:rsidRPr="00866785">
        <w:rPr>
          <w:rFonts w:ascii="Arial" w:hAnsi="Arial"/>
          <w:color w:val="231F20"/>
          <w:sz w:val="12"/>
        </w:rPr>
        <w:t xml:space="preserve">Produktové kódy </w:t>
      </w:r>
      <w:r w:rsidR="00866785" w:rsidRPr="00866785">
        <w:rPr>
          <w:rFonts w:ascii="Arial" w:hAnsi="Arial"/>
          <w:color w:val="231F20"/>
          <w:sz w:val="12"/>
        </w:rPr>
        <w:t>a</w:t>
      </w:r>
      <w:r w:rsidR="00866785">
        <w:rPr>
          <w:rFonts w:ascii="Arial" w:hAnsi="Arial"/>
          <w:color w:val="231F20"/>
          <w:sz w:val="12"/>
        </w:rPr>
        <w:t> </w:t>
      </w:r>
      <w:r w:rsidRPr="00866785">
        <w:rPr>
          <w:rFonts w:ascii="Arial" w:hAnsi="Arial"/>
          <w:color w:val="231F20"/>
          <w:sz w:val="12"/>
        </w:rPr>
        <w:t xml:space="preserve">verze příbalové informace komerčních extrakčních souprav jsou podrobně uvedeny </w:t>
      </w:r>
      <w:r w:rsidR="00866785" w:rsidRPr="00866785">
        <w:rPr>
          <w:rFonts w:ascii="Arial" w:hAnsi="Arial"/>
          <w:color w:val="231F20"/>
          <w:sz w:val="12"/>
        </w:rPr>
        <w:t>v</w:t>
      </w:r>
      <w:r w:rsidR="00866785">
        <w:rPr>
          <w:rFonts w:ascii="Arial" w:hAnsi="Arial"/>
          <w:color w:val="231F20"/>
          <w:sz w:val="12"/>
        </w:rPr>
        <w:t> </w:t>
      </w:r>
      <w:r w:rsidRPr="00866785">
        <w:rPr>
          <w:rFonts w:ascii="Arial" w:hAnsi="Arial"/>
          <w:color w:val="231F20"/>
          <w:sz w:val="12"/>
        </w:rPr>
        <w:t xml:space="preserve">Technické příručce </w:t>
      </w:r>
      <w:proofErr w:type="spellStart"/>
      <w:r w:rsidRPr="00866785">
        <w:rPr>
          <w:rFonts w:ascii="Arial" w:hAnsi="Arial"/>
          <w:color w:val="231F20"/>
          <w:sz w:val="12"/>
        </w:rPr>
        <w:t>RealPCR</w:t>
      </w:r>
      <w:proofErr w:type="spellEnd"/>
      <w:r w:rsidRPr="00866785">
        <w:rPr>
          <w:rFonts w:ascii="Arial" w:hAnsi="Arial"/>
          <w:color w:val="231F20"/>
          <w:sz w:val="12"/>
        </w:rPr>
        <w:t xml:space="preserve"> – část "Metody extrakce vzorků pro </w:t>
      </w:r>
      <w:proofErr w:type="spellStart"/>
      <w:r w:rsidRPr="00866785">
        <w:rPr>
          <w:rFonts w:ascii="Arial" w:hAnsi="Arial"/>
          <w:color w:val="231F20"/>
          <w:sz w:val="12"/>
        </w:rPr>
        <w:t>RealPCR</w:t>
      </w:r>
      <w:proofErr w:type="spellEnd"/>
      <w:r w:rsidRPr="00866785">
        <w:rPr>
          <w:rFonts w:ascii="Arial" w:hAnsi="Arial"/>
          <w:color w:val="231F20"/>
          <w:sz w:val="12"/>
        </w:rPr>
        <w:t xml:space="preserve">" Pro nezbytné materiály, které nejsou součástí dodávky, viz Návody </w:t>
      </w:r>
      <w:r w:rsidR="00866785" w:rsidRPr="00866785">
        <w:rPr>
          <w:rFonts w:ascii="Arial" w:hAnsi="Arial"/>
          <w:color w:val="231F20"/>
          <w:sz w:val="12"/>
        </w:rPr>
        <w:t>k</w:t>
      </w:r>
      <w:r w:rsidR="00866785">
        <w:rPr>
          <w:rFonts w:ascii="Arial" w:hAnsi="Arial"/>
          <w:color w:val="231F20"/>
          <w:sz w:val="12"/>
        </w:rPr>
        <w:t> </w:t>
      </w:r>
      <w:r w:rsidRPr="00866785">
        <w:rPr>
          <w:rFonts w:ascii="Arial" w:hAnsi="Arial"/>
          <w:color w:val="231F20"/>
          <w:sz w:val="12"/>
        </w:rPr>
        <w:t>použití jejich výrobců.</w:t>
      </w:r>
    </w:p>
    <w:p w:rsidR="00E7163A" w:rsidRPr="00866785" w:rsidRDefault="00E7163A" w:rsidP="006F440A">
      <w:pPr>
        <w:rPr>
          <w:rFonts w:ascii="Arial" w:hAnsi="Arial" w:cs="Arial"/>
          <w:sz w:val="12"/>
        </w:rPr>
        <w:sectPr w:rsidR="00E7163A" w:rsidRPr="00866785">
          <w:pgSz w:w="8400" w:h="11910"/>
          <w:pgMar w:top="600" w:right="600" w:bottom="480" w:left="600" w:header="0" w:footer="296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581"/>
        <w:gridCol w:w="1154"/>
        <w:gridCol w:w="1239"/>
        <w:gridCol w:w="2245"/>
      </w:tblGrid>
      <w:tr w:rsidR="00E7163A" w:rsidRPr="00866785">
        <w:trPr>
          <w:trHeight w:hRule="exact" w:val="296"/>
        </w:trPr>
        <w:tc>
          <w:tcPr>
            <w:tcW w:w="6536" w:type="dxa"/>
            <w:gridSpan w:val="5"/>
            <w:tcBorders>
              <w:bottom w:val="single" w:sz="6" w:space="0" w:color="939598"/>
            </w:tcBorders>
          </w:tcPr>
          <w:p w:rsidR="00E7163A" w:rsidRPr="00866785" w:rsidRDefault="00270771" w:rsidP="006F440A">
            <w:pPr>
              <w:pStyle w:val="TableParagraph"/>
              <w:spacing w:before="5"/>
              <w:rPr>
                <w:rFonts w:ascii="Arial" w:hAnsi="Arial" w:cs="Arial"/>
                <w:b/>
                <w:sz w:val="18"/>
              </w:rPr>
            </w:pPr>
            <w:r w:rsidRPr="00866785">
              <w:rPr>
                <w:rFonts w:ascii="Arial" w:hAnsi="Arial"/>
                <w:b/>
                <w:color w:val="231F20"/>
                <w:sz w:val="18"/>
              </w:rPr>
              <w:lastRenderedPageBreak/>
              <w:t>Postup testování</w:t>
            </w:r>
          </w:p>
        </w:tc>
      </w:tr>
      <w:tr w:rsidR="00E7163A" w:rsidRPr="00866785" w:rsidTr="00C72886">
        <w:trPr>
          <w:trHeight w:hRule="exact" w:val="1852"/>
        </w:trPr>
        <w:tc>
          <w:tcPr>
            <w:tcW w:w="317" w:type="dxa"/>
            <w:tcBorders>
              <w:top w:val="single" w:sz="6" w:space="0" w:color="939598"/>
            </w:tcBorders>
          </w:tcPr>
          <w:p w:rsidR="00E7163A" w:rsidRPr="00866785" w:rsidRDefault="00270771" w:rsidP="006F440A">
            <w:pPr>
              <w:pStyle w:val="TableParagraph"/>
              <w:spacing w:before="50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1</w:t>
            </w:r>
          </w:p>
        </w:tc>
        <w:tc>
          <w:tcPr>
            <w:tcW w:w="6219" w:type="dxa"/>
            <w:gridSpan w:val="4"/>
            <w:tcBorders>
              <w:top w:val="single" w:sz="6" w:space="0" w:color="939598"/>
            </w:tcBorders>
          </w:tcPr>
          <w:p w:rsidR="00E7163A" w:rsidRPr="00866785" w:rsidRDefault="00270771" w:rsidP="006F440A">
            <w:pPr>
              <w:pStyle w:val="TableParagraph"/>
              <w:spacing w:before="71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Příprava směsi PCR Mix.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7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Rozmrazenou směs DNA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promíchejte převrácením nebo jemným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vortexováním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zkumavky.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8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DNA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je viskózní roztok, který je nutné pipetovat pomalu.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8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Směs PCR Mix připravíte aplikací 10 µl směsi MAP DNA Mix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10 µl DNA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na každou reakci.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33"/>
              <w:ind w:right="429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Při přípravě směsi PCR </w:t>
            </w:r>
            <w:proofErr w:type="gramStart"/>
            <w:r w:rsidRPr="00866785">
              <w:rPr>
                <w:rFonts w:ascii="Arial" w:hAnsi="Arial"/>
                <w:color w:val="231F20"/>
                <w:sz w:val="13"/>
              </w:rPr>
              <w:t>Mix</w:t>
            </w:r>
            <w:proofErr w:type="gramEnd"/>
            <w:r w:rsidRPr="00866785">
              <w:rPr>
                <w:rFonts w:ascii="Arial" w:hAnsi="Arial"/>
                <w:color w:val="231F20"/>
                <w:sz w:val="13"/>
              </w:rPr>
              <w:t xml:space="preserve"> nejprve pipetujte </w:t>
            </w:r>
            <w:proofErr w:type="gramStart"/>
            <w:r w:rsidRPr="00866785">
              <w:rPr>
                <w:rFonts w:ascii="Arial" w:hAnsi="Arial"/>
                <w:color w:val="231F20"/>
                <w:sz w:val="13"/>
              </w:rPr>
              <w:t>směs</w:t>
            </w:r>
            <w:proofErr w:type="gramEnd"/>
            <w:r w:rsidRPr="00866785">
              <w:rPr>
                <w:rFonts w:ascii="Arial" w:hAnsi="Arial"/>
                <w:color w:val="231F20"/>
                <w:sz w:val="13"/>
              </w:rPr>
              <w:t xml:space="preserve"> MAP DNA Mix do zkumavky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poté přidejte směs DNA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. Propláchněte hrot pipety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s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MMx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tak, že roztok několikrát roztok nasajete do pipety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opět vypustíte.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Důkladné promíchání jednotlivých složek zajistíte mírným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vortexováním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roztoku.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8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Směs PCR Mix pomalu pipetou přeneste na PCR destičku.</w:t>
            </w:r>
          </w:p>
        </w:tc>
      </w:tr>
      <w:tr w:rsidR="00E7163A" w:rsidRPr="00866785">
        <w:trPr>
          <w:trHeight w:hRule="exact" w:val="487"/>
        </w:trPr>
        <w:tc>
          <w:tcPr>
            <w:tcW w:w="6536" w:type="dxa"/>
            <w:gridSpan w:val="5"/>
            <w:tcBorders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66"/>
              <w:ind w:left="363" w:right="6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Směs PCR Mix je možné uchovávat po dobu 24 hodin při teplotě 2 až 8 °C nebo po dobu 2 týdnů při teplotě -25 až -15 °C. Chraňte před světlem.</w:t>
            </w:r>
          </w:p>
        </w:tc>
      </w:tr>
      <w:tr w:rsidR="00E7163A" w:rsidRPr="00866785">
        <w:trPr>
          <w:trHeight w:hRule="exact" w:val="360"/>
        </w:trPr>
        <w:tc>
          <w:tcPr>
            <w:tcW w:w="317" w:type="dxa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1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2</w:t>
            </w:r>
          </w:p>
        </w:tc>
        <w:tc>
          <w:tcPr>
            <w:tcW w:w="6219" w:type="dxa"/>
            <w:gridSpan w:val="4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4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Pipetou aplikujte 20 µl směsi PCR Mix do příslušných jamek destičky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s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více jamkami.</w:t>
            </w:r>
          </w:p>
        </w:tc>
      </w:tr>
      <w:tr w:rsidR="00E7163A" w:rsidRPr="00866785">
        <w:trPr>
          <w:trHeight w:hRule="exact" w:val="360"/>
        </w:trPr>
        <w:tc>
          <w:tcPr>
            <w:tcW w:w="317" w:type="dxa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1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3</w:t>
            </w:r>
          </w:p>
        </w:tc>
        <w:tc>
          <w:tcPr>
            <w:tcW w:w="6219" w:type="dxa"/>
            <w:gridSpan w:val="4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4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Do každé jamky přeneste 5 µl vzorku DNA. Konečný objem pro reakci je 25 µl.</w:t>
            </w:r>
          </w:p>
        </w:tc>
      </w:tr>
      <w:tr w:rsidR="00E7163A" w:rsidRPr="00866785">
        <w:trPr>
          <w:trHeight w:hRule="exact" w:val="360"/>
        </w:trPr>
        <w:tc>
          <w:tcPr>
            <w:tcW w:w="317" w:type="dxa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1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4</w:t>
            </w:r>
          </w:p>
        </w:tc>
        <w:tc>
          <w:tcPr>
            <w:tcW w:w="6219" w:type="dxa"/>
            <w:gridSpan w:val="4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4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Pro každou testovací várku přidejte pozitivní kontrolu (5 µl)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PCR negativní kontrolu (5 µl vody PCR Grade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Water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>).</w:t>
            </w:r>
          </w:p>
        </w:tc>
      </w:tr>
      <w:tr w:rsidR="00E7163A" w:rsidRPr="00866785">
        <w:trPr>
          <w:trHeight w:hRule="exact" w:val="360"/>
        </w:trPr>
        <w:tc>
          <w:tcPr>
            <w:tcW w:w="317" w:type="dxa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1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5</w:t>
            </w:r>
          </w:p>
        </w:tc>
        <w:tc>
          <w:tcPr>
            <w:tcW w:w="6219" w:type="dxa"/>
            <w:gridSpan w:val="4"/>
            <w:tcBorders>
              <w:top w:val="single" w:sz="2" w:space="0" w:color="58595B"/>
              <w:bottom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4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Destičku uzavřete </w:t>
            </w:r>
            <w:r w:rsidR="00522D36" w:rsidRPr="00866785">
              <w:rPr>
                <w:rFonts w:ascii="Arial" w:hAnsi="Arial"/>
                <w:color w:val="231F20"/>
                <w:sz w:val="13"/>
              </w:rPr>
              <w:t>krytem, a pokud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 je třeba, jemně ji odstřeďte, aby se obsah jamek usadil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odstranily se vzduchové bublinky.</w:t>
            </w:r>
          </w:p>
        </w:tc>
      </w:tr>
      <w:tr w:rsidR="00E7163A" w:rsidRPr="00866785">
        <w:trPr>
          <w:trHeight w:hRule="exact" w:val="378"/>
        </w:trPr>
        <w:tc>
          <w:tcPr>
            <w:tcW w:w="317" w:type="dxa"/>
            <w:tcBorders>
              <w:top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2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6</w:t>
            </w:r>
          </w:p>
        </w:tc>
        <w:tc>
          <w:tcPr>
            <w:tcW w:w="6219" w:type="dxa"/>
            <w:gridSpan w:val="4"/>
            <w:tcBorders>
              <w:top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84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Pomocí programu IDEXX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Standard DNA/RNA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Cycling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Program nastavte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termocykler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>.</w:t>
            </w:r>
          </w:p>
        </w:tc>
      </w:tr>
      <w:tr w:rsidR="00E7163A" w:rsidRPr="00866785">
        <w:trPr>
          <w:trHeight w:hRule="exact" w:val="320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5" w:type="dxa"/>
            <w:gridSpan w:val="2"/>
          </w:tcPr>
          <w:p w:rsidR="00E7163A" w:rsidRPr="00866785" w:rsidRDefault="00270771" w:rsidP="006F440A">
            <w:pPr>
              <w:pStyle w:val="TableParagraph"/>
              <w:spacing w:before="88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Nastavení reportéru </w:t>
            </w:r>
            <w:r w:rsidR="00866785" w:rsidRPr="00866785">
              <w:rPr>
                <w:rFonts w:ascii="Arial" w:hAnsi="Arial"/>
                <w:color w:val="231F20"/>
                <w:sz w:val="13"/>
                <w:u w:val="single" w:color="231F20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  <w:u w:val="single" w:color="231F20"/>
              </w:rPr>
              <w:t> 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zhášeče</w:t>
            </w:r>
            <w:proofErr w:type="spellEnd"/>
          </w:p>
        </w:tc>
        <w:tc>
          <w:tcPr>
            <w:tcW w:w="1239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318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E7163A" w:rsidRPr="00866785" w:rsidRDefault="00270771" w:rsidP="006F440A">
            <w:pPr>
              <w:pStyle w:val="TableParagraph"/>
              <w:spacing w:before="39"/>
              <w:ind w:left="541" w:right="584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/>
              </w:rPr>
              <w:t>Cíl</w:t>
            </w:r>
          </w:p>
        </w:tc>
        <w:tc>
          <w:tcPr>
            <w:tcW w:w="1154" w:type="dxa"/>
          </w:tcPr>
          <w:p w:rsidR="00E7163A" w:rsidRPr="00866785" w:rsidRDefault="00270771" w:rsidP="006F440A">
            <w:pPr>
              <w:pStyle w:val="TableParagraph"/>
              <w:spacing w:before="39"/>
              <w:ind w:left="181" w:right="13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Reportér</w:t>
            </w:r>
          </w:p>
        </w:tc>
        <w:tc>
          <w:tcPr>
            <w:tcW w:w="1239" w:type="dxa"/>
          </w:tcPr>
          <w:p w:rsidR="00E7163A" w:rsidRPr="00866785" w:rsidRDefault="00270771" w:rsidP="006F440A">
            <w:pPr>
              <w:pStyle w:val="TableParagraph"/>
              <w:spacing w:before="39"/>
              <w:ind w:left="329" w:right="239"/>
              <w:jc w:val="center"/>
              <w:rPr>
                <w:rFonts w:ascii="Arial" w:hAnsi="Arial" w:cs="Arial"/>
                <w:sz w:val="13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Zhášeč</w:t>
            </w:r>
            <w:proofErr w:type="spellEnd"/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360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6" w:right="6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MAP</w:t>
            </w: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74"/>
              <w:ind w:left="167" w:right="167"/>
              <w:jc w:val="center"/>
              <w:rPr>
                <w:rFonts w:ascii="Arial" w:hAnsi="Arial" w:cs="Arial"/>
                <w:sz w:val="16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FAM</w:t>
            </w:r>
          </w:p>
        </w:tc>
        <w:tc>
          <w:tcPr>
            <w:tcW w:w="1239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4"/>
              <w:ind w:left="404"/>
              <w:rPr>
                <w:rFonts w:ascii="Arial" w:hAnsi="Arial" w:cs="Arial"/>
                <w:sz w:val="8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BHQ</w:t>
            </w:r>
          </w:p>
          <w:p w:rsidR="00E7163A" w:rsidRPr="00866785" w:rsidRDefault="00270771" w:rsidP="006F440A">
            <w:pPr>
              <w:pStyle w:val="TableParagraph"/>
              <w:ind w:left="38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(není)</w:t>
            </w: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128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450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31"/>
              <w:ind w:left="6" w:right="6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Interní kontrola (IPC)</w:t>
            </w: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19"/>
              <w:ind w:left="167" w:right="16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HEX(VIC)</w:t>
            </w:r>
          </w:p>
        </w:tc>
        <w:tc>
          <w:tcPr>
            <w:tcW w:w="1239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61"/>
              <w:ind w:left="151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BHQ</w:t>
            </w:r>
          </w:p>
          <w:p w:rsidR="00E7163A" w:rsidRPr="00866785" w:rsidRDefault="00270771" w:rsidP="006F440A">
            <w:pPr>
              <w:pStyle w:val="TableParagraph"/>
              <w:ind w:left="150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(není)</w:t>
            </w: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128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360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6" w:right="6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Pasivní reference</w:t>
            </w: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74"/>
              <w:ind w:left="167" w:right="167"/>
              <w:jc w:val="center"/>
              <w:rPr>
                <w:rFonts w:ascii="Arial" w:hAnsi="Arial" w:cs="Arial"/>
                <w:sz w:val="16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ROX</w:t>
            </w:r>
          </w:p>
        </w:tc>
        <w:tc>
          <w:tcPr>
            <w:tcW w:w="1239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150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N/A</w:t>
            </w: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647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5" w:type="dxa"/>
            <w:gridSpan w:val="2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4"/>
              </w:rPr>
            </w:pPr>
          </w:p>
          <w:p w:rsidR="00E7163A" w:rsidRPr="00866785" w:rsidRDefault="00270771" w:rsidP="006F440A">
            <w:pPr>
              <w:pStyle w:val="TableParagraph"/>
              <w:spacing w:before="1"/>
              <w:ind w:left="46" w:right="-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Program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RealPCR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* Standard DNA/RNA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Cycling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 Program</w:t>
            </w:r>
          </w:p>
        </w:tc>
        <w:tc>
          <w:tcPr>
            <w:tcW w:w="1239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312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</w:tcPr>
          <w:p w:rsidR="00E7163A" w:rsidRPr="00866785" w:rsidRDefault="00270771" w:rsidP="006F440A">
            <w:pPr>
              <w:pStyle w:val="TableParagraph"/>
              <w:spacing w:before="33"/>
              <w:ind w:left="182" w:right="13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Teplota</w:t>
            </w:r>
          </w:p>
        </w:tc>
        <w:tc>
          <w:tcPr>
            <w:tcW w:w="1239" w:type="dxa"/>
          </w:tcPr>
          <w:p w:rsidR="00E7163A" w:rsidRPr="00866785" w:rsidRDefault="00270771" w:rsidP="006F440A">
            <w:pPr>
              <w:pStyle w:val="TableParagraph"/>
              <w:spacing w:before="33"/>
              <w:ind w:left="329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Čas</w:t>
            </w:r>
          </w:p>
        </w:tc>
        <w:tc>
          <w:tcPr>
            <w:tcW w:w="2244" w:type="dxa"/>
          </w:tcPr>
          <w:p w:rsidR="00E7163A" w:rsidRPr="00866785" w:rsidRDefault="00270771" w:rsidP="006F440A">
            <w:pPr>
              <w:pStyle w:val="TableParagraph"/>
              <w:spacing w:before="33"/>
              <w:ind w:right="1012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Cykly</w:t>
            </w:r>
          </w:p>
        </w:tc>
      </w:tr>
      <w:tr w:rsidR="00E7163A" w:rsidRPr="00866785" w:rsidTr="006F440A">
        <w:trPr>
          <w:trHeight w:hRule="exact" w:val="378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50"/>
              <w:ind w:left="6" w:right="6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Reverzní transkripce (RT)</w:t>
            </w: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50"/>
              <w:ind w:left="167" w:right="16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50 °C</w:t>
            </w:r>
          </w:p>
        </w:tc>
        <w:tc>
          <w:tcPr>
            <w:tcW w:w="1239" w:type="dxa"/>
          </w:tcPr>
          <w:p w:rsidR="00E7163A" w:rsidRPr="00866785" w:rsidRDefault="00270771" w:rsidP="006F440A">
            <w:pPr>
              <w:pStyle w:val="TableParagraph"/>
              <w:tabs>
                <w:tab w:val="left" w:pos="446"/>
                <w:tab w:val="left" w:pos="1239"/>
              </w:tabs>
              <w:spacing w:before="50"/>
              <w:ind w:left="8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shd w:val="clear" w:color="auto" w:fill="E6E7E8"/>
              </w:rPr>
              <w:t xml:space="preserve"> </w:t>
            </w:r>
            <w:r w:rsidRPr="00866785">
              <w:tab/>
            </w:r>
            <w:r w:rsidRPr="00866785">
              <w:rPr>
                <w:rFonts w:ascii="Arial" w:hAnsi="Arial"/>
                <w:color w:val="231F20"/>
                <w:sz w:val="13"/>
                <w:shd w:val="clear" w:color="auto" w:fill="E6E7E8"/>
              </w:rPr>
              <w:t>15 min</w:t>
            </w:r>
            <w:r w:rsidRPr="00866785">
              <w:tab/>
            </w:r>
          </w:p>
        </w:tc>
        <w:tc>
          <w:tcPr>
            <w:tcW w:w="2244" w:type="dxa"/>
          </w:tcPr>
          <w:p w:rsidR="00E7163A" w:rsidRPr="00866785" w:rsidRDefault="00270771" w:rsidP="006F440A">
            <w:pPr>
              <w:pStyle w:val="TableParagraph"/>
              <w:tabs>
                <w:tab w:val="left" w:pos="487"/>
                <w:tab w:val="left" w:pos="1050"/>
              </w:tabs>
              <w:spacing w:before="50"/>
              <w:ind w:right="1012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shd w:val="clear" w:color="auto" w:fill="E6E7E8"/>
              </w:rPr>
              <w:t xml:space="preserve"> </w:t>
            </w:r>
            <w:r w:rsidRPr="00866785">
              <w:tab/>
            </w:r>
            <w:r w:rsidRPr="00866785">
              <w:rPr>
                <w:rFonts w:ascii="Arial" w:hAnsi="Arial"/>
                <w:color w:val="231F20"/>
                <w:sz w:val="13"/>
                <w:shd w:val="clear" w:color="auto" w:fill="E6E7E8"/>
              </w:rPr>
              <w:t>1</w:t>
            </w:r>
            <w:r w:rsidRPr="00866785">
              <w:tab/>
            </w:r>
          </w:p>
        </w:tc>
      </w:tr>
      <w:tr w:rsidR="00E7163A" w:rsidRPr="00866785">
        <w:trPr>
          <w:trHeight w:hRule="exact" w:val="128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594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58"/>
              <w:ind w:left="6" w:right="6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Denaturace</w:t>
            </w: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58"/>
              <w:ind w:left="167" w:right="16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95 °C</w:t>
            </w:r>
          </w:p>
        </w:tc>
        <w:tc>
          <w:tcPr>
            <w:tcW w:w="1239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58"/>
              <w:ind w:left="150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1 min</w:t>
            </w:r>
          </w:p>
        </w:tc>
        <w:tc>
          <w:tcPr>
            <w:tcW w:w="2244" w:type="dxa"/>
          </w:tcPr>
          <w:p w:rsidR="00E7163A" w:rsidRPr="00866785" w:rsidRDefault="00270771" w:rsidP="006F440A">
            <w:pPr>
              <w:pStyle w:val="TableParagraph"/>
              <w:spacing w:before="158"/>
              <w:ind w:right="1012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1</w:t>
            </w:r>
          </w:p>
        </w:tc>
      </w:tr>
      <w:tr w:rsidR="00E7163A" w:rsidRPr="00866785" w:rsidTr="000C3CDA">
        <w:trPr>
          <w:trHeight w:hRule="exact" w:val="364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38"/>
              <w:ind w:left="167" w:right="16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95 °C</w:t>
            </w:r>
          </w:p>
        </w:tc>
        <w:tc>
          <w:tcPr>
            <w:tcW w:w="1239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48"/>
              <w:ind w:left="150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15 s</w:t>
            </w: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150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ind w:left="118" w:right="6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Amplifikace**</w:t>
            </w: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shd w:val="clear" w:color="auto" w:fill="E6E7E8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E7163A" w:rsidRPr="00866785" w:rsidRDefault="00270771" w:rsidP="006F440A">
            <w:pPr>
              <w:pStyle w:val="TableParagraph"/>
              <w:ind w:right="1012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45</w:t>
            </w:r>
          </w:p>
        </w:tc>
      </w:tr>
      <w:tr w:rsidR="00E7163A" w:rsidRPr="00866785">
        <w:trPr>
          <w:trHeight w:hRule="exact" w:val="227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ind w:left="167" w:right="167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60 °C</w:t>
            </w:r>
          </w:p>
        </w:tc>
        <w:tc>
          <w:tcPr>
            <w:tcW w:w="1239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ind w:left="150" w:right="2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30 s</w:t>
            </w:r>
          </w:p>
        </w:tc>
        <w:tc>
          <w:tcPr>
            <w:tcW w:w="2244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 w:rsidTr="006F440A">
        <w:trPr>
          <w:trHeight w:hRule="exact" w:val="943"/>
        </w:trPr>
        <w:tc>
          <w:tcPr>
            <w:tcW w:w="317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9" w:type="dxa"/>
            <w:gridSpan w:val="4"/>
          </w:tcPr>
          <w:p w:rsidR="00E7163A" w:rsidRPr="00866785" w:rsidRDefault="00270771" w:rsidP="006F440A">
            <w:pPr>
              <w:pStyle w:val="TableParagraph"/>
              <w:spacing w:before="73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**Nastavte přístroj tak, aby zaznamenával fluorescenci až po amplifikaci při 60 °C.</w:t>
            </w:r>
          </w:p>
          <w:p w:rsidR="00E7163A" w:rsidRPr="00866785" w:rsidRDefault="00270771" w:rsidP="006F440A">
            <w:pPr>
              <w:pStyle w:val="TableParagraph"/>
              <w:spacing w:before="91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b/>
                <w:color w:val="231F20"/>
                <w:sz w:val="13"/>
              </w:rPr>
              <w:t xml:space="preserve">Poznámka: 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pro cíle DNA je možné spustit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cyklovací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protokol bez kroku RNA "RT". Doporučujeme nicméně krok "RT" používat rutinně, aby bylo možné testy RNA snadněji zařadit do pracovního postupu.</w:t>
            </w:r>
          </w:p>
        </w:tc>
      </w:tr>
    </w:tbl>
    <w:p w:rsidR="00E7163A" w:rsidRPr="00866785" w:rsidRDefault="002E2B79" w:rsidP="006F440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5454650</wp:posOffset>
                </wp:positionV>
                <wp:extent cx="666750" cy="320040"/>
                <wp:effectExtent l="635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00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5.05pt;margin-top:429.5pt;width:52.5pt;height:25.2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" fillcolor="#e6e7e8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5831840</wp:posOffset>
                </wp:positionV>
                <wp:extent cx="666750" cy="381635"/>
                <wp:effectExtent l="635" t="254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63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5.05pt;margin-top:459.2pt;width:52.5pt;height:30.0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" fillcolor="#e6e7e8" stroked="f">
                <w10:wrap anchorx="page" anchory="page"/>
              </v:rect>
            </w:pict>
          </mc:Fallback>
        </mc:AlternateContent>
      </w:r>
    </w:p>
    <w:p w:rsidR="00E7163A" w:rsidRPr="00866785" w:rsidRDefault="00E7163A" w:rsidP="006F440A">
      <w:pPr>
        <w:rPr>
          <w:rFonts w:ascii="Arial" w:hAnsi="Arial" w:cs="Arial"/>
          <w:sz w:val="2"/>
          <w:szCs w:val="2"/>
        </w:rPr>
        <w:sectPr w:rsidR="00E7163A" w:rsidRPr="00866785">
          <w:pgSz w:w="8400" w:h="11910"/>
          <w:pgMar w:top="780" w:right="1020" w:bottom="420" w:left="620" w:header="0" w:footer="29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435"/>
        <w:gridCol w:w="888"/>
        <w:gridCol w:w="1176"/>
        <w:gridCol w:w="3316"/>
      </w:tblGrid>
      <w:tr w:rsidR="00E7163A" w:rsidRPr="00866785">
        <w:trPr>
          <w:trHeight w:hRule="exact" w:val="2422"/>
        </w:trPr>
        <w:tc>
          <w:tcPr>
            <w:tcW w:w="305" w:type="dxa"/>
            <w:tcBorders>
              <w:top w:val="single" w:sz="6" w:space="0" w:color="939598"/>
            </w:tcBorders>
          </w:tcPr>
          <w:p w:rsidR="00E7163A" w:rsidRPr="00866785" w:rsidRDefault="00270771" w:rsidP="006F440A">
            <w:pPr>
              <w:pStyle w:val="TableParagraph"/>
              <w:spacing w:before="50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lastRenderedPageBreak/>
              <w:t>7</w:t>
            </w:r>
          </w:p>
        </w:tc>
        <w:tc>
          <w:tcPr>
            <w:tcW w:w="6815" w:type="dxa"/>
            <w:gridSpan w:val="4"/>
            <w:tcBorders>
              <w:top w:val="single" w:sz="6" w:space="0" w:color="939598"/>
            </w:tcBorders>
          </w:tcPr>
          <w:p w:rsidR="00E7163A" w:rsidRPr="00866785" w:rsidRDefault="00270771" w:rsidP="006F440A">
            <w:pPr>
              <w:pStyle w:val="TableParagraph"/>
              <w:spacing w:before="59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Analýza dat </w:t>
            </w:r>
          </w:p>
          <w:p w:rsidR="00E7163A" w:rsidRPr="00866785" w:rsidRDefault="00270771" w:rsidP="006F440A">
            <w:pPr>
              <w:pStyle w:val="TableParagraph"/>
              <w:spacing w:before="91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Při nastavování softwaru přístroje zadejte každému cíli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interní kontrole unikátní identifikátor. Příklad: Pokud jsou cíle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proofErr w:type="spellStart"/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proofErr w:type="spellEnd"/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B na téže destičce, jamky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musí být analyzovány nezávisle na jamkách B. Způsob analýzy dat </w:t>
            </w:r>
            <w:proofErr w:type="gramStart"/>
            <w:r w:rsidRPr="00866785">
              <w:rPr>
                <w:rFonts w:ascii="Arial" w:hAnsi="Arial"/>
                <w:color w:val="231F20"/>
                <w:sz w:val="13"/>
              </w:rPr>
              <w:t>je</w:t>
            </w:r>
            <w:proofErr w:type="gramEnd"/>
            <w:r w:rsidRPr="00866785">
              <w:rPr>
                <w:rFonts w:ascii="Arial" w:hAnsi="Arial"/>
                <w:color w:val="231F20"/>
                <w:sz w:val="13"/>
              </w:rPr>
              <w:t xml:space="preserve"> uveden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konkrétním návodu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k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použití daného přístroje. Pro nastavení prahu použijte funkci Auto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>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32"/>
              <w:ind w:right="384"/>
              <w:rPr>
                <w:rFonts w:ascii="Arial" w:hAnsi="Arial" w:cs="Arial"/>
                <w:sz w:val="13"/>
              </w:rPr>
            </w:pP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Agilent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Mx3000P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Mx3005P – pro analýzu je nutné používat metodu fluorescence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s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prahovou hodnotou založenou na pozadí (background-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based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threshold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fluorescence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method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>).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32"/>
              <w:ind w:right="431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Přístroj QIAGEN Rotor-Gene – ručně nastavte prahovou přímku nad pozadí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lineární fázi exponenciální amplifikace. To lze nejsnáze provést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"log" zobrazení grafů. Tento krok je třeba opakovat pro každý reportér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cílové směsi.</w:t>
            </w:r>
          </w:p>
          <w:p w:rsidR="00E7163A" w:rsidRPr="00866785" w:rsidRDefault="00270771" w:rsidP="006F440A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32"/>
              <w:ind w:right="30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Přístroje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Applied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Biosystems</w:t>
            </w:r>
            <w:proofErr w:type="spellEnd"/>
            <w:r w:rsidR="00866785">
              <w:rPr>
                <w:rFonts w:ascii="Arial" w:hAnsi="Arial"/>
                <w:color w:val="231F20"/>
                <w:sz w:val="13"/>
              </w:rPr>
              <w:t xml:space="preserve"> 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– automatické nastavení prahů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některých situacích nepřináší uspokojivé výsledky.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takových případech je nutné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hodnoty určit ručním nastavením prahu. To lze nejsnáze provést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"log" zobrazení grafů. Tento krok je třeba opakovat pro každý reportér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cílové směsi.</w:t>
            </w:r>
          </w:p>
        </w:tc>
      </w:tr>
      <w:tr w:rsidR="00E7163A" w:rsidRPr="00866785">
        <w:trPr>
          <w:trHeight w:hRule="exact" w:val="433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:rsidR="00E7163A" w:rsidRPr="00866785" w:rsidRDefault="00270771" w:rsidP="006F440A">
            <w:pPr>
              <w:pStyle w:val="TableParagraph"/>
              <w:spacing w:before="106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Kritéria validity</w:t>
            </w:r>
          </w:p>
        </w:tc>
        <w:tc>
          <w:tcPr>
            <w:tcW w:w="888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415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</w:tcPr>
          <w:p w:rsidR="00E7163A" w:rsidRPr="00866785" w:rsidRDefault="00270771" w:rsidP="006F440A">
            <w:pPr>
              <w:pStyle w:val="TableParagraph"/>
              <w:spacing w:before="134"/>
              <w:ind w:left="54" w:right="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Hodnota FAM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Ct</w:t>
            </w:r>
            <w:proofErr w:type="spellEnd"/>
          </w:p>
        </w:tc>
        <w:tc>
          <w:tcPr>
            <w:tcW w:w="1176" w:type="dxa"/>
          </w:tcPr>
          <w:p w:rsidR="00E7163A" w:rsidRPr="00866785" w:rsidRDefault="00270771" w:rsidP="006F440A">
            <w:pPr>
              <w:pStyle w:val="TableParagraph"/>
              <w:spacing w:before="134"/>
              <w:ind w:left="103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 xml:space="preserve">Hodnota HEX (VIC)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Ct</w:t>
            </w:r>
            <w:proofErr w:type="spellEnd"/>
          </w:p>
        </w:tc>
        <w:tc>
          <w:tcPr>
            <w:tcW w:w="331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450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251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Pozitivní kontrola</w:t>
            </w:r>
          </w:p>
        </w:tc>
        <w:tc>
          <w:tcPr>
            <w:tcW w:w="888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129" w:right="12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&lt; 38</w:t>
            </w:r>
          </w:p>
        </w:tc>
        <w:tc>
          <w:tcPr>
            <w:tcW w:w="1176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251" w:right="3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&lt; 38</w:t>
            </w:r>
          </w:p>
        </w:tc>
        <w:tc>
          <w:tcPr>
            <w:tcW w:w="331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450"/>
        </w:trPr>
        <w:tc>
          <w:tcPr>
            <w:tcW w:w="305" w:type="dxa"/>
            <w:tcBorders>
              <w:bottom w:val="single" w:sz="2" w:space="0" w:color="58595B"/>
            </w:tcBorders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tcBorders>
              <w:bottom w:val="single" w:sz="2" w:space="0" w:color="231F20"/>
              <w:righ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82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PCR negativní kontrola</w:t>
            </w:r>
          </w:p>
        </w:tc>
        <w:tc>
          <w:tcPr>
            <w:tcW w:w="888" w:type="dxa"/>
            <w:tcBorders>
              <w:left w:val="single" w:sz="36" w:space="0" w:color="FFFFFF"/>
              <w:bottom w:val="single" w:sz="2" w:space="0" w:color="58595B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129" w:right="12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Není signál</w:t>
            </w:r>
          </w:p>
        </w:tc>
        <w:tc>
          <w:tcPr>
            <w:tcW w:w="1176" w:type="dxa"/>
            <w:tcBorders>
              <w:bottom w:val="single" w:sz="2" w:space="0" w:color="58595B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6"/>
              <w:ind w:left="251" w:right="3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Není signál</w:t>
            </w:r>
          </w:p>
        </w:tc>
        <w:tc>
          <w:tcPr>
            <w:tcW w:w="3316" w:type="dxa"/>
            <w:tcBorders>
              <w:bottom w:val="single" w:sz="2" w:space="0" w:color="231F20"/>
            </w:tcBorders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542"/>
        </w:trPr>
        <w:tc>
          <w:tcPr>
            <w:tcW w:w="305" w:type="dxa"/>
            <w:tcBorders>
              <w:top w:val="single" w:sz="2" w:space="0" w:color="58595B"/>
            </w:tcBorders>
          </w:tcPr>
          <w:p w:rsidR="00E7163A" w:rsidRPr="00866785" w:rsidRDefault="00270771" w:rsidP="006F440A">
            <w:pPr>
              <w:pStyle w:val="TableParagraph"/>
              <w:spacing w:before="137"/>
              <w:jc w:val="center"/>
              <w:rPr>
                <w:rFonts w:ascii="Arial" w:hAnsi="Arial" w:cs="Arial"/>
                <w:b/>
                <w:sz w:val="14"/>
              </w:rPr>
            </w:pPr>
            <w:r w:rsidRPr="00866785">
              <w:rPr>
                <w:rFonts w:ascii="Arial" w:hAnsi="Arial"/>
                <w:b/>
                <w:color w:val="231F20"/>
                <w:sz w:val="14"/>
              </w:rPr>
              <w:t>8</w:t>
            </w:r>
          </w:p>
        </w:tc>
        <w:tc>
          <w:tcPr>
            <w:tcW w:w="1435" w:type="dxa"/>
            <w:tcBorders>
              <w:top w:val="single" w:sz="2" w:space="0" w:color="231F20"/>
            </w:tcBorders>
          </w:tcPr>
          <w:p w:rsidR="00E7163A" w:rsidRPr="00866785" w:rsidRDefault="00270771" w:rsidP="006F440A">
            <w:pPr>
              <w:pStyle w:val="TableParagraph"/>
              <w:spacing w:before="139"/>
              <w:ind w:left="4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Interpretace výsledků</w:t>
            </w:r>
          </w:p>
        </w:tc>
        <w:tc>
          <w:tcPr>
            <w:tcW w:w="888" w:type="dxa"/>
            <w:tcBorders>
              <w:top w:val="single" w:sz="2" w:space="0" w:color="58595B"/>
            </w:tcBorders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tcBorders>
              <w:top w:val="single" w:sz="2" w:space="0" w:color="58595B"/>
            </w:tcBorders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  <w:tcBorders>
              <w:top w:val="single" w:sz="2" w:space="0" w:color="231F20"/>
            </w:tcBorders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474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E7163A" w:rsidRPr="00866785" w:rsidRDefault="00270771" w:rsidP="006F440A">
            <w:pPr>
              <w:pStyle w:val="TableParagraph"/>
              <w:ind w:left="28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Výsledek vzorku</w:t>
            </w:r>
          </w:p>
        </w:tc>
        <w:tc>
          <w:tcPr>
            <w:tcW w:w="888" w:type="dxa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E7163A" w:rsidRPr="00866785" w:rsidRDefault="00270771" w:rsidP="006F440A">
            <w:pPr>
              <w:pStyle w:val="TableParagraph"/>
              <w:ind w:left="54" w:right="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Signál FAM</w:t>
            </w:r>
          </w:p>
        </w:tc>
        <w:tc>
          <w:tcPr>
            <w:tcW w:w="1176" w:type="dxa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E7163A" w:rsidRPr="00866785" w:rsidRDefault="00270771" w:rsidP="006F440A">
            <w:pPr>
              <w:pStyle w:val="TableParagraph"/>
              <w:ind w:left="157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Signál HEX (VIC)</w:t>
            </w:r>
          </w:p>
        </w:tc>
        <w:tc>
          <w:tcPr>
            <w:tcW w:w="3316" w:type="dxa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E7163A" w:rsidRPr="00866785" w:rsidRDefault="00270771" w:rsidP="006F440A">
            <w:pPr>
              <w:pStyle w:val="TableParagraph"/>
              <w:ind w:left="111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  <w:u w:val="single" w:color="231F20"/>
              </w:rPr>
              <w:t>Další charakteristiky</w:t>
            </w:r>
          </w:p>
        </w:tc>
      </w:tr>
      <w:tr w:rsidR="00E7163A" w:rsidRPr="00866785">
        <w:trPr>
          <w:trHeight w:hRule="exact" w:val="1429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spacing w:before="8"/>
              <w:rPr>
                <w:rFonts w:ascii="Arial" w:hAnsi="Arial" w:cs="Arial"/>
                <w:sz w:val="24"/>
              </w:rPr>
            </w:pPr>
          </w:p>
          <w:p w:rsidR="00E7163A" w:rsidRPr="00866785" w:rsidRDefault="00270771" w:rsidP="006F440A">
            <w:pPr>
              <w:pStyle w:val="TableParagraph"/>
              <w:spacing w:before="1"/>
              <w:ind w:left="411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MAP DNA</w:t>
            </w:r>
          </w:p>
          <w:p w:rsidR="00E7163A" w:rsidRPr="00866785" w:rsidRDefault="00270771" w:rsidP="006F440A">
            <w:pPr>
              <w:pStyle w:val="TableParagraph"/>
              <w:ind w:left="453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detekováno</w:t>
            </w:r>
          </w:p>
        </w:tc>
        <w:tc>
          <w:tcPr>
            <w:tcW w:w="888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129" w:right="12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Ano</w:t>
            </w:r>
          </w:p>
        </w:tc>
        <w:tc>
          <w:tcPr>
            <w:tcW w:w="1176" w:type="dxa"/>
            <w:shd w:val="clear" w:color="auto" w:fill="E6E7E8"/>
          </w:tcPr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7163A" w:rsidRPr="00866785" w:rsidRDefault="00E7163A" w:rsidP="006F440A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251" w:right="3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Ano/Ne</w:t>
            </w:r>
          </w:p>
        </w:tc>
        <w:tc>
          <w:tcPr>
            <w:tcW w:w="3316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81"/>
              <w:ind w:left="180" w:right="210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Pozitivní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hodnota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charakteristická křivka amplifikace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porovnání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s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PCR negativní kontrolou. Výsledky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s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hodnotou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&gt; 40 mohou budit podezření.</w:t>
            </w:r>
          </w:p>
          <w:p w:rsidR="00E7163A" w:rsidRPr="00866785" w:rsidRDefault="00270771" w:rsidP="00C72886">
            <w:pPr>
              <w:pStyle w:val="TableParagraph"/>
              <w:tabs>
                <w:tab w:val="left" w:pos="3172"/>
              </w:tabs>
              <w:spacing w:before="90"/>
              <w:ind w:left="180" w:right="144"/>
              <w:rPr>
                <w:rFonts w:ascii="Arial" w:hAnsi="Arial" w:cs="Arial"/>
                <w:sz w:val="6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Očekává se amplifikační křivka interní kontroly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kanále HEX (VIC);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u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některých silně MAP-pozitivních vzorků DNA může dojít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k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negativnímu výsledku interní </w:t>
            </w:r>
            <w:proofErr w:type="gramStart"/>
            <w:r w:rsidRPr="00866785">
              <w:rPr>
                <w:rFonts w:ascii="Arial" w:hAnsi="Arial"/>
                <w:color w:val="231F20"/>
                <w:sz w:val="13"/>
              </w:rPr>
              <w:t>kontroly.</w:t>
            </w:r>
            <w:r w:rsidRPr="00866785">
              <w:rPr>
                <w:rFonts w:ascii="Arial" w:hAnsi="Arial"/>
                <w:color w:val="231F20"/>
                <w:sz w:val="6"/>
              </w:rPr>
              <w:t>†</w:t>
            </w:r>
            <w:proofErr w:type="gramEnd"/>
          </w:p>
        </w:tc>
      </w:tr>
      <w:tr w:rsidR="00E7163A" w:rsidRPr="00866785">
        <w:trPr>
          <w:trHeight w:hRule="exact" w:val="128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>
        <w:trPr>
          <w:trHeight w:hRule="exact" w:val="540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91"/>
              <w:ind w:left="411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MAP DNA</w:t>
            </w:r>
          </w:p>
          <w:p w:rsidR="00E7163A" w:rsidRPr="00866785" w:rsidRDefault="00270771" w:rsidP="006F440A">
            <w:pPr>
              <w:pStyle w:val="TableParagraph"/>
              <w:ind w:left="344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nedetekováno</w:t>
            </w:r>
          </w:p>
        </w:tc>
        <w:tc>
          <w:tcPr>
            <w:tcW w:w="888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129" w:right="12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</w:t>
            </w:r>
          </w:p>
        </w:tc>
        <w:tc>
          <w:tcPr>
            <w:tcW w:w="1176" w:type="dxa"/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251" w:right="338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Ano</w:t>
            </w:r>
          </w:p>
        </w:tc>
        <w:tc>
          <w:tcPr>
            <w:tcW w:w="3316" w:type="dxa"/>
            <w:shd w:val="clear" w:color="auto" w:fill="E6E7E8"/>
          </w:tcPr>
          <w:p w:rsidR="00E7163A" w:rsidRPr="00866785" w:rsidRDefault="00270771" w:rsidP="006F440A">
            <w:pPr>
              <w:pStyle w:val="TableParagraph"/>
              <w:spacing w:before="106"/>
              <w:ind w:left="180" w:right="210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Amplifikační křivka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kanále interní kontroly HEX (VIC)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hodnota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Ct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 &lt; 36.</w:t>
            </w:r>
          </w:p>
        </w:tc>
      </w:tr>
      <w:tr w:rsidR="00E7163A" w:rsidRPr="00866785">
        <w:trPr>
          <w:trHeight w:hRule="exact" w:val="128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</w:tr>
      <w:tr w:rsidR="00E7163A" w:rsidRPr="00866785" w:rsidTr="000C3CDA">
        <w:trPr>
          <w:trHeight w:hRule="exact" w:val="661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tcBorders>
              <w:righ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8F66A3">
            <w:pPr>
              <w:pStyle w:val="TableParagraph"/>
              <w:ind w:left="442" w:right="292"/>
              <w:jc w:val="center"/>
              <w:rPr>
                <w:rFonts w:ascii="Arial" w:hAnsi="Arial" w:cs="Arial"/>
                <w:sz w:val="6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Neplatn</w:t>
            </w:r>
            <w:r w:rsidR="008F66A3">
              <w:rPr>
                <w:rFonts w:ascii="Arial" w:hAnsi="Arial"/>
                <w:color w:val="231F20"/>
                <w:sz w:val="13"/>
              </w:rPr>
              <w:t>é</w:t>
            </w:r>
            <w:r w:rsidRPr="00866785">
              <w:rPr>
                <w:rFonts w:ascii="Arial" w:hAnsi="Arial"/>
                <w:color w:val="231F20"/>
                <w:sz w:val="6"/>
              </w:rPr>
              <w:t>‡</w:t>
            </w:r>
          </w:p>
        </w:tc>
        <w:tc>
          <w:tcPr>
            <w:tcW w:w="888" w:type="dxa"/>
            <w:tcBorders>
              <w:left w:val="single" w:sz="36" w:space="0" w:color="FFFFFF"/>
            </w:tcBorders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129" w:right="12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</w:t>
            </w:r>
          </w:p>
        </w:tc>
        <w:tc>
          <w:tcPr>
            <w:tcW w:w="1176" w:type="dxa"/>
            <w:shd w:val="clear" w:color="auto" w:fill="E6E7E8"/>
          </w:tcPr>
          <w:p w:rsidR="00E7163A" w:rsidRPr="00866785" w:rsidRDefault="00E7163A" w:rsidP="006F440A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E7163A" w:rsidRPr="00866785" w:rsidRDefault="00270771" w:rsidP="006F440A">
            <w:pPr>
              <w:pStyle w:val="TableParagraph"/>
              <w:ind w:left="251" w:right="339"/>
              <w:jc w:val="center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>Ne</w:t>
            </w:r>
          </w:p>
        </w:tc>
        <w:tc>
          <w:tcPr>
            <w:tcW w:w="3316" w:type="dxa"/>
            <w:shd w:val="clear" w:color="auto" w:fill="E6E7E8"/>
          </w:tcPr>
          <w:p w:rsidR="00E7163A" w:rsidRPr="00866785" w:rsidRDefault="00270771" w:rsidP="008F66A3">
            <w:pPr>
              <w:pStyle w:val="TableParagraph"/>
              <w:spacing w:before="106"/>
              <w:ind w:left="180" w:right="306"/>
              <w:rPr>
                <w:rFonts w:ascii="Arial" w:hAnsi="Arial" w:cs="Arial"/>
                <w:sz w:val="13"/>
              </w:rPr>
            </w:pPr>
            <w:r w:rsidRPr="00866785">
              <w:rPr>
                <w:rFonts w:ascii="Arial" w:hAnsi="Arial"/>
                <w:color w:val="231F20"/>
                <w:sz w:val="13"/>
              </w:rPr>
              <w:t xml:space="preserve">Absence amplifikační křivky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v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ka</w:t>
            </w:r>
            <w:bookmarkStart w:id="0" w:name="_GoBack"/>
            <w:bookmarkEnd w:id="0"/>
            <w:r w:rsidRPr="00866785">
              <w:rPr>
                <w:rFonts w:ascii="Arial" w:hAnsi="Arial"/>
                <w:color w:val="231F20"/>
                <w:sz w:val="13"/>
              </w:rPr>
              <w:t xml:space="preserve">nálech FAM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HEX (VIC) poukazuje na neplatný výsledek.</w:t>
            </w:r>
          </w:p>
        </w:tc>
      </w:tr>
      <w:tr w:rsidR="00E7163A" w:rsidRPr="00866785">
        <w:trPr>
          <w:trHeight w:hRule="exact" w:val="1034"/>
        </w:trPr>
        <w:tc>
          <w:tcPr>
            <w:tcW w:w="305" w:type="dxa"/>
          </w:tcPr>
          <w:p w:rsidR="00E7163A" w:rsidRPr="00866785" w:rsidRDefault="00E7163A" w:rsidP="006F44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5" w:type="dxa"/>
            <w:gridSpan w:val="4"/>
          </w:tcPr>
          <w:p w:rsidR="00E7163A" w:rsidRPr="00866785" w:rsidRDefault="00270771" w:rsidP="006F440A">
            <w:pPr>
              <w:pStyle w:val="TableParagraph"/>
              <w:spacing w:before="93"/>
              <w:ind w:left="39" w:right="519" w:hanging="40"/>
              <w:rPr>
                <w:rFonts w:ascii="Arial" w:hAnsi="Arial" w:cs="Arial"/>
                <w:sz w:val="13"/>
              </w:rPr>
            </w:pPr>
            <w:r w:rsidRPr="00C72886">
              <w:rPr>
                <w:rFonts w:ascii="Arial" w:hAnsi="Arial"/>
                <w:color w:val="231F20"/>
                <w:sz w:val="13"/>
                <w:vertAlign w:val="superscript"/>
              </w:rPr>
              <w:t>†</w:t>
            </w:r>
            <w:r w:rsidRPr="00C72886">
              <w:rPr>
                <w:rFonts w:ascii="Arial" w:hAnsi="Arial"/>
                <w:color w:val="231F20"/>
                <w:sz w:val="13"/>
              </w:rPr>
              <w:t xml:space="preserve">Cílová směs je optimalizována pro detekci 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MAP DNA; silně pozitivní vzorek DNA může vést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k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potlačení detekce interní kontroly.</w:t>
            </w:r>
          </w:p>
          <w:p w:rsidR="00E7163A" w:rsidRPr="00866785" w:rsidRDefault="00270771" w:rsidP="006F440A">
            <w:pPr>
              <w:pStyle w:val="TableParagraph"/>
              <w:spacing w:before="90"/>
              <w:ind w:left="39" w:right="353" w:hanging="40"/>
              <w:rPr>
                <w:rFonts w:ascii="Arial" w:hAnsi="Arial" w:cs="Arial"/>
                <w:sz w:val="13"/>
              </w:rPr>
            </w:pPr>
            <w:r w:rsidRPr="00C72886">
              <w:rPr>
                <w:rFonts w:ascii="Arial" w:hAnsi="Arial"/>
                <w:color w:val="231F20"/>
                <w:sz w:val="13"/>
                <w:vertAlign w:val="superscript"/>
              </w:rPr>
              <w:t>‡</w:t>
            </w:r>
            <w:r w:rsidRPr="00C72886">
              <w:rPr>
                <w:rFonts w:ascii="Arial" w:hAnsi="Arial"/>
                <w:color w:val="231F20"/>
                <w:sz w:val="13"/>
              </w:rPr>
              <w:t>Neplatný vzorek může poukazovat na nesprávnou aplikaci, extrakci a/nebo PCR vzorku</w:t>
            </w:r>
            <w:r w:rsidRPr="00866785">
              <w:rPr>
                <w:rFonts w:ascii="Arial" w:hAnsi="Arial"/>
                <w:color w:val="231F20"/>
                <w:sz w:val="13"/>
              </w:rPr>
              <w:t xml:space="preserve">. DNA by měla být zředěna pětinásobně čištěnou vodou (PCR Grade </w:t>
            </w:r>
            <w:proofErr w:type="spellStart"/>
            <w:r w:rsidRPr="00866785">
              <w:rPr>
                <w:rFonts w:ascii="Arial" w:hAnsi="Arial"/>
                <w:color w:val="231F20"/>
                <w:sz w:val="13"/>
              </w:rPr>
              <w:t>Water</w:t>
            </w:r>
            <w:proofErr w:type="spellEnd"/>
            <w:r w:rsidRPr="00866785">
              <w:rPr>
                <w:rFonts w:ascii="Arial" w:hAnsi="Arial"/>
                <w:color w:val="231F20"/>
                <w:sz w:val="13"/>
              </w:rPr>
              <w:t xml:space="preserve">) </w:t>
            </w:r>
            <w:r w:rsidR="00866785" w:rsidRPr="00866785">
              <w:rPr>
                <w:rFonts w:ascii="Arial" w:hAnsi="Arial"/>
                <w:color w:val="231F20"/>
                <w:sz w:val="13"/>
              </w:rPr>
              <w:t>a</w:t>
            </w:r>
            <w:r w:rsidR="00866785">
              <w:rPr>
                <w:rFonts w:ascii="Arial" w:hAnsi="Arial"/>
                <w:color w:val="231F20"/>
                <w:sz w:val="13"/>
              </w:rPr>
              <w:t> </w:t>
            </w:r>
            <w:r w:rsidRPr="00866785">
              <w:rPr>
                <w:rFonts w:ascii="Arial" w:hAnsi="Arial"/>
                <w:color w:val="231F20"/>
                <w:sz w:val="13"/>
              </w:rPr>
              <w:t>opětovně testována; jako vzor je třeba zahrnout neředěnou DNA. Pokud je test stále neplatný, doporučujeme provést novou extrakci.</w:t>
            </w:r>
          </w:p>
        </w:tc>
      </w:tr>
    </w:tbl>
    <w:p w:rsidR="00E7163A" w:rsidRPr="00866785" w:rsidRDefault="00E7163A" w:rsidP="006F440A">
      <w:pPr>
        <w:rPr>
          <w:rFonts w:ascii="Arial" w:hAnsi="Arial" w:cs="Arial"/>
          <w:sz w:val="13"/>
        </w:rPr>
        <w:sectPr w:rsidR="00E7163A" w:rsidRPr="00866785">
          <w:pgSz w:w="8400" w:h="11910"/>
          <w:pgMar w:top="1060" w:right="540" w:bottom="420" w:left="500" w:header="0" w:footer="296" w:gutter="0"/>
          <w:cols w:space="708"/>
        </w:sect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spacing w:before="10"/>
        <w:rPr>
          <w:rFonts w:ascii="Arial" w:hAnsi="Arial" w:cs="Arial"/>
          <w:sz w:val="18"/>
        </w:rPr>
      </w:pPr>
    </w:p>
    <w:p w:rsidR="00E7163A" w:rsidRPr="00866785" w:rsidRDefault="00270771" w:rsidP="006F440A">
      <w:pPr>
        <w:ind w:left="112"/>
        <w:rPr>
          <w:rFonts w:ascii="Arial" w:hAnsi="Arial" w:cs="Arial"/>
          <w:b/>
          <w:sz w:val="16"/>
        </w:rPr>
      </w:pPr>
      <w:r w:rsidRPr="00866785">
        <w:rPr>
          <w:rFonts w:ascii="Arial" w:hAnsi="Arial"/>
          <w:b/>
          <w:color w:val="231F20"/>
          <w:sz w:val="16"/>
        </w:rPr>
        <w:t>Odbornou pomoc získáte zde:</w:t>
      </w:r>
    </w:p>
    <w:p w:rsidR="00E7163A" w:rsidRPr="00866785" w:rsidRDefault="00270771" w:rsidP="006F440A">
      <w:pPr>
        <w:pStyle w:val="Zkladntext"/>
        <w:spacing w:before="3"/>
        <w:ind w:left="112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IDEXX USA Tel: +1 800 548 9997 nebo +1 207 556 4895</w:t>
      </w:r>
    </w:p>
    <w:p w:rsidR="00E7163A" w:rsidRPr="00866785" w:rsidRDefault="00270771" w:rsidP="006F440A">
      <w:pPr>
        <w:pStyle w:val="Zkladntext"/>
        <w:spacing w:before="1"/>
        <w:ind w:left="112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IDEXX </w:t>
      </w:r>
      <w:proofErr w:type="spellStart"/>
      <w:r w:rsidRPr="00866785">
        <w:rPr>
          <w:rFonts w:ascii="Arial" w:hAnsi="Arial"/>
          <w:color w:val="231F20"/>
          <w:sz w:val="16"/>
        </w:rPr>
        <w:t>Europe</w:t>
      </w:r>
      <w:proofErr w:type="spellEnd"/>
      <w:r w:rsidRPr="00866785">
        <w:rPr>
          <w:rFonts w:ascii="Arial" w:hAnsi="Arial"/>
          <w:color w:val="231F20"/>
          <w:sz w:val="16"/>
        </w:rPr>
        <w:t xml:space="preserve"> Tel.: +800 727 43399</w:t>
      </w:r>
    </w:p>
    <w:p w:rsidR="00E7163A" w:rsidRPr="00866785" w:rsidRDefault="00270771" w:rsidP="006F440A">
      <w:pPr>
        <w:pStyle w:val="Zkladntext"/>
        <w:spacing w:before="1"/>
        <w:ind w:left="112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>Obraťte se na oblastního manažera nebo distributora IDEXX nebo navštivte naši webovou stránku idexx.com/</w:t>
      </w:r>
      <w:proofErr w:type="spellStart"/>
      <w:r w:rsidRPr="00866785">
        <w:rPr>
          <w:rFonts w:ascii="Arial" w:hAnsi="Arial"/>
          <w:color w:val="231F20"/>
          <w:sz w:val="16"/>
        </w:rPr>
        <w:t>contactlpd</w:t>
      </w:r>
      <w:proofErr w:type="spellEnd"/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rPr>
          <w:rFonts w:ascii="Arial" w:hAnsi="Arial" w:cs="Arial"/>
          <w:sz w:val="18"/>
        </w:rPr>
      </w:pPr>
    </w:p>
    <w:p w:rsidR="00E7163A" w:rsidRPr="00866785" w:rsidRDefault="00E7163A" w:rsidP="006F440A">
      <w:pPr>
        <w:pStyle w:val="Zkladntext"/>
        <w:spacing w:before="12"/>
        <w:rPr>
          <w:rFonts w:ascii="Arial" w:hAnsi="Arial" w:cs="Arial"/>
          <w:sz w:val="13"/>
        </w:rPr>
      </w:pPr>
    </w:p>
    <w:p w:rsidR="00E7163A" w:rsidRPr="00866785" w:rsidRDefault="00270771" w:rsidP="006F440A">
      <w:pPr>
        <w:pStyle w:val="Zkladntext"/>
        <w:ind w:left="112" w:right="99"/>
        <w:jc w:val="both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IDEXX, </w:t>
      </w:r>
      <w:proofErr w:type="spellStart"/>
      <w:r w:rsidRPr="00866785">
        <w:rPr>
          <w:rFonts w:ascii="Arial" w:hAnsi="Arial"/>
          <w:color w:val="231F20"/>
          <w:sz w:val="16"/>
        </w:rPr>
        <w:t>RealPCR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Test </w:t>
      </w:r>
      <w:proofErr w:type="spellStart"/>
      <w:r w:rsidRPr="00866785">
        <w:rPr>
          <w:rFonts w:ascii="Arial" w:hAnsi="Arial"/>
          <w:color w:val="231F20"/>
          <w:sz w:val="16"/>
        </w:rPr>
        <w:t>With</w:t>
      </w:r>
      <w:proofErr w:type="spellEnd"/>
      <w:r w:rsidRPr="00866785">
        <w:rPr>
          <w:rFonts w:ascii="Arial" w:hAnsi="Arial"/>
          <w:color w:val="231F20"/>
          <w:sz w:val="16"/>
        </w:rPr>
        <w:t xml:space="preserve"> </w:t>
      </w:r>
      <w:proofErr w:type="spellStart"/>
      <w:r w:rsidRPr="00866785">
        <w:rPr>
          <w:rFonts w:ascii="Arial" w:hAnsi="Arial"/>
          <w:color w:val="231F20"/>
          <w:sz w:val="16"/>
        </w:rPr>
        <w:t>Confidence</w:t>
      </w:r>
      <w:proofErr w:type="spellEnd"/>
      <w:r w:rsidRPr="00866785">
        <w:rPr>
          <w:rFonts w:ascii="Arial" w:hAnsi="Arial"/>
          <w:color w:val="231F20"/>
          <w:sz w:val="16"/>
        </w:rPr>
        <w:t xml:space="preserve"> jsou známky nebo registrované známky společnosti IDEXX </w:t>
      </w:r>
      <w:proofErr w:type="spellStart"/>
      <w:r w:rsidRPr="00866785">
        <w:rPr>
          <w:rFonts w:ascii="Arial" w:hAnsi="Arial"/>
          <w:color w:val="231F20"/>
          <w:sz w:val="16"/>
        </w:rPr>
        <w:t>Laboratories</w:t>
      </w:r>
      <w:proofErr w:type="spellEnd"/>
      <w:r w:rsidRPr="00866785">
        <w:rPr>
          <w:rFonts w:ascii="Arial" w:hAnsi="Arial"/>
          <w:color w:val="231F20"/>
          <w:sz w:val="16"/>
        </w:rPr>
        <w:t xml:space="preserve">, Inc. nebo jejích přidružených společností </w:t>
      </w:r>
      <w:r w:rsidR="00866785" w:rsidRPr="00866785">
        <w:rPr>
          <w:rFonts w:ascii="Arial" w:hAnsi="Arial"/>
          <w:color w:val="231F20"/>
          <w:sz w:val="16"/>
        </w:rPr>
        <w:t>v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USA a/nebo dalších zemích Všechny další produkty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názvy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loga společností jsou známkami svých držitelů.</w:t>
      </w:r>
    </w:p>
    <w:p w:rsidR="00E7163A" w:rsidRPr="00866785" w:rsidRDefault="00E7163A" w:rsidP="006F440A">
      <w:pPr>
        <w:pStyle w:val="Zkladntext"/>
        <w:spacing w:before="9"/>
        <w:rPr>
          <w:rFonts w:ascii="Arial" w:hAnsi="Arial" w:cs="Arial"/>
          <w:sz w:val="12"/>
        </w:rPr>
      </w:pPr>
    </w:p>
    <w:p w:rsidR="00E7163A" w:rsidRPr="00866785" w:rsidRDefault="00270771" w:rsidP="006F440A">
      <w:pPr>
        <w:pStyle w:val="Zkladntext"/>
        <w:spacing w:before="1"/>
        <w:ind w:left="112" w:right="193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Barviva, která jsou součástí tohoto produktu, jsou prodávána na základě licence společnosti </w:t>
      </w:r>
      <w:proofErr w:type="spellStart"/>
      <w:r w:rsidRPr="00866785">
        <w:rPr>
          <w:rFonts w:ascii="Arial" w:hAnsi="Arial"/>
          <w:color w:val="231F20"/>
          <w:sz w:val="16"/>
        </w:rPr>
        <w:t>Biosearch</w:t>
      </w:r>
      <w:proofErr w:type="spellEnd"/>
      <w:r w:rsidRPr="00866785">
        <w:rPr>
          <w:rFonts w:ascii="Arial" w:hAnsi="Arial"/>
          <w:color w:val="231F20"/>
          <w:sz w:val="16"/>
        </w:rPr>
        <w:t xml:space="preserve"> Technologies, Inc.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jsou chráněna patenty USA </w:t>
      </w:r>
      <w:r w:rsidR="00866785" w:rsidRPr="00866785">
        <w:rPr>
          <w:rFonts w:ascii="Arial" w:hAnsi="Arial"/>
          <w:color w:val="231F20"/>
          <w:sz w:val="16"/>
        </w:rPr>
        <w:t>a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mezinárodními patenty, ať už byly vydány nebo je </w:t>
      </w:r>
      <w:r w:rsidR="00866785" w:rsidRPr="00866785">
        <w:rPr>
          <w:rFonts w:ascii="Arial" w:hAnsi="Arial"/>
          <w:color w:val="231F20"/>
          <w:sz w:val="16"/>
        </w:rPr>
        <w:t>o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 xml:space="preserve">ně zažádáno. Licence pokrývá veterinární aplikace. Není určeno pro IVD použití </w:t>
      </w:r>
      <w:r w:rsidR="00866785" w:rsidRPr="00866785">
        <w:rPr>
          <w:rFonts w:ascii="Arial" w:hAnsi="Arial"/>
          <w:color w:val="231F20"/>
          <w:sz w:val="16"/>
        </w:rPr>
        <w:t>u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člověka.</w:t>
      </w:r>
    </w:p>
    <w:p w:rsidR="00E7163A" w:rsidRPr="00866785" w:rsidRDefault="00E7163A" w:rsidP="006F440A">
      <w:pPr>
        <w:pStyle w:val="Zkladntext"/>
        <w:spacing w:before="9"/>
        <w:rPr>
          <w:rFonts w:ascii="Arial" w:hAnsi="Arial" w:cs="Arial"/>
          <w:sz w:val="12"/>
        </w:rPr>
      </w:pPr>
    </w:p>
    <w:p w:rsidR="00E7163A" w:rsidRPr="00866785" w:rsidRDefault="00270771" w:rsidP="006F440A">
      <w:pPr>
        <w:pStyle w:val="Zkladntext"/>
        <w:spacing w:before="1"/>
        <w:ind w:left="112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Informace </w:t>
      </w:r>
      <w:r w:rsidR="00866785" w:rsidRPr="00866785">
        <w:rPr>
          <w:rFonts w:ascii="Arial" w:hAnsi="Arial"/>
          <w:color w:val="231F20"/>
          <w:sz w:val="16"/>
        </w:rPr>
        <w:t>o</w:t>
      </w:r>
      <w:r w:rsidR="00866785">
        <w:rPr>
          <w:rFonts w:ascii="Arial" w:hAnsi="Arial"/>
          <w:color w:val="231F20"/>
          <w:sz w:val="16"/>
        </w:rPr>
        <w:t> </w:t>
      </w:r>
      <w:r w:rsidRPr="00866785">
        <w:rPr>
          <w:rFonts w:ascii="Arial" w:hAnsi="Arial"/>
          <w:color w:val="231F20"/>
          <w:sz w:val="16"/>
        </w:rPr>
        <w:t>patentech: idexx.com/</w:t>
      </w:r>
      <w:proofErr w:type="spellStart"/>
      <w:r w:rsidRPr="00866785">
        <w:rPr>
          <w:rFonts w:ascii="Arial" w:hAnsi="Arial"/>
          <w:color w:val="231F20"/>
          <w:sz w:val="16"/>
        </w:rPr>
        <w:t>patents</w:t>
      </w:r>
      <w:proofErr w:type="spellEnd"/>
    </w:p>
    <w:p w:rsidR="00E7163A" w:rsidRPr="00866785" w:rsidRDefault="00270771" w:rsidP="006F440A">
      <w:pPr>
        <w:pStyle w:val="Zkladntext"/>
        <w:spacing w:before="1"/>
        <w:ind w:left="112"/>
        <w:rPr>
          <w:rFonts w:ascii="Arial" w:hAnsi="Arial" w:cs="Arial"/>
          <w:sz w:val="16"/>
        </w:rPr>
      </w:pPr>
      <w:r w:rsidRPr="00866785">
        <w:rPr>
          <w:rFonts w:ascii="Arial" w:hAnsi="Arial"/>
          <w:color w:val="231F20"/>
          <w:sz w:val="16"/>
        </w:rPr>
        <w:t xml:space="preserve">© 2018 IDEXX </w:t>
      </w:r>
      <w:proofErr w:type="spellStart"/>
      <w:r w:rsidRPr="00866785">
        <w:rPr>
          <w:rFonts w:ascii="Arial" w:hAnsi="Arial"/>
          <w:color w:val="231F20"/>
          <w:sz w:val="16"/>
        </w:rPr>
        <w:t>Laboratories</w:t>
      </w:r>
      <w:proofErr w:type="spellEnd"/>
      <w:r w:rsidRPr="00866785">
        <w:rPr>
          <w:rFonts w:ascii="Arial" w:hAnsi="Arial"/>
          <w:color w:val="231F20"/>
          <w:sz w:val="16"/>
        </w:rPr>
        <w:t>, Inc. Všechna práva vyhrazena.</w:t>
      </w:r>
    </w:p>
    <w:sectPr w:rsidR="00E7163A" w:rsidRPr="00866785" w:rsidSect="00E7163A">
      <w:pgSz w:w="8400" w:h="11910"/>
      <w:pgMar w:top="1100" w:right="800" w:bottom="420" w:left="50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43" w:rsidRDefault="000B0043" w:rsidP="00E7163A">
      <w:r>
        <w:separator/>
      </w:r>
    </w:p>
  </w:endnote>
  <w:endnote w:type="continuationSeparator" w:id="0">
    <w:p w:rsidR="000B0043" w:rsidRDefault="000B0043" w:rsidP="00E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5" w:rsidRDefault="002E2B7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272" behindDoc="1" locked="0" layoutInCell="1" allowOverlap="1">
              <wp:simplePos x="0" y="0"/>
              <wp:positionH relativeFrom="page">
                <wp:posOffset>2649855</wp:posOffset>
              </wp:positionH>
              <wp:positionV relativeFrom="page">
                <wp:posOffset>7233285</wp:posOffset>
              </wp:positionV>
              <wp:extent cx="207010" cy="132080"/>
              <wp:effectExtent l="1905" t="381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85" w:rsidRPr="000C3CDA" w:rsidRDefault="00866785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>EN-</w:t>
                          </w:r>
                          <w:r w:rsidRPr="000C3CDA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0C3CDA">
                            <w:rPr>
                              <w:rFonts w:ascii="Arial" w:hAnsi="Arial" w:cs="Arial"/>
                              <w:color w:val="636466"/>
                              <w:sz w:val="10"/>
                            </w:rPr>
                            <w:instrText xml:space="preserve"> PAGE </w:instrText>
                          </w:r>
                          <w:r w:rsidRPr="000C3CDA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8F66A3">
                            <w:rPr>
                              <w:rFonts w:ascii="Arial" w:hAnsi="Arial" w:cs="Arial"/>
                              <w:noProof/>
                              <w:color w:val="636466"/>
                              <w:sz w:val="10"/>
                            </w:rPr>
                            <w:t>2</w:t>
                          </w:r>
                          <w:r w:rsidRPr="000C3CDA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8.65pt;margin-top:569.55pt;width:16.3pt;height:10.4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M6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uAtoTwYFXDkzwIvsp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" filled="f" stroked="f">
              <v:textbox inset="0,0,0,0">
                <w:txbxContent>
                  <w:p w:rsidR="00866785" w:rsidRPr="000C3CDA" w:rsidRDefault="00866785">
                    <w:pPr>
                      <w:spacing w:before="14"/>
                      <w:ind w:left="20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/>
                        <w:color w:val="636466"/>
                        <w:sz w:val="10"/>
                      </w:rPr>
                      <w:t>EN-</w:t>
                    </w:r>
                    <w:r w:rsidRPr="000C3CDA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0C3CDA">
                      <w:rPr>
                        <w:rFonts w:ascii="Arial" w:hAnsi="Arial" w:cs="Arial"/>
                        <w:color w:val="636466"/>
                        <w:sz w:val="10"/>
                      </w:rPr>
                      <w:instrText xml:space="preserve"> PAGE </w:instrText>
                    </w:r>
                    <w:r w:rsidRPr="000C3CDA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8F66A3">
                      <w:rPr>
                        <w:rFonts w:ascii="Arial" w:hAnsi="Arial" w:cs="Arial"/>
                        <w:noProof/>
                        <w:color w:val="636466"/>
                        <w:sz w:val="10"/>
                      </w:rPr>
                      <w:t>2</w:t>
                    </w:r>
                    <w:r w:rsidRPr="000C3CDA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29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7233285</wp:posOffset>
              </wp:positionV>
              <wp:extent cx="881380" cy="13208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85" w:rsidRPr="000C3CDA" w:rsidRDefault="00866785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 xml:space="preserve">Test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>RealPCR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>* MAP DNA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14.85pt;margin-top:569.55pt;width:69.4pt;height:10.4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pf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" filled="f" stroked="f">
              <v:textbox inset="0,0,0,0">
                <w:txbxContent>
                  <w:p w:rsidR="00866785" w:rsidRPr="000C3CDA" w:rsidRDefault="00866785">
                    <w:pPr>
                      <w:spacing w:before="14"/>
                      <w:ind w:left="20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/>
                        <w:color w:val="636466"/>
                        <w:sz w:val="10"/>
                      </w:rPr>
                      <w:t>Test RealPCR* MAP DNA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5" w:rsidRDefault="002E2B7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2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7232015</wp:posOffset>
              </wp:positionV>
              <wp:extent cx="881380" cy="13208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85" w:rsidRPr="000C3CDA" w:rsidRDefault="00866785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 xml:space="preserve">Test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>RealPCR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636466"/>
                              <w:sz w:val="10"/>
                            </w:rPr>
                            <w:t>* MAP DNA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569.45pt;width:69.4pt;height:10.4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Ys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" filled="f" stroked="f">
              <v:textbox inset="0,0,0,0">
                <w:txbxContent>
                  <w:p w:rsidR="00866785" w:rsidRPr="000C3CDA" w:rsidRDefault="00866785">
                    <w:pPr>
                      <w:spacing w:before="14"/>
                      <w:ind w:left="20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/>
                        <w:color w:val="636466"/>
                        <w:sz w:val="10"/>
                      </w:rPr>
                      <w:t>Test RealPCR* MAP DNA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248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7232015</wp:posOffset>
              </wp:positionV>
              <wp:extent cx="207010" cy="133350"/>
              <wp:effectExtent l="317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85" w:rsidRPr="000C3CDA" w:rsidRDefault="00866785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58595B"/>
                              <w:sz w:val="10"/>
                            </w:rPr>
                            <w:t>EN-</w:t>
                          </w:r>
                          <w:r w:rsidRPr="000C3CDA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0C3CDA">
                            <w:rPr>
                              <w:rFonts w:ascii="Arial" w:hAnsi="Arial" w:cs="Arial"/>
                              <w:color w:val="58595B"/>
                              <w:sz w:val="10"/>
                            </w:rPr>
                            <w:instrText xml:space="preserve"> PAGE </w:instrText>
                          </w:r>
                          <w:r w:rsidRPr="000C3CDA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8F66A3">
                            <w:rPr>
                              <w:rFonts w:ascii="Arial" w:hAnsi="Arial" w:cs="Arial"/>
                              <w:noProof/>
                              <w:color w:val="58595B"/>
                              <w:sz w:val="10"/>
                            </w:rPr>
                            <w:t>1</w:t>
                          </w:r>
                          <w:r w:rsidRPr="000C3CDA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05pt;margin-top:569.45pt;width:16.3pt;height:10.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Ed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" filled="f" stroked="f">
              <v:textbox inset="0,0,0,0">
                <w:txbxContent>
                  <w:p w:rsidR="00866785" w:rsidRPr="000C3CDA" w:rsidRDefault="00866785">
                    <w:pPr>
                      <w:spacing w:before="14"/>
                      <w:ind w:left="20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/>
                        <w:color w:val="58595B"/>
                        <w:sz w:val="10"/>
                      </w:rPr>
                      <w:t>EN-</w:t>
                    </w:r>
                    <w:r w:rsidRPr="000C3CDA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0C3CDA">
                      <w:rPr>
                        <w:rFonts w:ascii="Arial" w:hAnsi="Arial" w:cs="Arial"/>
                        <w:color w:val="58595B"/>
                        <w:sz w:val="10"/>
                      </w:rPr>
                      <w:instrText xml:space="preserve"> PAGE </w:instrText>
                    </w:r>
                    <w:r w:rsidRPr="000C3CDA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8F66A3">
                      <w:rPr>
                        <w:rFonts w:ascii="Arial" w:hAnsi="Arial" w:cs="Arial"/>
                        <w:noProof/>
                        <w:color w:val="58595B"/>
                        <w:sz w:val="10"/>
                      </w:rPr>
                      <w:t>1</w:t>
                    </w:r>
                    <w:r w:rsidRPr="000C3CDA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43" w:rsidRDefault="000B0043" w:rsidP="00E7163A">
      <w:r>
        <w:separator/>
      </w:r>
    </w:p>
  </w:footnote>
  <w:footnote w:type="continuationSeparator" w:id="0">
    <w:p w:rsidR="000B0043" w:rsidRDefault="000B0043" w:rsidP="00E7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97F"/>
    <w:multiLevelType w:val="hybridMultilevel"/>
    <w:tmpl w:val="F72AC2E4"/>
    <w:lvl w:ilvl="0" w:tplc="1F927B1A">
      <w:numFmt w:val="bullet"/>
      <w:lvlText w:val="•"/>
      <w:lvlJc w:val="left"/>
      <w:pPr>
        <w:ind w:left="300" w:hanging="18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061E037E">
      <w:numFmt w:val="bullet"/>
      <w:lvlText w:val="•"/>
      <w:lvlJc w:val="left"/>
      <w:pPr>
        <w:ind w:left="985" w:hanging="180"/>
      </w:pPr>
      <w:rPr>
        <w:rFonts w:hint="default"/>
      </w:rPr>
    </w:lvl>
    <w:lvl w:ilvl="2" w:tplc="4EEAB828">
      <w:numFmt w:val="bullet"/>
      <w:lvlText w:val="•"/>
      <w:lvlJc w:val="left"/>
      <w:pPr>
        <w:ind w:left="1670" w:hanging="180"/>
      </w:pPr>
      <w:rPr>
        <w:rFonts w:hint="default"/>
      </w:rPr>
    </w:lvl>
    <w:lvl w:ilvl="3" w:tplc="490A81F4">
      <w:numFmt w:val="bullet"/>
      <w:lvlText w:val="•"/>
      <w:lvlJc w:val="left"/>
      <w:pPr>
        <w:ind w:left="2355" w:hanging="180"/>
      </w:pPr>
      <w:rPr>
        <w:rFonts w:hint="default"/>
      </w:rPr>
    </w:lvl>
    <w:lvl w:ilvl="4" w:tplc="02DE388E">
      <w:numFmt w:val="bullet"/>
      <w:lvlText w:val="•"/>
      <w:lvlJc w:val="left"/>
      <w:pPr>
        <w:ind w:left="3040" w:hanging="180"/>
      </w:pPr>
      <w:rPr>
        <w:rFonts w:hint="default"/>
      </w:rPr>
    </w:lvl>
    <w:lvl w:ilvl="5" w:tplc="30767C2E">
      <w:numFmt w:val="bullet"/>
      <w:lvlText w:val="•"/>
      <w:lvlJc w:val="left"/>
      <w:pPr>
        <w:ind w:left="3725" w:hanging="180"/>
      </w:pPr>
      <w:rPr>
        <w:rFonts w:hint="default"/>
      </w:rPr>
    </w:lvl>
    <w:lvl w:ilvl="6" w:tplc="51DCBC80">
      <w:numFmt w:val="bullet"/>
      <w:lvlText w:val="•"/>
      <w:lvlJc w:val="left"/>
      <w:pPr>
        <w:ind w:left="4410" w:hanging="180"/>
      </w:pPr>
      <w:rPr>
        <w:rFonts w:hint="default"/>
      </w:rPr>
    </w:lvl>
    <w:lvl w:ilvl="7" w:tplc="28800B58">
      <w:numFmt w:val="bullet"/>
      <w:lvlText w:val="•"/>
      <w:lvlJc w:val="left"/>
      <w:pPr>
        <w:ind w:left="5095" w:hanging="180"/>
      </w:pPr>
      <w:rPr>
        <w:rFonts w:hint="default"/>
      </w:rPr>
    </w:lvl>
    <w:lvl w:ilvl="8" w:tplc="90E2ADE6">
      <w:numFmt w:val="bullet"/>
      <w:lvlText w:val="•"/>
      <w:lvlJc w:val="left"/>
      <w:pPr>
        <w:ind w:left="5780" w:hanging="180"/>
      </w:pPr>
      <w:rPr>
        <w:rFonts w:hint="default"/>
      </w:rPr>
    </w:lvl>
  </w:abstractNum>
  <w:abstractNum w:abstractNumId="1">
    <w:nsid w:val="6B8C2422"/>
    <w:multiLevelType w:val="hybridMultilevel"/>
    <w:tmpl w:val="E15E8B8A"/>
    <w:lvl w:ilvl="0" w:tplc="CBD2DD86">
      <w:numFmt w:val="bullet"/>
      <w:lvlText w:val="•"/>
      <w:lvlJc w:val="left"/>
      <w:pPr>
        <w:ind w:left="226" w:hanging="180"/>
      </w:pPr>
      <w:rPr>
        <w:rFonts w:ascii="Century Gothic" w:eastAsia="Century Gothic" w:hAnsi="Century Gothic" w:cs="Century Gothic" w:hint="default"/>
        <w:color w:val="231F20"/>
        <w:w w:val="97"/>
        <w:sz w:val="15"/>
        <w:szCs w:val="15"/>
      </w:rPr>
    </w:lvl>
    <w:lvl w:ilvl="1" w:tplc="15828108">
      <w:numFmt w:val="bullet"/>
      <w:lvlText w:val="•"/>
      <w:lvlJc w:val="left"/>
      <w:pPr>
        <w:ind w:left="879" w:hanging="180"/>
      </w:pPr>
      <w:rPr>
        <w:rFonts w:hint="default"/>
      </w:rPr>
    </w:lvl>
    <w:lvl w:ilvl="2" w:tplc="78A858FC">
      <w:numFmt w:val="bullet"/>
      <w:lvlText w:val="•"/>
      <w:lvlJc w:val="left"/>
      <w:pPr>
        <w:ind w:left="1539" w:hanging="180"/>
      </w:pPr>
      <w:rPr>
        <w:rFonts w:hint="default"/>
      </w:rPr>
    </w:lvl>
    <w:lvl w:ilvl="3" w:tplc="51767E22">
      <w:numFmt w:val="bullet"/>
      <w:lvlText w:val="•"/>
      <w:lvlJc w:val="left"/>
      <w:pPr>
        <w:ind w:left="2198" w:hanging="180"/>
      </w:pPr>
      <w:rPr>
        <w:rFonts w:hint="default"/>
      </w:rPr>
    </w:lvl>
    <w:lvl w:ilvl="4" w:tplc="6BBC8270">
      <w:numFmt w:val="bullet"/>
      <w:lvlText w:val="•"/>
      <w:lvlJc w:val="left"/>
      <w:pPr>
        <w:ind w:left="2858" w:hanging="180"/>
      </w:pPr>
      <w:rPr>
        <w:rFonts w:hint="default"/>
      </w:rPr>
    </w:lvl>
    <w:lvl w:ilvl="5" w:tplc="953C84A0">
      <w:numFmt w:val="bullet"/>
      <w:lvlText w:val="•"/>
      <w:lvlJc w:val="left"/>
      <w:pPr>
        <w:ind w:left="3517" w:hanging="180"/>
      </w:pPr>
      <w:rPr>
        <w:rFonts w:hint="default"/>
      </w:rPr>
    </w:lvl>
    <w:lvl w:ilvl="6" w:tplc="945AAF30">
      <w:numFmt w:val="bullet"/>
      <w:lvlText w:val="•"/>
      <w:lvlJc w:val="left"/>
      <w:pPr>
        <w:ind w:left="4176" w:hanging="180"/>
      </w:pPr>
      <w:rPr>
        <w:rFonts w:hint="default"/>
      </w:rPr>
    </w:lvl>
    <w:lvl w:ilvl="7" w:tplc="593E0F06">
      <w:numFmt w:val="bullet"/>
      <w:lvlText w:val="•"/>
      <w:lvlJc w:val="left"/>
      <w:pPr>
        <w:ind w:left="4836" w:hanging="180"/>
      </w:pPr>
      <w:rPr>
        <w:rFonts w:hint="default"/>
      </w:rPr>
    </w:lvl>
    <w:lvl w:ilvl="8" w:tplc="D6BA3C9E">
      <w:numFmt w:val="bullet"/>
      <w:lvlText w:val="•"/>
      <w:lvlJc w:val="left"/>
      <w:pPr>
        <w:ind w:left="5495" w:hanging="180"/>
      </w:pPr>
      <w:rPr>
        <w:rFonts w:hint="default"/>
      </w:rPr>
    </w:lvl>
  </w:abstractNum>
  <w:abstractNum w:abstractNumId="2">
    <w:nsid w:val="7A433B1A"/>
    <w:multiLevelType w:val="hybridMultilevel"/>
    <w:tmpl w:val="23DE6E10"/>
    <w:lvl w:ilvl="0" w:tplc="D586FB06">
      <w:numFmt w:val="bullet"/>
      <w:lvlText w:val="•"/>
      <w:lvlJc w:val="left"/>
      <w:pPr>
        <w:ind w:left="226" w:hanging="180"/>
      </w:pPr>
      <w:rPr>
        <w:rFonts w:ascii="Century Gothic" w:eastAsia="Century Gothic" w:hAnsi="Century Gothic" w:cs="Century Gothic" w:hint="default"/>
        <w:color w:val="231F20"/>
        <w:w w:val="97"/>
        <w:sz w:val="15"/>
        <w:szCs w:val="15"/>
      </w:rPr>
    </w:lvl>
    <w:lvl w:ilvl="1" w:tplc="D6A6276E">
      <w:numFmt w:val="bullet"/>
      <w:lvlText w:val="•"/>
      <w:lvlJc w:val="left"/>
      <w:pPr>
        <w:ind w:left="819" w:hanging="180"/>
      </w:pPr>
      <w:rPr>
        <w:rFonts w:hint="default"/>
      </w:rPr>
    </w:lvl>
    <w:lvl w:ilvl="2" w:tplc="ED8EEA4A">
      <w:numFmt w:val="bullet"/>
      <w:lvlText w:val="•"/>
      <w:lvlJc w:val="left"/>
      <w:pPr>
        <w:ind w:left="1419" w:hanging="180"/>
      </w:pPr>
      <w:rPr>
        <w:rFonts w:hint="default"/>
      </w:rPr>
    </w:lvl>
    <w:lvl w:ilvl="3" w:tplc="CE063F5C">
      <w:numFmt w:val="bullet"/>
      <w:lvlText w:val="•"/>
      <w:lvlJc w:val="left"/>
      <w:pPr>
        <w:ind w:left="2019" w:hanging="180"/>
      </w:pPr>
      <w:rPr>
        <w:rFonts w:hint="default"/>
      </w:rPr>
    </w:lvl>
    <w:lvl w:ilvl="4" w:tplc="0688F610">
      <w:numFmt w:val="bullet"/>
      <w:lvlText w:val="•"/>
      <w:lvlJc w:val="left"/>
      <w:pPr>
        <w:ind w:left="2619" w:hanging="180"/>
      </w:pPr>
      <w:rPr>
        <w:rFonts w:hint="default"/>
      </w:rPr>
    </w:lvl>
    <w:lvl w:ilvl="5" w:tplc="6F86F67A">
      <w:numFmt w:val="bullet"/>
      <w:lvlText w:val="•"/>
      <w:lvlJc w:val="left"/>
      <w:pPr>
        <w:ind w:left="3219" w:hanging="180"/>
      </w:pPr>
      <w:rPr>
        <w:rFonts w:hint="default"/>
      </w:rPr>
    </w:lvl>
    <w:lvl w:ilvl="6" w:tplc="4B9AA6BA">
      <w:numFmt w:val="bullet"/>
      <w:lvlText w:val="•"/>
      <w:lvlJc w:val="left"/>
      <w:pPr>
        <w:ind w:left="3819" w:hanging="180"/>
      </w:pPr>
      <w:rPr>
        <w:rFonts w:hint="default"/>
      </w:rPr>
    </w:lvl>
    <w:lvl w:ilvl="7" w:tplc="D17ABEC4">
      <w:numFmt w:val="bullet"/>
      <w:lvlText w:val="•"/>
      <w:lvlJc w:val="left"/>
      <w:pPr>
        <w:ind w:left="4419" w:hanging="180"/>
      </w:pPr>
      <w:rPr>
        <w:rFonts w:hint="default"/>
      </w:rPr>
    </w:lvl>
    <w:lvl w:ilvl="8" w:tplc="0E48581A">
      <w:numFmt w:val="bullet"/>
      <w:lvlText w:val="•"/>
      <w:lvlJc w:val="left"/>
      <w:pPr>
        <w:ind w:left="5019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A"/>
    <w:rsid w:val="00086AA3"/>
    <w:rsid w:val="000B0043"/>
    <w:rsid w:val="000C3CDA"/>
    <w:rsid w:val="00270771"/>
    <w:rsid w:val="002E2B79"/>
    <w:rsid w:val="004F5B34"/>
    <w:rsid w:val="00522D36"/>
    <w:rsid w:val="00625669"/>
    <w:rsid w:val="006F440A"/>
    <w:rsid w:val="00817E29"/>
    <w:rsid w:val="00866785"/>
    <w:rsid w:val="008F66A3"/>
    <w:rsid w:val="00AA14A6"/>
    <w:rsid w:val="00B91D4E"/>
    <w:rsid w:val="00C72886"/>
    <w:rsid w:val="00E7163A"/>
    <w:rsid w:val="00EA7170"/>
    <w:rsid w:val="00EE1B01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7163A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7163A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E7163A"/>
    <w:pPr>
      <w:spacing w:before="87"/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E7163A"/>
    <w:pPr>
      <w:spacing w:before="14"/>
      <w:ind w:left="300" w:hanging="180"/>
    </w:pPr>
  </w:style>
  <w:style w:type="paragraph" w:customStyle="1" w:styleId="TableParagraph">
    <w:name w:val="Table Paragraph"/>
    <w:basedOn w:val="Normln"/>
    <w:uiPriority w:val="1"/>
    <w:qFormat/>
    <w:rsid w:val="00E7163A"/>
  </w:style>
  <w:style w:type="paragraph" w:styleId="Zhlav">
    <w:name w:val="header"/>
    <w:basedOn w:val="Normln"/>
    <w:link w:val="ZhlavChar"/>
    <w:uiPriority w:val="99"/>
    <w:semiHidden/>
    <w:unhideWhenUsed/>
    <w:rsid w:val="000C3C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CDA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semiHidden/>
    <w:unhideWhenUsed/>
    <w:rsid w:val="000C3C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CDA"/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7163A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7163A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E7163A"/>
    <w:pPr>
      <w:spacing w:before="87"/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E7163A"/>
    <w:pPr>
      <w:spacing w:before="14"/>
      <w:ind w:left="300" w:hanging="180"/>
    </w:pPr>
  </w:style>
  <w:style w:type="paragraph" w:customStyle="1" w:styleId="TableParagraph">
    <w:name w:val="Table Paragraph"/>
    <w:basedOn w:val="Normln"/>
    <w:uiPriority w:val="1"/>
    <w:qFormat/>
    <w:rsid w:val="00E7163A"/>
  </w:style>
  <w:style w:type="paragraph" w:styleId="Zhlav">
    <w:name w:val="header"/>
    <w:basedOn w:val="Normln"/>
    <w:link w:val="ZhlavChar"/>
    <w:uiPriority w:val="99"/>
    <w:semiHidden/>
    <w:unhideWhenUsed/>
    <w:rsid w:val="000C3C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CDA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semiHidden/>
    <w:unhideWhenUsed/>
    <w:rsid w:val="000C3C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CD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2322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Klapková Kristýna</cp:lastModifiedBy>
  <cp:revision>7</cp:revision>
  <dcterms:created xsi:type="dcterms:W3CDTF">2019-08-15T13:39:00Z</dcterms:created>
  <dcterms:modified xsi:type="dcterms:W3CDTF">2019-08-16T08:35:00Z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2019-06-14T00:00:00Z</vt:filetime>
  </property>
</Properties>
</file>