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27" w:rsidRPr="00831EB3" w:rsidRDefault="006A0827">
      <w:pPr>
        <w:pStyle w:val="Zkladntext"/>
        <w:ind w:left="6333"/>
        <w:rPr>
          <w:rFonts w:ascii="Arial" w:hAnsi="Arial" w:cs="Arial"/>
          <w:sz w:val="18"/>
        </w:rPr>
      </w:pPr>
    </w:p>
    <w:p w:rsidR="006A0827" w:rsidRPr="008C6AD3" w:rsidRDefault="005A7F93">
      <w:pPr>
        <w:spacing w:before="46" w:after="33"/>
        <w:ind w:left="280"/>
        <w:rPr>
          <w:rFonts w:asciiTheme="minorHAnsi" w:hAnsiTheme="minorHAnsi" w:cstheme="minorHAnsi"/>
          <w:b/>
          <w:sz w:val="18"/>
        </w:rPr>
      </w:pPr>
      <w:bookmarkStart w:id="0" w:name="IDEXX_SE_Ab_X2"/>
      <w:bookmarkStart w:id="1" w:name="English"/>
      <w:bookmarkStart w:id="2" w:name="Français"/>
      <w:bookmarkStart w:id="3" w:name="Português"/>
      <w:bookmarkStart w:id="4" w:name="Español"/>
      <w:bookmarkStart w:id="5" w:name="Deutsch"/>
      <w:bookmarkStart w:id="6" w:name="Polski"/>
      <w:bookmarkEnd w:id="0"/>
      <w:bookmarkEnd w:id="1"/>
      <w:bookmarkEnd w:id="2"/>
      <w:bookmarkEnd w:id="3"/>
      <w:bookmarkEnd w:id="4"/>
      <w:bookmarkEnd w:id="5"/>
      <w:bookmarkEnd w:id="6"/>
      <w:r w:rsidRPr="008C6AD3">
        <w:rPr>
          <w:rFonts w:asciiTheme="minorHAnsi" w:hAnsiTheme="minorHAnsi" w:cstheme="minorHAnsi"/>
          <w:color w:val="231F20"/>
          <w:sz w:val="18"/>
        </w:rPr>
        <w:t xml:space="preserve">IDEXX </w:t>
      </w:r>
      <w:r w:rsidRPr="008C6AD3">
        <w:rPr>
          <w:rFonts w:asciiTheme="minorHAnsi" w:hAnsiTheme="minorHAnsi" w:cstheme="minorHAnsi"/>
          <w:b/>
          <w:color w:val="231F20"/>
          <w:sz w:val="18"/>
        </w:rPr>
        <w:t>SE Ab X2</w:t>
      </w:r>
    </w:p>
    <w:p w:rsidR="006A0827" w:rsidRPr="008C6AD3" w:rsidRDefault="00C445B3">
      <w:pPr>
        <w:pStyle w:val="Zkladntext"/>
        <w:ind w:left="100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noProof/>
          <w:sz w:val="18"/>
          <w:lang w:bidi="ar-SA"/>
        </w:rPr>
        <mc:AlternateContent>
          <mc:Choice Requires="wps">
            <w:drawing>
              <wp:inline distT="0" distB="0" distL="0" distR="0" wp14:anchorId="15B2CD26" wp14:editId="0774E986">
                <wp:extent cx="4342765" cy="457200"/>
                <wp:effectExtent l="0" t="0" r="635" b="0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457200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27" w:rsidRPr="00831EB3" w:rsidRDefault="005A7F93" w:rsidP="00354233">
                            <w:pPr>
                              <w:spacing w:before="227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Souprava k testování protilátek proti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color w:val="FFFFFF"/>
                              </w:rPr>
                              <w:t>Salmonella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Enteritidis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5B2CD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341.9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" fillcolor="#4c4d4f" stroked="f">
                <v:textbox inset="0,0,0,0">
                  <w:txbxContent>
                    <w:p w:rsidR="006A0827" w:rsidRPr="00831EB3" w:rsidRDefault="005A7F93" w:rsidP="00354233">
                      <w:pPr>
                        <w:spacing w:before="227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 xml:space="preserve">Souprava k testování protilátek proti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color w:val="FFFFFF"/>
                        </w:rPr>
                        <w:t>Salmonella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</w:rPr>
                        <w:t>Enteritidis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A0827" w:rsidRPr="008C6AD3" w:rsidRDefault="006A0827">
      <w:pPr>
        <w:rPr>
          <w:rFonts w:asciiTheme="minorHAnsi" w:hAnsiTheme="minorHAnsi" w:cstheme="minorHAnsi"/>
          <w:sz w:val="18"/>
        </w:rPr>
        <w:sectPr w:rsidR="006A0827" w:rsidRPr="008C6AD3">
          <w:type w:val="continuous"/>
          <w:pgSz w:w="7920" w:h="12240"/>
          <w:pgMar w:top="160" w:right="440" w:bottom="280" w:left="440" w:header="708" w:footer="708" w:gutter="0"/>
          <w:cols w:space="708"/>
        </w:sectPr>
      </w:pPr>
    </w:p>
    <w:p w:rsidR="006A0827" w:rsidRPr="008C6AD3" w:rsidRDefault="005A7F93" w:rsidP="00354233">
      <w:pPr>
        <w:pStyle w:val="Nadpis11"/>
        <w:spacing w:before="200"/>
        <w:ind w:left="280" w:right="-946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lastRenderedPageBreak/>
        <w:t xml:space="preserve">Název </w:t>
      </w:r>
      <w:r w:rsidR="00354233" w:rsidRPr="008C6AD3">
        <w:rPr>
          <w:rFonts w:asciiTheme="minorHAnsi" w:hAnsiTheme="minorHAnsi" w:cstheme="minorHAnsi"/>
          <w:color w:val="231F20"/>
          <w:sz w:val="18"/>
        </w:rPr>
        <w:t>a </w:t>
      </w:r>
      <w:r w:rsidRPr="008C6AD3">
        <w:rPr>
          <w:rFonts w:asciiTheme="minorHAnsi" w:hAnsiTheme="minorHAnsi" w:cstheme="minorHAnsi"/>
          <w:color w:val="231F20"/>
          <w:sz w:val="18"/>
        </w:rPr>
        <w:t>způsob použití</w:t>
      </w:r>
    </w:p>
    <w:p w:rsidR="006A0827" w:rsidRPr="008C6AD3" w:rsidRDefault="005A7F93">
      <w:pPr>
        <w:pStyle w:val="Zkladntext"/>
        <w:spacing w:before="49"/>
        <w:ind w:left="280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</w:rPr>
        <w:br w:type="column"/>
      </w:r>
      <w:r w:rsidRPr="008C6AD3">
        <w:rPr>
          <w:rFonts w:asciiTheme="minorHAnsi" w:hAnsiTheme="minorHAnsi" w:cstheme="minorHAnsi"/>
          <w:color w:val="231F20"/>
          <w:sz w:val="16"/>
        </w:rPr>
        <w:lastRenderedPageBreak/>
        <w:t>Pouze pro veterinární účely.</w:t>
      </w:r>
    </w:p>
    <w:p w:rsidR="006A0827" w:rsidRPr="008C6AD3" w:rsidRDefault="006A0827">
      <w:pPr>
        <w:rPr>
          <w:rFonts w:asciiTheme="minorHAnsi" w:hAnsiTheme="minorHAnsi" w:cstheme="minorHAnsi"/>
          <w:sz w:val="20"/>
        </w:rPr>
        <w:sectPr w:rsidR="006A0827" w:rsidRPr="008C6AD3">
          <w:type w:val="continuous"/>
          <w:pgSz w:w="7920" w:h="12240"/>
          <w:pgMar w:top="160" w:right="440" w:bottom="280" w:left="440" w:header="708" w:footer="708" w:gutter="0"/>
          <w:cols w:num="2" w:space="708" w:equalWidth="0">
            <w:col w:w="2173" w:space="2493"/>
            <w:col w:w="2374"/>
          </w:cols>
        </w:sectPr>
      </w:pPr>
    </w:p>
    <w:p w:rsidR="006A0827" w:rsidRPr="008C6AD3" w:rsidRDefault="005A7F93">
      <w:pPr>
        <w:pStyle w:val="Zkladntext"/>
        <w:spacing w:before="37" w:line="210" w:lineRule="exact"/>
        <w:ind w:left="279"/>
        <w:rPr>
          <w:rFonts w:asciiTheme="minorHAnsi" w:hAnsiTheme="minorHAnsi" w:cstheme="minorHAnsi"/>
          <w:i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lastRenderedPageBreak/>
        <w:t xml:space="preserve">IDEXX SE Ab X2 je enzymová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imunoanalýza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společnosti IDEXX na průkaz protilátek proti </w:t>
      </w:r>
      <w:proofErr w:type="spellStart"/>
      <w:r w:rsidRPr="008C6AD3">
        <w:rPr>
          <w:rFonts w:asciiTheme="minorHAnsi" w:hAnsiTheme="minorHAnsi" w:cstheme="minorHAnsi"/>
          <w:i/>
          <w:color w:val="231F20"/>
          <w:sz w:val="16"/>
        </w:rPr>
        <w:t>Salmonella</w:t>
      </w:r>
      <w:proofErr w:type="spellEnd"/>
      <w:r w:rsidRPr="008C6AD3">
        <w:rPr>
          <w:rFonts w:asciiTheme="minorHAnsi" w:hAnsiTheme="minorHAnsi" w:cstheme="minorHAnsi"/>
          <w:i/>
          <w:color w:val="231F20"/>
          <w:sz w:val="16"/>
        </w:rPr>
        <w:t xml:space="preserve">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Enteritidis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(SE)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v </w:t>
      </w:r>
      <w:r w:rsidRPr="008C6AD3">
        <w:rPr>
          <w:rFonts w:asciiTheme="minorHAnsi" w:hAnsiTheme="minorHAnsi" w:cstheme="minorHAnsi"/>
          <w:color w:val="231F20"/>
          <w:sz w:val="16"/>
        </w:rPr>
        <w:t>kuřecím séru</w:t>
      </w:r>
      <w:r w:rsidRPr="008C6AD3">
        <w:rPr>
          <w:rFonts w:asciiTheme="minorHAnsi" w:hAnsiTheme="minorHAnsi" w:cstheme="minorHAnsi"/>
          <w:i/>
          <w:color w:val="231F20"/>
          <w:sz w:val="16"/>
        </w:rPr>
        <w:t>.</w:t>
      </w:r>
    </w:p>
    <w:p w:rsidR="006A0827" w:rsidRPr="008C6AD3" w:rsidRDefault="005A7F93">
      <w:pPr>
        <w:pStyle w:val="Nadpis11"/>
        <w:spacing w:before="159"/>
        <w:ind w:left="280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t>Obecné informace</w:t>
      </w:r>
    </w:p>
    <w:p w:rsidR="006A0827" w:rsidRPr="008C6AD3" w:rsidRDefault="005A7F93">
      <w:pPr>
        <w:pStyle w:val="Zkladntext"/>
        <w:spacing w:before="45" w:line="204" w:lineRule="exact"/>
        <w:ind w:left="279" w:right="355"/>
        <w:rPr>
          <w:rFonts w:asciiTheme="minorHAnsi" w:hAnsiTheme="minorHAnsi" w:cstheme="minorHAnsi"/>
          <w:sz w:val="16"/>
        </w:rPr>
      </w:pPr>
      <w:proofErr w:type="spellStart"/>
      <w:r w:rsidRPr="008C6AD3">
        <w:rPr>
          <w:rFonts w:asciiTheme="minorHAnsi" w:hAnsiTheme="minorHAnsi" w:cstheme="minorHAnsi"/>
          <w:i/>
          <w:color w:val="231F20"/>
          <w:sz w:val="16"/>
        </w:rPr>
        <w:t>Salmonella</w:t>
      </w:r>
      <w:proofErr w:type="spellEnd"/>
      <w:r w:rsidRPr="008C6AD3">
        <w:rPr>
          <w:rFonts w:asciiTheme="minorHAnsi" w:hAnsiTheme="minorHAnsi" w:cstheme="minorHAnsi"/>
          <w:i/>
          <w:color w:val="231F20"/>
          <w:sz w:val="16"/>
        </w:rPr>
        <w:t xml:space="preserve">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Enteritidis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je významným patogenem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u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drůbeže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byla izolována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v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chovech brojlerů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plemenných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i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komerčních nosnic. Bakteriologická identifikace pozitivních ptáků je obtížná kvůli přerušovanému vylučování organismu. Přítomnost protilátek poukazuje na předchozí expozici při imunizaci nebo infekci. Bylo prokázáno, že tato enzymová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imunoanalýza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je užitečná při průkazu protilátek proti </w:t>
      </w:r>
      <w:proofErr w:type="gramStart"/>
      <w:r w:rsidRPr="008C6AD3">
        <w:rPr>
          <w:rFonts w:asciiTheme="minorHAnsi" w:hAnsiTheme="minorHAnsi" w:cstheme="minorHAnsi"/>
          <w:color w:val="231F20"/>
          <w:sz w:val="16"/>
        </w:rPr>
        <w:t xml:space="preserve">SE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u </w:t>
      </w:r>
      <w:r w:rsidRPr="008C6AD3">
        <w:rPr>
          <w:rFonts w:asciiTheme="minorHAnsi" w:hAnsiTheme="minorHAnsi" w:cstheme="minorHAnsi"/>
          <w:color w:val="231F20"/>
          <w:sz w:val="16"/>
        </w:rPr>
        <w:t>drůbeže</w:t>
      </w:r>
      <w:proofErr w:type="gramEnd"/>
      <w:r w:rsidRPr="008C6AD3">
        <w:rPr>
          <w:rFonts w:asciiTheme="minorHAnsi" w:hAnsiTheme="minorHAnsi" w:cstheme="minorHAnsi"/>
          <w:color w:val="231F20"/>
          <w:sz w:val="16"/>
        </w:rPr>
        <w:t xml:space="preserve">. Test IDEXX SE Ab X2 je možné použít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k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počátečnímu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screeningu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přítomnosti protilátek proti </w:t>
      </w:r>
      <w:proofErr w:type="gramStart"/>
      <w:r w:rsidRPr="008C6AD3">
        <w:rPr>
          <w:rFonts w:asciiTheme="minorHAnsi" w:hAnsiTheme="minorHAnsi" w:cstheme="minorHAnsi"/>
          <w:color w:val="231F20"/>
          <w:sz w:val="16"/>
        </w:rPr>
        <w:t>SE</w:t>
      </w:r>
      <w:proofErr w:type="gramEnd"/>
      <w:r w:rsidRPr="008C6AD3">
        <w:rPr>
          <w:rFonts w:asciiTheme="minorHAnsi" w:hAnsiTheme="minorHAnsi" w:cstheme="minorHAnsi"/>
          <w:color w:val="231F20"/>
          <w:sz w:val="16"/>
        </w:rPr>
        <w:t xml:space="preserve">. Jelikož je však test IDEXX SE Ab X2 založen </w:t>
      </w:r>
      <w:proofErr w:type="gramStart"/>
      <w:r w:rsidRPr="008C6AD3">
        <w:rPr>
          <w:rFonts w:asciiTheme="minorHAnsi" w:hAnsiTheme="minorHAnsi" w:cstheme="minorHAnsi"/>
          <w:color w:val="231F20"/>
          <w:sz w:val="16"/>
        </w:rPr>
        <w:t xml:space="preserve">na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g,m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flagelinu</w:t>
      </w:r>
      <w:proofErr w:type="spellEnd"/>
      <w:proofErr w:type="gramEnd"/>
      <w:r w:rsidRPr="008C6AD3">
        <w:rPr>
          <w:rFonts w:asciiTheme="minorHAnsi" w:hAnsiTheme="minorHAnsi" w:cstheme="minorHAnsi"/>
          <w:color w:val="231F20"/>
          <w:sz w:val="16"/>
        </w:rPr>
        <w:t xml:space="preserve">, mohou být pozitivní výsledky potenciálně vyvolány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i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dalšími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sérovary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</w:t>
      </w:r>
      <w:proofErr w:type="spellStart"/>
      <w:r w:rsidRPr="008C6AD3">
        <w:rPr>
          <w:rFonts w:asciiTheme="minorHAnsi" w:hAnsiTheme="minorHAnsi" w:cstheme="minorHAnsi"/>
          <w:i/>
          <w:color w:val="231F20"/>
          <w:sz w:val="16"/>
        </w:rPr>
        <w:t>Salmonella</w:t>
      </w:r>
      <w:proofErr w:type="spellEnd"/>
      <w:r w:rsidRPr="008C6AD3">
        <w:rPr>
          <w:rFonts w:asciiTheme="minorHAnsi" w:hAnsiTheme="minorHAnsi" w:cstheme="minorHAnsi"/>
          <w:i/>
          <w:color w:val="231F20"/>
          <w:sz w:val="16"/>
        </w:rPr>
        <w:t xml:space="preserve">, 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které sdílejí epitopy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g,m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flagelinu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. Pozitivní výsledky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screeningu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proto musí vždy potvrdit standardní bakteriologické metody. Test IDEXX SE Ab X2 nerozlišuje mezi vakcinovanými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>přirozeně infikovanými zvířaty.</w:t>
      </w:r>
    </w:p>
    <w:p w:rsidR="006A0827" w:rsidRPr="008C6AD3" w:rsidRDefault="005A7F93">
      <w:pPr>
        <w:pStyle w:val="Nadpis11"/>
        <w:spacing w:before="155"/>
        <w:ind w:left="280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t xml:space="preserve">Popis </w:t>
      </w:r>
      <w:r w:rsidR="00354233" w:rsidRPr="008C6AD3">
        <w:rPr>
          <w:rFonts w:asciiTheme="minorHAnsi" w:hAnsiTheme="minorHAnsi" w:cstheme="minorHAnsi"/>
          <w:color w:val="231F20"/>
          <w:sz w:val="18"/>
        </w:rPr>
        <w:t>a </w:t>
      </w:r>
      <w:r w:rsidRPr="008C6AD3">
        <w:rPr>
          <w:rFonts w:asciiTheme="minorHAnsi" w:hAnsiTheme="minorHAnsi" w:cstheme="minorHAnsi"/>
          <w:color w:val="231F20"/>
          <w:sz w:val="18"/>
        </w:rPr>
        <w:t>principy</w:t>
      </w:r>
    </w:p>
    <w:p w:rsidR="006A0827" w:rsidRPr="008C6AD3" w:rsidRDefault="005A7F93">
      <w:pPr>
        <w:pStyle w:val="Zkladntext"/>
        <w:spacing w:before="45" w:line="204" w:lineRule="exact"/>
        <w:ind w:left="279" w:right="295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Test IDEXX SE Ab X2 je určen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k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měření relativní hladiny protilátek proti </w:t>
      </w:r>
      <w:proofErr w:type="gramStart"/>
      <w:r w:rsidRPr="008C6AD3">
        <w:rPr>
          <w:rFonts w:asciiTheme="minorHAnsi" w:hAnsiTheme="minorHAnsi" w:cstheme="minorHAnsi"/>
          <w:color w:val="231F20"/>
          <w:sz w:val="16"/>
        </w:rPr>
        <w:t xml:space="preserve">SE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v </w:t>
      </w:r>
      <w:r w:rsidRPr="008C6AD3">
        <w:rPr>
          <w:rFonts w:asciiTheme="minorHAnsi" w:hAnsiTheme="minorHAnsi" w:cstheme="minorHAnsi"/>
          <w:color w:val="231F20"/>
          <w:sz w:val="16"/>
        </w:rPr>
        <w:t>kuřecím</w:t>
      </w:r>
      <w:proofErr w:type="gramEnd"/>
      <w:r w:rsidRPr="008C6AD3">
        <w:rPr>
          <w:rFonts w:asciiTheme="minorHAnsi" w:hAnsiTheme="minorHAnsi" w:cstheme="minorHAnsi"/>
          <w:color w:val="231F20"/>
          <w:sz w:val="16"/>
        </w:rPr>
        <w:t xml:space="preserve"> séru. Čištěným antigenem SE jsou převrstveny 96jamkové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mikrotitrační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destičky. Během první inkubace vytvoří protilátka proti SE </w:t>
      </w:r>
      <w:proofErr w:type="gramStart"/>
      <w:r w:rsidRPr="008C6AD3">
        <w:rPr>
          <w:rFonts w:asciiTheme="minorHAnsi" w:hAnsiTheme="minorHAnsi" w:cstheme="minorHAnsi"/>
          <w:color w:val="231F20"/>
          <w:sz w:val="16"/>
        </w:rPr>
        <w:t>specifická</w:t>
      </w:r>
      <w:proofErr w:type="gramEnd"/>
      <w:r w:rsidRPr="008C6AD3">
        <w:rPr>
          <w:rFonts w:asciiTheme="minorHAnsi" w:hAnsiTheme="minorHAnsi" w:cstheme="minorHAnsi"/>
          <w:color w:val="231F20"/>
          <w:sz w:val="16"/>
        </w:rPr>
        <w:t xml:space="preserve"> pro SE komplex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s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čištěným převrstveným antigenem na destičkách. Po vymytí nenavázaného materiálu se do jamek přidá konjugát, který se váže na přítomné protilátky kuřat. Nenavázaný konjugát se vymyje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do jamek se přidá enzymový substrát. Intenzita výsledného zabarvení je přímo úměrná množství protilátek proti </w:t>
      </w:r>
      <w:proofErr w:type="gramStart"/>
      <w:r w:rsidRPr="008C6AD3">
        <w:rPr>
          <w:rFonts w:asciiTheme="minorHAnsi" w:hAnsiTheme="minorHAnsi" w:cstheme="minorHAnsi"/>
          <w:color w:val="231F20"/>
          <w:sz w:val="16"/>
        </w:rPr>
        <w:t>SE</w:t>
      </w:r>
      <w:proofErr w:type="gramEnd"/>
      <w:r w:rsidRPr="008C6AD3">
        <w:rPr>
          <w:rFonts w:asciiTheme="minorHAnsi" w:hAnsiTheme="minorHAnsi" w:cstheme="minorHAnsi"/>
          <w:color w:val="231F20"/>
          <w:sz w:val="16"/>
        </w:rPr>
        <w:t xml:space="preserve">, které se vyskytují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v </w:t>
      </w:r>
      <w:r w:rsidRPr="008C6AD3">
        <w:rPr>
          <w:rFonts w:asciiTheme="minorHAnsi" w:hAnsiTheme="minorHAnsi" w:cstheme="minorHAnsi"/>
          <w:color w:val="231F20"/>
          <w:sz w:val="16"/>
        </w:rPr>
        <w:t>testovaném vzorku.</w:t>
      </w:r>
    </w:p>
    <w:p w:rsidR="006A0827" w:rsidRPr="008C6AD3" w:rsidRDefault="005A7F93">
      <w:pPr>
        <w:tabs>
          <w:tab w:val="left" w:pos="6060"/>
        </w:tabs>
        <w:spacing w:before="169" w:after="27"/>
        <w:ind w:left="282"/>
        <w:rPr>
          <w:rFonts w:asciiTheme="minorHAnsi" w:hAnsiTheme="minorHAnsi" w:cstheme="minorHAnsi"/>
          <w:b/>
          <w:sz w:val="16"/>
        </w:rPr>
      </w:pPr>
      <w:r w:rsidRPr="008C6AD3">
        <w:rPr>
          <w:rFonts w:asciiTheme="minorHAnsi" w:hAnsiTheme="minorHAnsi" w:cstheme="minorHAnsi"/>
          <w:b/>
          <w:color w:val="231F20"/>
          <w:sz w:val="16"/>
        </w:rPr>
        <w:t>Reagencie</w:t>
      </w:r>
      <w:r w:rsidRPr="008C6AD3">
        <w:rPr>
          <w:rFonts w:asciiTheme="minorHAnsi" w:hAnsiTheme="minorHAnsi" w:cstheme="minorHAnsi"/>
        </w:rPr>
        <w:tab/>
      </w:r>
      <w:r w:rsidRPr="008C6AD3">
        <w:rPr>
          <w:rFonts w:asciiTheme="minorHAnsi" w:hAnsiTheme="minorHAnsi" w:cstheme="minorHAnsi"/>
          <w:b/>
          <w:color w:val="231F20"/>
          <w:sz w:val="16"/>
        </w:rPr>
        <w:t>Množství</w:t>
      </w:r>
    </w:p>
    <w:tbl>
      <w:tblPr>
        <w:tblStyle w:val="TableNormal"/>
        <w:tblW w:w="0" w:type="auto"/>
        <w:tblInd w:w="280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128"/>
        <w:gridCol w:w="900"/>
      </w:tblGrid>
      <w:tr w:rsidR="006A0827" w:rsidRPr="008C6AD3">
        <w:trPr>
          <w:trHeight w:hRule="exact" w:val="450"/>
        </w:trPr>
        <w:tc>
          <w:tcPr>
            <w:tcW w:w="450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spacing w:before="111"/>
              <w:ind w:left="180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1</w:t>
            </w:r>
          </w:p>
        </w:tc>
        <w:tc>
          <w:tcPr>
            <w:tcW w:w="5128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spacing w:before="111"/>
              <w:ind w:left="177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Destička převrstvená antigenem SE</w:t>
            </w:r>
          </w:p>
        </w:tc>
        <w:tc>
          <w:tcPr>
            <w:tcW w:w="900" w:type="dxa"/>
            <w:tcBorders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spacing w:before="111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5</w:t>
            </w:r>
          </w:p>
        </w:tc>
      </w:tr>
      <w:tr w:rsidR="006A0827" w:rsidRPr="008C6AD3">
        <w:trPr>
          <w:trHeight w:hRule="exact" w:val="450"/>
        </w:trPr>
        <w:tc>
          <w:tcPr>
            <w:tcW w:w="45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ind w:left="180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2</w:t>
            </w:r>
          </w:p>
        </w:tc>
        <w:tc>
          <w:tcPr>
            <w:tcW w:w="5128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spacing w:before="22" w:line="204" w:lineRule="exact"/>
              <w:ind w:left="177" w:right="573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Pozitivní kontrolní vzorek – ředěné kuřecí anti-SE sérum, konzervované azidem sodným</w:t>
            </w:r>
          </w:p>
        </w:tc>
        <w:tc>
          <w:tcPr>
            <w:tcW w:w="90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ind w:left="8" w:right="8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1 x 1,9 ml</w:t>
            </w:r>
          </w:p>
        </w:tc>
      </w:tr>
      <w:tr w:rsidR="006A0827" w:rsidRPr="008C6AD3">
        <w:trPr>
          <w:trHeight w:hRule="exact" w:val="450"/>
        </w:trPr>
        <w:tc>
          <w:tcPr>
            <w:tcW w:w="45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ind w:left="180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3</w:t>
            </w:r>
          </w:p>
        </w:tc>
        <w:tc>
          <w:tcPr>
            <w:tcW w:w="5128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spacing w:before="22" w:line="204" w:lineRule="exact"/>
              <w:ind w:left="177" w:right="246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Negativní kontrolní vzorek – ředěné kuřecí sérum nereaktivní na SE, konzervované azidem sodným</w:t>
            </w:r>
          </w:p>
        </w:tc>
        <w:tc>
          <w:tcPr>
            <w:tcW w:w="90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ind w:left="8" w:right="8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1 x 1,9 ml</w:t>
            </w:r>
          </w:p>
        </w:tc>
      </w:tr>
      <w:tr w:rsidR="006A0827" w:rsidRPr="008C6AD3">
        <w:trPr>
          <w:trHeight w:hRule="exact" w:val="450"/>
        </w:trPr>
        <w:tc>
          <w:tcPr>
            <w:tcW w:w="45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ind w:left="180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4</w:t>
            </w:r>
          </w:p>
        </w:tc>
        <w:tc>
          <w:tcPr>
            <w:tcW w:w="5128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spacing w:before="22" w:line="204" w:lineRule="exact"/>
              <w:ind w:left="177" w:right="573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Konjugát – (kozí) anti-kuřecí: HRPO konjugát; konzervovaný </w:t>
            </w:r>
            <w:proofErr w:type="spell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gentamicinem</w:t>
            </w:r>
            <w:proofErr w:type="spell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proofErr w:type="spell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Kathonem</w:t>
            </w:r>
            <w:proofErr w:type="spellEnd"/>
          </w:p>
        </w:tc>
        <w:tc>
          <w:tcPr>
            <w:tcW w:w="90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ind w:left="8" w:right="8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1 x 50 ml</w:t>
            </w:r>
          </w:p>
        </w:tc>
      </w:tr>
      <w:tr w:rsidR="006A0827" w:rsidRPr="008C6AD3">
        <w:trPr>
          <w:trHeight w:hRule="exact" w:val="450"/>
        </w:trPr>
        <w:tc>
          <w:tcPr>
            <w:tcW w:w="45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ind w:left="180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5</w:t>
            </w:r>
          </w:p>
        </w:tc>
        <w:tc>
          <w:tcPr>
            <w:tcW w:w="5128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ind w:left="177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Ředidlo na vzorky – konzervováno azidem sodným</w:t>
            </w:r>
          </w:p>
        </w:tc>
        <w:tc>
          <w:tcPr>
            <w:tcW w:w="90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ind w:left="8" w:right="8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1 x 235 ml</w:t>
            </w:r>
          </w:p>
        </w:tc>
      </w:tr>
      <w:tr w:rsidR="006A0827" w:rsidRPr="008C6AD3">
        <w:trPr>
          <w:trHeight w:hRule="exact" w:val="450"/>
        </w:trPr>
        <w:tc>
          <w:tcPr>
            <w:tcW w:w="45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A</w:t>
            </w:r>
          </w:p>
        </w:tc>
        <w:tc>
          <w:tcPr>
            <w:tcW w:w="5128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ind w:left="177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Substrát TMB</w:t>
            </w:r>
          </w:p>
        </w:tc>
        <w:tc>
          <w:tcPr>
            <w:tcW w:w="90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ind w:left="8" w:right="8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1 x 60 ml</w:t>
            </w:r>
          </w:p>
        </w:tc>
      </w:tr>
      <w:tr w:rsidR="006A0827" w:rsidRPr="008C6AD3">
        <w:trPr>
          <w:trHeight w:hRule="exact" w:val="450"/>
        </w:trPr>
        <w:tc>
          <w:tcPr>
            <w:tcW w:w="45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B</w:t>
            </w:r>
          </w:p>
        </w:tc>
        <w:tc>
          <w:tcPr>
            <w:tcW w:w="5128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ind w:left="177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Stop roztok</w:t>
            </w:r>
          </w:p>
        </w:tc>
        <w:tc>
          <w:tcPr>
            <w:tcW w:w="90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  <w:shd w:val="clear" w:color="auto" w:fill="E6E7E8"/>
          </w:tcPr>
          <w:p w:rsidR="006A0827" w:rsidRPr="008C6AD3" w:rsidRDefault="005A7F93">
            <w:pPr>
              <w:pStyle w:val="TableParagraph"/>
              <w:ind w:left="8" w:right="8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1 x 60 ml</w:t>
            </w:r>
          </w:p>
        </w:tc>
      </w:tr>
      <w:tr w:rsidR="006A0827" w:rsidRPr="008C6AD3">
        <w:trPr>
          <w:trHeight w:hRule="exact" w:val="360"/>
        </w:trPr>
        <w:tc>
          <w:tcPr>
            <w:tcW w:w="5578" w:type="dxa"/>
            <w:gridSpan w:val="2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spacing w:before="74"/>
              <w:ind w:left="177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 xml:space="preserve">Další součásti: 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Uzavíratelný ZIP sáček</w:t>
            </w:r>
          </w:p>
        </w:tc>
        <w:tc>
          <w:tcPr>
            <w:tcW w:w="900" w:type="dxa"/>
            <w:tcBorders>
              <w:top w:val="single" w:sz="2" w:space="0" w:color="D1D3D4"/>
              <w:left w:val="single" w:sz="2" w:space="0" w:color="D1D3D4"/>
              <w:bottom w:val="single" w:sz="2" w:space="0" w:color="D1D3D4"/>
              <w:right w:val="single" w:sz="2" w:space="0" w:color="D1D3D4"/>
            </w:tcBorders>
          </w:tcPr>
          <w:p w:rsidR="006A0827" w:rsidRPr="008C6AD3" w:rsidRDefault="005A7F93">
            <w:pPr>
              <w:pStyle w:val="TableParagraph"/>
              <w:spacing w:before="71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1</w:t>
            </w:r>
          </w:p>
        </w:tc>
      </w:tr>
    </w:tbl>
    <w:p w:rsidR="006A0827" w:rsidRPr="008C6AD3" w:rsidRDefault="005A7F93">
      <w:pPr>
        <w:spacing w:before="84"/>
        <w:ind w:left="280"/>
        <w:rPr>
          <w:rFonts w:asciiTheme="minorHAnsi" w:hAnsiTheme="minorHAnsi" w:cstheme="minorHAnsi"/>
          <w:sz w:val="12"/>
        </w:rPr>
      </w:pPr>
      <w:r w:rsidRPr="008C6AD3">
        <w:rPr>
          <w:rFonts w:asciiTheme="minorHAnsi" w:hAnsiTheme="minorHAnsi" w:cstheme="minorHAnsi"/>
          <w:b/>
          <w:color w:val="231F20"/>
          <w:sz w:val="12"/>
        </w:rPr>
        <w:t xml:space="preserve">Poznámka: </w:t>
      </w:r>
      <w:r w:rsidRPr="008C6AD3">
        <w:rPr>
          <w:rFonts w:asciiTheme="minorHAnsi" w:hAnsiTheme="minorHAnsi" w:cstheme="minorHAnsi"/>
          <w:color w:val="231F20"/>
          <w:sz w:val="12"/>
        </w:rPr>
        <w:t xml:space="preserve">Popis mezinárodních symbolů použitých na etiketách soupravy je uveden </w:t>
      </w:r>
      <w:r w:rsidR="00354233" w:rsidRPr="008C6AD3">
        <w:rPr>
          <w:rFonts w:asciiTheme="minorHAnsi" w:hAnsiTheme="minorHAnsi" w:cstheme="minorHAnsi"/>
          <w:color w:val="231F20"/>
          <w:sz w:val="12"/>
        </w:rPr>
        <w:t>v </w:t>
      </w:r>
      <w:r w:rsidRPr="008C6AD3">
        <w:rPr>
          <w:rFonts w:asciiTheme="minorHAnsi" w:hAnsiTheme="minorHAnsi" w:cstheme="minorHAnsi"/>
          <w:color w:val="231F20"/>
          <w:sz w:val="12"/>
        </w:rPr>
        <w:t>tabulce na konci příbalového letáku.</w:t>
      </w:r>
    </w:p>
    <w:p w:rsidR="006A0827" w:rsidRDefault="006A0827">
      <w:pPr>
        <w:rPr>
          <w:rFonts w:asciiTheme="minorHAnsi" w:hAnsiTheme="minorHAnsi" w:cstheme="minorHAnsi"/>
          <w:sz w:val="12"/>
        </w:rPr>
      </w:pPr>
    </w:p>
    <w:p w:rsidR="00323DF7" w:rsidRDefault="00323DF7">
      <w:pPr>
        <w:rPr>
          <w:rFonts w:asciiTheme="minorHAnsi" w:hAnsiTheme="minorHAnsi" w:cstheme="minorHAnsi"/>
          <w:sz w:val="12"/>
        </w:rPr>
      </w:pPr>
    </w:p>
    <w:p w:rsidR="00323DF7" w:rsidRPr="008C6AD3" w:rsidRDefault="00323DF7">
      <w:pPr>
        <w:rPr>
          <w:rFonts w:asciiTheme="minorHAnsi" w:hAnsiTheme="minorHAnsi" w:cstheme="minorHAnsi"/>
          <w:sz w:val="12"/>
        </w:rPr>
        <w:sectPr w:rsidR="00323DF7" w:rsidRPr="008C6AD3">
          <w:type w:val="continuous"/>
          <w:pgSz w:w="7920" w:h="12240"/>
          <w:pgMar w:top="160" w:right="440" w:bottom="280" w:left="440" w:header="708" w:footer="708" w:gutter="0"/>
          <w:cols w:space="708"/>
        </w:sectPr>
      </w:pPr>
    </w:p>
    <w:p w:rsidR="006A0827" w:rsidRPr="008C6AD3" w:rsidRDefault="005A7F93">
      <w:pPr>
        <w:pStyle w:val="Nadpis11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lastRenderedPageBreak/>
        <w:t>Uchovávání</w:t>
      </w:r>
    </w:p>
    <w:p w:rsidR="006A0827" w:rsidRPr="008C6AD3" w:rsidRDefault="005A7F93">
      <w:pPr>
        <w:pStyle w:val="Zkladntext"/>
        <w:spacing w:before="88" w:line="204" w:lineRule="exact"/>
        <w:ind w:left="119" w:right="304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Reagencie uchovávejte při teplotách 2 – 8 °C. Pokud jsou reagencie správně uchovávány, jsou stabilní až do vypršení data ex</w:t>
      </w:r>
      <w:r w:rsidR="004C6258">
        <w:rPr>
          <w:rFonts w:asciiTheme="minorHAnsi" w:hAnsiTheme="minorHAnsi" w:cstheme="minorHAnsi"/>
          <w:color w:val="231F20"/>
          <w:sz w:val="16"/>
        </w:rPr>
        <w:t>s</w:t>
      </w:r>
      <w:r w:rsidRPr="008C6AD3">
        <w:rPr>
          <w:rFonts w:asciiTheme="minorHAnsi" w:hAnsiTheme="minorHAnsi" w:cstheme="minorHAnsi"/>
          <w:color w:val="231F20"/>
          <w:sz w:val="16"/>
        </w:rPr>
        <w:t>pirace.</w:t>
      </w:r>
    </w:p>
    <w:p w:rsidR="006A0827" w:rsidRPr="008C6AD3" w:rsidRDefault="006A0827">
      <w:pPr>
        <w:pStyle w:val="Zkladntext"/>
        <w:spacing w:before="7"/>
        <w:rPr>
          <w:rFonts w:asciiTheme="minorHAnsi" w:hAnsiTheme="minorHAnsi" w:cstheme="minorHAnsi"/>
          <w:sz w:val="13"/>
        </w:rPr>
      </w:pPr>
    </w:p>
    <w:p w:rsidR="006A0827" w:rsidRPr="008C6AD3" w:rsidRDefault="005A7F93">
      <w:pPr>
        <w:pStyle w:val="Nadpis11"/>
        <w:spacing w:before="1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t xml:space="preserve">Nezbytné pomůcky </w:t>
      </w:r>
      <w:r w:rsidR="00354233" w:rsidRPr="008C6AD3">
        <w:rPr>
          <w:rFonts w:asciiTheme="minorHAnsi" w:hAnsiTheme="minorHAnsi" w:cstheme="minorHAnsi"/>
          <w:color w:val="231F20"/>
          <w:sz w:val="18"/>
        </w:rPr>
        <w:t>a </w:t>
      </w:r>
      <w:r w:rsidRPr="008C6AD3">
        <w:rPr>
          <w:rFonts w:asciiTheme="minorHAnsi" w:hAnsiTheme="minorHAnsi" w:cstheme="minorHAnsi"/>
          <w:color w:val="231F20"/>
          <w:sz w:val="18"/>
        </w:rPr>
        <w:t>nástroje, které nejsou součástí sady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spacing w:before="81"/>
        <w:ind w:hanging="199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Přesné mikropipety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>mikropipety pro hromadné dávkování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Jednorázové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pipetové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špičky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Čtečka 96jamkových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mikrotitračních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destiček (vybavená 650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nm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filtrem)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Promývačka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mikrotitračních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destiček (manuální, poloautomatická nebo automatická)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Pro přípravu reagencií používaných při provádění testu používejte pouze destilovanou nebo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deionizovanou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vodu.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Theme="minorHAnsi" w:hAnsiTheme="minorHAnsi" w:cstheme="minorHAnsi"/>
          <w:sz w:val="16"/>
        </w:rPr>
      </w:pP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Vortex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nebo srovnatelné míchací zařízení</w:t>
      </w:r>
    </w:p>
    <w:p w:rsidR="006A0827" w:rsidRPr="008C6AD3" w:rsidRDefault="006A0827">
      <w:pPr>
        <w:pStyle w:val="Zkladntext"/>
        <w:spacing w:before="11"/>
        <w:rPr>
          <w:rFonts w:asciiTheme="minorHAnsi" w:hAnsiTheme="minorHAnsi" w:cstheme="minorHAnsi"/>
          <w:sz w:val="13"/>
        </w:rPr>
      </w:pPr>
    </w:p>
    <w:p w:rsidR="006A0827" w:rsidRPr="008C6AD3" w:rsidRDefault="005A7F93">
      <w:pPr>
        <w:pStyle w:val="Nadpis11"/>
        <w:spacing w:before="0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t xml:space="preserve">Bezpečnostní opatření </w:t>
      </w:r>
      <w:r w:rsidR="00354233" w:rsidRPr="008C6AD3">
        <w:rPr>
          <w:rFonts w:asciiTheme="minorHAnsi" w:hAnsiTheme="minorHAnsi" w:cstheme="minorHAnsi"/>
          <w:color w:val="231F20"/>
          <w:sz w:val="18"/>
        </w:rPr>
        <w:t>a </w:t>
      </w:r>
      <w:r w:rsidRPr="008C6AD3">
        <w:rPr>
          <w:rFonts w:asciiTheme="minorHAnsi" w:hAnsiTheme="minorHAnsi" w:cstheme="minorHAnsi"/>
          <w:color w:val="231F20"/>
          <w:sz w:val="18"/>
        </w:rPr>
        <w:t>varování</w:t>
      </w:r>
    </w:p>
    <w:p w:rsidR="006A0827" w:rsidRPr="008C6AD3" w:rsidRDefault="00354233">
      <w:pPr>
        <w:pStyle w:val="Odstavecseseznamem"/>
        <w:numPr>
          <w:ilvl w:val="0"/>
          <w:numId w:val="1"/>
        </w:numPr>
        <w:tabs>
          <w:tab w:val="left" w:pos="320"/>
        </w:tabs>
        <w:spacing w:before="88" w:line="204" w:lineRule="exact"/>
        <w:ind w:right="116" w:hanging="199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S </w:t>
      </w:r>
      <w:r w:rsidR="005A7F93" w:rsidRPr="008C6AD3">
        <w:rPr>
          <w:rFonts w:asciiTheme="minorHAnsi" w:hAnsiTheme="minorHAnsi" w:cstheme="minorHAnsi"/>
          <w:color w:val="231F20"/>
          <w:sz w:val="16"/>
        </w:rPr>
        <w:t xml:space="preserve">veškerým biologickým materiálem nakládejte jako </w:t>
      </w:r>
      <w:r w:rsidRPr="008C6AD3">
        <w:rPr>
          <w:rFonts w:asciiTheme="minorHAnsi" w:hAnsiTheme="minorHAnsi" w:cstheme="minorHAnsi"/>
          <w:color w:val="231F20"/>
          <w:sz w:val="16"/>
        </w:rPr>
        <w:t>s </w:t>
      </w:r>
      <w:r w:rsidR="005A7F93" w:rsidRPr="008C6AD3">
        <w:rPr>
          <w:rFonts w:asciiTheme="minorHAnsi" w:hAnsiTheme="minorHAnsi" w:cstheme="minorHAnsi"/>
          <w:color w:val="231F20"/>
          <w:sz w:val="16"/>
        </w:rPr>
        <w:t xml:space="preserve">potenciálně infekčním. Antigen použitý </w:t>
      </w:r>
      <w:r w:rsidRPr="008C6AD3">
        <w:rPr>
          <w:rFonts w:asciiTheme="minorHAnsi" w:hAnsiTheme="minorHAnsi" w:cstheme="minorHAnsi"/>
          <w:color w:val="231F20"/>
          <w:sz w:val="16"/>
        </w:rPr>
        <w:t>v </w:t>
      </w:r>
      <w:r w:rsidR="005A7F93" w:rsidRPr="008C6AD3">
        <w:rPr>
          <w:rFonts w:asciiTheme="minorHAnsi" w:hAnsiTheme="minorHAnsi" w:cstheme="minorHAnsi"/>
          <w:color w:val="231F20"/>
          <w:sz w:val="16"/>
        </w:rPr>
        <w:t>reagenciích této soupravy nemusí být kompletně inaktivovaný.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spacing w:before="90" w:line="204" w:lineRule="exact"/>
        <w:ind w:right="324" w:hanging="199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Při manipulaci se vzorky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>reagenciemi používejte ochranné rukavice / ochranný oděv / ochranu očí nebo obličeje.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spacing w:before="82"/>
        <w:ind w:left="320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Další informace naleznete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v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bezpečnostních údajích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o </w:t>
      </w:r>
      <w:r w:rsidRPr="008C6AD3">
        <w:rPr>
          <w:rFonts w:asciiTheme="minorHAnsi" w:hAnsiTheme="minorHAnsi" w:cstheme="minorHAnsi"/>
          <w:color w:val="231F20"/>
          <w:sz w:val="16"/>
        </w:rPr>
        <w:t>produktu na konci tohoto příbalového letáku.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ind w:left="320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Varování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>upozornění týkající se reagencií jsou uvedena na konci této příbalové informace.</w:t>
      </w:r>
    </w:p>
    <w:p w:rsidR="006A0827" w:rsidRPr="008C6AD3" w:rsidRDefault="006A0827">
      <w:pPr>
        <w:pStyle w:val="Zkladntext"/>
        <w:spacing w:before="11"/>
        <w:rPr>
          <w:rFonts w:asciiTheme="minorHAnsi" w:hAnsiTheme="minorHAnsi" w:cstheme="minorHAnsi"/>
          <w:sz w:val="13"/>
        </w:rPr>
      </w:pPr>
    </w:p>
    <w:p w:rsidR="006A0827" w:rsidRPr="008C6AD3" w:rsidRDefault="005A7F93">
      <w:pPr>
        <w:pStyle w:val="Nadpis11"/>
        <w:spacing w:before="0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t>Laboratorní postupy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spacing w:before="88" w:line="204" w:lineRule="exact"/>
        <w:ind w:right="248" w:hanging="199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Optimálních výsledků lze dosáhnout při přísném dodržení tohoto protokolu. Nezbytným předpokladem zachování přesnosti je pečlivé pipetování, časování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promývání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v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průběhu postupu. Pro každý vzorek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>kontrolní vzorek použijte samostatnou špičku pipety.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spacing w:before="90" w:line="204" w:lineRule="exact"/>
        <w:ind w:right="194" w:hanging="199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Nevystavujte roztok TMB silnému světlu ani oxidačním prostředkům. Při práci s roztokem TMB používejte čisté skleněné nebo plastové pomůcky.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spacing w:before="90" w:line="204" w:lineRule="exact"/>
        <w:ind w:right="615" w:hanging="199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Veškerý odpad je třeba před likvidací řádně dekontaminovat. Obsah zlikvidujte v souladu s místními, regionálními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>národními předpisy.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spacing w:before="90" w:line="204" w:lineRule="exact"/>
        <w:ind w:right="642" w:hanging="199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Je třeba dbát na to, aby nedošlo ke kontaminaci součástí soupravy. Nespotřebované reagencie nenalévejte zpět do nádobek.</w:t>
      </w:r>
    </w:p>
    <w:p w:rsidR="006A0827" w:rsidRPr="008C6AD3" w:rsidRDefault="005A7F93">
      <w:pPr>
        <w:pStyle w:val="Odstavecseseznamem"/>
        <w:numPr>
          <w:ilvl w:val="0"/>
          <w:numId w:val="1"/>
        </w:numPr>
        <w:tabs>
          <w:tab w:val="left" w:pos="320"/>
        </w:tabs>
        <w:spacing w:before="90" w:line="204" w:lineRule="exact"/>
        <w:ind w:right="395" w:hanging="199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Nepoužívejte soupravu po uplynutí expirační doby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>nemíchejte její součásti se součástmi souprav jiných výrobních šarží.</w:t>
      </w:r>
    </w:p>
    <w:p w:rsidR="006A0827" w:rsidRPr="008C6AD3" w:rsidRDefault="006A0827">
      <w:pPr>
        <w:pStyle w:val="Zkladntext"/>
        <w:spacing w:before="7"/>
        <w:rPr>
          <w:rFonts w:asciiTheme="minorHAnsi" w:hAnsiTheme="minorHAnsi" w:cstheme="minorHAnsi"/>
          <w:sz w:val="13"/>
        </w:rPr>
      </w:pPr>
    </w:p>
    <w:p w:rsidR="006A0827" w:rsidRPr="008C6AD3" w:rsidRDefault="005A7F93">
      <w:pPr>
        <w:pStyle w:val="Nadpis11"/>
        <w:spacing w:before="1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t>Příprava vzorků</w:t>
      </w:r>
    </w:p>
    <w:p w:rsidR="006A0827" w:rsidRPr="008C6AD3" w:rsidRDefault="005A7F93">
      <w:pPr>
        <w:pStyle w:val="Zkladntext"/>
        <w:spacing w:before="88" w:line="204" w:lineRule="exact"/>
        <w:ind w:left="119"/>
        <w:rPr>
          <w:rFonts w:asciiTheme="minorHAnsi" w:hAnsiTheme="minorHAnsi" w:cstheme="minorHAnsi"/>
          <w:b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Testované vzorky se před analýzou naředí ředidlem na vzorky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v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poměru 1:500 (např. 1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μl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vzorku se naředí 500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μl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ředidlem na vzorky). </w:t>
      </w:r>
      <w:r w:rsidRPr="008C6AD3">
        <w:rPr>
          <w:rFonts w:asciiTheme="minorHAnsi" w:hAnsiTheme="minorHAnsi" w:cstheme="minorHAnsi"/>
          <w:b/>
          <w:color w:val="231F20"/>
          <w:sz w:val="16"/>
        </w:rPr>
        <w:t>POZNÁMKA: KONTROLNÍ ROZTOKY SE NEŘEDÍ.</w:t>
      </w:r>
    </w:p>
    <w:p w:rsidR="006A0827" w:rsidRPr="008C6AD3" w:rsidRDefault="005A7F93">
      <w:pPr>
        <w:pStyle w:val="Zkladntext"/>
        <w:spacing w:line="204" w:lineRule="exact"/>
        <w:ind w:left="119" w:right="195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Pro každý vzorek použijte novou špičku pipety. Vzorky musí být před nanesením do převrstvené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mikrotitrační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destičky řádně promíseny.</w:t>
      </w:r>
    </w:p>
    <w:p w:rsidR="006A0827" w:rsidRPr="008C6AD3" w:rsidRDefault="006A0827">
      <w:pPr>
        <w:spacing w:line="204" w:lineRule="exact"/>
        <w:rPr>
          <w:rFonts w:asciiTheme="minorHAnsi" w:hAnsiTheme="minorHAnsi" w:cstheme="minorHAnsi"/>
          <w:sz w:val="20"/>
        </w:rPr>
        <w:sectPr w:rsidR="006A0827" w:rsidRPr="008C6AD3">
          <w:pgSz w:w="7920" w:h="12240"/>
          <w:pgMar w:top="600" w:right="800" w:bottom="280" w:left="600" w:header="708" w:footer="708" w:gutter="0"/>
          <w:cols w:space="708"/>
        </w:sectPr>
      </w:pPr>
    </w:p>
    <w:p w:rsidR="006A0827" w:rsidRPr="008C6AD3" w:rsidRDefault="005A7F93">
      <w:pPr>
        <w:pStyle w:val="Nadpis11"/>
        <w:ind w:left="140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lastRenderedPageBreak/>
        <w:t>Postup testování</w:t>
      </w:r>
    </w:p>
    <w:p w:rsidR="006A0827" w:rsidRPr="008C6AD3" w:rsidRDefault="005A7F93">
      <w:pPr>
        <w:pStyle w:val="Zkladntext"/>
        <w:spacing w:before="81"/>
        <w:ind w:left="139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Všechny reagencie se musí před použitím zahřát na teplotu 18ºC – 26ºC. Reagencie promíchejte pomalým otočením dnem vzhůru nebo kroužením.</w:t>
      </w:r>
    </w:p>
    <w:p w:rsidR="006A0827" w:rsidRPr="008C6AD3" w:rsidRDefault="006A0827">
      <w:pPr>
        <w:pStyle w:val="Zkladntext"/>
        <w:rPr>
          <w:rFonts w:asciiTheme="minorHAnsi" w:hAnsiTheme="minorHAnsi" w:cstheme="minorHAnsi"/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6214"/>
      </w:tblGrid>
      <w:tr w:rsidR="00831EB3" w:rsidRPr="008C6AD3" w:rsidTr="00831EB3">
        <w:trPr>
          <w:trHeight w:hRule="exact" w:val="873"/>
        </w:trPr>
        <w:tc>
          <w:tcPr>
            <w:tcW w:w="271" w:type="dxa"/>
          </w:tcPr>
          <w:p w:rsidR="00831EB3" w:rsidRPr="008C6AD3" w:rsidRDefault="00831EB3">
            <w:pPr>
              <w:pStyle w:val="TableParagraph"/>
              <w:spacing w:before="124"/>
              <w:ind w:left="58"/>
              <w:rPr>
                <w:rFonts w:asciiTheme="minorHAnsi" w:hAnsiTheme="minorHAnsi" w:cstheme="minorHAnsi"/>
                <w:b/>
                <w:color w:val="231F20"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1</w:t>
            </w:r>
          </w:p>
        </w:tc>
        <w:tc>
          <w:tcPr>
            <w:tcW w:w="6214" w:type="dxa"/>
          </w:tcPr>
          <w:p w:rsidR="00831EB3" w:rsidRPr="008C6AD3" w:rsidRDefault="00831EB3" w:rsidP="00831EB3">
            <w:pPr>
              <w:pStyle w:val="TableParagraph"/>
              <w:spacing w:before="121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Připravte si destičku/destičky s převrstveným antigenem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zaznamenejte polohu vzorku. Pokud používáte dělitelné destičky, použijte pouze tolik </w:t>
            </w:r>
            <w:proofErr w:type="spell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mikrotitračních</w:t>
            </w:r>
            <w:proofErr w:type="spell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 proužků, kolik je pro analýzu třeba. Nepoužité proužky uložte spolu s desikantem do uzavřeného sáčku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uchovávejte je při teplotě 2ºC – 8ºC.</w:t>
            </w:r>
          </w:p>
          <w:p w:rsidR="00831EB3" w:rsidRPr="008C6AD3" w:rsidRDefault="00831EB3">
            <w:pPr>
              <w:pStyle w:val="TableParagraph"/>
              <w:spacing w:before="121"/>
              <w:rPr>
                <w:rFonts w:asciiTheme="minorHAnsi" w:hAnsiTheme="minorHAnsi" w:cstheme="minorHAnsi"/>
                <w:color w:val="231F20"/>
                <w:sz w:val="16"/>
              </w:rPr>
            </w:pP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58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2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Do dvou jamek testovací destičky pipetujte 100 µl NEŘEDĚNÉHO negativního kontrolního vzorku (NC).</w:t>
            </w: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58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3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Do dvou jamek testovací destičky pipetujte 100 µl NEŘEDĚNÉHO pozitivního kontrolního vzorku (PC).</w:t>
            </w:r>
          </w:p>
        </w:tc>
      </w:tr>
      <w:tr w:rsidR="006A0827" w:rsidRPr="008C6AD3" w:rsidTr="00831EB3">
        <w:trPr>
          <w:trHeight w:hRule="exact" w:val="656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58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4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5" w:line="204" w:lineRule="exact"/>
              <w:ind w:right="543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Do příslušných jamek pipetujte 100 µl ŘEDĚNÉHO vzorků. Vzorek může být také testován ve dvou jamkách, ale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i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jedna jamka je dostačující.</w:t>
            </w: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58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5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Zakryjte jamky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nechte inkubovat po dobu 30 minut (± 2 minuty) při teplotě 18–26 °C.</w:t>
            </w:r>
          </w:p>
        </w:tc>
      </w:tr>
      <w:tr w:rsidR="006A0827" w:rsidRPr="008C6AD3" w:rsidTr="00831EB3">
        <w:trPr>
          <w:trHeight w:hRule="exact" w:val="1064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58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6</w:t>
            </w:r>
          </w:p>
        </w:tc>
        <w:tc>
          <w:tcPr>
            <w:tcW w:w="6214" w:type="dxa"/>
          </w:tcPr>
          <w:p w:rsidR="006A0827" w:rsidRDefault="005A7F93" w:rsidP="00831EB3">
            <w:pPr>
              <w:pStyle w:val="TableParagraph"/>
              <w:spacing w:before="125" w:line="204" w:lineRule="exact"/>
              <w:ind w:right="116"/>
              <w:rPr>
                <w:rFonts w:asciiTheme="minorHAnsi" w:hAnsiTheme="minorHAnsi" w:cstheme="minorHAnsi"/>
                <w:color w:val="231F20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Odstraňte tekutý obsah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z </w:t>
            </w:r>
            <w:proofErr w:type="spell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mikrotitračních</w:t>
            </w:r>
            <w:proofErr w:type="spell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 jamek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každou jamku třikrát až pětkrát promyjte pomocí přibližně 350 µl destilované nebo </w:t>
            </w:r>
            <w:proofErr w:type="spell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deionizované</w:t>
            </w:r>
            <w:proofErr w:type="spell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 vody. Je třeba zabránit tomu, aby destička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v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době mezi promýváním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před přidáním další reagencie vyschla. Po posledním odstranění tekutiny důkladně vyklepejte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z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každé </w:t>
            </w:r>
            <w:proofErr w:type="spell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mikrotitrační</w:t>
            </w:r>
            <w:proofErr w:type="spell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 destičky zbytky promývací tekutiny na savý materiál.</w:t>
            </w:r>
          </w:p>
          <w:p w:rsidR="00A27D2A" w:rsidRPr="008C6AD3" w:rsidRDefault="00A27D2A" w:rsidP="00831EB3">
            <w:pPr>
              <w:pStyle w:val="TableParagraph"/>
              <w:spacing w:before="125" w:line="204" w:lineRule="exact"/>
              <w:ind w:right="116"/>
              <w:rPr>
                <w:rFonts w:asciiTheme="minorHAnsi" w:hAnsiTheme="minorHAnsi" w:cstheme="minorHAnsi"/>
                <w:sz w:val="16"/>
              </w:rPr>
            </w:pP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58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7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Do každé jamky pipetujte 100 µl konjugátu.</w:t>
            </w: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58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8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Zakryjte jamky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nechte inkubovat po dobu 30 minut (± 2 minuty) při teplotě 18–26 °C.</w:t>
            </w: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58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9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Opakujte krok 6.</w:t>
            </w: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9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10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Do každé jamky pipetujte 100 µl substrátu TMB.</w:t>
            </w: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9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11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Zakryjte jamky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nechte inkubovat po dobu 15 minut (± 1 minuta) při teplotě 18 – 26 °C.</w:t>
            </w: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9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12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Do každé jamky pipetujte 100 µl stop roztoku.</w:t>
            </w:r>
          </w:p>
        </w:tc>
      </w:tr>
      <w:tr w:rsidR="006A0827" w:rsidRPr="008C6AD3" w:rsidTr="00831EB3">
        <w:trPr>
          <w:trHeight w:hRule="exact" w:val="459"/>
        </w:trPr>
        <w:tc>
          <w:tcPr>
            <w:tcW w:w="271" w:type="dxa"/>
          </w:tcPr>
          <w:p w:rsidR="006A0827" w:rsidRPr="008C6AD3" w:rsidRDefault="005A7F93">
            <w:pPr>
              <w:pStyle w:val="TableParagraph"/>
              <w:spacing w:before="124"/>
              <w:ind w:left="9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13</w:t>
            </w:r>
          </w:p>
        </w:tc>
        <w:tc>
          <w:tcPr>
            <w:tcW w:w="6214" w:type="dxa"/>
          </w:tcPr>
          <w:p w:rsidR="006A0827" w:rsidRPr="008C6AD3" w:rsidRDefault="005A7F93">
            <w:pPr>
              <w:pStyle w:val="TableParagraph"/>
              <w:spacing w:before="12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Změřte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zaznamenejte hodnoty absorbance při 650 </w:t>
            </w:r>
            <w:proofErr w:type="spellStart"/>
            <w:proofErr w:type="gram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nm</w:t>
            </w:r>
            <w:proofErr w:type="spell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, A(650</w:t>
            </w:r>
            <w:proofErr w:type="gram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).</w:t>
            </w:r>
          </w:p>
        </w:tc>
      </w:tr>
    </w:tbl>
    <w:p w:rsidR="006A0827" w:rsidRPr="008C6AD3" w:rsidRDefault="005A7F93">
      <w:pPr>
        <w:spacing w:before="114"/>
        <w:ind w:left="153" w:right="5553"/>
        <w:jc w:val="center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b/>
          <w:color w:val="231F20"/>
          <w:sz w:val="16"/>
        </w:rPr>
        <w:t xml:space="preserve">14 </w:t>
      </w:r>
      <w:r w:rsidRPr="008C6AD3">
        <w:rPr>
          <w:rFonts w:asciiTheme="minorHAnsi" w:hAnsiTheme="minorHAnsi" w:cstheme="minorHAnsi"/>
          <w:color w:val="231F20"/>
          <w:sz w:val="16"/>
        </w:rPr>
        <w:t>Výpočet:</w:t>
      </w:r>
    </w:p>
    <w:p w:rsidR="006A0827" w:rsidRPr="008C6AD3" w:rsidRDefault="005A7F93">
      <w:pPr>
        <w:spacing w:before="92"/>
        <w:ind w:left="153" w:right="5492"/>
        <w:jc w:val="center"/>
        <w:rPr>
          <w:rFonts w:asciiTheme="minorHAnsi" w:hAnsiTheme="minorHAnsi" w:cstheme="minorHAnsi"/>
          <w:b/>
          <w:sz w:val="14"/>
        </w:rPr>
      </w:pPr>
      <w:r w:rsidRPr="008C6AD3">
        <w:rPr>
          <w:rFonts w:asciiTheme="minorHAnsi" w:hAnsiTheme="minorHAnsi" w:cstheme="minorHAnsi"/>
          <w:b/>
          <w:color w:val="231F20"/>
          <w:sz w:val="14"/>
        </w:rPr>
        <w:t>Kontrolní vzorky</w:t>
      </w:r>
    </w:p>
    <w:p w:rsidR="006A0827" w:rsidRPr="008C6AD3" w:rsidRDefault="00C40ED8">
      <w:pPr>
        <w:pStyle w:val="Zkladntext"/>
        <w:spacing w:before="4"/>
        <w:rPr>
          <w:rFonts w:asciiTheme="minorHAnsi" w:hAnsiTheme="minorHAnsi" w:cstheme="minorHAnsi"/>
          <w:b/>
          <w:sz w:val="7"/>
        </w:rPr>
      </w:pPr>
      <w:r w:rsidRPr="008C6AD3">
        <w:rPr>
          <w:rFonts w:asciiTheme="minorHAnsi" w:hAnsiTheme="minorHAnsi" w:cstheme="minorHAnsi"/>
          <w:b/>
          <w:noProof/>
          <w:sz w:val="7"/>
          <w:lang w:bidi="ar-SA"/>
        </w:rPr>
        <w:drawing>
          <wp:inline distT="0" distB="0" distL="0" distR="0" wp14:anchorId="2B2F6E6E" wp14:editId="55AC4701">
            <wp:extent cx="4305300" cy="318826"/>
            <wp:effectExtent l="1905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27" w:rsidRPr="008C6AD3" w:rsidRDefault="006A0827">
      <w:pPr>
        <w:pStyle w:val="Zkladntext"/>
        <w:spacing w:before="4"/>
        <w:rPr>
          <w:rFonts w:asciiTheme="minorHAnsi" w:hAnsiTheme="minorHAnsi" w:cstheme="minorHAnsi"/>
          <w:b/>
          <w:sz w:val="4"/>
        </w:rPr>
      </w:pPr>
    </w:p>
    <w:p w:rsidR="006A0827" w:rsidRPr="008C6AD3" w:rsidRDefault="005A7F93">
      <w:pPr>
        <w:spacing w:before="126"/>
        <w:ind w:left="456"/>
        <w:rPr>
          <w:rFonts w:asciiTheme="minorHAnsi" w:hAnsiTheme="minorHAnsi" w:cstheme="minorHAnsi"/>
          <w:b/>
          <w:sz w:val="14"/>
        </w:rPr>
      </w:pPr>
      <w:r w:rsidRPr="008C6AD3">
        <w:rPr>
          <w:rFonts w:asciiTheme="minorHAnsi" w:hAnsiTheme="minorHAnsi" w:cstheme="minorHAnsi"/>
          <w:b/>
          <w:color w:val="231F20"/>
          <w:sz w:val="14"/>
        </w:rPr>
        <w:t>Kritéria validity</w:t>
      </w:r>
    </w:p>
    <w:p w:rsidR="006A0827" w:rsidRPr="008C6AD3" w:rsidRDefault="00C40ED8">
      <w:pPr>
        <w:pStyle w:val="Zkladntext"/>
        <w:spacing w:before="2"/>
        <w:rPr>
          <w:rFonts w:asciiTheme="minorHAnsi" w:hAnsiTheme="minorHAnsi" w:cstheme="minorHAnsi"/>
          <w:b/>
          <w:sz w:val="18"/>
        </w:rPr>
      </w:pPr>
      <w:r w:rsidRPr="008C6AD3">
        <w:rPr>
          <w:rFonts w:asciiTheme="minorHAnsi" w:hAnsiTheme="minorHAnsi" w:cstheme="minorHAnsi"/>
          <w:b/>
          <w:noProof/>
          <w:sz w:val="18"/>
          <w:lang w:bidi="ar-SA"/>
        </w:rPr>
        <w:drawing>
          <wp:inline distT="0" distB="0" distL="0" distR="0" wp14:anchorId="4D2CD16C" wp14:editId="4B6AF0D4">
            <wp:extent cx="4305300" cy="245880"/>
            <wp:effectExtent l="1905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27" w:rsidRPr="008C6AD3" w:rsidRDefault="005A7F93">
      <w:pPr>
        <w:pStyle w:val="Zkladntext"/>
        <w:spacing w:before="1" w:line="204" w:lineRule="exact"/>
        <w:ind w:left="456" w:right="437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Je-li test neplatný, může být pravděpodobnou příčinou chybný pracovní postup. V takovém případě je test třeba po pečlivém prostudování příbalového letáku zopakovat.</w:t>
      </w:r>
    </w:p>
    <w:p w:rsidR="006A0827" w:rsidRPr="008C6AD3" w:rsidRDefault="006A0827">
      <w:pPr>
        <w:spacing w:line="204" w:lineRule="exact"/>
        <w:rPr>
          <w:rFonts w:asciiTheme="minorHAnsi" w:hAnsiTheme="minorHAnsi" w:cstheme="minorHAnsi"/>
          <w:sz w:val="20"/>
        </w:rPr>
        <w:sectPr w:rsidR="006A0827" w:rsidRPr="008C6AD3">
          <w:pgSz w:w="7920" w:h="12240"/>
          <w:pgMar w:top="60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060"/>
        <w:gridCol w:w="3150"/>
      </w:tblGrid>
      <w:tr w:rsidR="006A0827" w:rsidRPr="008C6AD3">
        <w:trPr>
          <w:trHeight w:hRule="exact" w:val="334"/>
        </w:trPr>
        <w:tc>
          <w:tcPr>
            <w:tcW w:w="270" w:type="dxa"/>
          </w:tcPr>
          <w:p w:rsidR="006A0827" w:rsidRPr="008C6AD3" w:rsidRDefault="006A0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:rsidR="006A0827" w:rsidRPr="008C6AD3" w:rsidRDefault="005A7F93">
            <w:pPr>
              <w:pStyle w:val="TableParagraph"/>
              <w:spacing w:before="0" w:line="182" w:lineRule="exact"/>
              <w:ind w:left="46"/>
              <w:rPr>
                <w:rFonts w:asciiTheme="minorHAnsi" w:hAnsiTheme="minorHAnsi" w:cstheme="minorHAnsi"/>
                <w:b/>
                <w:sz w:val="14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4"/>
              </w:rPr>
              <w:t>Vzorky</w:t>
            </w:r>
          </w:p>
        </w:tc>
        <w:tc>
          <w:tcPr>
            <w:tcW w:w="3150" w:type="dxa"/>
          </w:tcPr>
          <w:p w:rsidR="006A0827" w:rsidRPr="008C6AD3" w:rsidRDefault="006A08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1EB3" w:rsidRPr="008C6AD3" w:rsidTr="004B402A">
        <w:trPr>
          <w:trHeight w:hRule="exact" w:val="540"/>
        </w:trPr>
        <w:tc>
          <w:tcPr>
            <w:tcW w:w="270" w:type="dxa"/>
          </w:tcPr>
          <w:p w:rsidR="00831EB3" w:rsidRPr="008C6AD3" w:rsidRDefault="00831E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10" w:type="dxa"/>
            <w:gridSpan w:val="2"/>
            <w:shd w:val="clear" w:color="auto" w:fill="E6E7E8"/>
          </w:tcPr>
          <w:p w:rsidR="00831EB3" w:rsidRPr="008C6AD3" w:rsidRDefault="00C40ED8" w:rsidP="00C40ED8">
            <w:pPr>
              <w:pStyle w:val="TableParagraph"/>
              <w:tabs>
                <w:tab w:val="left" w:pos="1746"/>
              </w:tabs>
              <w:spacing w:before="0"/>
              <w:ind w:left="0"/>
              <w:rPr>
                <w:rFonts w:asciiTheme="minorHAnsi" w:hAnsiTheme="minorHAnsi" w:cstheme="minorHAnsi"/>
                <w:sz w:val="8"/>
              </w:rPr>
            </w:pPr>
            <w:r w:rsidRPr="008C6AD3">
              <w:rPr>
                <w:rFonts w:asciiTheme="minorHAnsi" w:hAnsiTheme="minorHAnsi" w:cstheme="minorHAnsi"/>
                <w:noProof/>
                <w:sz w:val="8"/>
                <w:lang w:bidi="ar-SA"/>
              </w:rPr>
              <w:drawing>
                <wp:inline distT="0" distB="0" distL="0" distR="0" wp14:anchorId="60A5D1A0" wp14:editId="5467D472">
                  <wp:extent cx="3943985" cy="278130"/>
                  <wp:effectExtent l="1905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98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27" w:rsidRPr="008C6AD3">
        <w:trPr>
          <w:trHeight w:hRule="exact" w:val="1585"/>
        </w:trPr>
        <w:tc>
          <w:tcPr>
            <w:tcW w:w="6480" w:type="dxa"/>
            <w:gridSpan w:val="3"/>
            <w:tcBorders>
              <w:bottom w:val="single" w:sz="2" w:space="0" w:color="231F20"/>
            </w:tcBorders>
          </w:tcPr>
          <w:p w:rsidR="006A0827" w:rsidRPr="008C6AD3" w:rsidRDefault="005A7F93">
            <w:pPr>
              <w:pStyle w:val="TableParagraph"/>
              <w:spacing w:before="118"/>
              <w:ind w:left="316"/>
              <w:rPr>
                <w:rFonts w:asciiTheme="minorHAnsi" w:hAnsiTheme="minorHAnsi" w:cstheme="minorHAnsi"/>
                <w:sz w:val="13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 xml:space="preserve">*Týká se S/P při ředění 1:500 až do konečného titru. (sample </w:t>
            </w:r>
            <w:proofErr w:type="spellStart"/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>mean</w:t>
            </w:r>
            <w:proofErr w:type="spellEnd"/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 xml:space="preserve"> = střední hodnota vzorku, pozn. </w:t>
            </w:r>
            <w:proofErr w:type="spellStart"/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>překl</w:t>
            </w:r>
            <w:proofErr w:type="spellEnd"/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>.)</w:t>
            </w:r>
          </w:p>
          <w:p w:rsidR="006A0827" w:rsidRPr="008C6AD3" w:rsidRDefault="005A7F93" w:rsidP="00831EB3">
            <w:pPr>
              <w:pStyle w:val="TableParagraph"/>
              <w:spacing w:before="97" w:line="204" w:lineRule="exact"/>
              <w:ind w:left="316" w:right="67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Přítomnost nebo nepřítomnost protilátek proti </w:t>
            </w:r>
            <w:proofErr w:type="gram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SE</w:t>
            </w:r>
            <w:proofErr w:type="gram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 se určí tak, že se porovná hodnota A(650) neznámého vzorku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s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průměrem PC. PC vzorek je standardizován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reprezentuje významnou hladinu protilátek proti </w:t>
            </w:r>
            <w:proofErr w:type="gram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SE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v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kuřecím</w:t>
            </w:r>
            <w:proofErr w:type="gram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 séru. Výpočet poměru vzorku vůči pozitivnímu kontrolnímu vzorku ("sample to positive ratio", S/P) odlišuje pozitivní vzorky od negativních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vyjadřuje koncentraci protilátek ve vzorku. Konečné titry jsou vypočítány podle rovnice uvedené výše.</w:t>
            </w:r>
          </w:p>
        </w:tc>
      </w:tr>
      <w:tr w:rsidR="006A0827" w:rsidRPr="008C6AD3">
        <w:trPr>
          <w:trHeight w:hRule="exact" w:val="377"/>
        </w:trPr>
        <w:tc>
          <w:tcPr>
            <w:tcW w:w="270" w:type="dxa"/>
            <w:tcBorders>
              <w:top w:val="single" w:sz="2" w:space="0" w:color="231F20"/>
            </w:tcBorders>
          </w:tcPr>
          <w:p w:rsidR="006A0827" w:rsidRPr="008C6AD3" w:rsidRDefault="005A7F93">
            <w:pPr>
              <w:pStyle w:val="TableParagraph"/>
              <w:spacing w:before="137"/>
              <w:ind w:left="29"/>
              <w:rPr>
                <w:rFonts w:asciiTheme="minorHAnsi" w:hAnsiTheme="minorHAnsi" w:cstheme="minorHAnsi"/>
                <w:b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>15</w:t>
            </w:r>
          </w:p>
        </w:tc>
        <w:tc>
          <w:tcPr>
            <w:tcW w:w="3060" w:type="dxa"/>
            <w:tcBorders>
              <w:top w:val="single" w:sz="2" w:space="0" w:color="231F20"/>
            </w:tcBorders>
          </w:tcPr>
          <w:p w:rsidR="006A0827" w:rsidRPr="008C6AD3" w:rsidRDefault="005A7F93">
            <w:pPr>
              <w:pStyle w:val="TableParagraph"/>
              <w:spacing w:before="134"/>
              <w:ind w:left="46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Interpretace:</w:t>
            </w:r>
          </w:p>
        </w:tc>
        <w:tc>
          <w:tcPr>
            <w:tcW w:w="3150" w:type="dxa"/>
            <w:tcBorders>
              <w:top w:val="single" w:sz="2" w:space="0" w:color="231F20"/>
            </w:tcBorders>
          </w:tcPr>
          <w:p w:rsidR="006A0827" w:rsidRPr="008C6AD3" w:rsidRDefault="006A08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A0827" w:rsidRPr="008C6AD3">
        <w:trPr>
          <w:trHeight w:hRule="exact" w:val="302"/>
        </w:trPr>
        <w:tc>
          <w:tcPr>
            <w:tcW w:w="270" w:type="dxa"/>
          </w:tcPr>
          <w:p w:rsidR="006A0827" w:rsidRPr="008C6AD3" w:rsidRDefault="006A0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:rsidR="006A0827" w:rsidRPr="008C6AD3" w:rsidRDefault="005A7F93" w:rsidP="00354233">
            <w:pPr>
              <w:pStyle w:val="TableParagraph"/>
              <w:spacing w:before="7"/>
              <w:ind w:left="720" w:right="1204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Negativní</w:t>
            </w:r>
          </w:p>
        </w:tc>
        <w:tc>
          <w:tcPr>
            <w:tcW w:w="3150" w:type="dxa"/>
          </w:tcPr>
          <w:p w:rsidR="006A0827" w:rsidRPr="008C6AD3" w:rsidRDefault="005A7F93">
            <w:pPr>
              <w:pStyle w:val="TableParagraph"/>
              <w:spacing w:before="7"/>
              <w:ind w:left="90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Pozitivní</w:t>
            </w:r>
          </w:p>
        </w:tc>
      </w:tr>
      <w:tr w:rsidR="006A0827" w:rsidRPr="008C6AD3">
        <w:trPr>
          <w:trHeight w:hRule="exact" w:val="394"/>
        </w:trPr>
        <w:tc>
          <w:tcPr>
            <w:tcW w:w="270" w:type="dxa"/>
          </w:tcPr>
          <w:p w:rsidR="006A0827" w:rsidRPr="008C6AD3" w:rsidRDefault="006A0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0" w:type="dxa"/>
          </w:tcPr>
          <w:p w:rsidR="006A0827" w:rsidRPr="008C6AD3" w:rsidRDefault="005A7F93">
            <w:pPr>
              <w:pStyle w:val="TableParagraph"/>
              <w:tabs>
                <w:tab w:val="left" w:pos="1174"/>
                <w:tab w:val="left" w:pos="3059"/>
              </w:tabs>
              <w:spacing w:before="65"/>
              <w:ind w:left="0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  <w:shd w:val="clear" w:color="auto" w:fill="E6E7E8"/>
              </w:rPr>
              <w:t xml:space="preserve"> </w:t>
            </w:r>
            <w:r w:rsidRPr="008C6AD3">
              <w:rPr>
                <w:rFonts w:asciiTheme="minorHAnsi" w:hAnsiTheme="minorHAnsi" w:cstheme="minorHAnsi"/>
              </w:rPr>
              <w:tab/>
            </w:r>
            <w:r w:rsidRPr="008C6AD3">
              <w:rPr>
                <w:rFonts w:asciiTheme="minorHAnsi" w:hAnsiTheme="minorHAnsi" w:cstheme="minorHAnsi"/>
                <w:color w:val="231F20"/>
                <w:sz w:val="16"/>
                <w:shd w:val="clear" w:color="auto" w:fill="E6E7E8"/>
              </w:rPr>
              <w:t>S/P ≤ 0,20</w:t>
            </w:r>
            <w:r w:rsidRPr="008C6AD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150" w:type="dxa"/>
          </w:tcPr>
          <w:p w:rsidR="006A0827" w:rsidRPr="008C6AD3" w:rsidRDefault="005A7F93">
            <w:pPr>
              <w:pStyle w:val="TableParagraph"/>
              <w:tabs>
                <w:tab w:val="left" w:pos="1267"/>
                <w:tab w:val="left" w:pos="3149"/>
              </w:tabs>
              <w:spacing w:before="65"/>
              <w:ind w:left="90"/>
              <w:jc w:val="center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  <w:shd w:val="clear" w:color="auto" w:fill="E6E7E8"/>
              </w:rPr>
              <w:t xml:space="preserve"> </w:t>
            </w:r>
            <w:r w:rsidRPr="008C6AD3">
              <w:rPr>
                <w:rFonts w:asciiTheme="minorHAnsi" w:hAnsiTheme="minorHAnsi" w:cstheme="minorHAnsi"/>
              </w:rPr>
              <w:tab/>
            </w:r>
            <w:r w:rsidRPr="008C6AD3">
              <w:rPr>
                <w:rFonts w:asciiTheme="minorHAnsi" w:hAnsiTheme="minorHAnsi" w:cstheme="minorHAnsi"/>
                <w:color w:val="231F20"/>
                <w:sz w:val="16"/>
                <w:shd w:val="clear" w:color="auto" w:fill="E6E7E8"/>
              </w:rPr>
              <w:t>S/P &gt; 0,20</w:t>
            </w:r>
            <w:r w:rsidRPr="008C6AD3">
              <w:rPr>
                <w:rFonts w:asciiTheme="minorHAnsi" w:hAnsiTheme="minorHAnsi" w:cstheme="minorHAnsi"/>
              </w:rPr>
              <w:tab/>
            </w:r>
          </w:p>
        </w:tc>
      </w:tr>
      <w:tr w:rsidR="006A0827" w:rsidRPr="008C6AD3" w:rsidTr="00831EB3">
        <w:trPr>
          <w:trHeight w:hRule="exact" w:val="3395"/>
        </w:trPr>
        <w:tc>
          <w:tcPr>
            <w:tcW w:w="270" w:type="dxa"/>
          </w:tcPr>
          <w:p w:rsidR="006A0827" w:rsidRPr="008C6AD3" w:rsidRDefault="006A0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10" w:type="dxa"/>
            <w:gridSpan w:val="2"/>
          </w:tcPr>
          <w:p w:rsidR="006A0827" w:rsidRPr="008C6AD3" w:rsidRDefault="005A7F93">
            <w:pPr>
              <w:pStyle w:val="TableParagraph"/>
              <w:spacing w:before="104" w:line="204" w:lineRule="exact"/>
              <w:ind w:left="46" w:right="532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Každá laboratoř by si měla stanovit vlastní kritérium pro imunitu vzhledem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k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titru protilátek na základě korelace IDEXX SE Ab X2 vůči aktuálním metodologiím laboratorních testů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na základě historie protilátkových odpovědí na specifické vakcíny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vakcinační protokoly.</w:t>
            </w:r>
          </w:p>
          <w:p w:rsidR="006A0827" w:rsidRPr="008C6AD3" w:rsidRDefault="005A7F93">
            <w:pPr>
              <w:pStyle w:val="TableParagraph"/>
              <w:spacing w:before="0" w:line="204" w:lineRule="exact"/>
              <w:ind w:left="46" w:right="125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Vztah mezi imunitou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buď S/P, nebo titrem, nebyl pro tento produkt stanoven. Imunitní status hejna lze nejlépe posoudit sledováním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zaznamenáváním titrů protilátek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v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reprezentativních vzorcích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v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závislosti na čase. Výsledné profily hejna umožňují posouzení distribuce titrů protilátek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analýzu změn titrů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v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čase. Vzorky séra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s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poměry S/P 0,2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méně je třeba považovat za negativní.</w:t>
            </w:r>
          </w:p>
          <w:p w:rsidR="006A0827" w:rsidRPr="008C6AD3" w:rsidRDefault="005A7F93">
            <w:pPr>
              <w:pStyle w:val="TableParagraph"/>
              <w:spacing w:before="0" w:line="204" w:lineRule="exact"/>
              <w:ind w:left="46" w:right="1536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Vzorky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s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poměry S/P nad 0,2 je třeba považovat za pozitivní. Pozitivní výsledek (titr &gt; 264) naznačuje vakcinaci nebo infekci </w:t>
            </w:r>
            <w:proofErr w:type="gramStart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SE</w:t>
            </w:r>
            <w:proofErr w:type="gramEnd"/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.</w:t>
            </w:r>
          </w:p>
          <w:p w:rsidR="006A0827" w:rsidRPr="008C6AD3" w:rsidRDefault="005A7F93">
            <w:pPr>
              <w:pStyle w:val="TableParagraph"/>
              <w:spacing w:before="90" w:line="204" w:lineRule="exact"/>
              <w:ind w:left="46" w:right="125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6"/>
              </w:rPr>
              <w:t xml:space="preserve">Poznámka: 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Společnost IDEXX má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k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dispozici přístrojové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 xml:space="preserve">programové vybavení, které počítá výsledky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6"/>
              </w:rPr>
              <w:t>a </w:t>
            </w: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generuje datové souhrny.</w:t>
            </w:r>
          </w:p>
        </w:tc>
      </w:tr>
    </w:tbl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5A7F93" w:rsidP="00680389">
      <w:pPr>
        <w:pStyle w:val="Nadpis11"/>
        <w:spacing w:before="0"/>
        <w:ind w:left="0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color w:val="231F20"/>
          <w:sz w:val="18"/>
        </w:rPr>
        <w:t>Odbornou pomoc získáte zde:</w:t>
      </w:r>
    </w:p>
    <w:p w:rsidR="006A0827" w:rsidRPr="008C6AD3" w:rsidRDefault="005A7F93">
      <w:pPr>
        <w:pStyle w:val="Zkladntext"/>
        <w:spacing w:before="37" w:line="206" w:lineRule="exact"/>
        <w:ind w:left="124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IDEXX USA Tel: +1 800 548 9997 nebo +1 207 556 4895</w:t>
      </w:r>
    </w:p>
    <w:p w:rsidR="006A0827" w:rsidRPr="008C6AD3" w:rsidRDefault="005A7F93">
      <w:pPr>
        <w:pStyle w:val="Zkladntext"/>
        <w:spacing w:line="204" w:lineRule="exact"/>
        <w:ind w:left="124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IDEXX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Europe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Tel.: +800 727 43399</w:t>
      </w:r>
    </w:p>
    <w:p w:rsidR="006A0827" w:rsidRPr="008C6AD3" w:rsidRDefault="005A7F93">
      <w:pPr>
        <w:pStyle w:val="Zkladntext"/>
        <w:spacing w:line="206" w:lineRule="exact"/>
        <w:ind w:left="124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Obraťte se na oblastního manažera nebo distributora IDEXX nebo navštivte naši webovou stránku idexx.com/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contactlpd</w:t>
      </w:r>
      <w:proofErr w:type="spellEnd"/>
    </w:p>
    <w:p w:rsidR="006A0827" w:rsidRPr="008C6AD3" w:rsidRDefault="005A7F93">
      <w:pPr>
        <w:pStyle w:val="Zkladntext"/>
        <w:spacing w:before="93" w:line="204" w:lineRule="exact"/>
        <w:ind w:left="126" w:right="123" w:hanging="2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IDEXX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a 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Test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With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Confidence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jsou známky nebo registrované známky společnosti IDEXX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Laboratories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, Inc. nebo jejích přidružených společností </w:t>
      </w:r>
      <w:r w:rsidR="00354233" w:rsidRPr="008C6AD3">
        <w:rPr>
          <w:rFonts w:asciiTheme="minorHAnsi" w:hAnsiTheme="minorHAnsi" w:cstheme="minorHAnsi"/>
          <w:color w:val="231F20"/>
          <w:sz w:val="16"/>
        </w:rPr>
        <w:t>v </w:t>
      </w:r>
      <w:r w:rsidRPr="008C6AD3">
        <w:rPr>
          <w:rFonts w:asciiTheme="minorHAnsi" w:hAnsiTheme="minorHAnsi" w:cstheme="minorHAnsi"/>
          <w:color w:val="231F20"/>
          <w:sz w:val="16"/>
        </w:rPr>
        <w:t>USA a/nebo dalších zemích</w:t>
      </w:r>
    </w:p>
    <w:p w:rsidR="006A0827" w:rsidRPr="008C6AD3" w:rsidRDefault="005A7F93">
      <w:pPr>
        <w:pStyle w:val="Zkladntext"/>
        <w:spacing w:before="82"/>
        <w:ind w:left="111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© 2018 IDEXX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Laboratories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>, Inc. Všechna práva vyhrazena.</w:t>
      </w:r>
    </w:p>
    <w:p w:rsidR="006A0827" w:rsidRPr="008C6AD3" w:rsidRDefault="006A0827">
      <w:pPr>
        <w:rPr>
          <w:rFonts w:asciiTheme="minorHAnsi" w:hAnsiTheme="minorHAnsi" w:cstheme="minorHAnsi"/>
          <w:sz w:val="20"/>
        </w:rPr>
        <w:sectPr w:rsidR="006A0827" w:rsidRPr="008C6AD3">
          <w:pgSz w:w="7920" w:h="12240"/>
          <w:pgMar w:top="700" w:right="620" w:bottom="280" w:left="600" w:header="708" w:footer="708" w:gutter="0"/>
          <w:cols w:space="708"/>
        </w:sectPr>
      </w:pPr>
    </w:p>
    <w:p w:rsidR="006A0827" w:rsidRPr="008C6AD3" w:rsidRDefault="00C445B3">
      <w:pPr>
        <w:pStyle w:val="Nadpis11"/>
        <w:ind w:left="600"/>
        <w:rPr>
          <w:rFonts w:asciiTheme="minorHAnsi" w:hAnsiTheme="minorHAnsi" w:cstheme="minorHAnsi"/>
          <w:sz w:val="18"/>
        </w:rPr>
      </w:pPr>
      <w:r w:rsidRPr="008C6AD3">
        <w:rPr>
          <w:rFonts w:asciiTheme="minorHAnsi" w:hAnsiTheme="minorHAnsi" w:cstheme="minorHAnsi"/>
          <w:noProof/>
          <w:sz w:val="18"/>
          <w:lang w:bidi="ar-SA"/>
        </w:rPr>
        <w:lastRenderedPageBreak/>
        <mc:AlternateContent>
          <mc:Choice Requires="wpg">
            <w:drawing>
              <wp:anchor distT="0" distB="0" distL="0" distR="0" simplePos="0" relativeHeight="1216" behindDoc="0" locked="0" layoutInCell="1" allowOverlap="1" wp14:anchorId="2E4DF3C7" wp14:editId="7F8DF560">
                <wp:simplePos x="0" y="0"/>
                <wp:positionH relativeFrom="page">
                  <wp:posOffset>2334895</wp:posOffset>
                </wp:positionH>
                <wp:positionV relativeFrom="paragraph">
                  <wp:posOffset>272415</wp:posOffset>
                </wp:positionV>
                <wp:extent cx="360045" cy="360045"/>
                <wp:effectExtent l="1270" t="5715" r="635" b="5715"/>
                <wp:wrapTopAndBottom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77" y="429"/>
                          <a:chExt cx="567" cy="567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3928" y="779"/>
                            <a:ext cx="63" cy="67"/>
                          </a:xfrm>
                          <a:custGeom>
                            <a:avLst/>
                            <a:gdLst>
                              <a:gd name="T0" fmla="+- 0 3960 3928"/>
                              <a:gd name="T1" fmla="*/ T0 w 63"/>
                              <a:gd name="T2" fmla="+- 0 779 779"/>
                              <a:gd name="T3" fmla="*/ 779 h 67"/>
                              <a:gd name="T4" fmla="+- 0 3948 3928"/>
                              <a:gd name="T5" fmla="*/ T4 w 63"/>
                              <a:gd name="T6" fmla="+- 0 782 779"/>
                              <a:gd name="T7" fmla="*/ 782 h 67"/>
                              <a:gd name="T8" fmla="+- 0 3938 3928"/>
                              <a:gd name="T9" fmla="*/ T8 w 63"/>
                              <a:gd name="T10" fmla="+- 0 789 779"/>
                              <a:gd name="T11" fmla="*/ 789 h 67"/>
                              <a:gd name="T12" fmla="+- 0 3931 3928"/>
                              <a:gd name="T13" fmla="*/ T12 w 63"/>
                              <a:gd name="T14" fmla="+- 0 800 779"/>
                              <a:gd name="T15" fmla="*/ 800 h 67"/>
                              <a:gd name="T16" fmla="+- 0 3928 3928"/>
                              <a:gd name="T17" fmla="*/ T16 w 63"/>
                              <a:gd name="T18" fmla="+- 0 813 779"/>
                              <a:gd name="T19" fmla="*/ 813 h 67"/>
                              <a:gd name="T20" fmla="+- 0 3931 3928"/>
                              <a:gd name="T21" fmla="*/ T20 w 63"/>
                              <a:gd name="T22" fmla="+- 0 826 779"/>
                              <a:gd name="T23" fmla="*/ 826 h 67"/>
                              <a:gd name="T24" fmla="+- 0 3938 3928"/>
                              <a:gd name="T25" fmla="*/ T24 w 63"/>
                              <a:gd name="T26" fmla="+- 0 836 779"/>
                              <a:gd name="T27" fmla="*/ 836 h 67"/>
                              <a:gd name="T28" fmla="+- 0 3948 3928"/>
                              <a:gd name="T29" fmla="*/ T28 w 63"/>
                              <a:gd name="T30" fmla="+- 0 843 779"/>
                              <a:gd name="T31" fmla="*/ 843 h 67"/>
                              <a:gd name="T32" fmla="+- 0 3960 3928"/>
                              <a:gd name="T33" fmla="*/ T32 w 63"/>
                              <a:gd name="T34" fmla="+- 0 846 779"/>
                              <a:gd name="T35" fmla="*/ 846 h 67"/>
                              <a:gd name="T36" fmla="+- 0 3972 3928"/>
                              <a:gd name="T37" fmla="*/ T36 w 63"/>
                              <a:gd name="T38" fmla="+- 0 843 779"/>
                              <a:gd name="T39" fmla="*/ 843 h 67"/>
                              <a:gd name="T40" fmla="+- 0 3982 3928"/>
                              <a:gd name="T41" fmla="*/ T40 w 63"/>
                              <a:gd name="T42" fmla="+- 0 836 779"/>
                              <a:gd name="T43" fmla="*/ 836 h 67"/>
                              <a:gd name="T44" fmla="+- 0 3989 3928"/>
                              <a:gd name="T45" fmla="*/ T44 w 63"/>
                              <a:gd name="T46" fmla="+- 0 826 779"/>
                              <a:gd name="T47" fmla="*/ 826 h 67"/>
                              <a:gd name="T48" fmla="+- 0 3991 3928"/>
                              <a:gd name="T49" fmla="*/ T48 w 63"/>
                              <a:gd name="T50" fmla="+- 0 813 779"/>
                              <a:gd name="T51" fmla="*/ 813 h 67"/>
                              <a:gd name="T52" fmla="+- 0 3989 3928"/>
                              <a:gd name="T53" fmla="*/ T52 w 63"/>
                              <a:gd name="T54" fmla="+- 0 800 779"/>
                              <a:gd name="T55" fmla="*/ 800 h 67"/>
                              <a:gd name="T56" fmla="+- 0 3982 3928"/>
                              <a:gd name="T57" fmla="*/ T56 w 63"/>
                              <a:gd name="T58" fmla="+- 0 789 779"/>
                              <a:gd name="T59" fmla="*/ 789 h 67"/>
                              <a:gd name="T60" fmla="+- 0 3972 3928"/>
                              <a:gd name="T61" fmla="*/ T60 w 63"/>
                              <a:gd name="T62" fmla="+- 0 782 779"/>
                              <a:gd name="T63" fmla="*/ 782 h 67"/>
                              <a:gd name="T64" fmla="+- 0 3960 3928"/>
                              <a:gd name="T65" fmla="*/ T64 w 63"/>
                              <a:gd name="T66" fmla="+- 0 779 779"/>
                              <a:gd name="T67" fmla="*/ 77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4"/>
                                </a:lnTo>
                                <a:lnTo>
                                  <a:pt x="3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2" y="67"/>
                                </a:lnTo>
                                <a:lnTo>
                                  <a:pt x="44" y="64"/>
                                </a:lnTo>
                                <a:lnTo>
                                  <a:pt x="54" y="57"/>
                                </a:lnTo>
                                <a:lnTo>
                                  <a:pt x="61" y="47"/>
                                </a:lnTo>
                                <a:lnTo>
                                  <a:pt x="63" y="34"/>
                                </a:lnTo>
                                <a:lnTo>
                                  <a:pt x="61" y="21"/>
                                </a:lnTo>
                                <a:lnTo>
                                  <a:pt x="54" y="10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3919" y="578"/>
                            <a:ext cx="83" cy="183"/>
                          </a:xfrm>
                          <a:custGeom>
                            <a:avLst/>
                            <a:gdLst>
                              <a:gd name="T0" fmla="+- 0 3960 3919"/>
                              <a:gd name="T1" fmla="*/ T0 w 83"/>
                              <a:gd name="T2" fmla="+- 0 578 578"/>
                              <a:gd name="T3" fmla="*/ 578 h 183"/>
                              <a:gd name="T4" fmla="+- 0 3944 3919"/>
                              <a:gd name="T5" fmla="*/ T4 w 83"/>
                              <a:gd name="T6" fmla="+- 0 580 578"/>
                              <a:gd name="T7" fmla="*/ 580 h 183"/>
                              <a:gd name="T8" fmla="+- 0 3931 3919"/>
                              <a:gd name="T9" fmla="*/ T8 w 83"/>
                              <a:gd name="T10" fmla="+- 0 586 578"/>
                              <a:gd name="T11" fmla="*/ 586 h 183"/>
                              <a:gd name="T12" fmla="+- 0 3922 3919"/>
                              <a:gd name="T13" fmla="*/ T12 w 83"/>
                              <a:gd name="T14" fmla="+- 0 595 578"/>
                              <a:gd name="T15" fmla="*/ 595 h 183"/>
                              <a:gd name="T16" fmla="+- 0 3919 3919"/>
                              <a:gd name="T17" fmla="*/ T16 w 83"/>
                              <a:gd name="T18" fmla="+- 0 605 578"/>
                              <a:gd name="T19" fmla="*/ 605 h 183"/>
                              <a:gd name="T20" fmla="+- 0 3919 3919"/>
                              <a:gd name="T21" fmla="*/ T20 w 83"/>
                              <a:gd name="T22" fmla="+- 0 608 578"/>
                              <a:gd name="T23" fmla="*/ 608 h 183"/>
                              <a:gd name="T24" fmla="+- 0 3919 3919"/>
                              <a:gd name="T25" fmla="*/ T24 w 83"/>
                              <a:gd name="T26" fmla="+- 0 609 578"/>
                              <a:gd name="T27" fmla="*/ 609 h 183"/>
                              <a:gd name="T28" fmla="+- 0 3939 3919"/>
                              <a:gd name="T29" fmla="*/ T28 w 83"/>
                              <a:gd name="T30" fmla="+- 0 741 578"/>
                              <a:gd name="T31" fmla="*/ 741 h 183"/>
                              <a:gd name="T32" fmla="+- 0 3940 3919"/>
                              <a:gd name="T33" fmla="*/ T32 w 83"/>
                              <a:gd name="T34" fmla="+- 0 752 578"/>
                              <a:gd name="T35" fmla="*/ 752 h 183"/>
                              <a:gd name="T36" fmla="+- 0 3949 3919"/>
                              <a:gd name="T37" fmla="*/ T36 w 83"/>
                              <a:gd name="T38" fmla="+- 0 761 578"/>
                              <a:gd name="T39" fmla="*/ 761 h 183"/>
                              <a:gd name="T40" fmla="+- 0 3971 3919"/>
                              <a:gd name="T41" fmla="*/ T40 w 83"/>
                              <a:gd name="T42" fmla="+- 0 761 578"/>
                              <a:gd name="T43" fmla="*/ 761 h 183"/>
                              <a:gd name="T44" fmla="+- 0 3980 3919"/>
                              <a:gd name="T45" fmla="*/ T44 w 83"/>
                              <a:gd name="T46" fmla="+- 0 752 578"/>
                              <a:gd name="T47" fmla="*/ 752 h 183"/>
                              <a:gd name="T48" fmla="+- 0 3981 3919"/>
                              <a:gd name="T49" fmla="*/ T48 w 83"/>
                              <a:gd name="T50" fmla="+- 0 741 578"/>
                              <a:gd name="T51" fmla="*/ 741 h 183"/>
                              <a:gd name="T52" fmla="+- 0 4001 3919"/>
                              <a:gd name="T53" fmla="*/ T52 w 83"/>
                              <a:gd name="T54" fmla="+- 0 609 578"/>
                              <a:gd name="T55" fmla="*/ 609 h 183"/>
                              <a:gd name="T56" fmla="+- 0 4001 3919"/>
                              <a:gd name="T57" fmla="*/ T56 w 83"/>
                              <a:gd name="T58" fmla="+- 0 608 578"/>
                              <a:gd name="T59" fmla="*/ 608 h 183"/>
                              <a:gd name="T60" fmla="+- 0 4001 3919"/>
                              <a:gd name="T61" fmla="*/ T60 w 83"/>
                              <a:gd name="T62" fmla="+- 0 606 578"/>
                              <a:gd name="T63" fmla="*/ 606 h 183"/>
                              <a:gd name="T64" fmla="+- 0 4001 3919"/>
                              <a:gd name="T65" fmla="*/ T64 w 83"/>
                              <a:gd name="T66" fmla="+- 0 605 578"/>
                              <a:gd name="T67" fmla="*/ 605 h 183"/>
                              <a:gd name="T68" fmla="+- 0 3998 3919"/>
                              <a:gd name="T69" fmla="*/ T68 w 83"/>
                              <a:gd name="T70" fmla="+- 0 595 578"/>
                              <a:gd name="T71" fmla="*/ 595 h 183"/>
                              <a:gd name="T72" fmla="+- 0 3989 3919"/>
                              <a:gd name="T73" fmla="*/ T72 w 83"/>
                              <a:gd name="T74" fmla="+- 0 586 578"/>
                              <a:gd name="T75" fmla="*/ 586 h 183"/>
                              <a:gd name="T76" fmla="+- 0 3976 3919"/>
                              <a:gd name="T77" fmla="*/ T76 w 83"/>
                              <a:gd name="T78" fmla="+- 0 580 578"/>
                              <a:gd name="T79" fmla="*/ 580 h 183"/>
                              <a:gd name="T80" fmla="+- 0 3960 3919"/>
                              <a:gd name="T81" fmla="*/ T80 w 83"/>
                              <a:gd name="T82" fmla="+- 0 578 578"/>
                              <a:gd name="T83" fmla="*/ 57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183">
                                <a:moveTo>
                                  <a:pt x="41" y="0"/>
                                </a:moveTo>
                                <a:lnTo>
                                  <a:pt x="25" y="2"/>
                                </a:lnTo>
                                <a:lnTo>
                                  <a:pt x="12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20" y="163"/>
                                </a:lnTo>
                                <a:lnTo>
                                  <a:pt x="21" y="174"/>
                                </a:lnTo>
                                <a:lnTo>
                                  <a:pt x="30" y="183"/>
                                </a:lnTo>
                                <a:lnTo>
                                  <a:pt x="52" y="183"/>
                                </a:lnTo>
                                <a:lnTo>
                                  <a:pt x="61" y="174"/>
                                </a:lnTo>
                                <a:lnTo>
                                  <a:pt x="62" y="163"/>
                                </a:lnTo>
                                <a:lnTo>
                                  <a:pt x="82" y="31"/>
                                </a:lnTo>
                                <a:lnTo>
                                  <a:pt x="82" y="30"/>
                                </a:lnTo>
                                <a:lnTo>
                                  <a:pt x="82" y="28"/>
                                </a:lnTo>
                                <a:lnTo>
                                  <a:pt x="82" y="27"/>
                                </a:lnTo>
                                <a:lnTo>
                                  <a:pt x="79" y="17"/>
                                </a:lnTo>
                                <a:lnTo>
                                  <a:pt x="70" y="8"/>
                                </a:lnTo>
                                <a:lnTo>
                                  <a:pt x="57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3677" y="429"/>
                            <a:ext cx="567" cy="567"/>
                          </a:xfrm>
                          <a:custGeom>
                            <a:avLst/>
                            <a:gdLst>
                              <a:gd name="T0" fmla="+- 0 3960 3677"/>
                              <a:gd name="T1" fmla="*/ T0 w 567"/>
                              <a:gd name="T2" fmla="+- 0 429 429"/>
                              <a:gd name="T3" fmla="*/ 429 h 567"/>
                              <a:gd name="T4" fmla="+- 0 3677 3677"/>
                              <a:gd name="T5" fmla="*/ T4 w 567"/>
                              <a:gd name="T6" fmla="+- 0 712 429"/>
                              <a:gd name="T7" fmla="*/ 712 h 567"/>
                              <a:gd name="T8" fmla="+- 0 3960 3677"/>
                              <a:gd name="T9" fmla="*/ T8 w 567"/>
                              <a:gd name="T10" fmla="+- 0 995 429"/>
                              <a:gd name="T11" fmla="*/ 995 h 567"/>
                              <a:gd name="T12" fmla="+- 0 4005 3677"/>
                              <a:gd name="T13" fmla="*/ T12 w 567"/>
                              <a:gd name="T14" fmla="+- 0 951 429"/>
                              <a:gd name="T15" fmla="*/ 951 h 567"/>
                              <a:gd name="T16" fmla="+- 0 3960 3677"/>
                              <a:gd name="T17" fmla="*/ T16 w 567"/>
                              <a:gd name="T18" fmla="+- 0 951 429"/>
                              <a:gd name="T19" fmla="*/ 951 h 567"/>
                              <a:gd name="T20" fmla="+- 0 3721 3677"/>
                              <a:gd name="T21" fmla="*/ T20 w 567"/>
                              <a:gd name="T22" fmla="+- 0 712 429"/>
                              <a:gd name="T23" fmla="*/ 712 h 567"/>
                              <a:gd name="T24" fmla="+- 0 3960 3677"/>
                              <a:gd name="T25" fmla="*/ T24 w 567"/>
                              <a:gd name="T26" fmla="+- 0 473 429"/>
                              <a:gd name="T27" fmla="*/ 473 h 567"/>
                              <a:gd name="T28" fmla="+- 0 4005 3677"/>
                              <a:gd name="T29" fmla="*/ T28 w 567"/>
                              <a:gd name="T30" fmla="+- 0 473 429"/>
                              <a:gd name="T31" fmla="*/ 473 h 567"/>
                              <a:gd name="T32" fmla="+- 0 3960 3677"/>
                              <a:gd name="T33" fmla="*/ T32 w 567"/>
                              <a:gd name="T34" fmla="+- 0 429 429"/>
                              <a:gd name="T35" fmla="*/ 429 h 567"/>
                              <a:gd name="T36" fmla="+- 0 4005 3677"/>
                              <a:gd name="T37" fmla="*/ T36 w 567"/>
                              <a:gd name="T38" fmla="+- 0 473 429"/>
                              <a:gd name="T39" fmla="*/ 473 h 567"/>
                              <a:gd name="T40" fmla="+- 0 3960 3677"/>
                              <a:gd name="T41" fmla="*/ T40 w 567"/>
                              <a:gd name="T42" fmla="+- 0 473 429"/>
                              <a:gd name="T43" fmla="*/ 473 h 567"/>
                              <a:gd name="T44" fmla="+- 0 4199 3677"/>
                              <a:gd name="T45" fmla="*/ T44 w 567"/>
                              <a:gd name="T46" fmla="+- 0 712 429"/>
                              <a:gd name="T47" fmla="*/ 712 h 567"/>
                              <a:gd name="T48" fmla="+- 0 3960 3677"/>
                              <a:gd name="T49" fmla="*/ T48 w 567"/>
                              <a:gd name="T50" fmla="+- 0 951 429"/>
                              <a:gd name="T51" fmla="*/ 951 h 567"/>
                              <a:gd name="T52" fmla="+- 0 4005 3677"/>
                              <a:gd name="T53" fmla="*/ T52 w 567"/>
                              <a:gd name="T54" fmla="+- 0 951 429"/>
                              <a:gd name="T55" fmla="*/ 951 h 567"/>
                              <a:gd name="T56" fmla="+- 0 4243 3677"/>
                              <a:gd name="T57" fmla="*/ T56 w 567"/>
                              <a:gd name="T58" fmla="+- 0 712 429"/>
                              <a:gd name="T59" fmla="*/ 712 h 567"/>
                              <a:gd name="T60" fmla="+- 0 4005 3677"/>
                              <a:gd name="T61" fmla="*/ T60 w 567"/>
                              <a:gd name="T62" fmla="+- 0 473 429"/>
                              <a:gd name="T63" fmla="*/ 47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0" y="283"/>
                                </a:lnTo>
                                <a:lnTo>
                                  <a:pt x="283" y="566"/>
                                </a:lnTo>
                                <a:lnTo>
                                  <a:pt x="328" y="522"/>
                                </a:lnTo>
                                <a:lnTo>
                                  <a:pt x="283" y="522"/>
                                </a:lnTo>
                                <a:lnTo>
                                  <a:pt x="44" y="283"/>
                                </a:lnTo>
                                <a:lnTo>
                                  <a:pt x="283" y="44"/>
                                </a:lnTo>
                                <a:lnTo>
                                  <a:pt x="328" y="44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28" y="44"/>
                                </a:moveTo>
                                <a:lnTo>
                                  <a:pt x="283" y="44"/>
                                </a:lnTo>
                                <a:lnTo>
                                  <a:pt x="522" y="283"/>
                                </a:lnTo>
                                <a:lnTo>
                                  <a:pt x="283" y="522"/>
                                </a:lnTo>
                                <a:lnTo>
                                  <a:pt x="328" y="522"/>
                                </a:lnTo>
                                <a:lnTo>
                                  <a:pt x="566" y="283"/>
                                </a:lnTo>
                                <a:lnTo>
                                  <a:pt x="32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6CE4E8" id="Group 3" o:spid="_x0000_s1026" style="position:absolute;margin-left:183.85pt;margin-top:21.45pt;width:28.35pt;height:28.35pt;z-index:1216;mso-wrap-distance-left:0;mso-wrap-distance-right:0;mso-position-horizontal-relative:page" coordorigin="3677,429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">
                <v:shape id="Freeform 4" o:spid="_x0000_s1027" style="position:absolute;left:3928;top:779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1iH8IA&#10;AADbAAAADwAAAGRycy9kb3ducmV2LnhtbERPz2vCMBS+C/sfwhvspmk9zNkZZQiCIjtYFXZ8a96a&#10;sualJtF2/705CDt+fL8Xq8G24kY+NI4V5JMMBHHldMO1gtNxM34DESKyxtYxKfijAKvl02iBhXY9&#10;H+hWxlqkEA4FKjAxdoWUoTJkMUxcR5y4H+ctxgR9LbXHPoXbVk6z7FVabDg1GOxobaj6La9WwWxf&#10;7vPq9DU3l60/f+a7Ot9890q9PA8f7yAiDfFf/HBvtYJpWp+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WIfwgAAANsAAAAPAAAAAAAAAAAAAAAAAJgCAABkcnMvZG93&#10;bnJldi54bWxQSwUGAAAAAAQABAD1AAAAhwMAAAAA&#10;" path="m32,l20,3,10,10,3,21,,34,3,47r7,10l20,64r12,3l44,64,54,57,61,47,63,34,61,21,54,10,44,3,32,xe" fillcolor="#231f20" stroked="f">
                  <v:path arrowok="t" o:connecttype="custom" o:connectlocs="32,779;20,782;10,789;3,800;0,813;3,826;10,836;20,843;32,846;44,843;54,836;61,826;63,813;61,800;54,789;44,782;32,779" o:connectangles="0,0,0,0,0,0,0,0,0,0,0,0,0,0,0,0,0"/>
                </v:shape>
                <v:shape id="Freeform 5" o:spid="_x0000_s1028" style="position:absolute;left:3919;top:578;width:83;height:183;visibility:visible;mso-wrap-style:square;v-text-anchor:top" coordsize="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DcMMA&#10;AADbAAAADwAAAGRycy9kb3ducmV2LnhtbESPQYvCMBSE74L/ITzBm6Z6UKlG0aULPSyi7v6AR/Ns&#10;is1LaaLt7q/fCILHYWa+YTa73tbiQa2vHCuYTRMQxIXTFZcKfr4/JysQPiBrrB2Tgl/ysNsOBxtM&#10;tev4TI9LKEWEsE9RgQmhSaX0hSGLfuoa4uhdXWsxRNmWUrfYRbit5TxJFtJixXHBYEMfhorb5W4V&#10;dNkx+zPnPebLe4bXW16cDscvpcajfr8GEagP7/CrnWsF8xk8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kDcMMAAADbAAAADwAAAAAAAAAAAAAAAACYAgAAZHJzL2Rv&#10;d25yZXYueG1sUEsFBgAAAAAEAAQA9QAAAIgDAAAAAA==&#10;" path="m41,l25,2,12,8,3,17,,27r,3l,31,20,163r1,11l30,183r22,l61,174r1,-11l82,31r,-1l82,28r,-1l79,17,70,8,57,2,41,xe" fillcolor="#231f20" stroked="f">
                  <v:path arrowok="t" o:connecttype="custom" o:connectlocs="41,578;25,580;12,586;3,595;0,605;0,608;0,609;20,741;21,752;30,761;52,761;61,752;62,741;82,609;82,608;82,606;82,605;79,595;70,586;57,580;41,578" o:connectangles="0,0,0,0,0,0,0,0,0,0,0,0,0,0,0,0,0,0,0,0,0"/>
                </v:shape>
                <v:shape id="AutoShape 6" o:spid="_x0000_s1029" style="position:absolute;left:3677;top:42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CesAA&#10;AADbAAAADwAAAGRycy9kb3ducmV2LnhtbESPT4vCMBTE78J+h/AWvNl0K4h0jWW3Inj1D56fzdu2&#10;2rx0m2jrtzeC4HGYmd8wi2wwjbhR52rLCr6iGARxYXXNpYLDfj2Zg3AeWWNjmRTcyUG2/BgtMNW2&#10;5y3ddr4UAcIuRQWV920qpSsqMugi2xIH7892Bn2QXSl1h32Am0YmcTyTBmsOCxW2lFdUXHZXoyCv&#10;T3Y17d26//+1Rx3jmVu5Umr8Ofx8g/A0+Hf41d5oBUkCzy/h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0CesAAAADbAAAADwAAAAAAAAAAAAAAAACYAgAAZHJzL2Rvd25y&#10;ZXYueG1sUEsFBgAAAAAEAAQA9QAAAIUDAAAAAA==&#10;" path="m283,l,283,283,566r45,-44l283,522,44,283,283,44r45,l283,xm328,44r-45,l522,283,283,522r45,l566,283,328,44xe" fillcolor="#231f20" stroked="f">
                  <v:path arrowok="t" o:connecttype="custom" o:connectlocs="283,429;0,712;283,995;328,951;283,951;44,712;283,473;328,473;283,429;328,473;283,473;522,712;283,951;328,951;566,712;328,473" o:connectangles="0,0,0,0,0,0,0,0,0,0,0,0,0,0,0,0"/>
                </v:shape>
                <w10:wrap type="topAndBottom" anchorx="page"/>
              </v:group>
            </w:pict>
          </mc:Fallback>
        </mc:AlternateContent>
      </w:r>
      <w:r w:rsidR="006A0827" w:rsidRPr="008C6AD3">
        <w:rPr>
          <w:rFonts w:asciiTheme="minorHAnsi" w:hAnsiTheme="minorHAnsi" w:cstheme="minorHAnsi"/>
          <w:color w:val="231F1F"/>
          <w:sz w:val="18"/>
        </w:rPr>
        <w:t>VAROVÁNÍ</w:t>
      </w:r>
    </w:p>
    <w:p w:rsidR="006A0827" w:rsidRPr="008C6AD3" w:rsidRDefault="006A0827">
      <w:pPr>
        <w:pStyle w:val="Zkladntext"/>
        <w:spacing w:before="3"/>
        <w:rPr>
          <w:rFonts w:asciiTheme="minorHAnsi" w:hAnsiTheme="minorHAnsi" w:cstheme="minorHAnsi"/>
          <w:b/>
          <w:sz w:val="9"/>
        </w:rPr>
      </w:pPr>
    </w:p>
    <w:tbl>
      <w:tblPr>
        <w:tblStyle w:val="TableNormal"/>
        <w:tblW w:w="0" w:type="auto"/>
        <w:tblInd w:w="10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80"/>
      </w:tblGrid>
      <w:tr w:rsidR="006A0827" w:rsidRPr="008C6AD3">
        <w:trPr>
          <w:trHeight w:hRule="exact" w:val="270"/>
        </w:trPr>
        <w:tc>
          <w:tcPr>
            <w:tcW w:w="6480" w:type="dxa"/>
            <w:shd w:val="clear" w:color="auto" w:fill="E6E7E8"/>
          </w:tcPr>
          <w:p w:rsidR="006A0827" w:rsidRPr="008C6AD3" w:rsidRDefault="005A7F93">
            <w:pPr>
              <w:pStyle w:val="TableParagraph"/>
              <w:spacing w:before="30"/>
              <w:ind w:left="2101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H316 / P332+P313 / EUH208</w:t>
            </w:r>
          </w:p>
        </w:tc>
      </w:tr>
      <w:tr w:rsidR="006A0827" w:rsidRPr="008C6AD3">
        <w:trPr>
          <w:trHeight w:hRule="exact" w:val="516"/>
        </w:trPr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6A0827" w:rsidRPr="008C6AD3" w:rsidRDefault="005A7F93">
            <w:pPr>
              <w:pStyle w:val="TableParagraph"/>
              <w:spacing w:before="153" w:line="180" w:lineRule="exact"/>
              <w:ind w:left="0" w:right="818"/>
              <w:rPr>
                <w:rFonts w:asciiTheme="minorHAnsi" w:hAnsiTheme="minorHAnsi" w:cstheme="minorHAnsi"/>
                <w:sz w:val="13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3"/>
              </w:rPr>
              <w:t xml:space="preserve">Konjugát </w:t>
            </w:r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 xml:space="preserve">− Vyvolává mírné podráždění kůže.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3"/>
              </w:rPr>
              <w:t>V </w:t>
            </w:r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 xml:space="preserve">případě podráždění kůže: Vyhledejte lékařskou pomoc / ošetření. Obsahuje </w:t>
            </w:r>
            <w:proofErr w:type="spellStart"/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>Kathon</w:t>
            </w:r>
            <w:proofErr w:type="spellEnd"/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>. Může způsobit alergickou reakci.</w:t>
            </w:r>
          </w:p>
        </w:tc>
      </w:tr>
    </w:tbl>
    <w:p w:rsidR="006A0827" w:rsidRPr="008C6AD3" w:rsidRDefault="006A0827">
      <w:pPr>
        <w:pStyle w:val="Zkladntext"/>
        <w:rPr>
          <w:rFonts w:asciiTheme="minorHAnsi" w:hAnsiTheme="minorHAnsi" w:cstheme="minorHAnsi"/>
          <w:b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b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b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b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b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b/>
          <w:sz w:val="18"/>
        </w:rPr>
      </w:pPr>
    </w:p>
    <w:p w:rsidR="006A0827" w:rsidRPr="008C6AD3" w:rsidRDefault="006A0827">
      <w:pPr>
        <w:pStyle w:val="Zkladntext"/>
        <w:spacing w:before="3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0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78"/>
      </w:tblGrid>
      <w:tr w:rsidR="006A0827" w:rsidRPr="008C6AD3">
        <w:trPr>
          <w:trHeight w:hRule="exact" w:val="270"/>
        </w:trPr>
        <w:tc>
          <w:tcPr>
            <w:tcW w:w="6478" w:type="dxa"/>
            <w:shd w:val="clear" w:color="auto" w:fill="E6E7E8"/>
          </w:tcPr>
          <w:p w:rsidR="006A0827" w:rsidRPr="008C6AD3" w:rsidRDefault="005A7F93">
            <w:pPr>
              <w:pStyle w:val="TableParagraph"/>
              <w:spacing w:before="30"/>
              <w:ind w:left="1407"/>
              <w:rPr>
                <w:rFonts w:asciiTheme="minorHAnsi" w:hAnsiTheme="minorHAnsi" w:cstheme="minorHAnsi"/>
                <w:sz w:val="16"/>
              </w:rPr>
            </w:pPr>
            <w:r w:rsidRPr="008C6AD3">
              <w:rPr>
                <w:rFonts w:asciiTheme="minorHAnsi" w:hAnsiTheme="minorHAnsi" w:cstheme="minorHAnsi"/>
                <w:color w:val="231F20"/>
                <w:sz w:val="16"/>
              </w:rPr>
              <w:t>H315 / H319 / P280 / P332+P313 / P337+P313</w:t>
            </w:r>
          </w:p>
        </w:tc>
      </w:tr>
      <w:tr w:rsidR="006A0827" w:rsidRPr="008C6AD3">
        <w:trPr>
          <w:trHeight w:hRule="exact" w:val="680"/>
        </w:trPr>
        <w:tc>
          <w:tcPr>
            <w:tcW w:w="6478" w:type="dxa"/>
            <w:tcBorders>
              <w:left w:val="nil"/>
              <w:bottom w:val="nil"/>
              <w:right w:val="nil"/>
            </w:tcBorders>
          </w:tcPr>
          <w:p w:rsidR="006A0827" w:rsidRPr="008C6AD3" w:rsidRDefault="005A7F93">
            <w:pPr>
              <w:pStyle w:val="TableParagraph"/>
              <w:spacing w:before="138" w:line="180" w:lineRule="exact"/>
              <w:ind w:left="0" w:right="59"/>
              <w:rPr>
                <w:rFonts w:asciiTheme="minorHAnsi" w:hAnsiTheme="minorHAnsi" w:cstheme="minorHAnsi"/>
                <w:sz w:val="13"/>
              </w:rPr>
            </w:pPr>
            <w:r w:rsidRPr="008C6AD3">
              <w:rPr>
                <w:rFonts w:asciiTheme="minorHAnsi" w:hAnsiTheme="minorHAnsi" w:cstheme="minorHAnsi"/>
                <w:b/>
                <w:color w:val="231F20"/>
                <w:sz w:val="13"/>
              </w:rPr>
              <w:t>Substrát TMB</w:t>
            </w:r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 xml:space="preserve"> – Dráždí kůži. Způsobuje vážné podráždění očí. Používejte ochranné rukavice / ochranu očí / ochranu obličeje. </w:t>
            </w:r>
            <w:r w:rsidR="00354233" w:rsidRPr="008C6AD3">
              <w:rPr>
                <w:rFonts w:asciiTheme="minorHAnsi" w:hAnsiTheme="minorHAnsi" w:cstheme="minorHAnsi"/>
                <w:color w:val="231F20"/>
                <w:sz w:val="13"/>
              </w:rPr>
              <w:t>V </w:t>
            </w:r>
            <w:r w:rsidRPr="008C6AD3">
              <w:rPr>
                <w:rFonts w:asciiTheme="minorHAnsi" w:hAnsiTheme="minorHAnsi" w:cstheme="minorHAnsi"/>
                <w:color w:val="231F20"/>
                <w:sz w:val="13"/>
              </w:rPr>
              <w:t>případě podráždění kůže: Vyhledejte lékařskou pomoc / ošetření. Pokud podráždění očí přetrvává: Vyhledejte lékařskou pomoc / ošetření.</w:t>
            </w:r>
          </w:p>
        </w:tc>
      </w:tr>
    </w:tbl>
    <w:p w:rsidR="006A0827" w:rsidRPr="008C6AD3" w:rsidRDefault="006A0827">
      <w:pPr>
        <w:spacing w:line="180" w:lineRule="exact"/>
        <w:rPr>
          <w:rFonts w:asciiTheme="minorHAnsi" w:hAnsiTheme="minorHAnsi" w:cstheme="minorHAnsi"/>
          <w:sz w:val="13"/>
        </w:rPr>
        <w:sectPr w:rsidR="006A0827" w:rsidRPr="008C6AD3">
          <w:pgSz w:w="7920" w:h="12240"/>
          <w:pgMar w:top="600" w:right="600" w:bottom="280" w:left="620" w:header="708" w:footer="708" w:gutter="0"/>
          <w:cols w:space="708"/>
        </w:sectPr>
      </w:pPr>
    </w:p>
    <w:p w:rsidR="006A0827" w:rsidRPr="008C6AD3" w:rsidRDefault="005A7F93">
      <w:pPr>
        <w:spacing w:before="93"/>
        <w:ind w:left="452"/>
        <w:rPr>
          <w:rFonts w:asciiTheme="minorHAnsi" w:hAnsiTheme="minorHAnsi" w:cstheme="minorHAnsi"/>
          <w:b/>
          <w:sz w:val="18"/>
        </w:rPr>
      </w:pPr>
      <w:r w:rsidRPr="008C6AD3">
        <w:rPr>
          <w:rFonts w:asciiTheme="minorHAnsi" w:hAnsiTheme="minorHAnsi" w:cstheme="minorHAnsi"/>
          <w:b/>
          <w:color w:val="231F1F"/>
          <w:sz w:val="18"/>
        </w:rPr>
        <w:lastRenderedPageBreak/>
        <w:t>Popis symbolů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4949"/>
      </w:tblGrid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40B6D26" wp14:editId="4566F54A">
                  <wp:extent cx="669925" cy="28067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Číslo šarže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19DCF15A" wp14:editId="4C23B886">
                  <wp:extent cx="669925" cy="357505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Sériové číslo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116ADAAD" wp14:editId="4B53EB33">
                  <wp:extent cx="669925" cy="366395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6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Katalogové číslo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6D72E0E3" wp14:editId="6B2A4ABD">
                  <wp:extent cx="669925" cy="371475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 xml:space="preserve">Diagnostika </w:t>
            </w:r>
            <w:r w:rsidRPr="008C6AD3">
              <w:rPr>
                <w:rStyle w:val="FontStyle11"/>
                <w:rFonts w:asciiTheme="minorHAnsi" w:hAnsiTheme="minorHAnsi" w:cstheme="minorHAnsi"/>
                <w:i/>
              </w:rPr>
              <w:t>in vitro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5082329D" wp14:editId="2DDC97EA">
                  <wp:extent cx="669925" cy="909955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Autorizovaný zástupce v Evropském společenství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2BCAE8C" wp14:editId="1B80EFBA">
                  <wp:extent cx="669925" cy="371475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Kontrolní pozitivní vzorek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3C797542" wp14:editId="1A9448C9">
                  <wp:extent cx="669925" cy="371475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Kontrolní negativní vzorek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45B8F866" wp14:editId="641E2F6E">
                  <wp:extent cx="669925" cy="353060"/>
                  <wp:effectExtent l="1905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 xml:space="preserve">Použijte </w:t>
            </w:r>
            <w:proofErr w:type="gramStart"/>
            <w:r w:rsidRPr="008C6AD3">
              <w:rPr>
                <w:rStyle w:val="FontStyle11"/>
                <w:rFonts w:asciiTheme="minorHAnsi" w:hAnsiTheme="minorHAnsi" w:cstheme="minorHAnsi"/>
              </w:rPr>
              <w:t>do</w:t>
            </w:r>
            <w:proofErr w:type="gramEnd"/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750E68A6" wp14:editId="44D19267">
                  <wp:extent cx="669925" cy="366395"/>
                  <wp:effectExtent l="1905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6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Datum výroby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36EA5B0D" wp14:editId="57B3CF33">
                  <wp:extent cx="669925" cy="371475"/>
                  <wp:effectExtent l="1905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Výrobce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2820AA53" wp14:editId="083300FB">
                  <wp:extent cx="669925" cy="475615"/>
                  <wp:effectExtent l="1905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Teplota uchovávání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27B953F5" wp14:editId="0BD6AF61">
                  <wp:extent cx="669925" cy="461645"/>
                  <wp:effectExtent l="1905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Viz návod k použití</w:t>
            </w:r>
          </w:p>
        </w:tc>
      </w:tr>
      <w:tr w:rsidR="00354233" w:rsidRPr="008C6AD3" w:rsidTr="0014213B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54233" w:rsidRPr="008C6AD3" w:rsidRDefault="00354233" w:rsidP="0014213B">
            <w:pPr>
              <w:pStyle w:val="Style1"/>
              <w:widowControl/>
              <w:rPr>
                <w:rFonts w:asciiTheme="minorHAnsi" w:hAnsiTheme="minorHAnsi" w:cstheme="minorHAnsi"/>
              </w:rPr>
            </w:pPr>
            <w:r w:rsidRPr="008C6AD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4612D9C1" wp14:editId="5C389FD2">
                  <wp:extent cx="669925" cy="688340"/>
                  <wp:effectExtent l="1905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left w:val="nil"/>
              <w:bottom w:val="nil"/>
              <w:right w:val="nil"/>
            </w:tcBorders>
            <w:vAlign w:val="center"/>
          </w:tcPr>
          <w:p w:rsidR="00354233" w:rsidRPr="008C6AD3" w:rsidRDefault="00354233" w:rsidP="0014213B">
            <w:pPr>
              <w:pStyle w:val="Style2"/>
              <w:widowControl/>
              <w:rPr>
                <w:rStyle w:val="FontStyle11"/>
                <w:rFonts w:asciiTheme="minorHAnsi" w:hAnsiTheme="minorHAnsi" w:cstheme="minorHAnsi"/>
              </w:rPr>
            </w:pPr>
            <w:r w:rsidRPr="008C6AD3">
              <w:rPr>
                <w:rStyle w:val="FontStyle11"/>
                <w:rFonts w:asciiTheme="minorHAnsi" w:hAnsiTheme="minorHAnsi" w:cstheme="minorHAnsi"/>
              </w:rPr>
              <w:t>Důležitá změna v pokynech pro uživatele</w:t>
            </w:r>
          </w:p>
        </w:tc>
      </w:tr>
    </w:tbl>
    <w:p w:rsidR="006A0827" w:rsidRPr="008C6AD3" w:rsidRDefault="006A0827">
      <w:pPr>
        <w:pStyle w:val="Zkladntext"/>
        <w:spacing w:before="3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rPr>
          <w:rFonts w:asciiTheme="minorHAnsi" w:hAnsiTheme="minorHAnsi" w:cstheme="minorHAnsi"/>
          <w:sz w:val="18"/>
        </w:rPr>
      </w:pPr>
    </w:p>
    <w:p w:rsidR="00354233" w:rsidRPr="008C6AD3" w:rsidRDefault="00354233">
      <w:pPr>
        <w:rPr>
          <w:rFonts w:asciiTheme="minorHAnsi" w:hAnsiTheme="minorHAnsi" w:cstheme="minorHAnsi"/>
          <w:sz w:val="18"/>
        </w:rPr>
        <w:sectPr w:rsidR="00354233" w:rsidRPr="008C6AD3">
          <w:pgSz w:w="7920" w:h="12240"/>
          <w:pgMar w:top="600" w:right="580" w:bottom="280" w:left="560" w:header="708" w:footer="708" w:gutter="0"/>
          <w:cols w:space="708"/>
        </w:sect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  <w:bookmarkStart w:id="7" w:name="_GoBack"/>
      <w:bookmarkEnd w:id="7"/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rPr>
          <w:rFonts w:asciiTheme="minorHAnsi" w:hAnsiTheme="minorHAnsi" w:cstheme="minorHAnsi"/>
          <w:sz w:val="18"/>
        </w:rPr>
      </w:pPr>
    </w:p>
    <w:p w:rsidR="006A0827" w:rsidRPr="008C6AD3" w:rsidRDefault="006A0827">
      <w:pPr>
        <w:pStyle w:val="Zkladntext"/>
        <w:spacing w:before="9"/>
        <w:rPr>
          <w:rFonts w:asciiTheme="minorHAnsi" w:hAnsiTheme="minorHAnsi" w:cstheme="minorHAnsi"/>
          <w:sz w:val="22"/>
        </w:rPr>
      </w:pPr>
    </w:p>
    <w:p w:rsidR="006A0827" w:rsidRPr="008C6AD3" w:rsidRDefault="005A7F93">
      <w:pPr>
        <w:spacing w:before="102"/>
        <w:ind w:right="117"/>
        <w:jc w:val="right"/>
        <w:rPr>
          <w:rFonts w:asciiTheme="minorHAnsi" w:hAnsiTheme="minorHAnsi" w:cstheme="minorHAnsi"/>
          <w:i/>
          <w:sz w:val="16"/>
        </w:rPr>
      </w:pPr>
      <w:r w:rsidRPr="008C6AD3">
        <w:rPr>
          <w:rFonts w:asciiTheme="minorHAnsi" w:hAnsiTheme="minorHAnsi" w:cstheme="minorHAnsi"/>
          <w:i/>
          <w:color w:val="231F20"/>
          <w:sz w:val="16"/>
        </w:rPr>
        <w:t>Výrobce</w:t>
      </w:r>
    </w:p>
    <w:p w:rsidR="006A0827" w:rsidRPr="008C6AD3" w:rsidRDefault="005A7F93">
      <w:pPr>
        <w:pStyle w:val="Zkladntext"/>
        <w:spacing w:before="35"/>
        <w:ind w:right="117"/>
        <w:jc w:val="right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IDEXX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Laboratories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>, Inc.</w:t>
      </w:r>
    </w:p>
    <w:p w:rsidR="00354233" w:rsidRPr="008C6AD3" w:rsidRDefault="005A7F93" w:rsidP="00354233">
      <w:pPr>
        <w:pStyle w:val="Zkladntext"/>
        <w:spacing w:before="45" w:line="295" w:lineRule="auto"/>
        <w:ind w:left="2880" w:right="117" w:firstLine="574"/>
        <w:jc w:val="right"/>
        <w:rPr>
          <w:rFonts w:asciiTheme="minorHAnsi" w:hAnsiTheme="minorHAnsi" w:cstheme="minorHAnsi"/>
          <w:color w:val="231F20"/>
          <w:sz w:val="16"/>
        </w:rPr>
      </w:pP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One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IDEXX</w:t>
      </w:r>
      <w:r w:rsidR="00354233" w:rsidRPr="008C6AD3">
        <w:rPr>
          <w:rFonts w:asciiTheme="minorHAnsi" w:hAnsiTheme="minorHAnsi" w:cstheme="minorHAnsi"/>
          <w:color w:val="231F20"/>
          <w:sz w:val="16"/>
        </w:rPr>
        <w:t xml:space="preserve"> </w:t>
      </w:r>
      <w:r w:rsidRPr="008C6AD3">
        <w:rPr>
          <w:rFonts w:asciiTheme="minorHAnsi" w:hAnsiTheme="minorHAnsi" w:cstheme="minorHAnsi"/>
          <w:color w:val="231F20"/>
          <w:sz w:val="16"/>
        </w:rPr>
        <w:t xml:space="preserve">Drive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Westbrook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>,</w:t>
      </w:r>
    </w:p>
    <w:p w:rsidR="006A0827" w:rsidRPr="008C6AD3" w:rsidRDefault="005A7F93" w:rsidP="00354233">
      <w:pPr>
        <w:pStyle w:val="Zkladntext"/>
        <w:spacing w:before="45" w:line="295" w:lineRule="auto"/>
        <w:ind w:left="2880" w:right="117" w:firstLine="574"/>
        <w:jc w:val="right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Maine 04092</w:t>
      </w:r>
    </w:p>
    <w:p w:rsidR="006A0827" w:rsidRPr="008C6AD3" w:rsidRDefault="005A7F93">
      <w:pPr>
        <w:pStyle w:val="Zkladntext"/>
        <w:ind w:right="119"/>
        <w:jc w:val="right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USA</w:t>
      </w:r>
    </w:p>
    <w:p w:rsidR="006A0827" w:rsidRPr="008C6AD3" w:rsidRDefault="006A0827">
      <w:pPr>
        <w:pStyle w:val="Zkladntext"/>
        <w:spacing w:before="5"/>
        <w:rPr>
          <w:rFonts w:asciiTheme="minorHAnsi" w:hAnsiTheme="minorHAnsi" w:cstheme="minorHAnsi"/>
          <w:sz w:val="20"/>
        </w:rPr>
      </w:pPr>
    </w:p>
    <w:p w:rsidR="006A0827" w:rsidRPr="008C6AD3" w:rsidRDefault="005A7F93">
      <w:pPr>
        <w:ind w:right="117"/>
        <w:jc w:val="right"/>
        <w:rPr>
          <w:rFonts w:asciiTheme="minorHAnsi" w:hAnsiTheme="minorHAnsi" w:cstheme="minorHAnsi"/>
          <w:i/>
          <w:sz w:val="16"/>
        </w:rPr>
      </w:pPr>
      <w:r w:rsidRPr="008C6AD3">
        <w:rPr>
          <w:rFonts w:asciiTheme="minorHAnsi" w:hAnsiTheme="minorHAnsi" w:cstheme="minorHAnsi"/>
          <w:i/>
          <w:color w:val="231F20"/>
          <w:sz w:val="16"/>
        </w:rPr>
        <w:t>Zástupce pro EU</w:t>
      </w:r>
    </w:p>
    <w:p w:rsidR="006A0827" w:rsidRPr="008C6AD3" w:rsidRDefault="005A7F93">
      <w:pPr>
        <w:pStyle w:val="Zkladntext"/>
        <w:spacing w:before="35"/>
        <w:ind w:right="119"/>
        <w:jc w:val="right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 xml:space="preserve">IDEXX </w:t>
      </w:r>
      <w:proofErr w:type="spellStart"/>
      <w:proofErr w:type="gramStart"/>
      <w:r w:rsidRPr="008C6AD3">
        <w:rPr>
          <w:rFonts w:asciiTheme="minorHAnsi" w:hAnsiTheme="minorHAnsi" w:cstheme="minorHAnsi"/>
          <w:color w:val="231F20"/>
          <w:sz w:val="16"/>
        </w:rPr>
        <w:t>Europe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B.V.</w:t>
      </w:r>
      <w:proofErr w:type="gramEnd"/>
    </w:p>
    <w:p w:rsidR="00C40ED8" w:rsidRPr="008C6AD3" w:rsidRDefault="005A7F93" w:rsidP="00C40ED8">
      <w:pPr>
        <w:pStyle w:val="Zkladntext"/>
        <w:spacing w:before="9" w:line="252" w:lineRule="auto"/>
        <w:ind w:left="2880" w:right="117" w:firstLine="385"/>
        <w:jc w:val="right"/>
        <w:rPr>
          <w:rFonts w:asciiTheme="minorHAnsi" w:hAnsiTheme="minorHAnsi" w:cstheme="minorHAnsi"/>
          <w:color w:val="231F20"/>
          <w:sz w:val="16"/>
        </w:rPr>
      </w:pPr>
      <w:proofErr w:type="gramStart"/>
      <w:r w:rsidRPr="008C6AD3">
        <w:rPr>
          <w:rFonts w:asciiTheme="minorHAnsi" w:hAnsiTheme="minorHAnsi" w:cstheme="minorHAnsi"/>
          <w:color w:val="231F20"/>
          <w:sz w:val="16"/>
        </w:rPr>
        <w:t>P.O.</w:t>
      </w:r>
      <w:proofErr w:type="gramEnd"/>
      <w:r w:rsidRPr="008C6AD3">
        <w:rPr>
          <w:rFonts w:asciiTheme="minorHAnsi" w:hAnsiTheme="minorHAnsi" w:cstheme="minorHAnsi"/>
          <w:color w:val="231F20"/>
          <w:sz w:val="16"/>
        </w:rPr>
        <w:t xml:space="preserve"> Box 1334 2130 EK </w:t>
      </w:r>
      <w:proofErr w:type="spellStart"/>
      <w:r w:rsidRPr="008C6AD3">
        <w:rPr>
          <w:rFonts w:asciiTheme="minorHAnsi" w:hAnsiTheme="minorHAnsi" w:cstheme="minorHAnsi"/>
          <w:color w:val="231F20"/>
          <w:sz w:val="16"/>
        </w:rPr>
        <w:t>Hoofddorp</w:t>
      </w:r>
      <w:proofErr w:type="spellEnd"/>
      <w:r w:rsidRPr="008C6AD3">
        <w:rPr>
          <w:rFonts w:asciiTheme="minorHAnsi" w:hAnsiTheme="minorHAnsi" w:cstheme="minorHAnsi"/>
          <w:color w:val="231F20"/>
          <w:sz w:val="16"/>
        </w:rPr>
        <w:t xml:space="preserve"> </w:t>
      </w:r>
    </w:p>
    <w:p w:rsidR="006A0827" w:rsidRPr="008C6AD3" w:rsidRDefault="005A7F93" w:rsidP="00C40ED8">
      <w:pPr>
        <w:pStyle w:val="Zkladntext"/>
        <w:spacing w:before="9" w:line="252" w:lineRule="auto"/>
        <w:ind w:left="3600" w:right="117" w:firstLine="385"/>
        <w:jc w:val="right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Nizozemsko</w:t>
      </w:r>
    </w:p>
    <w:p w:rsidR="006A0827" w:rsidRPr="008C6AD3" w:rsidRDefault="006A0827">
      <w:pPr>
        <w:pStyle w:val="Zkladntext"/>
        <w:spacing w:before="8"/>
        <w:rPr>
          <w:rFonts w:asciiTheme="minorHAnsi" w:hAnsiTheme="minorHAnsi" w:cstheme="minorHAnsi"/>
          <w:sz w:val="16"/>
        </w:rPr>
      </w:pPr>
    </w:p>
    <w:p w:rsidR="006A0827" w:rsidRPr="008C6AD3" w:rsidRDefault="005A7F93">
      <w:pPr>
        <w:pStyle w:val="Zkladntext"/>
        <w:ind w:right="119"/>
        <w:jc w:val="right"/>
        <w:rPr>
          <w:rFonts w:asciiTheme="minorHAnsi" w:hAnsiTheme="minorHAnsi" w:cstheme="minorHAnsi"/>
          <w:sz w:val="16"/>
        </w:rPr>
      </w:pPr>
      <w:r w:rsidRPr="008C6AD3">
        <w:rPr>
          <w:rFonts w:asciiTheme="minorHAnsi" w:hAnsiTheme="minorHAnsi" w:cstheme="minorHAnsi"/>
          <w:color w:val="231F20"/>
          <w:sz w:val="16"/>
        </w:rPr>
        <w:t>idexx.com</w:t>
      </w:r>
    </w:p>
    <w:p w:rsidR="006A0827" w:rsidRPr="008C6AD3" w:rsidRDefault="00C445B3">
      <w:pPr>
        <w:pStyle w:val="Zkladntext"/>
        <w:rPr>
          <w:rFonts w:asciiTheme="minorHAnsi" w:hAnsiTheme="minorHAnsi" w:cstheme="minorHAnsi"/>
          <w:sz w:val="11"/>
        </w:rPr>
      </w:pPr>
      <w:r w:rsidRPr="008C6AD3">
        <w:rPr>
          <w:rFonts w:asciiTheme="minorHAnsi" w:hAnsiTheme="minorHAnsi" w:cstheme="minorHAnsi"/>
          <w:noProof/>
          <w:sz w:val="16"/>
          <w:lang w:bidi="ar-SA"/>
        </w:rPr>
        <mc:AlternateContent>
          <mc:Choice Requires="wpg">
            <w:drawing>
              <wp:anchor distT="0" distB="0" distL="0" distR="0" simplePos="0" relativeHeight="1864" behindDoc="0" locked="0" layoutInCell="1" allowOverlap="1" wp14:anchorId="03582BE9" wp14:editId="68993D58">
                <wp:simplePos x="0" y="0"/>
                <wp:positionH relativeFrom="page">
                  <wp:posOffset>3547745</wp:posOffset>
                </wp:positionH>
                <wp:positionV relativeFrom="paragraph">
                  <wp:posOffset>120015</wp:posOffset>
                </wp:positionV>
                <wp:extent cx="910590" cy="222885"/>
                <wp:effectExtent l="4445" t="5715" r="8890" b="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222885"/>
                          <a:chOff x="5587" y="189"/>
                          <a:chExt cx="1434" cy="351"/>
                        </a:xfrm>
                      </wpg:grpSpPr>
                      <wps:wsp>
                        <wps:cNvPr id="15" name="Line 8"/>
                        <wps:cNvCnPr/>
                        <wps:spPr bwMode="auto">
                          <a:xfrm>
                            <a:off x="5629" y="231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5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3" y="230"/>
                            <a:ext cx="697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6368" y="383"/>
                            <a:ext cx="652" cy="115"/>
                          </a:xfrm>
                          <a:custGeom>
                            <a:avLst/>
                            <a:gdLst>
                              <a:gd name="T0" fmla="+- 0 6944 6368"/>
                              <a:gd name="T1" fmla="*/ T0 w 652"/>
                              <a:gd name="T2" fmla="+- 0 415 383"/>
                              <a:gd name="T3" fmla="*/ 415 h 115"/>
                              <a:gd name="T4" fmla="+- 0 6843 6368"/>
                              <a:gd name="T5" fmla="*/ T4 w 652"/>
                              <a:gd name="T6" fmla="+- 0 415 383"/>
                              <a:gd name="T7" fmla="*/ 415 h 115"/>
                              <a:gd name="T8" fmla="+- 0 6912 6368"/>
                              <a:gd name="T9" fmla="*/ T8 w 652"/>
                              <a:gd name="T10" fmla="+- 0 497 383"/>
                              <a:gd name="T11" fmla="*/ 497 h 115"/>
                              <a:gd name="T12" fmla="+- 0 7020 6368"/>
                              <a:gd name="T13" fmla="*/ T12 w 652"/>
                              <a:gd name="T14" fmla="+- 0 497 383"/>
                              <a:gd name="T15" fmla="*/ 497 h 115"/>
                              <a:gd name="T16" fmla="+- 0 6944 6368"/>
                              <a:gd name="T17" fmla="*/ T16 w 652"/>
                              <a:gd name="T18" fmla="+- 0 415 383"/>
                              <a:gd name="T19" fmla="*/ 415 h 115"/>
                              <a:gd name="T20" fmla="+- 0 6614 6368"/>
                              <a:gd name="T21" fmla="*/ T20 w 652"/>
                              <a:gd name="T22" fmla="+- 0 383 383"/>
                              <a:gd name="T23" fmla="*/ 383 h 115"/>
                              <a:gd name="T24" fmla="+- 0 6471 6368"/>
                              <a:gd name="T25" fmla="*/ T24 w 652"/>
                              <a:gd name="T26" fmla="+- 0 383 383"/>
                              <a:gd name="T27" fmla="*/ 383 h 115"/>
                              <a:gd name="T28" fmla="+- 0 6368 6368"/>
                              <a:gd name="T29" fmla="*/ T28 w 652"/>
                              <a:gd name="T30" fmla="+- 0 497 383"/>
                              <a:gd name="T31" fmla="*/ 497 h 115"/>
                              <a:gd name="T32" fmla="+- 0 6474 6368"/>
                              <a:gd name="T33" fmla="*/ T32 w 652"/>
                              <a:gd name="T34" fmla="+- 0 497 383"/>
                              <a:gd name="T35" fmla="*/ 497 h 115"/>
                              <a:gd name="T36" fmla="+- 0 6543 6368"/>
                              <a:gd name="T37" fmla="*/ T36 w 652"/>
                              <a:gd name="T38" fmla="+- 0 415 383"/>
                              <a:gd name="T39" fmla="*/ 415 h 115"/>
                              <a:gd name="T40" fmla="+- 0 6643 6368"/>
                              <a:gd name="T41" fmla="*/ T40 w 652"/>
                              <a:gd name="T42" fmla="+- 0 415 383"/>
                              <a:gd name="T43" fmla="*/ 415 h 115"/>
                              <a:gd name="T44" fmla="+- 0 6614 6368"/>
                              <a:gd name="T45" fmla="*/ T44 w 652"/>
                              <a:gd name="T46" fmla="+- 0 383 383"/>
                              <a:gd name="T47" fmla="*/ 383 h 115"/>
                              <a:gd name="T48" fmla="+- 0 6643 6368"/>
                              <a:gd name="T49" fmla="*/ T48 w 652"/>
                              <a:gd name="T50" fmla="+- 0 415 383"/>
                              <a:gd name="T51" fmla="*/ 415 h 115"/>
                              <a:gd name="T52" fmla="+- 0 6543 6368"/>
                              <a:gd name="T53" fmla="*/ T52 w 652"/>
                              <a:gd name="T54" fmla="+- 0 415 383"/>
                              <a:gd name="T55" fmla="*/ 415 h 115"/>
                              <a:gd name="T56" fmla="+- 0 6612 6368"/>
                              <a:gd name="T57" fmla="*/ T56 w 652"/>
                              <a:gd name="T58" fmla="+- 0 497 383"/>
                              <a:gd name="T59" fmla="*/ 497 h 115"/>
                              <a:gd name="T60" fmla="+- 0 6774 6368"/>
                              <a:gd name="T61" fmla="*/ T60 w 652"/>
                              <a:gd name="T62" fmla="+- 0 497 383"/>
                              <a:gd name="T63" fmla="*/ 497 h 115"/>
                              <a:gd name="T64" fmla="+- 0 6797 6368"/>
                              <a:gd name="T65" fmla="*/ T64 w 652"/>
                              <a:gd name="T66" fmla="+- 0 470 383"/>
                              <a:gd name="T67" fmla="*/ 470 h 115"/>
                              <a:gd name="T68" fmla="+- 0 6693 6368"/>
                              <a:gd name="T69" fmla="*/ T68 w 652"/>
                              <a:gd name="T70" fmla="+- 0 470 383"/>
                              <a:gd name="T71" fmla="*/ 470 h 115"/>
                              <a:gd name="T72" fmla="+- 0 6643 6368"/>
                              <a:gd name="T73" fmla="*/ T72 w 652"/>
                              <a:gd name="T74" fmla="+- 0 415 383"/>
                              <a:gd name="T75" fmla="*/ 415 h 115"/>
                              <a:gd name="T76" fmla="+- 0 6915 6368"/>
                              <a:gd name="T77" fmla="*/ T76 w 652"/>
                              <a:gd name="T78" fmla="+- 0 383 383"/>
                              <a:gd name="T79" fmla="*/ 383 h 115"/>
                              <a:gd name="T80" fmla="+- 0 6772 6368"/>
                              <a:gd name="T81" fmla="*/ T80 w 652"/>
                              <a:gd name="T82" fmla="+- 0 383 383"/>
                              <a:gd name="T83" fmla="*/ 383 h 115"/>
                              <a:gd name="T84" fmla="+- 0 6693 6368"/>
                              <a:gd name="T85" fmla="*/ T84 w 652"/>
                              <a:gd name="T86" fmla="+- 0 470 383"/>
                              <a:gd name="T87" fmla="*/ 470 h 115"/>
                              <a:gd name="T88" fmla="+- 0 6797 6368"/>
                              <a:gd name="T89" fmla="*/ T88 w 652"/>
                              <a:gd name="T90" fmla="+- 0 470 383"/>
                              <a:gd name="T91" fmla="*/ 470 h 115"/>
                              <a:gd name="T92" fmla="+- 0 6843 6368"/>
                              <a:gd name="T93" fmla="*/ T92 w 652"/>
                              <a:gd name="T94" fmla="+- 0 415 383"/>
                              <a:gd name="T95" fmla="*/ 415 h 115"/>
                              <a:gd name="T96" fmla="+- 0 6944 6368"/>
                              <a:gd name="T97" fmla="*/ T96 w 652"/>
                              <a:gd name="T98" fmla="+- 0 415 383"/>
                              <a:gd name="T99" fmla="*/ 415 h 115"/>
                              <a:gd name="T100" fmla="+- 0 6915 6368"/>
                              <a:gd name="T101" fmla="*/ T100 w 652"/>
                              <a:gd name="T102" fmla="+- 0 383 383"/>
                              <a:gd name="T103" fmla="*/ 38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52" h="115">
                                <a:moveTo>
                                  <a:pt x="576" y="32"/>
                                </a:moveTo>
                                <a:lnTo>
                                  <a:pt x="475" y="32"/>
                                </a:lnTo>
                                <a:lnTo>
                                  <a:pt x="544" y="114"/>
                                </a:lnTo>
                                <a:lnTo>
                                  <a:pt x="652" y="114"/>
                                </a:lnTo>
                                <a:lnTo>
                                  <a:pt x="576" y="32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114"/>
                                </a:lnTo>
                                <a:lnTo>
                                  <a:pt x="106" y="114"/>
                                </a:lnTo>
                                <a:lnTo>
                                  <a:pt x="175" y="32"/>
                                </a:lnTo>
                                <a:lnTo>
                                  <a:pt x="275" y="32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75" y="32"/>
                                </a:moveTo>
                                <a:lnTo>
                                  <a:pt x="175" y="32"/>
                                </a:lnTo>
                                <a:lnTo>
                                  <a:pt x="244" y="114"/>
                                </a:lnTo>
                                <a:lnTo>
                                  <a:pt x="406" y="114"/>
                                </a:lnTo>
                                <a:lnTo>
                                  <a:pt x="429" y="87"/>
                                </a:lnTo>
                                <a:lnTo>
                                  <a:pt x="325" y="87"/>
                                </a:lnTo>
                                <a:lnTo>
                                  <a:pt x="275" y="32"/>
                                </a:lnTo>
                                <a:close/>
                                <a:moveTo>
                                  <a:pt x="547" y="0"/>
                                </a:moveTo>
                                <a:lnTo>
                                  <a:pt x="404" y="0"/>
                                </a:lnTo>
                                <a:lnTo>
                                  <a:pt x="325" y="87"/>
                                </a:lnTo>
                                <a:lnTo>
                                  <a:pt x="429" y="87"/>
                                </a:lnTo>
                                <a:lnTo>
                                  <a:pt x="475" y="32"/>
                                </a:lnTo>
                                <a:lnTo>
                                  <a:pt x="576" y="32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6368" y="231"/>
                            <a:ext cx="650" cy="112"/>
                          </a:xfrm>
                          <a:custGeom>
                            <a:avLst/>
                            <a:gdLst>
                              <a:gd name="T0" fmla="+- 0 6474 6368"/>
                              <a:gd name="T1" fmla="*/ T0 w 650"/>
                              <a:gd name="T2" fmla="+- 0 231 231"/>
                              <a:gd name="T3" fmla="*/ 231 h 112"/>
                              <a:gd name="T4" fmla="+- 0 6368 6368"/>
                              <a:gd name="T5" fmla="*/ T4 w 650"/>
                              <a:gd name="T6" fmla="+- 0 231 231"/>
                              <a:gd name="T7" fmla="*/ 231 h 112"/>
                              <a:gd name="T8" fmla="+- 0 6469 6368"/>
                              <a:gd name="T9" fmla="*/ T8 w 650"/>
                              <a:gd name="T10" fmla="+- 0 342 231"/>
                              <a:gd name="T11" fmla="*/ 342 h 112"/>
                              <a:gd name="T12" fmla="+- 0 6616 6368"/>
                              <a:gd name="T13" fmla="*/ T12 w 650"/>
                              <a:gd name="T14" fmla="+- 0 342 231"/>
                              <a:gd name="T15" fmla="*/ 342 h 112"/>
                              <a:gd name="T16" fmla="+- 0 6643 6368"/>
                              <a:gd name="T17" fmla="*/ T16 w 650"/>
                              <a:gd name="T18" fmla="+- 0 313 231"/>
                              <a:gd name="T19" fmla="*/ 313 h 112"/>
                              <a:gd name="T20" fmla="+- 0 6543 6368"/>
                              <a:gd name="T21" fmla="*/ T20 w 650"/>
                              <a:gd name="T22" fmla="+- 0 313 231"/>
                              <a:gd name="T23" fmla="*/ 313 h 112"/>
                              <a:gd name="T24" fmla="+- 0 6474 6368"/>
                              <a:gd name="T25" fmla="*/ T24 w 650"/>
                              <a:gd name="T26" fmla="+- 0 231 231"/>
                              <a:gd name="T27" fmla="*/ 231 h 112"/>
                              <a:gd name="T28" fmla="+- 0 6797 6368"/>
                              <a:gd name="T29" fmla="*/ T28 w 650"/>
                              <a:gd name="T30" fmla="+- 0 258 231"/>
                              <a:gd name="T31" fmla="*/ 258 h 112"/>
                              <a:gd name="T32" fmla="+- 0 6693 6368"/>
                              <a:gd name="T33" fmla="*/ T32 w 650"/>
                              <a:gd name="T34" fmla="+- 0 258 231"/>
                              <a:gd name="T35" fmla="*/ 258 h 112"/>
                              <a:gd name="T36" fmla="+- 0 6769 6368"/>
                              <a:gd name="T37" fmla="*/ T36 w 650"/>
                              <a:gd name="T38" fmla="+- 0 342 231"/>
                              <a:gd name="T39" fmla="*/ 342 h 112"/>
                              <a:gd name="T40" fmla="+- 0 6917 6368"/>
                              <a:gd name="T41" fmla="*/ T40 w 650"/>
                              <a:gd name="T42" fmla="+- 0 342 231"/>
                              <a:gd name="T43" fmla="*/ 342 h 112"/>
                              <a:gd name="T44" fmla="+- 0 6943 6368"/>
                              <a:gd name="T45" fmla="*/ T44 w 650"/>
                              <a:gd name="T46" fmla="+- 0 313 231"/>
                              <a:gd name="T47" fmla="*/ 313 h 112"/>
                              <a:gd name="T48" fmla="+- 0 6843 6368"/>
                              <a:gd name="T49" fmla="*/ T48 w 650"/>
                              <a:gd name="T50" fmla="+- 0 313 231"/>
                              <a:gd name="T51" fmla="*/ 313 h 112"/>
                              <a:gd name="T52" fmla="+- 0 6797 6368"/>
                              <a:gd name="T53" fmla="*/ T52 w 650"/>
                              <a:gd name="T54" fmla="+- 0 258 231"/>
                              <a:gd name="T55" fmla="*/ 258 h 112"/>
                              <a:gd name="T56" fmla="+- 0 6612 6368"/>
                              <a:gd name="T57" fmla="*/ T56 w 650"/>
                              <a:gd name="T58" fmla="+- 0 231 231"/>
                              <a:gd name="T59" fmla="*/ 231 h 112"/>
                              <a:gd name="T60" fmla="+- 0 6543 6368"/>
                              <a:gd name="T61" fmla="*/ T60 w 650"/>
                              <a:gd name="T62" fmla="+- 0 313 231"/>
                              <a:gd name="T63" fmla="*/ 313 h 112"/>
                              <a:gd name="T64" fmla="+- 0 6643 6368"/>
                              <a:gd name="T65" fmla="*/ T64 w 650"/>
                              <a:gd name="T66" fmla="+- 0 313 231"/>
                              <a:gd name="T67" fmla="*/ 313 h 112"/>
                              <a:gd name="T68" fmla="+- 0 6693 6368"/>
                              <a:gd name="T69" fmla="*/ T68 w 650"/>
                              <a:gd name="T70" fmla="+- 0 258 231"/>
                              <a:gd name="T71" fmla="*/ 258 h 112"/>
                              <a:gd name="T72" fmla="+- 0 6797 6368"/>
                              <a:gd name="T73" fmla="*/ T72 w 650"/>
                              <a:gd name="T74" fmla="+- 0 258 231"/>
                              <a:gd name="T75" fmla="*/ 258 h 112"/>
                              <a:gd name="T76" fmla="+- 0 6774 6368"/>
                              <a:gd name="T77" fmla="*/ T76 w 650"/>
                              <a:gd name="T78" fmla="+- 0 231 231"/>
                              <a:gd name="T79" fmla="*/ 231 h 112"/>
                              <a:gd name="T80" fmla="+- 0 6612 6368"/>
                              <a:gd name="T81" fmla="*/ T80 w 650"/>
                              <a:gd name="T82" fmla="+- 0 231 231"/>
                              <a:gd name="T83" fmla="*/ 231 h 112"/>
                              <a:gd name="T84" fmla="+- 0 7017 6368"/>
                              <a:gd name="T85" fmla="*/ T84 w 650"/>
                              <a:gd name="T86" fmla="+- 0 231 231"/>
                              <a:gd name="T87" fmla="*/ 231 h 112"/>
                              <a:gd name="T88" fmla="+- 0 6912 6368"/>
                              <a:gd name="T89" fmla="*/ T88 w 650"/>
                              <a:gd name="T90" fmla="+- 0 231 231"/>
                              <a:gd name="T91" fmla="*/ 231 h 112"/>
                              <a:gd name="T92" fmla="+- 0 6843 6368"/>
                              <a:gd name="T93" fmla="*/ T92 w 650"/>
                              <a:gd name="T94" fmla="+- 0 313 231"/>
                              <a:gd name="T95" fmla="*/ 313 h 112"/>
                              <a:gd name="T96" fmla="+- 0 6943 6368"/>
                              <a:gd name="T97" fmla="*/ T96 w 650"/>
                              <a:gd name="T98" fmla="+- 0 313 231"/>
                              <a:gd name="T99" fmla="*/ 313 h 112"/>
                              <a:gd name="T100" fmla="+- 0 7017 6368"/>
                              <a:gd name="T101" fmla="*/ T100 w 650"/>
                              <a:gd name="T102" fmla="+- 0 231 231"/>
                              <a:gd name="T103" fmla="*/ 23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50" h="112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101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75" y="82"/>
                                </a:lnTo>
                                <a:lnTo>
                                  <a:pt x="175" y="82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429" y="27"/>
                                </a:moveTo>
                                <a:lnTo>
                                  <a:pt x="325" y="27"/>
                                </a:lnTo>
                                <a:lnTo>
                                  <a:pt x="401" y="111"/>
                                </a:lnTo>
                                <a:lnTo>
                                  <a:pt x="549" y="111"/>
                                </a:lnTo>
                                <a:lnTo>
                                  <a:pt x="575" y="82"/>
                                </a:lnTo>
                                <a:lnTo>
                                  <a:pt x="475" y="82"/>
                                </a:lnTo>
                                <a:lnTo>
                                  <a:pt x="429" y="27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175" y="82"/>
                                </a:lnTo>
                                <a:lnTo>
                                  <a:pt x="275" y="82"/>
                                </a:lnTo>
                                <a:lnTo>
                                  <a:pt x="325" y="27"/>
                                </a:lnTo>
                                <a:lnTo>
                                  <a:pt x="429" y="27"/>
                                </a:lnTo>
                                <a:lnTo>
                                  <a:pt x="406" y="0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649" y="0"/>
                                </a:moveTo>
                                <a:lnTo>
                                  <a:pt x="544" y="0"/>
                                </a:lnTo>
                                <a:lnTo>
                                  <a:pt x="475" y="82"/>
                                </a:lnTo>
                                <a:lnTo>
                                  <a:pt x="575" y="82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EFAFB6" id="Group 7" o:spid="_x0000_s1026" style="position:absolute;margin-left:279.35pt;margin-top:9.45pt;width:71.7pt;height:17.55pt;z-index:1864;mso-wrap-distance-left:0;mso-wrap-distance-right:0;mso-position-horizontal-relative:page" coordorigin="5587,189" coordsize="1434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">
                <v:line id="Line 8" o:spid="_x0000_s1027" style="position:absolute;visibility:visible;mso-wrap-style:square" from="5629,231" to="5629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FEsEAAADbAAAADwAAAGRycy9kb3ducmV2LnhtbERP24rCMBB9F/yHMMK+LJoqeKtGkcWV&#10;rg+Clw8YmrEtNpPSZGv9eyMIvs3hXGe5bk0pGqpdYVnBcBCBIE6tLjhTcDn/9mcgnEfWWFomBQ9y&#10;sF51O0uMtb3zkZqTz0QIYRejgtz7KpbSpTkZdANbEQfuamuDPsA6k7rGewg3pRxF0UQaLDg05FjR&#10;T07p7fRvFBzTeWIOVWn31938e5I1yXT7lyj11Ws3CxCeWv8Rv92JDvPH8PolHC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+0USwQAAANsAAAAPAAAAAAAAAAAAAAAA&#10;AKECAABkcnMvZG93bnJldi54bWxQSwUGAAAAAAQABAD5AAAAjwMAAAAA&#10;" strokecolor="#231f20" strokeweight="1.4647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703;top:230;width:69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bcTBAAAA2wAAAA8AAABkcnMvZG93bnJldi54bWxET81qAjEQvgu+QxihN030sC2rUVQstPTS&#10;2j7AsBk3q5vJkkR369M3hUJv8/H9zmozuFbcKMTGs4b5TIEgrrxpuNbw9fk8fQIRE7LB1jNp+KYI&#10;m/V4tMLS+J4/6HZMtcghHEvUYFPqSiljZclhnPmOOHMnHxymDEMtTcA+h7tWLpQqpMOGc4PFjvaW&#10;qsvx6jQclLJv3fn+2t8fd9eLD/KdipPWD5NhuwSRaEj/4j/3i8nzC/j9JR8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xbcTBAAAA2wAAAA8AAAAAAAAAAAAAAAAAnwIA&#10;AGRycy9kb3ducmV2LnhtbFBLBQYAAAAABAAEAPcAAACNAwAAAAA=&#10;">
                  <v:imagedata r:id="rId25" o:title=""/>
                </v:shape>
                <v:shape id="AutoShape 10" o:spid="_x0000_s1029" style="position:absolute;left:6368;top:383;width:652;height:115;visibility:visible;mso-wrap-style:square;v-text-anchor:top" coordsize="6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WysAA&#10;AADbAAAADwAAAGRycy9kb3ducmV2LnhtbERPzWrCQBC+C77DMkJvurEVW6KbIIpQKR6S+ABDdswG&#10;s7Mhu9X07d1Cobf5+H5nm4+2E3cafOtYwXKRgCCunW65UXCpjvMPED4ga+wck4If8pBn08kWU+0e&#10;XNC9DI2IIexTVGBC6FMpfW3Iol+4njhyVzdYDBEOjdQDPmK47eRrkqylxZZjg8Ge9obqW/ltFdz8&#10;uXJvsl+1Bg+XEy1XVHw5pV5m424DItAY/sV/7k8d57/D7y/x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WWysAAAADbAAAADwAAAAAAAAAAAAAAAACYAgAAZHJzL2Rvd25y&#10;ZXYueG1sUEsFBgAAAAAEAAQA9QAAAIUDAAAAAA==&#10;" path="m576,32r-101,l544,114r108,l576,32xm246,l103,,,114r106,l175,32r100,l246,xm275,32r-100,l244,114r162,l429,87r-104,l275,32xm547,l404,,325,87r104,l475,32r101,l547,xe" fillcolor="#231f20" stroked="f">
                  <v:path arrowok="t" o:connecttype="custom" o:connectlocs="576,415;475,415;544,497;652,497;576,415;246,383;103,383;0,497;106,497;175,415;275,415;246,383;275,415;175,415;244,497;406,497;429,470;325,470;275,415;547,383;404,383;325,470;429,470;475,415;576,415;547,383" o:connectangles="0,0,0,0,0,0,0,0,0,0,0,0,0,0,0,0,0,0,0,0,0,0,0,0,0,0"/>
                </v:shape>
                <v:shape id="AutoShape 11" o:spid="_x0000_s1030" style="position:absolute;left:6368;top:231;width:650;height:112;visibility:visible;mso-wrap-style:square;v-text-anchor:top" coordsize="65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KLMMA&#10;AADbAAAADwAAAGRycy9kb3ducmV2LnhtbESP3YrCQAyF7wXfYYjgjeh0CxapjiKKsLCy4M8DhE5s&#10;i51M6Yxa335zIexdwjk558tq07tGPakLtWcDX7MEFHHhbc2lgevlMF2AChHZYuOZDLwpwGY9HKww&#10;t/7FJ3qeY6kkhEOOBqoY21zrUFTkMMx8SyzazXcOo6xdqW2HLwl3jU6TJNMOa5aGClvaVVTczw9n&#10;4NTPH8ciPfxmfp+lP83kuvPzuzHjUb9dgorUx3/z5/rb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KLMMAAADbAAAADwAAAAAAAAAAAAAAAACYAgAAZHJzL2Rv&#10;d25yZXYueG1sUEsFBgAAAAAEAAQA9QAAAIgDAAAAAA==&#10;" path="m106,l,,101,111r147,l275,82r-100,l106,xm429,27r-104,l401,111r148,l575,82r-100,l429,27xm244,l175,82r100,l325,27r104,l406,,244,xm649,l544,,475,82r100,l649,xe" fillcolor="#231f20" stroked="f">
                  <v:path arrowok="t" o:connecttype="custom" o:connectlocs="106,231;0,231;101,342;248,342;275,313;175,313;106,231;429,258;325,258;401,342;549,342;575,313;475,313;429,258;244,231;175,313;275,313;325,258;429,258;406,231;244,231;649,231;544,231;475,313;575,313;649,231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6A0827" w:rsidRPr="008C6AD3" w:rsidSect="006A0827">
      <w:pgSz w:w="7920" w:h="12240"/>
      <w:pgMar w:top="1140" w:right="78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78" w:rsidRDefault="00CE4D78" w:rsidP="00323DF7">
      <w:r>
        <w:separator/>
      </w:r>
    </w:p>
  </w:endnote>
  <w:endnote w:type="continuationSeparator" w:id="0">
    <w:p w:rsidR="00CE4D78" w:rsidRDefault="00CE4D78" w:rsidP="0032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78" w:rsidRDefault="00CE4D78" w:rsidP="00323DF7">
      <w:r>
        <w:separator/>
      </w:r>
    </w:p>
  </w:footnote>
  <w:footnote w:type="continuationSeparator" w:id="0">
    <w:p w:rsidR="00CE4D78" w:rsidRDefault="00CE4D78" w:rsidP="0032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197"/>
    <w:multiLevelType w:val="hybridMultilevel"/>
    <w:tmpl w:val="E5220470"/>
    <w:lvl w:ilvl="0" w:tplc="A33CAE7C">
      <w:numFmt w:val="bullet"/>
      <w:lvlText w:val="•"/>
      <w:lvlJc w:val="left"/>
      <w:pPr>
        <w:ind w:left="319" w:hanging="200"/>
      </w:pPr>
      <w:rPr>
        <w:rFonts w:ascii="Century Gothic" w:eastAsia="Century Gothic" w:hAnsi="Century Gothic" w:cs="Century Gothic" w:hint="default"/>
        <w:color w:val="231F20"/>
        <w:w w:val="97"/>
        <w:sz w:val="17"/>
        <w:szCs w:val="17"/>
      </w:rPr>
    </w:lvl>
    <w:lvl w:ilvl="1" w:tplc="49AE1056">
      <w:numFmt w:val="bullet"/>
      <w:lvlText w:val="•"/>
      <w:lvlJc w:val="left"/>
      <w:pPr>
        <w:ind w:left="460" w:hanging="200"/>
      </w:pPr>
      <w:rPr>
        <w:rFonts w:hint="default"/>
      </w:rPr>
    </w:lvl>
    <w:lvl w:ilvl="2" w:tplc="F1F01CB8">
      <w:numFmt w:val="bullet"/>
      <w:lvlText w:val="•"/>
      <w:lvlJc w:val="left"/>
      <w:pPr>
        <w:ind w:left="1133" w:hanging="200"/>
      </w:pPr>
      <w:rPr>
        <w:rFonts w:hint="default"/>
      </w:rPr>
    </w:lvl>
    <w:lvl w:ilvl="3" w:tplc="2904E4A2">
      <w:numFmt w:val="bullet"/>
      <w:lvlText w:val="•"/>
      <w:lvlJc w:val="left"/>
      <w:pPr>
        <w:ind w:left="1806" w:hanging="200"/>
      </w:pPr>
      <w:rPr>
        <w:rFonts w:hint="default"/>
      </w:rPr>
    </w:lvl>
    <w:lvl w:ilvl="4" w:tplc="B292FBF4">
      <w:numFmt w:val="bullet"/>
      <w:lvlText w:val="•"/>
      <w:lvlJc w:val="left"/>
      <w:pPr>
        <w:ind w:left="2480" w:hanging="200"/>
      </w:pPr>
      <w:rPr>
        <w:rFonts w:hint="default"/>
      </w:rPr>
    </w:lvl>
    <w:lvl w:ilvl="5" w:tplc="53FEB63E">
      <w:numFmt w:val="bullet"/>
      <w:lvlText w:val="•"/>
      <w:lvlJc w:val="left"/>
      <w:pPr>
        <w:ind w:left="3153" w:hanging="200"/>
      </w:pPr>
      <w:rPr>
        <w:rFonts w:hint="default"/>
      </w:rPr>
    </w:lvl>
    <w:lvl w:ilvl="6" w:tplc="E6D2931C">
      <w:numFmt w:val="bullet"/>
      <w:lvlText w:val="•"/>
      <w:lvlJc w:val="left"/>
      <w:pPr>
        <w:ind w:left="3826" w:hanging="200"/>
      </w:pPr>
      <w:rPr>
        <w:rFonts w:hint="default"/>
      </w:rPr>
    </w:lvl>
    <w:lvl w:ilvl="7" w:tplc="1194D00A">
      <w:numFmt w:val="bullet"/>
      <w:lvlText w:val="•"/>
      <w:lvlJc w:val="left"/>
      <w:pPr>
        <w:ind w:left="4500" w:hanging="200"/>
      </w:pPr>
      <w:rPr>
        <w:rFonts w:hint="default"/>
      </w:rPr>
    </w:lvl>
    <w:lvl w:ilvl="8" w:tplc="B2A031B2">
      <w:numFmt w:val="bullet"/>
      <w:lvlText w:val="•"/>
      <w:lvlJc w:val="left"/>
      <w:pPr>
        <w:ind w:left="5173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7"/>
    <w:rsid w:val="003071C7"/>
    <w:rsid w:val="00323DF7"/>
    <w:rsid w:val="00354233"/>
    <w:rsid w:val="004C6258"/>
    <w:rsid w:val="005A7F93"/>
    <w:rsid w:val="00680389"/>
    <w:rsid w:val="006A0827"/>
    <w:rsid w:val="006A0A25"/>
    <w:rsid w:val="00831EB3"/>
    <w:rsid w:val="008C6AD3"/>
    <w:rsid w:val="00A27D2A"/>
    <w:rsid w:val="00B96E68"/>
    <w:rsid w:val="00C40ED8"/>
    <w:rsid w:val="00C445B3"/>
    <w:rsid w:val="00CE4D78"/>
    <w:rsid w:val="00D0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A0827"/>
    <w:rPr>
      <w:rFonts w:ascii="Century Gothic" w:eastAsia="Century Gothic" w:hAnsi="Century Gothic" w:cs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A0827"/>
    <w:rPr>
      <w:sz w:val="17"/>
      <w:szCs w:val="17"/>
    </w:rPr>
  </w:style>
  <w:style w:type="paragraph" w:customStyle="1" w:styleId="Nadpis11">
    <w:name w:val="Nadpis 11"/>
    <w:basedOn w:val="Normln"/>
    <w:uiPriority w:val="1"/>
    <w:qFormat/>
    <w:rsid w:val="006A0827"/>
    <w:pPr>
      <w:spacing w:before="93"/>
      <w:ind w:left="12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6A0827"/>
    <w:pPr>
      <w:spacing w:before="85"/>
      <w:ind w:left="319" w:hanging="199"/>
    </w:pPr>
  </w:style>
  <w:style w:type="paragraph" w:customStyle="1" w:styleId="TableParagraph">
    <w:name w:val="Table Paragraph"/>
    <w:basedOn w:val="Normln"/>
    <w:uiPriority w:val="1"/>
    <w:qFormat/>
    <w:rsid w:val="006A0827"/>
    <w:pPr>
      <w:spacing w:before="116"/>
      <w:ind w:left="2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1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EB3"/>
    <w:rPr>
      <w:rFonts w:ascii="Tahoma" w:eastAsia="Century Gothic" w:hAnsi="Tahoma" w:cs="Tahoma"/>
      <w:sz w:val="16"/>
      <w:szCs w:val="16"/>
    </w:rPr>
  </w:style>
  <w:style w:type="paragraph" w:customStyle="1" w:styleId="Style1">
    <w:name w:val="Style1"/>
    <w:basedOn w:val="Normln"/>
    <w:uiPriority w:val="99"/>
    <w:rsid w:val="00354233"/>
    <w:pPr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">
    <w:name w:val="Style2"/>
    <w:basedOn w:val="Normln"/>
    <w:uiPriority w:val="99"/>
    <w:rsid w:val="00354233"/>
    <w:pPr>
      <w:adjustRightInd w:val="0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11">
    <w:name w:val="Font Style11"/>
    <w:basedOn w:val="Standardnpsmoodstavce"/>
    <w:uiPriority w:val="99"/>
    <w:rsid w:val="00354233"/>
    <w:rPr>
      <w:rFonts w:ascii="Arial Narrow" w:hAnsi="Arial Narrow" w:cs="Arial Narrow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3DF7"/>
    <w:rPr>
      <w:rFonts w:ascii="Century Gothic" w:eastAsia="Century Gothic" w:hAnsi="Century Gothic" w:cs="Century Gothic"/>
    </w:rPr>
  </w:style>
  <w:style w:type="paragraph" w:styleId="Zpat">
    <w:name w:val="footer"/>
    <w:basedOn w:val="Normln"/>
    <w:link w:val="ZpatChar"/>
    <w:uiPriority w:val="99"/>
    <w:unhideWhenUsed/>
    <w:rsid w:val="0032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DF7"/>
    <w:rPr>
      <w:rFonts w:ascii="Century Gothic" w:eastAsia="Century Gothic" w:hAnsi="Century Gothic" w:cs="Century Gothic"/>
    </w:rPr>
  </w:style>
  <w:style w:type="character" w:styleId="Zstupntext">
    <w:name w:val="Placeholder Text"/>
    <w:semiHidden/>
    <w:rsid w:val="00323DF7"/>
    <w:rPr>
      <w:color w:val="808080"/>
    </w:rPr>
  </w:style>
  <w:style w:type="character" w:styleId="Siln">
    <w:name w:val="Strong"/>
    <w:basedOn w:val="Standardnpsmoodstavce"/>
    <w:uiPriority w:val="22"/>
    <w:qFormat/>
    <w:rsid w:val="00323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A0827"/>
    <w:rPr>
      <w:rFonts w:ascii="Century Gothic" w:eastAsia="Century Gothic" w:hAnsi="Century Gothic" w:cs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A0827"/>
    <w:rPr>
      <w:sz w:val="17"/>
      <w:szCs w:val="17"/>
    </w:rPr>
  </w:style>
  <w:style w:type="paragraph" w:customStyle="1" w:styleId="Nadpis11">
    <w:name w:val="Nadpis 11"/>
    <w:basedOn w:val="Normln"/>
    <w:uiPriority w:val="1"/>
    <w:qFormat/>
    <w:rsid w:val="006A0827"/>
    <w:pPr>
      <w:spacing w:before="93"/>
      <w:ind w:left="12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6A0827"/>
    <w:pPr>
      <w:spacing w:before="85"/>
      <w:ind w:left="319" w:hanging="199"/>
    </w:pPr>
  </w:style>
  <w:style w:type="paragraph" w:customStyle="1" w:styleId="TableParagraph">
    <w:name w:val="Table Paragraph"/>
    <w:basedOn w:val="Normln"/>
    <w:uiPriority w:val="1"/>
    <w:qFormat/>
    <w:rsid w:val="006A0827"/>
    <w:pPr>
      <w:spacing w:before="116"/>
      <w:ind w:left="2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1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EB3"/>
    <w:rPr>
      <w:rFonts w:ascii="Tahoma" w:eastAsia="Century Gothic" w:hAnsi="Tahoma" w:cs="Tahoma"/>
      <w:sz w:val="16"/>
      <w:szCs w:val="16"/>
    </w:rPr>
  </w:style>
  <w:style w:type="paragraph" w:customStyle="1" w:styleId="Style1">
    <w:name w:val="Style1"/>
    <w:basedOn w:val="Normln"/>
    <w:uiPriority w:val="99"/>
    <w:rsid w:val="00354233"/>
    <w:pPr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">
    <w:name w:val="Style2"/>
    <w:basedOn w:val="Normln"/>
    <w:uiPriority w:val="99"/>
    <w:rsid w:val="00354233"/>
    <w:pPr>
      <w:adjustRightInd w:val="0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11">
    <w:name w:val="Font Style11"/>
    <w:basedOn w:val="Standardnpsmoodstavce"/>
    <w:uiPriority w:val="99"/>
    <w:rsid w:val="00354233"/>
    <w:rPr>
      <w:rFonts w:ascii="Arial Narrow" w:hAnsi="Arial Narrow" w:cs="Arial Narrow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3DF7"/>
    <w:rPr>
      <w:rFonts w:ascii="Century Gothic" w:eastAsia="Century Gothic" w:hAnsi="Century Gothic" w:cs="Century Gothic"/>
    </w:rPr>
  </w:style>
  <w:style w:type="paragraph" w:styleId="Zpat">
    <w:name w:val="footer"/>
    <w:basedOn w:val="Normln"/>
    <w:link w:val="ZpatChar"/>
    <w:uiPriority w:val="99"/>
    <w:unhideWhenUsed/>
    <w:rsid w:val="0032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DF7"/>
    <w:rPr>
      <w:rFonts w:ascii="Century Gothic" w:eastAsia="Century Gothic" w:hAnsi="Century Gothic" w:cs="Century Gothic"/>
    </w:rPr>
  </w:style>
  <w:style w:type="character" w:styleId="Zstupntext">
    <w:name w:val="Placeholder Text"/>
    <w:semiHidden/>
    <w:rsid w:val="00323DF7"/>
    <w:rPr>
      <w:color w:val="808080"/>
    </w:rPr>
  </w:style>
  <w:style w:type="character" w:styleId="Siln">
    <w:name w:val="Strong"/>
    <w:basedOn w:val="Standardnpsmoodstavce"/>
    <w:uiPriority w:val="22"/>
    <w:qFormat/>
    <w:rsid w:val="0032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1370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Maxa Jaroslav</cp:lastModifiedBy>
  <cp:revision>10</cp:revision>
  <cp:lastPrinted>2020-03-09T09:31:00Z</cp:lastPrinted>
  <dcterms:created xsi:type="dcterms:W3CDTF">2020-03-03T13:19:00Z</dcterms:created>
  <dcterms:modified xsi:type="dcterms:W3CDTF">2020-04-30T11:34:00Z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2019-11-18T00:00:00Z</vt:filetime>
  </property>
</Properties>
</file>