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C0" w:rsidRPr="002C7F15" w:rsidRDefault="00835B2F" w:rsidP="00A547BA">
      <w:pPr>
        <w:spacing w:line="276" w:lineRule="auto"/>
        <w:outlineLvl w:val="0"/>
        <w:rPr>
          <w:rFonts w:ascii="Times New Roman" w:hAnsi="Times New Roman" w:cs="Times New Roman"/>
          <w:sz w:val="36"/>
          <w:szCs w:val="16"/>
        </w:rPr>
      </w:pPr>
      <w:bookmarkStart w:id="0" w:name="bookmark0"/>
      <w:r w:rsidRPr="002C7F15">
        <w:rPr>
          <w:rFonts w:ascii="Times New Roman" w:hAnsi="Times New Roman" w:cs="Times New Roman"/>
          <w:sz w:val="36"/>
          <w:szCs w:val="36"/>
          <w:lang w:bidi="cs-CZ"/>
        </w:rPr>
        <w:t>Souprava VetMAX™ BVDV 4ALL</w:t>
      </w:r>
      <w:bookmarkEnd w:id="0"/>
    </w:p>
    <w:p w:rsidR="002F69C0" w:rsidRPr="002C7F15" w:rsidRDefault="002F69C0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22"/>
          <w:szCs w:val="16"/>
        </w:rPr>
      </w:pPr>
      <w:bookmarkStart w:id="1" w:name="bookmark1"/>
      <w:r w:rsidRPr="002C7F15">
        <w:rPr>
          <w:rFonts w:ascii="Times New Roman" w:hAnsi="Times New Roman" w:cs="Times New Roman"/>
          <w:sz w:val="22"/>
          <w:szCs w:val="22"/>
          <w:lang w:bidi="cs-CZ"/>
        </w:rPr>
        <w:t>TaqMan® RT-PCR v reálném čase pro detekci viru způsobujícího BVD (typ 1, 2 a 3) a pestivirózu ovcí (BD, typ 1 až 6)</w:t>
      </w:r>
      <w:bookmarkEnd w:id="1"/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20"/>
          <w:szCs w:val="16"/>
        </w:rPr>
      </w:pPr>
      <w:bookmarkStart w:id="2" w:name="bookmark2"/>
      <w:r w:rsidRPr="002C7F15">
        <w:rPr>
          <w:rFonts w:ascii="Times New Roman" w:hAnsi="Times New Roman" w:cs="Times New Roman"/>
          <w:b/>
          <w:sz w:val="20"/>
          <w:szCs w:val="20"/>
          <w:lang w:bidi="cs-CZ"/>
        </w:rPr>
        <w:t>Katalogové číslo</w:t>
      </w:r>
      <w:r w:rsidRPr="002C7F15">
        <w:rPr>
          <w:rFonts w:ascii="Times New Roman" w:hAnsi="Times New Roman" w:cs="Times New Roman"/>
          <w:sz w:val="20"/>
          <w:szCs w:val="20"/>
          <w:lang w:bidi="cs-CZ"/>
        </w:rPr>
        <w:t xml:space="preserve"> BVD4ALL</w:t>
      </w:r>
      <w:bookmarkEnd w:id="2"/>
    </w:p>
    <w:p w:rsidR="002F69C0" w:rsidRPr="002C7F15" w:rsidRDefault="00835B2F" w:rsidP="00A547BA">
      <w:pPr>
        <w:tabs>
          <w:tab w:val="left" w:pos="1843"/>
        </w:tabs>
        <w:spacing w:line="276" w:lineRule="auto"/>
        <w:outlineLvl w:val="3"/>
        <w:rPr>
          <w:rFonts w:ascii="Times New Roman" w:hAnsi="Times New Roman" w:cs="Times New Roman"/>
          <w:sz w:val="16"/>
          <w:szCs w:val="16"/>
        </w:rPr>
      </w:pPr>
      <w:bookmarkStart w:id="3" w:name="bookmark3"/>
      <w:r w:rsidRPr="002C7F15">
        <w:rPr>
          <w:rFonts w:ascii="Times New Roman" w:hAnsi="Times New Roman" w:cs="Times New Roman"/>
          <w:b/>
          <w:sz w:val="16"/>
          <w:szCs w:val="16"/>
          <w:lang w:bidi="cs-CZ"/>
        </w:rPr>
        <w:t>Publikace č.</w:t>
      </w:r>
      <w:r w:rsidRPr="002C7F15">
        <w:rPr>
          <w:rFonts w:ascii="Times New Roman" w:hAnsi="Times New Roman" w:cs="Times New Roman"/>
          <w:sz w:val="16"/>
          <w:szCs w:val="16"/>
          <w:lang w:bidi="cs-CZ"/>
        </w:rPr>
        <w:t xml:space="preserve"> MAN0008959</w:t>
      </w:r>
      <w:r w:rsidRPr="002C7F15">
        <w:rPr>
          <w:rFonts w:ascii="Times New Roman" w:hAnsi="Times New Roman" w:cs="Times New Roman"/>
          <w:sz w:val="16"/>
          <w:szCs w:val="16"/>
          <w:lang w:bidi="cs-CZ"/>
        </w:rPr>
        <w:tab/>
      </w:r>
      <w:r w:rsidRPr="002C7F15">
        <w:rPr>
          <w:rFonts w:ascii="Times New Roman" w:hAnsi="Times New Roman" w:cs="Times New Roman"/>
          <w:b/>
          <w:sz w:val="16"/>
          <w:szCs w:val="16"/>
          <w:lang w:bidi="cs-CZ"/>
        </w:rPr>
        <w:t>Rev</w:t>
      </w:r>
      <w:r w:rsidRPr="002C7F15">
        <w:rPr>
          <w:rFonts w:ascii="Times New Roman" w:hAnsi="Times New Roman" w:cs="Times New Roman"/>
          <w:sz w:val="16"/>
          <w:szCs w:val="16"/>
          <w:lang w:bidi="cs-CZ"/>
        </w:rPr>
        <w:t>. B.0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8"/>
        <w:gridCol w:w="2064"/>
        <w:gridCol w:w="3149"/>
        <w:gridCol w:w="3110"/>
      </w:tblGrid>
      <w:tr w:rsidR="002F69C0" w:rsidRPr="002C7F15" w:rsidTr="00DB4392">
        <w:trPr>
          <w:trHeight w:val="31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A54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Technologie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A54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Druhy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A54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Nukleová kyselina izolovaná z matric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A54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Typ testu</w:t>
            </w:r>
          </w:p>
        </w:tc>
      </w:tr>
      <w:tr w:rsidR="002F69C0" w:rsidRPr="002C7F15" w:rsidTr="00DB4392">
        <w:trPr>
          <w:trHeight w:val="109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A547BA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Real-time RT-PCR (RNA)</w:t>
            </w:r>
          </w:p>
          <w:p w:rsidR="002F69C0" w:rsidRPr="002C7F15" w:rsidRDefault="00835B2F" w:rsidP="00F82BC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74" w:hanging="218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Duplexní test</w:t>
            </w:r>
          </w:p>
          <w:p w:rsidR="002F69C0" w:rsidRPr="002C7F15" w:rsidRDefault="00835B2F" w:rsidP="00F82BC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74" w:hanging="218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Endogenní nebo exogenní (pouze pro sérum) IPC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A547B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Skot</w:t>
            </w:r>
          </w:p>
          <w:p w:rsidR="002F69C0" w:rsidRPr="002C7F15" w:rsidRDefault="00835B2F" w:rsidP="00A547B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Ovce</w:t>
            </w:r>
          </w:p>
          <w:p w:rsidR="002F69C0" w:rsidRPr="002C7F15" w:rsidRDefault="00835B2F" w:rsidP="00A547B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Kozy</w:t>
            </w:r>
          </w:p>
          <w:p w:rsidR="002F69C0" w:rsidRPr="002C7F15" w:rsidRDefault="00835B2F" w:rsidP="00A547B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Volně žijící přežvýkavci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A547B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Krev</w:t>
            </w:r>
          </w:p>
          <w:p w:rsidR="002F69C0" w:rsidRPr="002C7F15" w:rsidRDefault="00835B2F" w:rsidP="00A547B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Sérum</w:t>
            </w:r>
          </w:p>
          <w:p w:rsidR="002F69C0" w:rsidRPr="002C7F15" w:rsidRDefault="00835B2F" w:rsidP="00A547B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Biopsie z uší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A547B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Individuální nebo sdružený</w:t>
            </w:r>
          </w:p>
          <w:p w:rsidR="002F69C0" w:rsidRPr="002C7F15" w:rsidRDefault="00835B2F" w:rsidP="00A547B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(podle typu vzorku a použitého protokolu purifikace)</w:t>
            </w:r>
          </w:p>
        </w:tc>
      </w:tr>
    </w:tbl>
    <w:p w:rsidR="002F69C0" w:rsidRPr="002C7F15" w:rsidRDefault="002F69C0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0054"/>
      </w:tblGrid>
      <w:tr w:rsidR="002F69C0" w:rsidRPr="002C7F15" w:rsidTr="00336401">
        <w:trPr>
          <w:trHeight w:val="521"/>
        </w:trPr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69C0" w:rsidRPr="002C7F15" w:rsidRDefault="00F730CD" w:rsidP="00A547B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7F15">
              <w:rPr>
                <w:rFonts w:ascii="Times New Roman" w:hAnsi="Times New Roman" w:cs="Times New Roman"/>
                <w:noProof/>
                <w:sz w:val="18"/>
                <w:szCs w:val="18"/>
                <w:lang w:val="en-US" w:bidi="ar-SA"/>
              </w:rPr>
              <w:drawing>
                <wp:inline distT="0" distB="0" distL="0" distR="0" wp14:anchorId="780BEB81" wp14:editId="7C56AFF1">
                  <wp:extent cx="257175" cy="219075"/>
                  <wp:effectExtent l="0" t="0" r="9525" b="9525"/>
                  <wp:docPr id="1" name="Obrázek 1" descr="C:\Users\uzivatel\AppData\Local\Temp\FineReader11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zivatel\AppData\Local\Temp\FineReader11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A547B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8"/>
                <w:szCs w:val="18"/>
                <w:lang w:bidi="cs-CZ"/>
              </w:rPr>
              <w:t>VAROVÁNÍ!</w:t>
            </w:r>
            <w:r w:rsidRPr="002C7F15">
              <w:rPr>
                <w:rFonts w:ascii="Times New Roman" w:hAnsi="Times New Roman" w:cs="Times New Roman"/>
                <w:sz w:val="18"/>
                <w:szCs w:val="18"/>
                <w:lang w:bidi="cs-CZ"/>
              </w:rPr>
              <w:t xml:space="preserve"> Přečtěte si bezpečnostní listy (SDS) a dodržujte pokyny k manipulaci. Používejte vhodné ochranné brýle, oděv a rukavice. Bezpečnostní listy (BL) jsou k dispozici na adrese </w:t>
            </w:r>
            <w:r w:rsidRPr="002C7F15">
              <w:rPr>
                <w:rFonts w:ascii="Times New Roman" w:hAnsi="Times New Roman" w:cs="Times New Roman"/>
                <w:b/>
                <w:sz w:val="18"/>
                <w:szCs w:val="18"/>
                <w:lang w:bidi="cs-CZ"/>
              </w:rPr>
              <w:t>thermofisher.com/support.</w:t>
            </w:r>
          </w:p>
        </w:tc>
      </w:tr>
      <w:tr w:rsidR="002F69C0" w:rsidRPr="002C7F15" w:rsidTr="00336401">
        <w:trPr>
          <w:trHeight w:val="79"/>
        </w:trPr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69C0" w:rsidRPr="002C7F15" w:rsidRDefault="002F69C0" w:rsidP="00A547B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69C0" w:rsidRPr="002C7F15" w:rsidRDefault="002F69C0" w:rsidP="00A547B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69C0" w:rsidRPr="002C7F15" w:rsidTr="00336401">
        <w:trPr>
          <w:trHeight w:val="569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9C0" w:rsidRPr="002C7F15" w:rsidRDefault="00F730CD" w:rsidP="00A547B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7F15">
              <w:rPr>
                <w:rFonts w:ascii="Times New Roman" w:hAnsi="Times New Roman" w:cs="Times New Roman"/>
                <w:noProof/>
                <w:sz w:val="18"/>
                <w:szCs w:val="18"/>
                <w:lang w:val="en-US" w:bidi="ar-SA"/>
              </w:rPr>
              <w:drawing>
                <wp:inline distT="0" distB="0" distL="0" distR="0" wp14:anchorId="24A8A8F6" wp14:editId="7566BB4F">
                  <wp:extent cx="266700" cy="219075"/>
                  <wp:effectExtent l="0" t="0" r="0" b="9525"/>
                  <wp:docPr id="2" name="Obrázek 2" descr="C:\Users\uzivatel\AppData\Local\Temp\FineReader11.00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zivatel\AppData\Local\Temp\FineReader11.00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A547B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8"/>
                <w:szCs w:val="18"/>
                <w:lang w:bidi="cs-CZ"/>
              </w:rPr>
              <w:t>VAROVÁNÍ! POTENCIÁLNÍ BIOLOGICKÉ NEBEZPEČÍ.</w:t>
            </w:r>
            <w:r w:rsidRPr="002C7F15">
              <w:rPr>
                <w:rFonts w:ascii="Times New Roman" w:hAnsi="Times New Roman" w:cs="Times New Roman"/>
                <w:sz w:val="18"/>
                <w:szCs w:val="18"/>
                <w:lang w:bidi="cs-CZ"/>
              </w:rPr>
              <w:t xml:space="preserve"> Přečtěte si bezpečnostní informace o biologickém nebezpečí na stránce daného výrobku na adrese </w:t>
            </w:r>
            <w:r w:rsidRPr="002C7F15">
              <w:rPr>
                <w:rFonts w:ascii="Times New Roman" w:hAnsi="Times New Roman" w:cs="Times New Roman"/>
                <w:b/>
                <w:sz w:val="18"/>
                <w:szCs w:val="18"/>
                <w:lang w:bidi="cs-CZ"/>
              </w:rPr>
              <w:t>termofisher.com</w:t>
            </w:r>
            <w:r w:rsidRPr="002C7F15">
              <w:rPr>
                <w:rFonts w:ascii="Times New Roman" w:hAnsi="Times New Roman" w:cs="Times New Roman"/>
                <w:sz w:val="18"/>
                <w:szCs w:val="18"/>
                <w:lang w:bidi="cs-CZ"/>
              </w:rPr>
              <w:t>. Používejte vhodné ochranné brýle, oděv a rukavice.</w:t>
            </w:r>
          </w:p>
        </w:tc>
      </w:tr>
    </w:tbl>
    <w:p w:rsidR="002F69C0" w:rsidRPr="002C7F15" w:rsidRDefault="002F69C0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F69C0" w:rsidRPr="002C7F15" w:rsidRDefault="00835B2F" w:rsidP="00A547BA">
      <w:pPr>
        <w:spacing w:line="276" w:lineRule="auto"/>
        <w:outlineLvl w:val="1"/>
        <w:rPr>
          <w:rFonts w:ascii="Times New Roman" w:hAnsi="Times New Roman" w:cs="Times New Roman"/>
          <w:b/>
          <w:sz w:val="22"/>
          <w:szCs w:val="16"/>
        </w:rPr>
      </w:pPr>
      <w:bookmarkStart w:id="4" w:name="bookmark4"/>
      <w:r w:rsidRPr="002C7F15">
        <w:rPr>
          <w:rFonts w:ascii="Times New Roman" w:hAnsi="Times New Roman" w:cs="Times New Roman"/>
          <w:b/>
          <w:sz w:val="22"/>
          <w:szCs w:val="22"/>
          <w:lang w:bidi="cs-CZ"/>
        </w:rPr>
        <w:t>Informace o výrobku</w:t>
      </w:r>
      <w:bookmarkEnd w:id="4"/>
    </w:p>
    <w:p w:rsidR="002F69C0" w:rsidRPr="002C7F15" w:rsidRDefault="002F69C0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F69C0" w:rsidRPr="002C7F15" w:rsidRDefault="00835B2F" w:rsidP="00A547BA">
      <w:pPr>
        <w:spacing w:line="276" w:lineRule="auto"/>
        <w:outlineLvl w:val="1"/>
        <w:rPr>
          <w:rFonts w:ascii="Times New Roman" w:hAnsi="Times New Roman" w:cs="Times New Roman"/>
          <w:b/>
          <w:sz w:val="20"/>
          <w:szCs w:val="16"/>
        </w:rPr>
      </w:pPr>
      <w:bookmarkStart w:id="5" w:name="bookmark5"/>
      <w:r w:rsidRPr="002C7F15">
        <w:rPr>
          <w:rFonts w:ascii="Times New Roman" w:hAnsi="Times New Roman" w:cs="Times New Roman"/>
          <w:b/>
          <w:sz w:val="20"/>
          <w:szCs w:val="20"/>
          <w:lang w:bidi="cs-CZ"/>
        </w:rPr>
        <w:t>Popis výrobku</w:t>
      </w:r>
      <w:bookmarkEnd w:id="5"/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2C7F15">
        <w:rPr>
          <w:rFonts w:ascii="Times New Roman" w:hAnsi="Times New Roman" w:cs="Times New Roman"/>
          <w:b/>
          <w:sz w:val="16"/>
          <w:szCs w:val="16"/>
          <w:lang w:bidi="cs-CZ"/>
        </w:rPr>
        <w:t>Souprava Applied Biosystems™ VetMAX™ BVDV 4ALL</w:t>
      </w:r>
      <w:r w:rsidRPr="002C7F15">
        <w:rPr>
          <w:rFonts w:ascii="Times New Roman" w:hAnsi="Times New Roman" w:cs="Times New Roman"/>
          <w:sz w:val="16"/>
          <w:szCs w:val="16"/>
          <w:lang w:bidi="cs-CZ"/>
        </w:rPr>
        <w:t xml:space="preserve"> byla vyvinuta pro detekci sekvence z 5'UTR oblasti virového genomu (RNA) virů BVD (Bovine Viral Diarrhea) a BD (Border Disease). Souprava je vhodná pro všechny přežvýkavce: skot, malé přežvýkavce a volně žijící přežvýkavce.</w:t>
      </w:r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2C7F15">
        <w:rPr>
          <w:rFonts w:ascii="Times New Roman" w:hAnsi="Times New Roman" w:cs="Times New Roman"/>
          <w:sz w:val="16"/>
          <w:szCs w:val="16"/>
          <w:lang w:bidi="cs-CZ"/>
        </w:rPr>
        <w:t xml:space="preserve">Může být použita k detekci virové RNA extrahované ze </w:t>
      </w:r>
      <w:r w:rsidRPr="002C7F15">
        <w:rPr>
          <w:rFonts w:ascii="Times New Roman" w:hAnsi="Times New Roman" w:cs="Times New Roman"/>
          <w:b/>
          <w:sz w:val="16"/>
          <w:szCs w:val="16"/>
          <w:lang w:bidi="cs-CZ"/>
        </w:rPr>
        <w:t xml:space="preserve">séra, plné krve odebrané do EDTA zkumavek </w:t>
      </w:r>
      <w:r w:rsidRPr="002C7F15">
        <w:rPr>
          <w:rFonts w:ascii="Times New Roman" w:hAnsi="Times New Roman" w:cs="Times New Roman"/>
          <w:sz w:val="16"/>
          <w:szCs w:val="16"/>
          <w:lang w:bidi="cs-CZ"/>
        </w:rPr>
        <w:t xml:space="preserve">a ze vzorků </w:t>
      </w:r>
      <w:r w:rsidRPr="002C7F15">
        <w:rPr>
          <w:rFonts w:ascii="Times New Roman" w:hAnsi="Times New Roman" w:cs="Times New Roman"/>
          <w:b/>
          <w:sz w:val="16"/>
          <w:szCs w:val="16"/>
          <w:lang w:bidi="cs-CZ"/>
        </w:rPr>
        <w:t>ušní biopsie</w:t>
      </w:r>
      <w:r w:rsidRPr="002C7F15">
        <w:rPr>
          <w:rFonts w:ascii="Times New Roman" w:hAnsi="Times New Roman" w:cs="Times New Roman"/>
          <w:sz w:val="16"/>
          <w:szCs w:val="16"/>
          <w:lang w:bidi="cs-CZ"/>
        </w:rPr>
        <w:t xml:space="preserve">. V případě vzorků z ušní biopsie lze extrahovat virovou RNA pomocí </w:t>
      </w:r>
      <w:r w:rsidRPr="002C7F15">
        <w:rPr>
          <w:rFonts w:ascii="Times New Roman" w:hAnsi="Times New Roman" w:cs="Times New Roman"/>
          <w:b/>
          <w:sz w:val="16"/>
          <w:szCs w:val="16"/>
          <w:lang w:bidi="cs-CZ"/>
        </w:rPr>
        <w:t>rychlé lyzační</w:t>
      </w:r>
      <w:r w:rsidRPr="002C7F15">
        <w:rPr>
          <w:rFonts w:ascii="Times New Roman" w:hAnsi="Times New Roman" w:cs="Times New Roman"/>
          <w:sz w:val="16"/>
          <w:szCs w:val="16"/>
          <w:lang w:bidi="cs-CZ"/>
        </w:rPr>
        <w:t xml:space="preserve"> metody [například souprava </w:t>
      </w:r>
      <w:r w:rsidRPr="002C7F15">
        <w:rPr>
          <w:rFonts w:ascii="Times New Roman" w:hAnsi="Times New Roman" w:cs="Times New Roman"/>
          <w:b/>
          <w:sz w:val="16"/>
          <w:szCs w:val="16"/>
          <w:lang w:bidi="cs-CZ"/>
        </w:rPr>
        <w:t>VetMAX™ Ear Notch Fast Lysis Kit</w:t>
      </w:r>
      <w:r w:rsidRPr="002C7F15">
        <w:rPr>
          <w:rFonts w:ascii="Times New Roman" w:hAnsi="Times New Roman" w:cs="Times New Roman"/>
          <w:sz w:val="16"/>
          <w:szCs w:val="16"/>
          <w:lang w:bidi="cs-CZ"/>
        </w:rPr>
        <w:t xml:space="preserve"> (kat. č. FLK)]. Kompletní protokoly pro extrakci virové RNA z těchto matric jsou k dispozici na vyžádání od Technické podpory.</w:t>
      </w:r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2C7F15">
        <w:rPr>
          <w:rFonts w:ascii="Times New Roman" w:hAnsi="Times New Roman" w:cs="Times New Roman"/>
          <w:sz w:val="16"/>
          <w:szCs w:val="16"/>
          <w:lang w:bidi="cs-CZ"/>
        </w:rPr>
        <w:t xml:space="preserve">V závislosti na použitém protokolu izolace virové RNA a na typu vzorku lze soupravu </w:t>
      </w:r>
      <w:r w:rsidRPr="002C7F15">
        <w:rPr>
          <w:rFonts w:ascii="Times New Roman" w:hAnsi="Times New Roman" w:cs="Times New Roman"/>
          <w:b/>
          <w:sz w:val="16"/>
          <w:szCs w:val="16"/>
          <w:lang w:bidi="cs-CZ"/>
        </w:rPr>
        <w:t xml:space="preserve">etMAX™ BVDV 4ALL </w:t>
      </w:r>
      <w:r w:rsidRPr="002C7F15">
        <w:rPr>
          <w:rFonts w:ascii="Times New Roman" w:hAnsi="Times New Roman" w:cs="Times New Roman"/>
          <w:sz w:val="16"/>
          <w:szCs w:val="16"/>
          <w:lang w:bidi="cs-CZ"/>
        </w:rPr>
        <w:t>použít na jednotlivé nebo sdružené vzorky (podle národních, regionálních nebo místních předpisů).</w:t>
      </w:r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2C7F15">
        <w:rPr>
          <w:rFonts w:ascii="Times New Roman" w:hAnsi="Times New Roman" w:cs="Times New Roman"/>
          <w:sz w:val="16"/>
          <w:szCs w:val="16"/>
          <w:lang w:bidi="cs-CZ"/>
        </w:rPr>
        <w:t>Každý vzorek RNA získaný po extrakci nebo rychlé lýze je analyzován v jedné jamce: stejná jamka je použita ke specifické detekci virové RNA virů BVD a BD a k detekci IPC (interní pozitivní kontroly). Pozitivní IPC znamená jak úspěšnou extrakci, tak i nepřítomnost inhibitorů PCR ve vzorku. Cílová struktura IPC je endogenní pro buněčné vzorky (krev a materiál z ucha). Vzorky séra vyžadují přidání exogenního IPC (dodaného se soupravou) před extrakcí virové RNA.</w:t>
      </w:r>
    </w:p>
    <w:p w:rsidR="002F69C0" w:rsidRPr="002C7F15" w:rsidRDefault="002F69C0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F69C0" w:rsidRPr="002C7F15" w:rsidRDefault="00835B2F" w:rsidP="00A547BA">
      <w:pPr>
        <w:spacing w:line="276" w:lineRule="auto"/>
        <w:outlineLvl w:val="1"/>
        <w:rPr>
          <w:rFonts w:ascii="Times New Roman" w:hAnsi="Times New Roman" w:cs="Times New Roman"/>
          <w:b/>
          <w:sz w:val="20"/>
          <w:szCs w:val="16"/>
        </w:rPr>
      </w:pPr>
      <w:r w:rsidRPr="002C7F15">
        <w:rPr>
          <w:rFonts w:ascii="Times New Roman" w:hAnsi="Times New Roman" w:cs="Times New Roman"/>
          <w:b/>
          <w:sz w:val="20"/>
          <w:szCs w:val="20"/>
          <w:lang w:bidi="cs-CZ"/>
        </w:rPr>
        <w:t>Obsah soupravy a skladování</w:t>
      </w:r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 xml:space="preserve">Po převzetí musí být celá souprava uložena při teplotě </w:t>
      </w:r>
      <w:r w:rsidRPr="002C7F15">
        <w:rPr>
          <w:rFonts w:ascii="Times New Roman" w:hAnsi="Times New Roman" w:cs="Times New Roman"/>
          <w:b/>
          <w:sz w:val="18"/>
          <w:szCs w:val="18"/>
          <w:lang w:bidi="cs-CZ"/>
        </w:rPr>
        <w:t>-30 °C až -10 °C</w:t>
      </w:r>
      <w:r w:rsidRPr="002C7F15">
        <w:rPr>
          <w:rFonts w:ascii="Times New Roman" w:hAnsi="Times New Roman" w:cs="Times New Roman"/>
          <w:sz w:val="18"/>
          <w:szCs w:val="18"/>
          <w:lang w:bidi="cs-CZ"/>
        </w:rPr>
        <w:t>. Při prvním použití soupravy postupujte podle doporučení pro skladování, která jsou uvedena pro každou jednotlivou složku v následující tabulce: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5054"/>
        <w:gridCol w:w="1080"/>
        <w:gridCol w:w="1435"/>
        <w:gridCol w:w="1498"/>
      </w:tblGrid>
      <w:tr w:rsidR="002F69C0" w:rsidRPr="002C7F15" w:rsidTr="00A547BA">
        <w:trPr>
          <w:trHeight w:val="326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9C0" w:rsidRPr="002C7F15" w:rsidRDefault="00835B2F" w:rsidP="00A54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Složka</w:t>
            </w:r>
          </w:p>
        </w:tc>
        <w:tc>
          <w:tcPr>
            <w:tcW w:w="5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9C0" w:rsidRPr="002C7F15" w:rsidRDefault="00835B2F" w:rsidP="00A54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Popis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47BA" w:rsidRPr="002C7F15" w:rsidRDefault="00835B2F" w:rsidP="00A54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Objem</w:t>
            </w:r>
          </w:p>
          <w:p w:rsidR="002F69C0" w:rsidRPr="002C7F15" w:rsidRDefault="00835B2F" w:rsidP="00A54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(100 25 μl reakcí)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9C0" w:rsidRPr="002C7F15" w:rsidRDefault="00835B2F" w:rsidP="00A54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Skladování</w:t>
            </w:r>
          </w:p>
        </w:tc>
      </w:tr>
      <w:tr w:rsidR="002F69C0" w:rsidRPr="002C7F15" w:rsidTr="00231FB8">
        <w:trPr>
          <w:trHeight w:val="528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2F69C0" w:rsidP="00A547B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0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2F69C0" w:rsidP="00A547B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2F69C0" w:rsidP="00A547B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9C0" w:rsidRPr="002C7F15" w:rsidRDefault="00835B2F" w:rsidP="00A54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Po obdržení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9C0" w:rsidRPr="002C7F15" w:rsidRDefault="00835B2F" w:rsidP="00A54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Po prvním použití</w:t>
            </w:r>
          </w:p>
        </w:tc>
      </w:tr>
      <w:tr w:rsidR="002F69C0" w:rsidRPr="002C7F15" w:rsidTr="00231FB8">
        <w:trPr>
          <w:trHeight w:val="1598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A547BA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3 - Mix BVDV 4ALL</w:t>
            </w:r>
          </w:p>
          <w:p w:rsidR="002F69C0" w:rsidRPr="002C7F15" w:rsidRDefault="00835B2F" w:rsidP="00A547BA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(Zelená zkumavka)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A547BA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Mix pro TaqMan® RT-PCR. Obsahuje:</w:t>
            </w:r>
          </w:p>
          <w:p w:rsidR="002F69C0" w:rsidRPr="002C7F15" w:rsidRDefault="00835B2F" w:rsidP="000C3E6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1" w:hanging="218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Detekční systém pro cílové struktury BVDV: přední (forward) primer a reverzní primer, a dále sondu TaqMan® označenou symbolem </w:t>
            </w: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FAM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™ - </w:t>
            </w: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NFQ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(NFQ = nefluorescenční zhášeč).</w:t>
            </w:r>
          </w:p>
          <w:p w:rsidR="002F69C0" w:rsidRPr="002C7F15" w:rsidRDefault="00835B2F" w:rsidP="000C3E6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1" w:hanging="218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Detekční systém pro IPC: přední (forward) a reverzní primery a sondu TaqMan® označenou symbolem </w:t>
            </w: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VIC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™ - </w:t>
            </w: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TAMRA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™.</w:t>
            </w:r>
          </w:p>
          <w:p w:rsidR="002F69C0" w:rsidRPr="002C7F15" w:rsidRDefault="00835B2F" w:rsidP="000C3E6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81" w:hanging="218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Pufr, reverzní transkriptázu a PCR enzym.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A547B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4 x 500 μl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A547B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-30°C až -10°C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A547B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-30°C až -10°C</w:t>
            </w:r>
          </w:p>
        </w:tc>
      </w:tr>
      <w:tr w:rsidR="002F69C0" w:rsidRPr="002C7F15" w:rsidTr="00A547BA">
        <w:trPr>
          <w:trHeight w:val="686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A547BA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4c - EPC BVDV 4ALL</w:t>
            </w:r>
          </w:p>
          <w:p w:rsidR="002F69C0" w:rsidRPr="002C7F15" w:rsidRDefault="00835B2F" w:rsidP="00A547BA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(Modrá zkumavka)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A547BA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Externí pozitivní kontrola:</w:t>
            </w:r>
          </w:p>
          <w:p w:rsidR="002F69C0" w:rsidRPr="002C7F15" w:rsidRDefault="00835B2F" w:rsidP="00A547BA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BVDV pozitivní kontrola. Jedná se o neaktivní biologickou reagencii, která má </w:t>
            </w: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být extrahována nebo lyzována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a poté amplifikována během RT-PCR v reálném čase.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A547B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150 μl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A547B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-30°C až -10°C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A547B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-30°C až -10°C</w:t>
            </w:r>
          </w:p>
        </w:tc>
      </w:tr>
      <w:tr w:rsidR="002F69C0" w:rsidRPr="002C7F15" w:rsidTr="00A547BA">
        <w:trPr>
          <w:trHeight w:val="113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A547BA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5 - IPC BVDV 4ALL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perscript"/>
                <w:lang w:bidi="cs-CZ"/>
              </w:rPr>
              <w:t>(1)</w:t>
            </w:r>
          </w:p>
          <w:p w:rsidR="002F69C0" w:rsidRPr="002C7F15" w:rsidRDefault="00835B2F" w:rsidP="00A547BA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(Žlutá zkumavka)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A547BA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Interní pozitivní kontrola (pouze pro sérum):</w:t>
            </w:r>
          </w:p>
          <w:p w:rsidR="002F69C0" w:rsidRPr="002C7F15" w:rsidRDefault="00835B2F" w:rsidP="00A547BA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Exogenní interní kontrola, </w:t>
            </w: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která se přidává do lyzačního roztoku použitého k extrakci RNA ze vzorků séra a k pozitivním a negativním extrakčním kontrolám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. Může se také použit pouze jako amplifikační kontrola, pokud je přidána k extrahované RNA.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A547B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500 μl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A547B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-30°C až -10°C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A547B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-30°C až -10°C</w:t>
            </w:r>
          </w:p>
        </w:tc>
      </w:tr>
    </w:tbl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6"/>
          <w:szCs w:val="18"/>
        </w:rPr>
      </w:pPr>
      <w:r w:rsidRPr="002C7F15">
        <w:rPr>
          <w:rFonts w:ascii="Times New Roman" w:hAnsi="Times New Roman" w:cs="Times New Roman"/>
          <w:sz w:val="16"/>
          <w:szCs w:val="16"/>
          <w:vertAlign w:val="superscript"/>
          <w:lang w:bidi="cs-CZ"/>
        </w:rPr>
        <w:t>(1)</w:t>
      </w:r>
      <w:r w:rsidRPr="002C7F15">
        <w:rPr>
          <w:rFonts w:ascii="Times New Roman" w:hAnsi="Times New Roman" w:cs="Times New Roman"/>
          <w:sz w:val="16"/>
          <w:szCs w:val="16"/>
          <w:lang w:bidi="cs-CZ"/>
        </w:rPr>
        <w:t xml:space="preserve"> Pro malé extrakční řady se doporučuje připravit alikvoty 5-IPC BVDV 4ALL v minimálním objemu 50 μl, aby se zamezilo více než 3 cyklům zmrazení/rozmrazení.</w:t>
      </w:r>
    </w:p>
    <w:p w:rsidR="002F69C0" w:rsidRPr="002C7F15" w:rsidRDefault="002F69C0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A547BA" w:rsidRPr="002C7F15" w:rsidRDefault="00A547BA" w:rsidP="00A547BA">
      <w:pPr>
        <w:spacing w:line="276" w:lineRule="auto"/>
        <w:outlineLvl w:val="3"/>
        <w:rPr>
          <w:rFonts w:ascii="Times New Roman" w:hAnsi="Times New Roman" w:cs="Times New Roman"/>
          <w:sz w:val="18"/>
          <w:szCs w:val="18"/>
        </w:rPr>
        <w:sectPr w:rsidR="00A547BA" w:rsidRPr="002C7F15" w:rsidSect="00F730CD">
          <w:headerReference w:type="default" r:id="rId10"/>
          <w:type w:val="continuous"/>
          <w:pgSz w:w="11909" w:h="16834"/>
          <w:pgMar w:top="709" w:right="569" w:bottom="709" w:left="567" w:header="0" w:footer="3" w:gutter="0"/>
          <w:cols w:space="720"/>
          <w:noEndnote/>
          <w:docGrid w:linePitch="360"/>
        </w:sectPr>
      </w:pPr>
      <w:bookmarkStart w:id="6" w:name="bookmark6"/>
    </w:p>
    <w:p w:rsidR="002F69C0" w:rsidRPr="002C7F15" w:rsidRDefault="00835B2F" w:rsidP="005E1BA1">
      <w:pPr>
        <w:spacing w:line="276" w:lineRule="auto"/>
        <w:outlineLvl w:val="1"/>
        <w:rPr>
          <w:rFonts w:ascii="Times New Roman" w:hAnsi="Times New Roman" w:cs="Times New Roman"/>
          <w:b/>
          <w:sz w:val="20"/>
          <w:szCs w:val="16"/>
        </w:rPr>
      </w:pPr>
      <w:r w:rsidRPr="002C7F15">
        <w:rPr>
          <w:rFonts w:ascii="Times New Roman" w:hAnsi="Times New Roman" w:cs="Times New Roman"/>
          <w:b/>
          <w:sz w:val="20"/>
          <w:szCs w:val="20"/>
          <w:lang w:bidi="cs-CZ"/>
        </w:rPr>
        <w:lastRenderedPageBreak/>
        <w:t>Extrakční a amplifikační kontroly</w:t>
      </w:r>
      <w:bookmarkEnd w:id="6"/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b/>
          <w:sz w:val="18"/>
          <w:szCs w:val="18"/>
          <w:lang w:bidi="cs-CZ"/>
        </w:rPr>
        <w:t>Souprava VetMAX ™ BVDV 4ALL</w:t>
      </w:r>
      <w:r w:rsidRPr="002C7F15">
        <w:rPr>
          <w:rFonts w:ascii="Times New Roman" w:hAnsi="Times New Roman" w:cs="Times New Roman"/>
          <w:sz w:val="18"/>
          <w:szCs w:val="18"/>
          <w:lang w:bidi="cs-CZ"/>
        </w:rPr>
        <w:t xml:space="preserve"> obsahuje 2 kontroly, které umožňují validovat extrakci a amplifikaci virové RNA.</w:t>
      </w:r>
    </w:p>
    <w:p w:rsidR="002F69C0" w:rsidRPr="002C7F15" w:rsidRDefault="002F69C0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2C7F15">
        <w:rPr>
          <w:rFonts w:ascii="Times New Roman" w:hAnsi="Times New Roman" w:cs="Times New Roman"/>
          <w:b/>
          <w:sz w:val="18"/>
          <w:szCs w:val="18"/>
          <w:lang w:bidi="cs-CZ"/>
        </w:rPr>
        <w:t>4c - EPC BVDV 4ALL: BVDV positive control (pozitivní kontrola)</w:t>
      </w:r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Extrahujte nebo lyzujte 4c - EPC BVDV 4ALL současně se vzorky, jak je popsáno v následující tabulce.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9"/>
        <w:gridCol w:w="3682"/>
        <w:gridCol w:w="3691"/>
      </w:tblGrid>
      <w:tr w:rsidR="002F69C0" w:rsidRPr="002C7F15" w:rsidTr="000E1452">
        <w:trPr>
          <w:trHeight w:val="307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9C0" w:rsidRPr="002C7F15" w:rsidRDefault="00835B2F" w:rsidP="000E14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Extrakční nebo lyzační metoda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9C0" w:rsidRPr="002C7F15" w:rsidRDefault="00835B2F" w:rsidP="000E14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Použijte tento objem 4c - EPC BVDV 4ALL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9C0" w:rsidRPr="002C7F15" w:rsidRDefault="00835B2F" w:rsidP="000E14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Použijte tento eluční objem</w:t>
            </w:r>
          </w:p>
        </w:tc>
      </w:tr>
      <w:tr w:rsidR="002F69C0" w:rsidRPr="002C7F15" w:rsidTr="000E1452">
        <w:trPr>
          <w:trHeight w:val="302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0E1452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Silika kolony nebo magnetické kuličky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0E145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50 μl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0E145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mallCaps/>
                <w:sz w:val="16"/>
                <w:szCs w:val="16"/>
                <w:lang w:bidi="cs-CZ"/>
              </w:rPr>
              <w:t xml:space="preserve">50-80 </w:t>
            </w:r>
            <w:r w:rsidR="000E1452"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μ</w:t>
            </w:r>
            <w:r w:rsidRPr="002C7F15">
              <w:rPr>
                <w:rFonts w:ascii="Times New Roman" w:hAnsi="Times New Roman" w:cs="Times New Roman"/>
                <w:smallCaps/>
                <w:sz w:val="16"/>
                <w:szCs w:val="16"/>
                <w:lang w:bidi="cs-CZ"/>
              </w:rPr>
              <w:t>l</w:t>
            </w:r>
          </w:p>
        </w:tc>
      </w:tr>
      <w:tr w:rsidR="002F69C0" w:rsidRPr="002C7F15" w:rsidTr="000E1452">
        <w:trPr>
          <w:trHeight w:val="312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0E1452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Rychlá lýza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0E145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mallCaps/>
                <w:sz w:val="16"/>
                <w:szCs w:val="16"/>
                <w:lang w:bidi="cs-CZ"/>
              </w:rPr>
              <w:t xml:space="preserve">50 </w:t>
            </w:r>
            <w:r w:rsidR="000E1452"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μ</w:t>
            </w:r>
            <w:r w:rsidRPr="002C7F15">
              <w:rPr>
                <w:rFonts w:ascii="Times New Roman" w:hAnsi="Times New Roman" w:cs="Times New Roman"/>
                <w:smallCaps/>
                <w:sz w:val="16"/>
                <w:szCs w:val="16"/>
                <w:lang w:bidi="cs-CZ"/>
              </w:rPr>
              <w:t>l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0E145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-</w:t>
            </w:r>
          </w:p>
        </w:tc>
      </w:tr>
    </w:tbl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RNA extrahovanou z 4c - EPC BVDV 4ALL uchovávejte při teplotě nižší než -16 °C. V případě potřeby skladujte v menších alikvotech, aby se zamezilo více než 3 cyklům zmrazení-rozmrazení.</w:t>
      </w:r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Pozitivní výsledek v rámci specifikovaného rozsahu Ct se používá k validaci extrakce a amplifikace cílové struktury BVDV pomocí RT-PCR v reálném čase.</w:t>
      </w:r>
    </w:p>
    <w:p w:rsidR="002F69C0" w:rsidRPr="002C7F15" w:rsidRDefault="002F69C0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bookmarkStart w:id="7" w:name="bookmark7"/>
      <w:r w:rsidRPr="002C7F15">
        <w:rPr>
          <w:rFonts w:ascii="Times New Roman" w:hAnsi="Times New Roman" w:cs="Times New Roman"/>
          <w:b/>
          <w:sz w:val="18"/>
          <w:szCs w:val="18"/>
          <w:lang w:bidi="cs-CZ"/>
        </w:rPr>
        <w:t xml:space="preserve">5 - IPC BVDV 4ALL: </w:t>
      </w:r>
      <w:r w:rsidR="005544AE" w:rsidRPr="002C7F15">
        <w:rPr>
          <w:rFonts w:ascii="Times New Roman" w:hAnsi="Times New Roman" w:cs="Times New Roman"/>
          <w:b/>
          <w:sz w:val="18"/>
          <w:szCs w:val="18"/>
        </w:rPr>
        <w:t>exogenous Internal Positive Control</w:t>
      </w:r>
      <w:r w:rsidR="00D55649" w:rsidRPr="002C7F15">
        <w:rPr>
          <w:rFonts w:ascii="Times New Roman" w:hAnsi="Times New Roman" w:cs="Times New Roman"/>
          <w:b/>
          <w:sz w:val="18"/>
          <w:szCs w:val="18"/>
        </w:rPr>
        <w:t xml:space="preserve"> (for serum only)</w:t>
      </w:r>
      <w:r w:rsidR="005544AE" w:rsidRPr="002C7F1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55649" w:rsidRPr="002C7F15">
        <w:rPr>
          <w:rFonts w:ascii="Times New Roman" w:hAnsi="Times New Roman" w:cs="Times New Roman"/>
          <w:b/>
          <w:sz w:val="18"/>
          <w:szCs w:val="18"/>
        </w:rPr>
        <w:t>(</w:t>
      </w:r>
      <w:r w:rsidRPr="002C7F15">
        <w:rPr>
          <w:rFonts w:ascii="Times New Roman" w:hAnsi="Times New Roman" w:cs="Times New Roman"/>
          <w:b/>
          <w:sz w:val="18"/>
          <w:szCs w:val="18"/>
          <w:lang w:bidi="cs-CZ"/>
        </w:rPr>
        <w:t>exogenní interní pozitivní kontrola</w:t>
      </w:r>
      <w:r w:rsidR="00D55649" w:rsidRPr="002C7F15">
        <w:rPr>
          <w:rFonts w:ascii="Times New Roman" w:hAnsi="Times New Roman" w:cs="Times New Roman"/>
          <w:b/>
          <w:sz w:val="18"/>
          <w:szCs w:val="18"/>
          <w:lang w:bidi="cs-CZ"/>
        </w:rPr>
        <w:t>)</w:t>
      </w:r>
      <w:r w:rsidRPr="002C7F15">
        <w:rPr>
          <w:rFonts w:ascii="Times New Roman" w:hAnsi="Times New Roman" w:cs="Times New Roman"/>
          <w:b/>
          <w:sz w:val="18"/>
          <w:szCs w:val="18"/>
          <w:lang w:bidi="cs-CZ"/>
        </w:rPr>
        <w:t xml:space="preserve"> (pouze pro sérum)</w:t>
      </w:r>
      <w:bookmarkEnd w:id="7"/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Vzorky séra vyžadují exogenní zdroj IPC; tato složka se přidává do lyzačního roztoku používaného k extrakci RNA ze vzorků séra, a dále k přípravě pozitivního kontrolního vzorku BVDV a negativního extrakčního kontrolního vzorku (NCS). Cílová struktura IPC je již přítomna v buněčných vzorcích (vzorky krve a ušní biopsie), to znamená, že k těmto vzorkům již není nutné přidávat 5-IPC BVDV 4ALL.</w:t>
      </w:r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Pro extrakční řady, které zahrnují pouze vzorky séra, přidejte 5 μl 5-IPC BVDV 4ALL do lyzačního pufru během extrakce RNA ze vzorků, pozitivní kontroly BVDV a NCS. Alternativně při použití pouze jako kontrola amplifikace přidejte 5 μl 5-IPC BVDV 4ALL do 50 μl extrahované RNA.</w:t>
      </w:r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Pro extrakční řady, které neobsahují vzorky séra, připravte lyzační roztok bez 5-IPC BVDV 4ALL pro buněčné vzorky, pozitivní kontrolu BVDV a NCS.</w:t>
      </w:r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Pro extrakční řady, které obsahují vzorky séra i buněčné vzorky:</w:t>
      </w:r>
    </w:p>
    <w:p w:rsidR="002F69C0" w:rsidRPr="002C7F15" w:rsidRDefault="00835B2F" w:rsidP="00466AB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Přidejte 5 μL 5-IPC BVDV 4ALL do lyzačního pufru pro vzorky séra, pozitivní kontroly BVDV a NCS.</w:t>
      </w:r>
    </w:p>
    <w:p w:rsidR="002F69C0" w:rsidRPr="002C7F15" w:rsidRDefault="00835B2F" w:rsidP="00466AB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Připravte lyzační roztok bez 5-IPC BVDV 4ALL pro buněčné vzorky v extrakčních řadách.</w:t>
      </w:r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Kritéria pro validaci vzorků nebo kontrol naleznete v hodnotách Ct pro cílové struktury IPC v částech „Validace“ a „Interpretace výsledků“.</w:t>
      </w:r>
    </w:p>
    <w:p w:rsidR="002F69C0" w:rsidRPr="002C7F15" w:rsidRDefault="002F69C0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2C7F15">
        <w:rPr>
          <w:rFonts w:ascii="Times New Roman" w:hAnsi="Times New Roman" w:cs="Times New Roman"/>
          <w:b/>
          <w:sz w:val="18"/>
          <w:szCs w:val="18"/>
          <w:lang w:bidi="cs-CZ"/>
        </w:rPr>
        <w:t>Pro konfirmaci správné analýzy doporučujeme zahrnout dvě negativní kontroly:</w:t>
      </w:r>
    </w:p>
    <w:p w:rsidR="002F69C0" w:rsidRPr="002C7F15" w:rsidRDefault="002F69C0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bookmarkStart w:id="8" w:name="bookmark8"/>
      <w:r w:rsidRPr="002C7F15">
        <w:rPr>
          <w:rFonts w:ascii="Times New Roman" w:hAnsi="Times New Roman" w:cs="Times New Roman"/>
          <w:b/>
          <w:sz w:val="18"/>
          <w:szCs w:val="18"/>
          <w:lang w:bidi="cs-CZ"/>
        </w:rPr>
        <w:t>NCS: negative extraction control (NCS: negativní extrakční kontrola)</w:t>
      </w:r>
      <w:bookmarkEnd w:id="8"/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Tato kontrola sestává z reagencií použitých při extrakci bez přidání vzorku (objem vzorku může být nahrazen pufrem použitým při přípravě vzorku nebo vodou bez DNázy/RNázy), které procházejí stejným zpracováním jako vzorky.</w:t>
      </w:r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Tato kontrola umožňuje validovat nepřítomnost kontaminace během extrakce a reakcí RT-PCR v reálném čase. Kritéria pro validaci nepřítomnosti kontaminace viz hodnoty Ct pro NCS v části „Validace“.</w:t>
      </w:r>
    </w:p>
    <w:p w:rsidR="002F69C0" w:rsidRPr="002C7F15" w:rsidRDefault="002F69C0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bookmarkStart w:id="9" w:name="bookmark9"/>
      <w:r w:rsidRPr="002C7F15">
        <w:rPr>
          <w:rFonts w:ascii="Times New Roman" w:hAnsi="Times New Roman" w:cs="Times New Roman"/>
          <w:b/>
          <w:sz w:val="18"/>
          <w:szCs w:val="18"/>
          <w:lang w:bidi="cs-CZ"/>
        </w:rPr>
        <w:t>NC: negative amplification control (</w:t>
      </w:r>
      <w:r w:rsidR="00E93B5A" w:rsidRPr="002C7F15">
        <w:rPr>
          <w:rFonts w:ascii="Times New Roman" w:hAnsi="Times New Roman" w:cs="Times New Roman"/>
          <w:b/>
          <w:sz w:val="18"/>
          <w:szCs w:val="18"/>
          <w:lang w:bidi="cs-CZ"/>
        </w:rPr>
        <w:t>n</w:t>
      </w:r>
      <w:r w:rsidRPr="002C7F15">
        <w:rPr>
          <w:rFonts w:ascii="Times New Roman" w:hAnsi="Times New Roman" w:cs="Times New Roman"/>
          <w:b/>
          <w:sz w:val="18"/>
          <w:szCs w:val="18"/>
          <w:lang w:bidi="cs-CZ"/>
        </w:rPr>
        <w:t>egativní amplifikační kontrola)</w:t>
      </w:r>
      <w:bookmarkEnd w:id="9"/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Jedná se o amplifikační mix deponovaný na destičce během přípravy RT-PCR v reálném čase, s přidáním 5 μl vody bez DNázy/RNázy k úpravě reakce na 25 μl nebo 15 μl v závislosti na typu aplikace (závisí na metodě extrakce virové RNA). U všech matric vzorku tato kontrola potvrzuje nepřítomnost kontaminace během přípravy RT-PCR reakce v reálném čase, pokud je negativní pro všechny cíle (BVDV a IPC).</w:t>
      </w:r>
    </w:p>
    <w:p w:rsidR="002F69C0" w:rsidRPr="002C7F15" w:rsidRDefault="002F69C0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F69C0" w:rsidRPr="002C7F15" w:rsidRDefault="00835B2F" w:rsidP="005E1BA1">
      <w:pPr>
        <w:spacing w:line="276" w:lineRule="auto"/>
        <w:outlineLvl w:val="1"/>
        <w:rPr>
          <w:rFonts w:ascii="Times New Roman" w:hAnsi="Times New Roman" w:cs="Times New Roman"/>
          <w:b/>
          <w:sz w:val="20"/>
          <w:szCs w:val="16"/>
        </w:rPr>
      </w:pPr>
      <w:bookmarkStart w:id="10" w:name="bookmark10"/>
      <w:r w:rsidRPr="002C7F15">
        <w:rPr>
          <w:rFonts w:ascii="Times New Roman" w:hAnsi="Times New Roman" w:cs="Times New Roman"/>
          <w:b/>
          <w:sz w:val="20"/>
          <w:szCs w:val="20"/>
          <w:lang w:bidi="cs-CZ"/>
        </w:rPr>
        <w:t>Požadované materiály, které nejsou součástí dodávky</w:t>
      </w:r>
      <w:bookmarkEnd w:id="10"/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 xml:space="preserve">Pokud není uvedeno jinak, jsou všechny materiály k dispozici na stránce </w:t>
      </w:r>
      <w:r w:rsidRPr="002C7F15">
        <w:rPr>
          <w:rFonts w:ascii="Times New Roman" w:hAnsi="Times New Roman" w:cs="Times New Roman"/>
          <w:b/>
          <w:sz w:val="18"/>
          <w:szCs w:val="18"/>
          <w:lang w:bidi="cs-CZ"/>
        </w:rPr>
        <w:t>thermofisher.com</w:t>
      </w:r>
      <w:r w:rsidRPr="002C7F15">
        <w:rPr>
          <w:rFonts w:ascii="Times New Roman" w:hAnsi="Times New Roman" w:cs="Times New Roman"/>
          <w:sz w:val="18"/>
          <w:szCs w:val="18"/>
          <w:lang w:bidi="cs-CZ"/>
        </w:rPr>
        <w:t>.</w:t>
      </w:r>
    </w:p>
    <w:p w:rsidR="002F69C0" w:rsidRPr="002C7F15" w:rsidRDefault="00835B2F" w:rsidP="00466AB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b/>
          <w:sz w:val="18"/>
          <w:szCs w:val="18"/>
          <w:lang w:bidi="cs-CZ"/>
        </w:rPr>
        <w:t>Nastavitelné mikropipety</w:t>
      </w:r>
      <w:r w:rsidRPr="002C7F15">
        <w:rPr>
          <w:rFonts w:ascii="Times New Roman" w:hAnsi="Times New Roman" w:cs="Times New Roman"/>
          <w:sz w:val="18"/>
          <w:szCs w:val="18"/>
          <w:lang w:bidi="cs-CZ"/>
        </w:rPr>
        <w:t xml:space="preserve"> (rozmezí od 1 μl do 1000 μl) s </w:t>
      </w:r>
      <w:r w:rsidRPr="002C7F15">
        <w:rPr>
          <w:rFonts w:ascii="Times New Roman" w:hAnsi="Times New Roman" w:cs="Times New Roman"/>
          <w:b/>
          <w:sz w:val="18"/>
          <w:szCs w:val="18"/>
          <w:lang w:bidi="cs-CZ"/>
        </w:rPr>
        <w:t xml:space="preserve">filtrovanými </w:t>
      </w:r>
      <w:r w:rsidRPr="002C7F15">
        <w:rPr>
          <w:rFonts w:ascii="Times New Roman" w:hAnsi="Times New Roman" w:cs="Times New Roman"/>
          <w:sz w:val="18"/>
          <w:szCs w:val="18"/>
          <w:lang w:bidi="cs-CZ"/>
        </w:rPr>
        <w:t>špičkami</w:t>
      </w:r>
      <w:r w:rsidRPr="002C7F15">
        <w:rPr>
          <w:rFonts w:ascii="Times New Roman" w:hAnsi="Times New Roman" w:cs="Times New Roman"/>
          <w:b/>
          <w:sz w:val="18"/>
          <w:szCs w:val="18"/>
          <w:lang w:bidi="cs-CZ"/>
        </w:rPr>
        <w:t xml:space="preserve"> </w:t>
      </w:r>
      <w:r w:rsidRPr="002C7F15">
        <w:rPr>
          <w:rFonts w:ascii="Times New Roman" w:hAnsi="Times New Roman" w:cs="Times New Roman"/>
          <w:sz w:val="18"/>
          <w:szCs w:val="18"/>
          <w:lang w:bidi="cs-CZ"/>
        </w:rPr>
        <w:t>bez DNázy/RNázy.</w:t>
      </w:r>
    </w:p>
    <w:p w:rsidR="002F69C0" w:rsidRPr="002C7F15" w:rsidRDefault="00835B2F" w:rsidP="00466AB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Voda bez DNázy/RNázy</w:t>
      </w:r>
    </w:p>
    <w:p w:rsidR="002F69C0" w:rsidRPr="002C7F15" w:rsidRDefault="00835B2F" w:rsidP="00466AB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1X TE pufr</w:t>
      </w:r>
    </w:p>
    <w:p w:rsidR="002F69C0" w:rsidRPr="002C7F15" w:rsidRDefault="00835B2F" w:rsidP="00466AB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1X PBS pufr</w:t>
      </w:r>
    </w:p>
    <w:p w:rsidR="002F69C0" w:rsidRPr="002C7F15" w:rsidRDefault="00835B2F" w:rsidP="00A547B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b/>
          <w:sz w:val="18"/>
          <w:szCs w:val="18"/>
          <w:lang w:bidi="cs-CZ"/>
        </w:rPr>
        <w:t xml:space="preserve">Termocykler pro PCR c reálném čase </w:t>
      </w:r>
      <w:r w:rsidRPr="002C7F15">
        <w:rPr>
          <w:rFonts w:ascii="Times New Roman" w:hAnsi="Times New Roman" w:cs="Times New Roman"/>
          <w:sz w:val="18"/>
          <w:szCs w:val="18"/>
          <w:lang w:bidi="cs-CZ"/>
        </w:rPr>
        <w:t xml:space="preserve">schopný detekovat následující fluorofory: </w:t>
      </w:r>
      <w:r w:rsidRPr="002C7F15">
        <w:rPr>
          <w:rFonts w:ascii="Times New Roman" w:hAnsi="Times New Roman" w:cs="Times New Roman"/>
          <w:b/>
          <w:sz w:val="18"/>
          <w:szCs w:val="18"/>
          <w:lang w:bidi="cs-CZ"/>
        </w:rPr>
        <w:t>FAM</w:t>
      </w:r>
      <w:r w:rsidRPr="002C7F15">
        <w:rPr>
          <w:rFonts w:ascii="Times New Roman" w:hAnsi="Times New Roman" w:cs="Times New Roman"/>
          <w:sz w:val="18"/>
          <w:szCs w:val="18"/>
          <w:lang w:bidi="cs-CZ"/>
        </w:rPr>
        <w:t xml:space="preserve">™ (emisní maximum: λ515 nm); </w:t>
      </w:r>
      <w:r w:rsidRPr="002C7F15">
        <w:rPr>
          <w:rFonts w:ascii="Times New Roman" w:hAnsi="Times New Roman" w:cs="Times New Roman"/>
          <w:b/>
          <w:sz w:val="18"/>
          <w:szCs w:val="18"/>
          <w:lang w:bidi="cs-CZ"/>
        </w:rPr>
        <w:t>VIC</w:t>
      </w:r>
      <w:r w:rsidRPr="002C7F15">
        <w:rPr>
          <w:rFonts w:ascii="Times New Roman" w:hAnsi="Times New Roman" w:cs="Times New Roman"/>
          <w:sz w:val="18"/>
          <w:szCs w:val="18"/>
          <w:lang w:bidi="cs-CZ"/>
        </w:rPr>
        <w:t>™ (emisní maximum: λ554 nm); a ROX™ pasivní reference</w:t>
      </w:r>
    </w:p>
    <w:p w:rsidR="002F69C0" w:rsidRPr="002C7F15" w:rsidRDefault="00835B2F" w:rsidP="00466AB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Spotřební materiál potřebné optické kvality kompatibilní s termocyklerem:</w:t>
      </w:r>
    </w:p>
    <w:p w:rsidR="002F69C0" w:rsidRPr="002C7F15" w:rsidRDefault="00835B2F" w:rsidP="00466AB3">
      <w:pPr>
        <w:pStyle w:val="ListParagraph"/>
        <w:numPr>
          <w:ilvl w:val="1"/>
          <w:numId w:val="2"/>
        </w:numPr>
        <w:spacing w:line="276" w:lineRule="auto"/>
        <w:ind w:left="993" w:hanging="284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96-jamkové PCR destičky, PCR stripy (8 nebo 12 jamek), mikrozkumavky nebo kapiláry</w:t>
      </w:r>
    </w:p>
    <w:p w:rsidR="002F69C0" w:rsidRPr="002C7F15" w:rsidRDefault="00835B2F" w:rsidP="00466AB3">
      <w:pPr>
        <w:pStyle w:val="ListParagraph"/>
        <w:numPr>
          <w:ilvl w:val="1"/>
          <w:numId w:val="2"/>
        </w:numPr>
        <w:spacing w:line="276" w:lineRule="auto"/>
        <w:ind w:left="993" w:hanging="284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Filmy nebo kompatibilní uzávěry</w:t>
      </w:r>
    </w:p>
    <w:p w:rsidR="002F69C0" w:rsidRPr="002C7F15" w:rsidRDefault="002F69C0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F69C0" w:rsidRPr="002C7F15" w:rsidRDefault="00835B2F" w:rsidP="001A5D85">
      <w:pPr>
        <w:spacing w:line="276" w:lineRule="auto"/>
        <w:outlineLvl w:val="1"/>
        <w:rPr>
          <w:rFonts w:ascii="Times New Roman" w:hAnsi="Times New Roman" w:cs="Times New Roman"/>
          <w:b/>
          <w:sz w:val="22"/>
          <w:szCs w:val="16"/>
        </w:rPr>
      </w:pPr>
      <w:r w:rsidRPr="002C7F15">
        <w:rPr>
          <w:rFonts w:ascii="Times New Roman" w:hAnsi="Times New Roman" w:cs="Times New Roman"/>
          <w:b/>
          <w:sz w:val="22"/>
          <w:szCs w:val="22"/>
          <w:lang w:bidi="cs-CZ"/>
        </w:rPr>
        <w:t>Postup analýzy</w:t>
      </w:r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Reakční objem RT-PCR v reálném čase je 25 μl nebo 15 μl v závislosti na typu aplikace (závisí na použité metodě extrakce virové RNA):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4147"/>
        <w:gridCol w:w="3538"/>
      </w:tblGrid>
      <w:tr w:rsidR="002F69C0" w:rsidRPr="002C7F15" w:rsidTr="001A5D85">
        <w:trPr>
          <w:trHeight w:val="475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9C0" w:rsidRPr="002C7F15" w:rsidRDefault="00835B2F" w:rsidP="001A5D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Rekonstituce reakčního mixu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9C0" w:rsidRPr="002C7F15" w:rsidRDefault="00835B2F" w:rsidP="001A5D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Standardní aplikace</w:t>
            </w:r>
          </w:p>
          <w:p w:rsidR="002F69C0" w:rsidRPr="002C7F15" w:rsidRDefault="00835B2F" w:rsidP="001A5D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(RNA extrahovaná na kolonách nebo magnetickými kuličkami)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9C0" w:rsidRPr="002C7F15" w:rsidRDefault="00835B2F" w:rsidP="001A5D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Rychlá aplikace lýzy pro vzorky biopsie ucha</w:t>
            </w:r>
          </w:p>
          <w:p w:rsidR="002F69C0" w:rsidRPr="002C7F15" w:rsidRDefault="00835B2F" w:rsidP="001A5D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(RNA extrahovaná rychlou lýzou)</w:t>
            </w:r>
          </w:p>
        </w:tc>
      </w:tr>
      <w:tr w:rsidR="002F69C0" w:rsidRPr="002C7F15" w:rsidTr="001A5D85">
        <w:trPr>
          <w:trHeight w:val="298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6813D2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3 - Mix BVDV 4ALL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8C068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mallCaps/>
                <w:sz w:val="16"/>
                <w:szCs w:val="16"/>
                <w:lang w:bidi="cs-CZ"/>
              </w:rPr>
              <w:t xml:space="preserve">20 </w:t>
            </w:r>
            <w:r w:rsidR="008C068B"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μ</w:t>
            </w:r>
            <w:r w:rsidRPr="002C7F15">
              <w:rPr>
                <w:rFonts w:ascii="Times New Roman" w:hAnsi="Times New Roman" w:cs="Times New Roman"/>
                <w:smallCaps/>
                <w:sz w:val="16"/>
                <w:szCs w:val="16"/>
                <w:lang w:bidi="cs-CZ"/>
              </w:rPr>
              <w:t>l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8C068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mallCaps/>
                <w:sz w:val="16"/>
                <w:szCs w:val="16"/>
                <w:lang w:bidi="cs-CZ"/>
              </w:rPr>
              <w:t xml:space="preserve">10 </w:t>
            </w:r>
            <w:r w:rsidR="008C068B"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μl</w:t>
            </w:r>
          </w:p>
        </w:tc>
      </w:tr>
      <w:tr w:rsidR="002F69C0" w:rsidRPr="002C7F15" w:rsidTr="001A5D85">
        <w:trPr>
          <w:trHeight w:val="293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6813D2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RNA extrahovaná ze vzorků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8C068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mallCaps/>
                <w:sz w:val="16"/>
                <w:szCs w:val="16"/>
                <w:lang w:bidi="cs-CZ"/>
              </w:rPr>
              <w:t xml:space="preserve">5 </w:t>
            </w:r>
            <w:r w:rsidR="008C068B"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μ</w:t>
            </w:r>
            <w:r w:rsidR="008C068B" w:rsidRPr="002C7F15">
              <w:rPr>
                <w:rFonts w:ascii="Times New Roman" w:hAnsi="Times New Roman" w:cs="Times New Roman"/>
                <w:smallCaps/>
                <w:sz w:val="16"/>
                <w:szCs w:val="16"/>
                <w:lang w:bidi="cs-CZ"/>
              </w:rPr>
              <w:t>l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8C068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mallCaps/>
                <w:sz w:val="16"/>
                <w:szCs w:val="16"/>
                <w:lang w:bidi="cs-CZ"/>
              </w:rPr>
              <w:t xml:space="preserve">5 </w:t>
            </w:r>
            <w:r w:rsidR="008C068B"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μ</w:t>
            </w:r>
            <w:r w:rsidR="008C068B" w:rsidRPr="002C7F15">
              <w:rPr>
                <w:rFonts w:ascii="Times New Roman" w:hAnsi="Times New Roman" w:cs="Times New Roman"/>
                <w:smallCaps/>
                <w:sz w:val="16"/>
                <w:szCs w:val="16"/>
                <w:lang w:bidi="cs-CZ"/>
              </w:rPr>
              <w:t>l</w:t>
            </w:r>
          </w:p>
        </w:tc>
      </w:tr>
      <w:tr w:rsidR="002F69C0" w:rsidRPr="002C7F15" w:rsidTr="001A5D85">
        <w:trPr>
          <w:trHeight w:val="307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6813D2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Celkový reakční objem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8C068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mallCaps/>
                <w:sz w:val="16"/>
                <w:szCs w:val="16"/>
                <w:lang w:bidi="cs-CZ"/>
              </w:rPr>
              <w:t xml:space="preserve">25 </w:t>
            </w:r>
            <w:r w:rsidR="008C068B"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μ</w:t>
            </w:r>
            <w:r w:rsidRPr="002C7F15">
              <w:rPr>
                <w:rFonts w:ascii="Times New Roman" w:hAnsi="Times New Roman" w:cs="Times New Roman"/>
                <w:smallCaps/>
                <w:sz w:val="16"/>
                <w:szCs w:val="16"/>
                <w:lang w:bidi="cs-CZ"/>
              </w:rPr>
              <w:t>l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8C068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mallCaps/>
                <w:sz w:val="16"/>
                <w:szCs w:val="16"/>
                <w:lang w:bidi="cs-CZ"/>
              </w:rPr>
              <w:t xml:space="preserve">15 </w:t>
            </w:r>
            <w:r w:rsidR="008C068B"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μ</w:t>
            </w:r>
            <w:r w:rsidRPr="002C7F15">
              <w:rPr>
                <w:rFonts w:ascii="Times New Roman" w:hAnsi="Times New Roman" w:cs="Times New Roman"/>
                <w:smallCaps/>
                <w:sz w:val="16"/>
                <w:szCs w:val="16"/>
                <w:lang w:bidi="cs-CZ"/>
              </w:rPr>
              <w:t>l</w:t>
            </w:r>
          </w:p>
        </w:tc>
      </w:tr>
    </w:tbl>
    <w:p w:rsidR="001A5D85" w:rsidRPr="002C7F15" w:rsidRDefault="001A5D85">
      <w:pPr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br w:type="page"/>
      </w:r>
    </w:p>
    <w:p w:rsidR="002F69C0" w:rsidRPr="002C7F15" w:rsidRDefault="00835B2F" w:rsidP="000F7550">
      <w:pPr>
        <w:spacing w:line="276" w:lineRule="auto"/>
        <w:outlineLvl w:val="1"/>
        <w:rPr>
          <w:rFonts w:ascii="Times New Roman" w:hAnsi="Times New Roman" w:cs="Times New Roman"/>
          <w:b/>
          <w:sz w:val="20"/>
          <w:szCs w:val="16"/>
        </w:rPr>
      </w:pPr>
      <w:bookmarkStart w:id="11" w:name="bookmark11"/>
      <w:r w:rsidRPr="002C7F15">
        <w:rPr>
          <w:rFonts w:ascii="Times New Roman" w:hAnsi="Times New Roman" w:cs="Times New Roman"/>
          <w:b/>
          <w:sz w:val="20"/>
          <w:szCs w:val="20"/>
          <w:lang w:bidi="cs-CZ"/>
        </w:rPr>
        <w:lastRenderedPageBreak/>
        <w:t>Extrakce virové RNA</w:t>
      </w:r>
      <w:bookmarkEnd w:id="11"/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RNA musí být izolována ze vzorků pro analýzu RT-PCR v reálném čase.</w:t>
      </w:r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Před prvním použitím této soupravy připravte pozitivní kontrolní vzorek BVDV extrakcí 4c - EPC BVD4 ALL za použití stejné metody jako u testovaných vzorků. BVDV pozitivní kontrolní vzorek může být použit v následujících RT-PCR analýzách s testovanými vzorky, které byly extrahovány stejným způsobem.</w:t>
      </w:r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U vzorků séra přidejte 5 μl 5-IPC BVDV 4ALL do lyzačního roztoku použitého pro extrakci RNA ze vzorků, do BVDV pozitivní kontroly a NCS.</w:t>
      </w:r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b/>
          <w:sz w:val="18"/>
          <w:szCs w:val="18"/>
          <w:lang w:bidi="cs-CZ"/>
        </w:rPr>
        <w:t>POZNÁMKA</w:t>
      </w:r>
      <w:r w:rsidRPr="002C7F15">
        <w:rPr>
          <w:rFonts w:ascii="Times New Roman" w:hAnsi="Times New Roman" w:cs="Times New Roman"/>
          <w:sz w:val="18"/>
          <w:szCs w:val="18"/>
          <w:lang w:bidi="cs-CZ"/>
        </w:rPr>
        <w:t xml:space="preserve">: V případě zájmu o informace o metodách extrakce, které jsou kompatibilní a validované se soupravou </w:t>
      </w:r>
      <w:r w:rsidRPr="002C7F15">
        <w:rPr>
          <w:rFonts w:ascii="Times New Roman" w:hAnsi="Times New Roman" w:cs="Times New Roman"/>
          <w:b/>
          <w:sz w:val="18"/>
          <w:szCs w:val="18"/>
          <w:lang w:bidi="cs-CZ"/>
        </w:rPr>
        <w:t>VetMAX</w:t>
      </w:r>
      <w:r w:rsidRPr="002C7F15">
        <w:rPr>
          <w:rFonts w:ascii="Times New Roman" w:hAnsi="Times New Roman" w:cs="Times New Roman"/>
          <w:b/>
          <w:sz w:val="18"/>
          <w:szCs w:val="18"/>
          <w:vertAlign w:val="superscript"/>
          <w:lang w:bidi="cs-CZ"/>
        </w:rPr>
        <w:t>™</w:t>
      </w:r>
      <w:r w:rsidRPr="002C7F15">
        <w:rPr>
          <w:rFonts w:ascii="Times New Roman" w:hAnsi="Times New Roman" w:cs="Times New Roman"/>
          <w:b/>
          <w:sz w:val="18"/>
          <w:szCs w:val="18"/>
          <w:lang w:bidi="cs-CZ"/>
        </w:rPr>
        <w:t xml:space="preserve"> BVDV 4ALL</w:t>
      </w:r>
      <w:r w:rsidRPr="002C7F15">
        <w:rPr>
          <w:rFonts w:ascii="Times New Roman" w:hAnsi="Times New Roman" w:cs="Times New Roman"/>
          <w:sz w:val="18"/>
          <w:szCs w:val="18"/>
          <w:lang w:bidi="cs-CZ"/>
        </w:rPr>
        <w:t xml:space="preserve">, jakož i informace o soupravě </w:t>
      </w:r>
      <w:r w:rsidRPr="002C7F15">
        <w:rPr>
          <w:rFonts w:ascii="Times New Roman" w:hAnsi="Times New Roman" w:cs="Times New Roman"/>
          <w:b/>
          <w:sz w:val="18"/>
          <w:szCs w:val="18"/>
          <w:lang w:bidi="cs-CZ"/>
        </w:rPr>
        <w:t>VetMAX ™ Ear Notch Fast Lysis Kit</w:t>
      </w:r>
      <w:r w:rsidRPr="002C7F15">
        <w:rPr>
          <w:rFonts w:ascii="Times New Roman" w:hAnsi="Times New Roman" w:cs="Times New Roman"/>
          <w:sz w:val="18"/>
          <w:szCs w:val="18"/>
          <w:lang w:bidi="cs-CZ"/>
        </w:rPr>
        <w:t xml:space="preserve"> (Kat. č. FLK) kontaktujte technickou podporu.</w:t>
      </w:r>
    </w:p>
    <w:p w:rsidR="002F69C0" w:rsidRPr="002C7F15" w:rsidRDefault="002F69C0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F69C0" w:rsidRPr="002C7F15" w:rsidRDefault="00835B2F" w:rsidP="000F7550">
      <w:pPr>
        <w:spacing w:line="276" w:lineRule="auto"/>
        <w:outlineLvl w:val="1"/>
        <w:rPr>
          <w:rFonts w:ascii="Times New Roman" w:hAnsi="Times New Roman" w:cs="Times New Roman"/>
          <w:b/>
          <w:sz w:val="20"/>
          <w:szCs w:val="16"/>
        </w:rPr>
      </w:pPr>
      <w:bookmarkStart w:id="12" w:name="bookmark12"/>
      <w:r w:rsidRPr="002C7F15">
        <w:rPr>
          <w:rFonts w:ascii="Times New Roman" w:hAnsi="Times New Roman" w:cs="Times New Roman"/>
          <w:b/>
          <w:sz w:val="20"/>
          <w:szCs w:val="20"/>
          <w:lang w:bidi="cs-CZ"/>
        </w:rPr>
        <w:t>Příprava RT-PCR v reálném čase</w:t>
      </w:r>
      <w:bookmarkEnd w:id="12"/>
    </w:p>
    <w:p w:rsidR="002F69C0" w:rsidRPr="002C7F15" w:rsidRDefault="00835B2F" w:rsidP="001E440B">
      <w:pPr>
        <w:pStyle w:val="ListParagraph"/>
        <w:numPr>
          <w:ilvl w:val="0"/>
          <w:numId w:val="6"/>
        </w:numPr>
        <w:spacing w:line="276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Vytvořte plán analýzy pro distribuci mixů a vzorků. Je-li to možné, uchovávejte pozitivní kontrolu BVDV odděleně od ostatních vzorků.</w:t>
      </w:r>
    </w:p>
    <w:p w:rsidR="002F69C0" w:rsidRPr="002C7F15" w:rsidRDefault="00835B2F" w:rsidP="001E440B">
      <w:pPr>
        <w:pStyle w:val="ListParagraph"/>
        <w:numPr>
          <w:ilvl w:val="0"/>
          <w:numId w:val="6"/>
        </w:numPr>
        <w:spacing w:line="276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 xml:space="preserve">Rozmrazte </w:t>
      </w:r>
      <w:r w:rsidRPr="002C7F15">
        <w:rPr>
          <w:rFonts w:ascii="Times New Roman" w:hAnsi="Times New Roman" w:cs="Times New Roman"/>
          <w:b/>
          <w:sz w:val="18"/>
          <w:szCs w:val="18"/>
          <w:lang w:bidi="cs-CZ"/>
        </w:rPr>
        <w:t>3 - Mix BVDV 4ALL</w:t>
      </w:r>
      <w:r w:rsidRPr="002C7F15">
        <w:rPr>
          <w:rFonts w:ascii="Times New Roman" w:hAnsi="Times New Roman" w:cs="Times New Roman"/>
          <w:sz w:val="18"/>
          <w:szCs w:val="18"/>
          <w:lang w:bidi="cs-CZ"/>
        </w:rPr>
        <w:t xml:space="preserve"> při teplotě 2 °C až + 8 °C na ledě nebo v chlazeném stojanu.</w:t>
      </w:r>
    </w:p>
    <w:p w:rsidR="002F69C0" w:rsidRPr="002C7F15" w:rsidRDefault="00835B2F" w:rsidP="001E440B">
      <w:pPr>
        <w:pStyle w:val="ListParagraph"/>
        <w:numPr>
          <w:ilvl w:val="0"/>
          <w:numId w:val="6"/>
        </w:numPr>
        <w:spacing w:line="276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 xml:space="preserve">Rozmíchejte opatrně </w:t>
      </w:r>
      <w:r w:rsidRPr="002C7F15">
        <w:rPr>
          <w:rFonts w:ascii="Times New Roman" w:hAnsi="Times New Roman" w:cs="Times New Roman"/>
          <w:b/>
          <w:sz w:val="18"/>
          <w:szCs w:val="18"/>
          <w:lang w:bidi="cs-CZ"/>
        </w:rPr>
        <w:t>3 - Mix BVDV 4ALL</w:t>
      </w:r>
      <w:r w:rsidRPr="002C7F15">
        <w:rPr>
          <w:rFonts w:ascii="Times New Roman" w:hAnsi="Times New Roman" w:cs="Times New Roman"/>
          <w:sz w:val="18"/>
          <w:szCs w:val="18"/>
          <w:lang w:bidi="cs-CZ"/>
        </w:rPr>
        <w:t xml:space="preserve"> a poté krátce centrifugujte.</w:t>
      </w:r>
    </w:p>
    <w:p w:rsidR="002F69C0" w:rsidRPr="002C7F15" w:rsidRDefault="00835B2F" w:rsidP="001E440B">
      <w:pPr>
        <w:pStyle w:val="ListParagraph"/>
        <w:numPr>
          <w:ilvl w:val="0"/>
          <w:numId w:val="6"/>
        </w:numPr>
        <w:spacing w:line="276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 xml:space="preserve">V závislosti na typu aplikace přidejte </w:t>
      </w:r>
      <w:r w:rsidRPr="002C7F15">
        <w:rPr>
          <w:rFonts w:ascii="Times New Roman" w:hAnsi="Times New Roman" w:cs="Times New Roman"/>
          <w:b/>
          <w:sz w:val="18"/>
          <w:szCs w:val="18"/>
          <w:lang w:bidi="cs-CZ"/>
        </w:rPr>
        <w:t>20 μl nebo 10 μl 3 - mixu BVDV 4ALL</w:t>
      </w:r>
      <w:r w:rsidRPr="002C7F15">
        <w:rPr>
          <w:rFonts w:ascii="Times New Roman" w:hAnsi="Times New Roman" w:cs="Times New Roman"/>
          <w:sz w:val="18"/>
          <w:szCs w:val="18"/>
          <w:lang w:bidi="cs-CZ"/>
        </w:rPr>
        <w:t xml:space="preserve"> do každé jamky PCR destičky, do každého PCR stripu nebo do každé kapiláry.</w:t>
      </w:r>
    </w:p>
    <w:p w:rsidR="002F69C0" w:rsidRPr="002C7F15" w:rsidRDefault="00835B2F" w:rsidP="001E440B">
      <w:pPr>
        <w:pStyle w:val="ListParagraph"/>
        <w:numPr>
          <w:ilvl w:val="0"/>
          <w:numId w:val="6"/>
        </w:numPr>
        <w:tabs>
          <w:tab w:val="left" w:leader="underscore" w:pos="10764"/>
        </w:tabs>
        <w:spacing w:line="276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Přidejte RNA ze vzorků a kontrol do roztoku mixu pro RT-PCR v reálném čase podle následujícího předem nastaveného plánu analýzy: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6"/>
        <w:gridCol w:w="5954"/>
        <w:gridCol w:w="1130"/>
      </w:tblGrid>
      <w:tr w:rsidR="002F69C0" w:rsidRPr="002C7F15" w:rsidTr="00E138CC">
        <w:trPr>
          <w:trHeight w:val="269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Typ analýzy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Složka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Objem vzorku</w:t>
            </w:r>
          </w:p>
        </w:tc>
      </w:tr>
      <w:tr w:rsidR="002F69C0" w:rsidRPr="002C7F15" w:rsidTr="00E138CC">
        <w:trPr>
          <w:trHeight w:val="293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Vzorek pro analýzu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RNA extrahovaná ze vzorku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F15">
              <w:rPr>
                <w:rFonts w:ascii="Times New Roman" w:hAnsi="Times New Roman" w:cs="Times New Roman"/>
                <w:smallCaps/>
                <w:sz w:val="16"/>
                <w:szCs w:val="16"/>
                <w:lang w:bidi="cs-CZ"/>
              </w:rPr>
              <w:t xml:space="preserve">5 </w:t>
            </w:r>
            <w:r w:rsidR="008C068B"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μ</w:t>
            </w:r>
            <w:r w:rsidRPr="002C7F15">
              <w:rPr>
                <w:rFonts w:ascii="Times New Roman" w:hAnsi="Times New Roman" w:cs="Times New Roman"/>
                <w:smallCaps/>
                <w:sz w:val="16"/>
                <w:szCs w:val="16"/>
                <w:lang w:bidi="cs-CZ"/>
              </w:rPr>
              <w:t>l</w:t>
            </w:r>
          </w:p>
        </w:tc>
      </w:tr>
      <w:tr w:rsidR="002F69C0" w:rsidRPr="002C7F15" w:rsidTr="00E138CC">
        <w:trPr>
          <w:trHeight w:val="298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BVDV positive control (pozitivní kontrola)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RNA extracted from </w:t>
            </w: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4c - EPC BVDV 4ALL (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RNA extrahovaná z </w:t>
            </w: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4c - EPC BVDV 4ALL)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F15">
              <w:rPr>
                <w:rFonts w:ascii="Times New Roman" w:hAnsi="Times New Roman" w:cs="Times New Roman"/>
                <w:smallCaps/>
                <w:sz w:val="16"/>
                <w:szCs w:val="16"/>
                <w:lang w:bidi="cs-CZ"/>
              </w:rPr>
              <w:t xml:space="preserve">5 </w:t>
            </w:r>
            <w:r w:rsidR="008C068B"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μ</w:t>
            </w:r>
            <w:r w:rsidRPr="002C7F15">
              <w:rPr>
                <w:rFonts w:ascii="Times New Roman" w:hAnsi="Times New Roman" w:cs="Times New Roman"/>
                <w:smallCaps/>
                <w:sz w:val="16"/>
                <w:szCs w:val="16"/>
                <w:lang w:bidi="cs-CZ"/>
              </w:rPr>
              <w:t>l</w:t>
            </w:r>
          </w:p>
        </w:tc>
      </w:tr>
      <w:tr w:rsidR="002F69C0" w:rsidRPr="002C7F15" w:rsidTr="00E138CC">
        <w:trPr>
          <w:trHeight w:val="293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Negative extraction control (Negativní extrakční kontrola) (NCS)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Negative extraction control sample (Negativní extrakční kontrolní vzorek)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F15">
              <w:rPr>
                <w:rFonts w:ascii="Times New Roman" w:hAnsi="Times New Roman" w:cs="Times New Roman"/>
                <w:smallCaps/>
                <w:sz w:val="16"/>
                <w:szCs w:val="16"/>
                <w:lang w:bidi="cs-CZ"/>
              </w:rPr>
              <w:t xml:space="preserve">5 </w:t>
            </w:r>
            <w:r w:rsidR="008C068B"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μ</w:t>
            </w:r>
            <w:r w:rsidRPr="002C7F15">
              <w:rPr>
                <w:rFonts w:ascii="Times New Roman" w:hAnsi="Times New Roman" w:cs="Times New Roman"/>
                <w:smallCaps/>
                <w:sz w:val="16"/>
                <w:szCs w:val="16"/>
                <w:lang w:bidi="cs-CZ"/>
              </w:rPr>
              <w:t>l</w:t>
            </w:r>
          </w:p>
        </w:tc>
      </w:tr>
      <w:tr w:rsidR="002F69C0" w:rsidRPr="002C7F15" w:rsidTr="00E138CC">
        <w:trPr>
          <w:trHeight w:val="302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Negative amplification control </w:t>
            </w:r>
            <w:r w:rsidR="00762149"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(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Negativní amplifikační kontrola</w:t>
            </w:r>
            <w:r w:rsidR="00762149"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)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(NC)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DNase/RNase-free water (Voda bez DNázy/RNázy)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F15">
              <w:rPr>
                <w:rFonts w:ascii="Times New Roman" w:hAnsi="Times New Roman" w:cs="Times New Roman"/>
                <w:smallCaps/>
                <w:sz w:val="16"/>
                <w:szCs w:val="16"/>
                <w:lang w:bidi="cs-CZ"/>
              </w:rPr>
              <w:t xml:space="preserve">5 </w:t>
            </w:r>
            <w:r w:rsidR="008C068B"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μ</w:t>
            </w:r>
            <w:r w:rsidRPr="002C7F15">
              <w:rPr>
                <w:rFonts w:ascii="Times New Roman" w:hAnsi="Times New Roman" w:cs="Times New Roman"/>
                <w:smallCaps/>
                <w:sz w:val="16"/>
                <w:szCs w:val="16"/>
                <w:lang w:bidi="cs-CZ"/>
              </w:rPr>
              <w:t>l</w:t>
            </w:r>
          </w:p>
        </w:tc>
      </w:tr>
    </w:tbl>
    <w:p w:rsidR="002F69C0" w:rsidRPr="002C7F15" w:rsidRDefault="00835B2F" w:rsidP="001E440B">
      <w:pPr>
        <w:pStyle w:val="ListParagraph"/>
        <w:numPr>
          <w:ilvl w:val="0"/>
          <w:numId w:val="6"/>
        </w:numPr>
        <w:spacing w:line="276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Zakryjte PCR destičku, PCR stripy nebo kapiláry adhezivním víčkem destičky nebo vhodnými uzávěry.</w:t>
      </w:r>
    </w:p>
    <w:p w:rsidR="002F69C0" w:rsidRPr="002C7F15" w:rsidRDefault="002F69C0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F69C0" w:rsidRPr="002C7F15" w:rsidRDefault="00835B2F" w:rsidP="000F7550">
      <w:pPr>
        <w:spacing w:line="276" w:lineRule="auto"/>
        <w:outlineLvl w:val="1"/>
        <w:rPr>
          <w:rFonts w:ascii="Times New Roman" w:hAnsi="Times New Roman" w:cs="Times New Roman"/>
          <w:b/>
          <w:sz w:val="20"/>
          <w:szCs w:val="16"/>
        </w:rPr>
      </w:pPr>
      <w:bookmarkStart w:id="13" w:name="bookmark13"/>
      <w:r w:rsidRPr="002C7F15">
        <w:rPr>
          <w:rFonts w:ascii="Times New Roman" w:hAnsi="Times New Roman" w:cs="Times New Roman"/>
          <w:b/>
          <w:sz w:val="20"/>
          <w:szCs w:val="20"/>
          <w:lang w:bidi="cs-CZ"/>
        </w:rPr>
        <w:t>Amplifikace RT-PCR v reálném čas</w:t>
      </w:r>
      <w:bookmarkEnd w:id="13"/>
    </w:p>
    <w:p w:rsidR="002F69C0" w:rsidRPr="002C7F15" w:rsidRDefault="00835B2F" w:rsidP="00CF498D">
      <w:pPr>
        <w:pStyle w:val="ListParagraph"/>
        <w:numPr>
          <w:ilvl w:val="0"/>
          <w:numId w:val="8"/>
        </w:numPr>
        <w:spacing w:line="276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Nastavte cyklus RT-PCR v reálném čase podle pokynů výrobce za použití následujících parametrů.</w:t>
      </w:r>
    </w:p>
    <w:p w:rsidR="002F69C0" w:rsidRPr="002C7F15" w:rsidRDefault="00835B2F" w:rsidP="00CF498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Reakční objem: 15 μl (rychlá aplikace lýzy) nebo 25 μl (standardní aplikace)</w:t>
      </w:r>
    </w:p>
    <w:p w:rsidR="002F69C0" w:rsidRPr="002C7F15" w:rsidRDefault="00835B2F" w:rsidP="00CF498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ROX ™ pasivní referenční barvivo: součástí balení 3 - Mix BVDV 4ALL</w:t>
      </w:r>
    </w:p>
    <w:p w:rsidR="002F69C0" w:rsidRPr="002C7F15" w:rsidRDefault="00835B2F" w:rsidP="00CF498D">
      <w:pPr>
        <w:pStyle w:val="ListParagraph"/>
        <w:numPr>
          <w:ilvl w:val="0"/>
          <w:numId w:val="8"/>
        </w:numPr>
        <w:spacing w:line="276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Nastavte a přiřaďte barviva reportéru a zhášeče sondy TaqMan</w:t>
      </w:r>
      <w:r w:rsidRPr="002C7F15">
        <w:rPr>
          <w:rFonts w:ascii="Times New Roman" w:hAnsi="Times New Roman" w:cs="Times New Roman"/>
          <w:sz w:val="18"/>
          <w:szCs w:val="18"/>
          <w:vertAlign w:val="superscript"/>
          <w:lang w:bidi="cs-CZ"/>
        </w:rPr>
        <w:t>®</w:t>
      </w:r>
      <w:r w:rsidRPr="002C7F15">
        <w:rPr>
          <w:rFonts w:ascii="Times New Roman" w:hAnsi="Times New Roman" w:cs="Times New Roman"/>
          <w:sz w:val="18"/>
          <w:szCs w:val="18"/>
          <w:lang w:bidi="cs-CZ"/>
        </w:rPr>
        <w:t xml:space="preserve"> pro každou jamku použitou v analýze: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3394"/>
        <w:gridCol w:w="3403"/>
      </w:tblGrid>
      <w:tr w:rsidR="002F69C0" w:rsidRPr="002C7F15" w:rsidTr="00F66B68">
        <w:trPr>
          <w:trHeight w:val="26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Cílová struktura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Reportér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Quencher</w:t>
            </w:r>
          </w:p>
        </w:tc>
      </w:tr>
      <w:tr w:rsidR="002F69C0" w:rsidRPr="002C7F15" w:rsidTr="00F66B68">
        <w:trPr>
          <w:trHeight w:val="29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BVDV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Barvivo FAM™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NFQ (nefluorescenční zhášeč)</w:t>
            </w:r>
          </w:p>
        </w:tc>
      </w:tr>
      <w:tr w:rsidR="002F69C0" w:rsidRPr="002C7F15" w:rsidTr="00F66B68">
        <w:trPr>
          <w:trHeight w:val="293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IPC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Barvivo VIC™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Barvivo TAMRA™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perscript"/>
                <w:lang w:bidi="cs-CZ"/>
              </w:rPr>
              <w:t>(1)</w:t>
            </w:r>
          </w:p>
        </w:tc>
      </w:tr>
      <w:tr w:rsidR="002F69C0" w:rsidRPr="002C7F15" w:rsidTr="00F66B68">
        <w:trPr>
          <w:trHeight w:val="346"/>
          <w:jc w:val="center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Pasivní reference: Barvivo ROX™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perscript"/>
                <w:lang w:bidi="cs-CZ"/>
              </w:rPr>
              <w:t>(2)</w:t>
            </w:r>
          </w:p>
        </w:tc>
      </w:tr>
    </w:tbl>
    <w:p w:rsidR="002F69C0" w:rsidRPr="002C7F15" w:rsidRDefault="00835B2F" w:rsidP="00CF498D">
      <w:pPr>
        <w:spacing w:line="276" w:lineRule="auto"/>
        <w:ind w:left="360" w:hanging="76"/>
        <w:rPr>
          <w:rFonts w:ascii="Times New Roman" w:hAnsi="Times New Roman" w:cs="Times New Roman"/>
          <w:sz w:val="16"/>
          <w:szCs w:val="18"/>
        </w:rPr>
      </w:pPr>
      <w:r w:rsidRPr="002C7F15">
        <w:rPr>
          <w:rFonts w:ascii="Times New Roman" w:hAnsi="Times New Roman" w:cs="Times New Roman"/>
          <w:sz w:val="16"/>
          <w:szCs w:val="16"/>
          <w:vertAlign w:val="superscript"/>
          <w:lang w:bidi="cs-CZ"/>
        </w:rPr>
        <w:t>(1)</w:t>
      </w:r>
      <w:r w:rsidRPr="002C7F15">
        <w:rPr>
          <w:rFonts w:ascii="Times New Roman" w:hAnsi="Times New Roman" w:cs="Times New Roman"/>
          <w:sz w:val="16"/>
          <w:szCs w:val="16"/>
          <w:lang w:bidi="cs-CZ"/>
        </w:rPr>
        <w:t>Fluorofor TAMRA™ musí být nastaven pro analýzu RT-PCR v reálném čase, pokud je termocykler schopen jej detekovat. Neschopnost jiných termocyklerů detekovat tento fluorofor nemá vliv na správnost měření.</w:t>
      </w:r>
    </w:p>
    <w:p w:rsidR="002F69C0" w:rsidRPr="002C7F15" w:rsidRDefault="00835B2F" w:rsidP="00CF498D">
      <w:pPr>
        <w:spacing w:line="276" w:lineRule="auto"/>
        <w:ind w:left="360" w:hanging="76"/>
        <w:rPr>
          <w:rFonts w:ascii="Times New Roman" w:hAnsi="Times New Roman" w:cs="Times New Roman"/>
          <w:sz w:val="16"/>
          <w:szCs w:val="18"/>
        </w:rPr>
      </w:pPr>
      <w:r w:rsidRPr="002C7F15">
        <w:rPr>
          <w:rFonts w:ascii="Times New Roman" w:hAnsi="Times New Roman" w:cs="Times New Roman"/>
          <w:sz w:val="16"/>
          <w:szCs w:val="16"/>
          <w:vertAlign w:val="superscript"/>
          <w:lang w:bidi="cs-CZ"/>
        </w:rPr>
        <w:t>(2)</w:t>
      </w:r>
      <w:r w:rsidRPr="002C7F15">
        <w:rPr>
          <w:rFonts w:ascii="Times New Roman" w:hAnsi="Times New Roman" w:cs="Times New Roman"/>
          <w:sz w:val="16"/>
          <w:szCs w:val="16"/>
          <w:lang w:bidi="cs-CZ"/>
        </w:rPr>
        <w:t xml:space="preserve"> Pasivní reference ROX™ musí být nastavena v případě, že se termocykler nenastaví automaticky.</w:t>
      </w:r>
    </w:p>
    <w:p w:rsidR="002F69C0" w:rsidRPr="002C7F15" w:rsidRDefault="00835B2F" w:rsidP="00CF498D">
      <w:pPr>
        <w:pStyle w:val="ListParagraph"/>
        <w:numPr>
          <w:ilvl w:val="0"/>
          <w:numId w:val="8"/>
        </w:numPr>
        <w:spacing w:line="276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Vytvořte následující program RT-PCR v reálném čase pro analýzu: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2544"/>
        <w:gridCol w:w="2549"/>
        <w:gridCol w:w="2554"/>
      </w:tblGrid>
      <w:tr w:rsidR="002F69C0" w:rsidRPr="002C7F15" w:rsidTr="00F66B68">
        <w:trPr>
          <w:trHeight w:val="33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Program 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Opakování kroků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Teplota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Doba trvání</w:t>
            </w:r>
          </w:p>
        </w:tc>
      </w:tr>
      <w:tr w:rsidR="002F69C0" w:rsidRPr="002C7F15" w:rsidTr="00F66B68">
        <w:trPr>
          <w:trHeight w:val="29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Krok 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1x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45 °C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10 minut</w:t>
            </w:r>
          </w:p>
        </w:tc>
      </w:tr>
      <w:tr w:rsidR="002F69C0" w:rsidRPr="002C7F15" w:rsidTr="00F66B68">
        <w:trPr>
          <w:trHeight w:val="293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Krok 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1x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95 °C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10 minut</w:t>
            </w:r>
          </w:p>
        </w:tc>
      </w:tr>
      <w:tr w:rsidR="002F69C0" w:rsidRPr="002C7F15" w:rsidTr="00F66B68">
        <w:trPr>
          <w:trHeight w:val="298"/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Krok 3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45x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95 °C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15 sekund</w:t>
            </w:r>
          </w:p>
        </w:tc>
      </w:tr>
      <w:tr w:rsidR="002F69C0" w:rsidRPr="002C7F15" w:rsidTr="00F66B68">
        <w:trPr>
          <w:trHeight w:val="302"/>
          <w:jc w:val="center"/>
        </w:trP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9C0" w:rsidRPr="002C7F15" w:rsidRDefault="002F69C0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9C0" w:rsidRPr="002C7F15" w:rsidRDefault="002F69C0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60 °C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perscript"/>
                <w:lang w:bidi="cs-CZ"/>
              </w:rPr>
              <w:t>(1)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F66B6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1 minuta</w:t>
            </w:r>
          </w:p>
        </w:tc>
      </w:tr>
    </w:tbl>
    <w:p w:rsidR="002F69C0" w:rsidRPr="002C7F15" w:rsidRDefault="00835B2F" w:rsidP="00CF498D">
      <w:pPr>
        <w:spacing w:line="276" w:lineRule="auto"/>
        <w:ind w:left="360" w:hanging="76"/>
        <w:rPr>
          <w:rFonts w:ascii="Times New Roman" w:hAnsi="Times New Roman" w:cs="Times New Roman"/>
          <w:sz w:val="16"/>
          <w:szCs w:val="18"/>
        </w:rPr>
      </w:pPr>
      <w:r w:rsidRPr="002C7F15">
        <w:rPr>
          <w:rFonts w:ascii="Times New Roman" w:hAnsi="Times New Roman" w:cs="Times New Roman"/>
          <w:sz w:val="16"/>
          <w:szCs w:val="16"/>
          <w:vertAlign w:val="superscript"/>
          <w:lang w:bidi="cs-CZ"/>
        </w:rPr>
        <w:t>(1)</w:t>
      </w:r>
      <w:r w:rsidRPr="002C7F15">
        <w:rPr>
          <w:rFonts w:ascii="Times New Roman" w:hAnsi="Times New Roman" w:cs="Times New Roman"/>
          <w:sz w:val="16"/>
          <w:szCs w:val="16"/>
          <w:lang w:bidi="cs-CZ"/>
        </w:rPr>
        <w:t xml:space="preserve"> Zaznamenejte fluorescenční data během jednominutové fáze o teplotě 60 °C.</w:t>
      </w:r>
    </w:p>
    <w:p w:rsidR="002F69C0" w:rsidRPr="002C7F15" w:rsidRDefault="00835B2F" w:rsidP="00CF498D">
      <w:pPr>
        <w:pStyle w:val="ListParagraph"/>
        <w:numPr>
          <w:ilvl w:val="0"/>
          <w:numId w:val="8"/>
        </w:numPr>
        <w:spacing w:line="276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Vložte PCR destičku, PCR stripy nebo kapiláry do termocykleru a spusťte RT-PCR v reálném čase.</w:t>
      </w:r>
    </w:p>
    <w:p w:rsidR="002F69C0" w:rsidRPr="002C7F15" w:rsidRDefault="002F69C0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F69C0" w:rsidRPr="002C7F15" w:rsidRDefault="00835B2F" w:rsidP="00A547BA">
      <w:pPr>
        <w:spacing w:line="276" w:lineRule="auto"/>
        <w:outlineLvl w:val="1"/>
        <w:rPr>
          <w:rFonts w:ascii="Times New Roman" w:hAnsi="Times New Roman" w:cs="Times New Roman"/>
          <w:b/>
          <w:sz w:val="22"/>
          <w:szCs w:val="16"/>
        </w:rPr>
      </w:pPr>
      <w:bookmarkStart w:id="14" w:name="bookmark14"/>
      <w:r w:rsidRPr="002C7F15">
        <w:rPr>
          <w:rFonts w:ascii="Times New Roman" w:hAnsi="Times New Roman" w:cs="Times New Roman"/>
          <w:b/>
          <w:sz w:val="22"/>
          <w:szCs w:val="22"/>
          <w:lang w:bidi="cs-CZ"/>
        </w:rPr>
        <w:t>Analýza výsledků</w:t>
      </w:r>
      <w:bookmarkEnd w:id="14"/>
    </w:p>
    <w:p w:rsidR="002F69C0" w:rsidRPr="002C7F15" w:rsidRDefault="002F69C0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F69C0" w:rsidRPr="002C7F15" w:rsidRDefault="00835B2F" w:rsidP="000F7550">
      <w:pPr>
        <w:spacing w:line="276" w:lineRule="auto"/>
        <w:outlineLvl w:val="1"/>
        <w:rPr>
          <w:rFonts w:ascii="Times New Roman" w:hAnsi="Times New Roman" w:cs="Times New Roman"/>
          <w:b/>
          <w:sz w:val="20"/>
          <w:szCs w:val="16"/>
        </w:rPr>
      </w:pPr>
      <w:bookmarkStart w:id="15" w:name="bookmark15"/>
      <w:r w:rsidRPr="002C7F15">
        <w:rPr>
          <w:rFonts w:ascii="Times New Roman" w:hAnsi="Times New Roman" w:cs="Times New Roman"/>
          <w:b/>
          <w:sz w:val="20"/>
          <w:szCs w:val="20"/>
          <w:lang w:bidi="cs-CZ"/>
        </w:rPr>
        <w:t>Analýza surových dat</w:t>
      </w:r>
      <w:bookmarkEnd w:id="15"/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Pro analýzu surových dat postupujte podle doporučení výrobce termocykléru.</w:t>
      </w:r>
    </w:p>
    <w:p w:rsidR="002F69C0" w:rsidRPr="002C7F15" w:rsidRDefault="00835B2F" w:rsidP="00AC2C0F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Prahové limity nastavte odděleně pro každý cíl RT-PCR v reálném čase.</w:t>
      </w:r>
    </w:p>
    <w:p w:rsidR="002F69C0" w:rsidRPr="002C7F15" w:rsidRDefault="00835B2F" w:rsidP="00AC2C0F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Pro každý detektor interpretujte výsledky podle hodnot Ct vzorku získaných podle doporučení níže.</w:t>
      </w:r>
    </w:p>
    <w:p w:rsidR="00AC2C0F" w:rsidRPr="002C7F15" w:rsidRDefault="00AC2C0F" w:rsidP="00A547BA">
      <w:pPr>
        <w:spacing w:line="276" w:lineRule="auto"/>
        <w:outlineLvl w:val="2"/>
        <w:rPr>
          <w:rFonts w:ascii="Times New Roman" w:hAnsi="Times New Roman" w:cs="Times New Roman"/>
          <w:sz w:val="18"/>
          <w:szCs w:val="18"/>
        </w:rPr>
        <w:sectPr w:rsidR="00AC2C0F" w:rsidRPr="002C7F15" w:rsidSect="00A547BA">
          <w:footerReference w:type="even" r:id="rId11"/>
          <w:footerReference w:type="default" r:id="rId12"/>
          <w:pgSz w:w="11909" w:h="16834"/>
          <w:pgMar w:top="709" w:right="569" w:bottom="709" w:left="567" w:header="0" w:footer="3" w:gutter="0"/>
          <w:cols w:space="720"/>
          <w:noEndnote/>
          <w:docGrid w:linePitch="360"/>
        </w:sectPr>
      </w:pPr>
      <w:bookmarkStart w:id="16" w:name="bookmark16"/>
    </w:p>
    <w:p w:rsidR="002F69C0" w:rsidRPr="002C7F15" w:rsidRDefault="00835B2F" w:rsidP="00A547BA">
      <w:pPr>
        <w:spacing w:line="276" w:lineRule="auto"/>
        <w:outlineLvl w:val="2"/>
        <w:rPr>
          <w:rFonts w:ascii="Times New Roman" w:hAnsi="Times New Roman" w:cs="Times New Roman"/>
          <w:b/>
          <w:sz w:val="20"/>
          <w:szCs w:val="18"/>
        </w:rPr>
      </w:pPr>
      <w:r w:rsidRPr="002C7F15">
        <w:rPr>
          <w:rFonts w:ascii="Times New Roman" w:hAnsi="Times New Roman" w:cs="Times New Roman"/>
          <w:b/>
          <w:sz w:val="20"/>
          <w:szCs w:val="20"/>
          <w:lang w:bidi="cs-CZ"/>
        </w:rPr>
        <w:lastRenderedPageBreak/>
        <w:t>Validace</w:t>
      </w:r>
      <w:bookmarkEnd w:id="16"/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Pro validaci cyklu RT-PCR v reálném čase viz hodnoty C</w:t>
      </w:r>
      <w:r w:rsidRPr="002C7F15">
        <w:rPr>
          <w:rFonts w:ascii="Times New Roman" w:hAnsi="Times New Roman" w:cs="Times New Roman"/>
          <w:sz w:val="18"/>
          <w:szCs w:val="18"/>
          <w:vertAlign w:val="subscript"/>
          <w:lang w:bidi="cs-CZ"/>
        </w:rPr>
        <w:t>t</w:t>
      </w:r>
      <w:r w:rsidRPr="002C7F15">
        <w:rPr>
          <w:rFonts w:ascii="Times New Roman" w:hAnsi="Times New Roman" w:cs="Times New Roman"/>
          <w:sz w:val="18"/>
          <w:szCs w:val="18"/>
          <w:lang w:bidi="cs-CZ"/>
        </w:rPr>
        <w:t xml:space="preserve"> </w:t>
      </w:r>
      <w:r w:rsidRPr="002C7F15">
        <w:rPr>
          <w:rFonts w:ascii="Times New Roman" w:hAnsi="Times New Roman" w:cs="Times New Roman"/>
          <w:sz w:val="18"/>
          <w:szCs w:val="18"/>
          <w:vertAlign w:val="subscript"/>
          <w:lang w:bidi="cs-CZ"/>
        </w:rPr>
        <w:t>QC</w:t>
      </w:r>
      <w:r w:rsidRPr="002C7F15">
        <w:rPr>
          <w:rFonts w:ascii="Times New Roman" w:hAnsi="Times New Roman" w:cs="Times New Roman"/>
          <w:sz w:val="18"/>
          <w:szCs w:val="18"/>
          <w:lang w:bidi="cs-CZ"/>
        </w:rPr>
        <w:t xml:space="preserve"> uvedené v certifikátu analýzy šarže použité v daném testu. Cyklus je validován, pokud jsou splněna následující kritéria: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1"/>
        <w:gridCol w:w="2426"/>
        <w:gridCol w:w="2247"/>
        <w:gridCol w:w="2247"/>
        <w:gridCol w:w="1999"/>
      </w:tblGrid>
      <w:tr w:rsidR="003A6680" w:rsidRPr="002C7F15" w:rsidTr="003A6680">
        <w:trPr>
          <w:trHeight w:val="258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6680" w:rsidRPr="002C7F15" w:rsidRDefault="003A6680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Kontrolní reakce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6680" w:rsidRPr="002C7F15" w:rsidRDefault="003A6680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Cílová struktura BVDV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6680" w:rsidRPr="002C7F15" w:rsidRDefault="003A6680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Cílová struktura IPC (barvivo VIC™)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6680" w:rsidRPr="002C7F15" w:rsidRDefault="003A6680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Validace</w:t>
            </w:r>
          </w:p>
        </w:tc>
      </w:tr>
      <w:tr w:rsidR="003A6680" w:rsidRPr="002C7F15" w:rsidTr="003A6680">
        <w:trPr>
          <w:trHeight w:val="258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6680" w:rsidRPr="002C7F15" w:rsidRDefault="003A6680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6680" w:rsidRPr="002C7F15" w:rsidRDefault="003A6680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(Barvivo FAM™)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6680" w:rsidRPr="002C7F15" w:rsidRDefault="003A6680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Bez použití 5 - IPC BVDV 4ALL</w:t>
            </w: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bidi="cs-CZ"/>
              </w:rPr>
              <w:t>(1)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6680" w:rsidRPr="002C7F15" w:rsidRDefault="003A6680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S použitím 5 - IPC BVDV 4ALL</w:t>
            </w: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bidi="cs-CZ"/>
              </w:rPr>
              <w:t>(2)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6680" w:rsidRPr="002C7F15" w:rsidRDefault="003A6680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2F69C0" w:rsidRPr="002C7F15" w:rsidTr="003A6680">
        <w:trPr>
          <w:trHeight w:val="469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23124A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BVDV positive control (pozitivní kontrola)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680" w:rsidRPr="002C7F15" w:rsidRDefault="003A6680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= C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QC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BVDV</w:t>
            </w:r>
          </w:p>
          <w:p w:rsidR="002F69C0" w:rsidRPr="002C7F15" w:rsidRDefault="00835B2F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4c - EPC BVDV 4ALL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±3C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perscript"/>
                <w:lang w:bidi="cs-CZ"/>
              </w:rPr>
              <w:t>(3)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&lt; 45 nebo C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&gt; 45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perscript"/>
                <w:lang w:bidi="cs-CZ"/>
              </w:rPr>
              <w:t>(4)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680" w:rsidRPr="002C7F15" w:rsidRDefault="003A6680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= C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QC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IPC</w:t>
            </w:r>
          </w:p>
          <w:p w:rsidR="002F69C0" w:rsidRPr="002C7F15" w:rsidRDefault="00835B2F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5 - IPC BVDV 4ALL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±3 C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perscript"/>
                <w:lang w:bidi="cs-CZ"/>
              </w:rPr>
              <w:t>(5)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RT-PCR validována</w:t>
            </w:r>
          </w:p>
        </w:tc>
      </w:tr>
      <w:tr w:rsidR="002F69C0" w:rsidRPr="002C7F15" w:rsidTr="003A6680">
        <w:trPr>
          <w:trHeight w:val="47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23124A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NCS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3A6680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&gt; 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3A6680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&gt; 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680" w:rsidRPr="002C7F15" w:rsidRDefault="003A6680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= C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QC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IPC</w:t>
            </w:r>
          </w:p>
          <w:p w:rsidR="002F69C0" w:rsidRPr="002C7F15" w:rsidRDefault="00835B2F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5 - IPC BVDV 4ALL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±3C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perscript"/>
                <w:lang w:bidi="cs-CZ"/>
              </w:rPr>
              <w:t>(5)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Validováno pro extrakci</w:t>
            </w:r>
          </w:p>
        </w:tc>
      </w:tr>
      <w:tr w:rsidR="002F69C0" w:rsidRPr="002C7F15" w:rsidTr="003A6680">
        <w:trPr>
          <w:trHeight w:val="306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23124A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NC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9C0" w:rsidRPr="002C7F15" w:rsidRDefault="003A6680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&gt; 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9C0" w:rsidRPr="002C7F15" w:rsidRDefault="003A6680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&gt; 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9C0" w:rsidRPr="002C7F15" w:rsidRDefault="003A6680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&gt; 45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Validováno pro PCR reagencie</w:t>
            </w:r>
          </w:p>
        </w:tc>
      </w:tr>
    </w:tbl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6"/>
          <w:szCs w:val="18"/>
        </w:rPr>
      </w:pPr>
      <w:r w:rsidRPr="002C7F15">
        <w:rPr>
          <w:rFonts w:ascii="Times New Roman" w:hAnsi="Times New Roman" w:cs="Times New Roman"/>
          <w:sz w:val="16"/>
          <w:szCs w:val="16"/>
          <w:vertAlign w:val="superscript"/>
          <w:lang w:bidi="cs-CZ"/>
        </w:rPr>
        <w:t>(1)</w:t>
      </w:r>
      <w:r w:rsidRPr="002C7F15">
        <w:rPr>
          <w:rFonts w:ascii="Times New Roman" w:hAnsi="Times New Roman" w:cs="Times New Roman"/>
          <w:sz w:val="16"/>
          <w:szCs w:val="16"/>
          <w:lang w:bidi="cs-CZ"/>
        </w:rPr>
        <w:t xml:space="preserve"> Pro extrakční řady, které neobsahují vzorky séra.</w:t>
      </w:r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6"/>
          <w:szCs w:val="18"/>
        </w:rPr>
      </w:pPr>
      <w:r w:rsidRPr="002C7F15">
        <w:rPr>
          <w:rFonts w:ascii="Times New Roman" w:hAnsi="Times New Roman" w:cs="Times New Roman"/>
          <w:sz w:val="16"/>
          <w:szCs w:val="16"/>
          <w:vertAlign w:val="superscript"/>
          <w:lang w:bidi="cs-CZ"/>
        </w:rPr>
        <w:t>(2)</w:t>
      </w:r>
      <w:r w:rsidRPr="002C7F15">
        <w:rPr>
          <w:rFonts w:ascii="Times New Roman" w:hAnsi="Times New Roman" w:cs="Times New Roman"/>
          <w:sz w:val="16"/>
          <w:szCs w:val="16"/>
          <w:lang w:bidi="cs-CZ"/>
        </w:rPr>
        <w:t xml:space="preserve"> Pro extrakční řady, které obsahují pouze vzorky séra nebo směs séra a buněčných vzorků.</w:t>
      </w:r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6"/>
          <w:szCs w:val="18"/>
        </w:rPr>
      </w:pPr>
      <w:r w:rsidRPr="002C7F15">
        <w:rPr>
          <w:rFonts w:ascii="Times New Roman" w:hAnsi="Times New Roman" w:cs="Times New Roman"/>
          <w:sz w:val="16"/>
          <w:szCs w:val="16"/>
          <w:vertAlign w:val="superscript"/>
          <w:lang w:bidi="cs-CZ"/>
        </w:rPr>
        <w:t>(3)</w:t>
      </w:r>
      <w:r w:rsidRPr="002C7F15">
        <w:rPr>
          <w:rFonts w:ascii="Times New Roman" w:hAnsi="Times New Roman" w:cs="Times New Roman"/>
          <w:sz w:val="16"/>
          <w:szCs w:val="16"/>
          <w:lang w:bidi="cs-CZ"/>
        </w:rPr>
        <w:t xml:space="preserve"> Viz hodnoty uvedené pro metodu extrakce použitou v části 2.1 „EPC“ certifikátu analýzy.</w:t>
      </w:r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6"/>
          <w:szCs w:val="18"/>
        </w:rPr>
      </w:pPr>
      <w:r w:rsidRPr="002C7F15">
        <w:rPr>
          <w:rFonts w:ascii="Times New Roman" w:hAnsi="Times New Roman" w:cs="Times New Roman"/>
          <w:sz w:val="16"/>
          <w:szCs w:val="16"/>
          <w:vertAlign w:val="superscript"/>
          <w:lang w:bidi="cs-CZ"/>
        </w:rPr>
        <w:t>(4)</w:t>
      </w:r>
      <w:r w:rsidRPr="002C7F15">
        <w:rPr>
          <w:rFonts w:ascii="Times New Roman" w:hAnsi="Times New Roman" w:cs="Times New Roman"/>
          <w:sz w:val="16"/>
          <w:szCs w:val="16"/>
          <w:lang w:bidi="cs-CZ"/>
        </w:rPr>
        <w:t xml:space="preserve"> Hodnota IPC pozitivní kontroly BVDV se nepoužije k validaci testu v případě buněčných vzorků.</w:t>
      </w:r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6"/>
          <w:szCs w:val="18"/>
        </w:rPr>
      </w:pPr>
      <w:r w:rsidRPr="002C7F15">
        <w:rPr>
          <w:rFonts w:ascii="Times New Roman" w:hAnsi="Times New Roman" w:cs="Times New Roman"/>
          <w:sz w:val="16"/>
          <w:szCs w:val="16"/>
          <w:vertAlign w:val="superscript"/>
          <w:lang w:bidi="cs-CZ"/>
        </w:rPr>
        <w:t>(5)</w:t>
      </w:r>
      <w:r w:rsidRPr="002C7F15">
        <w:rPr>
          <w:rFonts w:ascii="Times New Roman" w:hAnsi="Times New Roman" w:cs="Times New Roman"/>
          <w:sz w:val="16"/>
          <w:szCs w:val="16"/>
          <w:lang w:bidi="cs-CZ"/>
        </w:rPr>
        <w:t xml:space="preserve"> Viz hodnoty uvedené v části 2.2 „IPC“ certifikátu analýzy. Interpretace výsledků</w:t>
      </w:r>
    </w:p>
    <w:p w:rsidR="002F69C0" w:rsidRPr="002C7F15" w:rsidRDefault="002F69C0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b/>
          <w:sz w:val="20"/>
          <w:szCs w:val="18"/>
        </w:rPr>
      </w:pPr>
      <w:r w:rsidRPr="002C7F15">
        <w:rPr>
          <w:rFonts w:ascii="Times New Roman" w:hAnsi="Times New Roman" w:cs="Times New Roman"/>
          <w:b/>
          <w:sz w:val="20"/>
          <w:szCs w:val="20"/>
          <w:lang w:bidi="cs-CZ"/>
        </w:rPr>
        <w:t>Interpretace výsledků</w:t>
      </w:r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C7F15">
        <w:rPr>
          <w:rFonts w:ascii="Times New Roman" w:hAnsi="Times New Roman" w:cs="Times New Roman"/>
          <w:sz w:val="18"/>
          <w:szCs w:val="18"/>
          <w:lang w:bidi="cs-CZ"/>
        </w:rPr>
        <w:t>Pro každý analyzovaný vzorek interpretujte výsledky podle následujících tabulek.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2"/>
        <w:gridCol w:w="3576"/>
        <w:gridCol w:w="3582"/>
      </w:tblGrid>
      <w:tr w:rsidR="002F69C0" w:rsidRPr="002C7F15" w:rsidTr="003A6680">
        <w:trPr>
          <w:trHeight w:val="4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6680" w:rsidRPr="002C7F15" w:rsidRDefault="003A6680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Cílová struktura BVDV</w:t>
            </w:r>
          </w:p>
          <w:p w:rsidR="002F69C0" w:rsidRPr="002C7F15" w:rsidRDefault="00835B2F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(Barvivo FAM™)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6680" w:rsidRPr="002C7F15" w:rsidRDefault="003A6680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Cíl IPC</w:t>
            </w:r>
          </w:p>
          <w:p w:rsidR="002F69C0" w:rsidRPr="002C7F15" w:rsidRDefault="00835B2F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(Barvivo VIC™)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9C0" w:rsidRPr="002C7F15" w:rsidRDefault="00835B2F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Interpretace</w:t>
            </w:r>
          </w:p>
        </w:tc>
      </w:tr>
      <w:tr w:rsidR="002F69C0" w:rsidRPr="002C7F15" w:rsidTr="003A6680">
        <w:trPr>
          <w:trHeight w:val="29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3A6680" w:rsidP="00CE0CAF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&lt; 45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3A6680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&lt; 45 nebo C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&gt; 45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BVDV detekován</w:t>
            </w:r>
          </w:p>
        </w:tc>
      </w:tr>
      <w:tr w:rsidR="002F69C0" w:rsidRPr="002C7F15" w:rsidTr="003A6680">
        <w:trPr>
          <w:trHeight w:val="29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3A6680" w:rsidP="00CE0CAF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&gt; 45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3A6680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&lt; 45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BVDV nebyl detekován</w:t>
            </w:r>
          </w:p>
        </w:tc>
      </w:tr>
      <w:tr w:rsidR="002F69C0" w:rsidRPr="002C7F15" w:rsidTr="003A6680">
        <w:trPr>
          <w:trHeight w:val="30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9C0" w:rsidRPr="002C7F15" w:rsidRDefault="003A6680" w:rsidP="00CE0CAF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&gt; 45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9C0" w:rsidRPr="002C7F15" w:rsidRDefault="003A6680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&gt; 45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C0" w:rsidRPr="002C7F15" w:rsidRDefault="00835B2F" w:rsidP="003A66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C7F15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Neplatné výsledky</w:t>
            </w:r>
            <w:r w:rsidRPr="002C7F15">
              <w:rPr>
                <w:rFonts w:ascii="Times New Roman" w:hAnsi="Times New Roman" w:cs="Times New Roman"/>
                <w:sz w:val="16"/>
                <w:szCs w:val="16"/>
                <w:vertAlign w:val="superscript"/>
                <w:lang w:bidi="cs-CZ"/>
              </w:rPr>
              <w:t>(1)</w:t>
            </w:r>
          </w:p>
        </w:tc>
      </w:tr>
    </w:tbl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sz w:val="16"/>
          <w:szCs w:val="18"/>
        </w:rPr>
      </w:pPr>
      <w:r w:rsidRPr="002C7F15">
        <w:rPr>
          <w:rFonts w:ascii="Times New Roman" w:hAnsi="Times New Roman" w:cs="Times New Roman"/>
          <w:sz w:val="16"/>
          <w:szCs w:val="16"/>
          <w:vertAlign w:val="superscript"/>
          <w:lang w:bidi="cs-CZ"/>
        </w:rPr>
        <w:t>(1)</w:t>
      </w:r>
      <w:r w:rsidRPr="002C7F15">
        <w:rPr>
          <w:rFonts w:ascii="Times New Roman" w:hAnsi="Times New Roman" w:cs="Times New Roman"/>
          <w:sz w:val="16"/>
          <w:szCs w:val="16"/>
          <w:lang w:bidi="cs-CZ"/>
        </w:rPr>
        <w:t xml:space="preserve"> Výsledek je neplatný z důvodu nevyhovujícího výsledku IPC.</w:t>
      </w:r>
    </w:p>
    <w:p w:rsidR="002F69C0" w:rsidRPr="002C7F15" w:rsidRDefault="002F69C0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F69C0" w:rsidRPr="002C7F15" w:rsidRDefault="00835B2F" w:rsidP="00A547BA">
      <w:pPr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bookmarkStart w:id="17" w:name="bookmark17"/>
      <w:r w:rsidRPr="002C7F15">
        <w:rPr>
          <w:rFonts w:ascii="Times New Roman" w:hAnsi="Times New Roman" w:cs="Times New Roman"/>
          <w:b/>
          <w:sz w:val="18"/>
          <w:szCs w:val="18"/>
          <w:lang w:bidi="cs-CZ"/>
        </w:rPr>
        <w:t>Jak zacházet se vzorky s neplatnými výsledky</w:t>
      </w:r>
      <w:bookmarkEnd w:id="17"/>
    </w:p>
    <w:p w:rsidR="002F69C0" w:rsidRPr="002C7F15" w:rsidRDefault="00835B2F" w:rsidP="00CE0CAF">
      <w:pPr>
        <w:pStyle w:val="ListParagraph"/>
        <w:numPr>
          <w:ilvl w:val="0"/>
          <w:numId w:val="12"/>
        </w:numPr>
        <w:spacing w:line="276" w:lineRule="auto"/>
        <w:ind w:left="709" w:hanging="349"/>
        <w:rPr>
          <w:rFonts w:ascii="Times New Roman" w:hAnsi="Times New Roman" w:cs="Times New Roman"/>
          <w:sz w:val="15"/>
          <w:szCs w:val="15"/>
        </w:rPr>
      </w:pPr>
      <w:r w:rsidRPr="002C7F15">
        <w:rPr>
          <w:rFonts w:ascii="Times New Roman" w:hAnsi="Times New Roman" w:cs="Times New Roman"/>
          <w:sz w:val="15"/>
          <w:szCs w:val="15"/>
          <w:lang w:bidi="cs-CZ"/>
        </w:rPr>
        <w:t>Nařeďte RNA v poměru 1:10 v 1X TE pufru.</w:t>
      </w:r>
    </w:p>
    <w:p w:rsidR="002F69C0" w:rsidRPr="002C7F15" w:rsidRDefault="00835B2F" w:rsidP="00CE0CAF">
      <w:pPr>
        <w:pStyle w:val="ListParagraph"/>
        <w:numPr>
          <w:ilvl w:val="0"/>
          <w:numId w:val="12"/>
        </w:numPr>
        <w:spacing w:line="276" w:lineRule="auto"/>
        <w:ind w:left="709" w:hanging="349"/>
        <w:rPr>
          <w:rFonts w:ascii="Times New Roman" w:hAnsi="Times New Roman" w:cs="Times New Roman"/>
          <w:sz w:val="15"/>
          <w:szCs w:val="15"/>
        </w:rPr>
      </w:pPr>
      <w:r w:rsidRPr="002C7F15">
        <w:rPr>
          <w:rFonts w:ascii="Times New Roman" w:hAnsi="Times New Roman" w:cs="Times New Roman"/>
          <w:sz w:val="15"/>
          <w:szCs w:val="15"/>
          <w:lang w:bidi="cs-CZ"/>
        </w:rPr>
        <w:t>Proveďte RT-PCR analýzu na 5 μl naředěného vzorku.</w:t>
      </w:r>
    </w:p>
    <w:p w:rsidR="002F69C0" w:rsidRPr="002C7F15" w:rsidRDefault="00835B2F" w:rsidP="00CE0CAF">
      <w:pPr>
        <w:pStyle w:val="ListParagraph"/>
        <w:numPr>
          <w:ilvl w:val="0"/>
          <w:numId w:val="12"/>
        </w:numPr>
        <w:spacing w:line="276" w:lineRule="auto"/>
        <w:ind w:left="709" w:hanging="349"/>
        <w:rPr>
          <w:rFonts w:ascii="Times New Roman" w:hAnsi="Times New Roman" w:cs="Times New Roman"/>
          <w:sz w:val="15"/>
          <w:szCs w:val="15"/>
        </w:rPr>
      </w:pPr>
      <w:r w:rsidRPr="002C7F15">
        <w:rPr>
          <w:rFonts w:ascii="Times New Roman" w:hAnsi="Times New Roman" w:cs="Times New Roman"/>
          <w:sz w:val="15"/>
          <w:szCs w:val="15"/>
          <w:lang w:bidi="cs-CZ"/>
        </w:rPr>
        <w:t>Pokud je zředěná RNA pozitivní nebo negativní na BVDV s vyhovujícím výsledkem IPC, získaný výsledek je platný.</w:t>
      </w:r>
    </w:p>
    <w:p w:rsidR="002F69C0" w:rsidRPr="002C7F15" w:rsidRDefault="00835B2F" w:rsidP="00CE0CAF">
      <w:pPr>
        <w:pStyle w:val="ListParagraph"/>
        <w:numPr>
          <w:ilvl w:val="0"/>
          <w:numId w:val="12"/>
        </w:numPr>
        <w:spacing w:line="276" w:lineRule="auto"/>
        <w:ind w:left="709" w:hanging="349"/>
        <w:rPr>
          <w:rFonts w:ascii="Times New Roman" w:hAnsi="Times New Roman" w:cs="Times New Roman"/>
          <w:sz w:val="15"/>
          <w:szCs w:val="15"/>
        </w:rPr>
      </w:pPr>
      <w:r w:rsidRPr="002C7F15">
        <w:rPr>
          <w:rFonts w:ascii="Times New Roman" w:hAnsi="Times New Roman" w:cs="Times New Roman"/>
          <w:sz w:val="15"/>
          <w:szCs w:val="15"/>
          <w:lang w:bidi="cs-CZ"/>
        </w:rPr>
        <w:t>Pokud je zředěná RNA negativní na BVDV a současně je nevyhovující výsledek IPC, je získaný výsledek neplatný. V tomto případě postupujte následovně:</w:t>
      </w:r>
    </w:p>
    <w:p w:rsidR="002F69C0" w:rsidRPr="002C7F15" w:rsidRDefault="00835B2F" w:rsidP="00CE0CAF">
      <w:pPr>
        <w:pStyle w:val="ListParagraph"/>
        <w:numPr>
          <w:ilvl w:val="0"/>
          <w:numId w:val="13"/>
        </w:numPr>
        <w:spacing w:line="276" w:lineRule="auto"/>
        <w:ind w:left="1134" w:hanging="425"/>
        <w:rPr>
          <w:rFonts w:ascii="Times New Roman" w:hAnsi="Times New Roman" w:cs="Times New Roman"/>
          <w:sz w:val="15"/>
          <w:szCs w:val="15"/>
        </w:rPr>
      </w:pPr>
      <w:r w:rsidRPr="002C7F15">
        <w:rPr>
          <w:rFonts w:ascii="Times New Roman" w:hAnsi="Times New Roman" w:cs="Times New Roman"/>
          <w:sz w:val="15"/>
          <w:szCs w:val="15"/>
          <w:lang w:bidi="cs-CZ"/>
        </w:rPr>
        <w:t>U každého vzorku z biopsie ucha opakujte extrakci RNA a RT-PCR buď na novém vzorku z ucha, nebo na jiné matrici vzorku ze stejného zvířete, pokud tak povolují národní, regionální nebo místní předpisy.</w:t>
      </w:r>
    </w:p>
    <w:p w:rsidR="002F69C0" w:rsidRPr="002C7F15" w:rsidRDefault="00835B2F" w:rsidP="00CE0CAF">
      <w:pPr>
        <w:pStyle w:val="ListParagraph"/>
        <w:numPr>
          <w:ilvl w:val="0"/>
          <w:numId w:val="13"/>
        </w:numPr>
        <w:spacing w:line="276" w:lineRule="auto"/>
        <w:ind w:left="1134" w:hanging="425"/>
        <w:rPr>
          <w:rFonts w:ascii="Times New Roman" w:hAnsi="Times New Roman" w:cs="Times New Roman"/>
          <w:sz w:val="15"/>
          <w:szCs w:val="15"/>
        </w:rPr>
      </w:pPr>
      <w:r w:rsidRPr="002C7F15">
        <w:rPr>
          <w:rFonts w:ascii="Times New Roman" w:hAnsi="Times New Roman" w:cs="Times New Roman"/>
          <w:sz w:val="15"/>
          <w:szCs w:val="15"/>
          <w:lang w:bidi="cs-CZ"/>
        </w:rPr>
        <w:t>U ostatních matric vzorku opakujte extrakci RNA za použití stejného vzorku zředěného 1:10 v 1X PBS pufru a proveďte RT-PCR. Pokud je výsledek stále neplatný, opakujte extrakci RNA a RT-PCR na novém vzorku.</w:t>
      </w:r>
    </w:p>
    <w:p w:rsidR="002F69C0" w:rsidRDefault="002F69C0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B5382A" w:rsidRPr="002C7F15" w:rsidRDefault="00B5382A" w:rsidP="00A547BA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bookmarkStart w:id="18" w:name="_GoBack"/>
      <w:bookmarkEnd w:id="18"/>
    </w:p>
    <w:p w:rsidR="002F69C0" w:rsidRPr="002C7F15" w:rsidRDefault="00835B2F" w:rsidP="00A547BA">
      <w:pPr>
        <w:spacing w:line="276" w:lineRule="auto"/>
        <w:outlineLvl w:val="1"/>
        <w:rPr>
          <w:rFonts w:ascii="Times New Roman" w:hAnsi="Times New Roman" w:cs="Times New Roman"/>
          <w:b/>
          <w:sz w:val="22"/>
          <w:szCs w:val="18"/>
        </w:rPr>
      </w:pPr>
      <w:bookmarkStart w:id="19" w:name="bookmark18"/>
      <w:r w:rsidRPr="002C7F15">
        <w:rPr>
          <w:rFonts w:ascii="Times New Roman" w:hAnsi="Times New Roman" w:cs="Times New Roman"/>
          <w:b/>
          <w:sz w:val="22"/>
          <w:szCs w:val="22"/>
          <w:lang w:bidi="cs-CZ"/>
        </w:rPr>
        <w:t>Dokumentace a podpora</w:t>
      </w:r>
      <w:bookmarkEnd w:id="19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7"/>
        <w:gridCol w:w="425"/>
        <w:gridCol w:w="4568"/>
      </w:tblGrid>
      <w:tr w:rsidR="00B5382A" w:rsidRPr="002C7F15" w:rsidTr="00B5382A">
        <w:trPr>
          <w:trHeight w:val="477"/>
        </w:trPr>
        <w:tc>
          <w:tcPr>
            <w:tcW w:w="5267" w:type="dxa"/>
            <w:vMerge w:val="restart"/>
            <w:shd w:val="clear" w:color="auto" w:fill="FFFFFF"/>
          </w:tcPr>
          <w:p w:rsidR="00B5382A" w:rsidRPr="002C7F15" w:rsidRDefault="00B5382A" w:rsidP="00CE0CA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C7F15">
              <w:rPr>
                <w:rFonts w:ascii="Times New Roman" w:hAnsi="Times New Roman" w:cs="Times New Roman"/>
                <w:b/>
                <w:sz w:val="20"/>
                <w:szCs w:val="20"/>
                <w:lang w:bidi="cs-CZ"/>
              </w:rPr>
              <w:t>Zákaznická a technická podpora</w:t>
            </w:r>
          </w:p>
          <w:p w:rsidR="00B5382A" w:rsidRPr="002C7F15" w:rsidRDefault="00B5382A" w:rsidP="00CE0C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7F15">
              <w:rPr>
                <w:rFonts w:ascii="Times New Roman" w:hAnsi="Times New Roman" w:cs="Times New Roman"/>
                <w:sz w:val="18"/>
                <w:szCs w:val="18"/>
                <w:lang w:bidi="cs-CZ"/>
              </w:rPr>
              <w:t xml:space="preserve">Technická podpora: návštěva </w:t>
            </w:r>
            <w:r w:rsidRPr="002C7F15">
              <w:rPr>
                <w:rFonts w:ascii="Times New Roman" w:hAnsi="Times New Roman" w:cs="Times New Roman"/>
                <w:b/>
                <w:sz w:val="18"/>
                <w:szCs w:val="18"/>
                <w:lang w:bidi="cs-CZ"/>
              </w:rPr>
              <w:t>thermofisher.com/askaquestion</w:t>
            </w:r>
            <w:r w:rsidRPr="002C7F15">
              <w:rPr>
                <w:rFonts w:ascii="Times New Roman" w:hAnsi="Times New Roman" w:cs="Times New Roman"/>
                <w:sz w:val="18"/>
                <w:szCs w:val="18"/>
                <w:lang w:bidi="cs-CZ"/>
              </w:rPr>
              <w:t xml:space="preserve"> Navštivte </w:t>
            </w:r>
            <w:r w:rsidRPr="002C7F15">
              <w:rPr>
                <w:rFonts w:ascii="Times New Roman" w:hAnsi="Times New Roman" w:cs="Times New Roman"/>
                <w:b/>
                <w:sz w:val="18"/>
                <w:szCs w:val="18"/>
                <w:lang w:bidi="cs-CZ"/>
              </w:rPr>
              <w:t xml:space="preserve">thermofisher.com/support </w:t>
            </w:r>
            <w:r w:rsidRPr="002C7F15">
              <w:rPr>
                <w:rFonts w:ascii="Times New Roman" w:hAnsi="Times New Roman" w:cs="Times New Roman"/>
                <w:sz w:val="18"/>
                <w:szCs w:val="18"/>
                <w:lang w:bidi="cs-CZ"/>
              </w:rPr>
              <w:t>pro nejnovější služby a podporu, včetně:</w:t>
            </w:r>
          </w:p>
          <w:p w:rsidR="00B5382A" w:rsidRPr="002C7F15" w:rsidRDefault="00B5382A" w:rsidP="00CE0CA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57"/>
              <w:rPr>
                <w:rFonts w:ascii="Times New Roman" w:hAnsi="Times New Roman" w:cs="Times New Roman"/>
                <w:sz w:val="18"/>
                <w:szCs w:val="18"/>
              </w:rPr>
            </w:pPr>
            <w:r w:rsidRPr="002C7F15">
              <w:rPr>
                <w:rFonts w:ascii="Times New Roman" w:hAnsi="Times New Roman" w:cs="Times New Roman"/>
                <w:sz w:val="18"/>
                <w:szCs w:val="18"/>
                <w:lang w:bidi="cs-CZ"/>
              </w:rPr>
              <w:t>Mezinárodní kontaktní telefonní čísla</w:t>
            </w:r>
          </w:p>
          <w:p w:rsidR="00B5382A" w:rsidRPr="002C7F15" w:rsidRDefault="00B5382A" w:rsidP="00CE0CA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57"/>
              <w:rPr>
                <w:rFonts w:ascii="Times New Roman" w:hAnsi="Times New Roman" w:cs="Times New Roman"/>
                <w:sz w:val="18"/>
                <w:szCs w:val="18"/>
              </w:rPr>
            </w:pPr>
            <w:r w:rsidRPr="002C7F15">
              <w:rPr>
                <w:rFonts w:ascii="Times New Roman" w:hAnsi="Times New Roman" w:cs="Times New Roman"/>
                <w:sz w:val="18"/>
                <w:szCs w:val="18"/>
                <w:lang w:bidi="cs-CZ"/>
              </w:rPr>
              <w:t>Objednávková a webová podpora</w:t>
            </w:r>
          </w:p>
          <w:p w:rsidR="00B5382A" w:rsidRPr="002C7F15" w:rsidRDefault="00B5382A" w:rsidP="00CE0CA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57"/>
              <w:rPr>
                <w:rFonts w:ascii="Times New Roman" w:hAnsi="Times New Roman" w:cs="Times New Roman"/>
                <w:sz w:val="18"/>
                <w:szCs w:val="18"/>
              </w:rPr>
            </w:pPr>
            <w:r w:rsidRPr="002C7F15">
              <w:rPr>
                <w:rFonts w:ascii="Times New Roman" w:hAnsi="Times New Roman" w:cs="Times New Roman"/>
                <w:sz w:val="18"/>
                <w:szCs w:val="18"/>
                <w:lang w:bidi="cs-CZ"/>
              </w:rPr>
              <w:t>Uživatelské příručky, manuály a protokoly</w:t>
            </w:r>
          </w:p>
          <w:p w:rsidR="00B5382A" w:rsidRPr="002C7F15" w:rsidRDefault="00B5382A" w:rsidP="00CE0CA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57"/>
              <w:rPr>
                <w:rFonts w:ascii="Times New Roman" w:hAnsi="Times New Roman" w:cs="Times New Roman"/>
                <w:sz w:val="18"/>
                <w:szCs w:val="18"/>
              </w:rPr>
            </w:pPr>
            <w:r w:rsidRPr="002C7F15">
              <w:rPr>
                <w:rFonts w:ascii="Times New Roman" w:hAnsi="Times New Roman" w:cs="Times New Roman"/>
                <w:sz w:val="18"/>
                <w:szCs w:val="18"/>
                <w:lang w:bidi="cs-CZ"/>
              </w:rPr>
              <w:t>Osvědčení o analýze</w:t>
            </w:r>
          </w:p>
          <w:p w:rsidR="00B5382A" w:rsidRPr="002C7F15" w:rsidRDefault="00B5382A" w:rsidP="00CE0CAF">
            <w:pPr>
              <w:pStyle w:val="ListParagraph"/>
              <w:numPr>
                <w:ilvl w:val="0"/>
                <w:numId w:val="10"/>
              </w:numPr>
              <w:tabs>
                <w:tab w:val="left" w:pos="645"/>
              </w:tabs>
              <w:spacing w:line="276" w:lineRule="auto"/>
              <w:ind w:left="557"/>
              <w:rPr>
                <w:rFonts w:ascii="Times New Roman" w:hAnsi="Times New Roman" w:cs="Times New Roman"/>
                <w:sz w:val="18"/>
                <w:szCs w:val="18"/>
              </w:rPr>
            </w:pPr>
            <w:r w:rsidRPr="002C7F15">
              <w:rPr>
                <w:rFonts w:ascii="Times New Roman" w:hAnsi="Times New Roman" w:cs="Times New Roman"/>
                <w:sz w:val="18"/>
                <w:szCs w:val="18"/>
                <w:lang w:bidi="cs-CZ"/>
              </w:rPr>
              <w:t>Bezpečnostní listy (BL; označované též zkratkou MSDS) POZNÁMKA: Pokud chcete získat bezpečnostní listy pro chemické látky jiných výrobců, kontaktujte výrobce.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5382A" w:rsidRPr="002C7F15" w:rsidRDefault="00B5382A" w:rsidP="00603BE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8" w:type="dxa"/>
            <w:shd w:val="clear" w:color="auto" w:fill="FFFFFF"/>
          </w:tcPr>
          <w:p w:rsidR="00B5382A" w:rsidRPr="002C7F15" w:rsidRDefault="00B5382A" w:rsidP="00603BE4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5382A" w:rsidRPr="002C7F15" w:rsidTr="00B5382A">
        <w:trPr>
          <w:trHeight w:val="1189"/>
        </w:trPr>
        <w:tc>
          <w:tcPr>
            <w:tcW w:w="5267" w:type="dxa"/>
            <w:vMerge/>
            <w:shd w:val="clear" w:color="auto" w:fill="FFFFFF"/>
          </w:tcPr>
          <w:p w:rsidR="00B5382A" w:rsidRPr="002C7F15" w:rsidRDefault="00B5382A" w:rsidP="00CE0C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5382A" w:rsidRPr="002C7F15" w:rsidRDefault="00B5382A" w:rsidP="00603BE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8" w:type="dxa"/>
            <w:shd w:val="clear" w:color="auto" w:fill="FFFFFF"/>
          </w:tcPr>
          <w:p w:rsidR="00B5382A" w:rsidRPr="002C7F15" w:rsidRDefault="00B5382A" w:rsidP="00603BE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69C0" w:rsidRPr="002C7F15" w:rsidRDefault="002F69C0" w:rsidP="00CE0CAF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sectPr w:rsidR="002F69C0" w:rsidRPr="002C7F15" w:rsidSect="00A547BA">
      <w:footerReference w:type="even" r:id="rId13"/>
      <w:pgSz w:w="11909" w:h="16834"/>
      <w:pgMar w:top="709" w:right="569" w:bottom="709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33D" w:rsidRDefault="0024033D">
      <w:r>
        <w:separator/>
      </w:r>
    </w:p>
  </w:endnote>
  <w:endnote w:type="continuationSeparator" w:id="0">
    <w:p w:rsidR="0024033D" w:rsidRDefault="0024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Overlap w:val="never"/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93"/>
      <w:gridCol w:w="10502"/>
    </w:tblGrid>
    <w:tr w:rsidR="000E1452" w:rsidRPr="00E138CC" w:rsidTr="004D7F98">
      <w:trPr>
        <w:trHeight w:val="230"/>
      </w:trPr>
      <w:tc>
        <w:tcPr>
          <w:tcW w:w="293" w:type="dxa"/>
          <w:shd w:val="clear" w:color="auto" w:fill="FFFFFF"/>
          <w:vAlign w:val="bottom"/>
        </w:tcPr>
        <w:p w:rsidR="000E1452" w:rsidRPr="00E138CC" w:rsidRDefault="000E1452" w:rsidP="004D7F98">
          <w:pPr>
            <w:spacing w:line="276" w:lineRule="auto"/>
            <w:rPr>
              <w:rFonts w:ascii="Arial" w:hAnsi="Arial" w:cs="Arial"/>
              <w:sz w:val="18"/>
              <w:szCs w:val="16"/>
            </w:rPr>
          </w:pPr>
          <w:r w:rsidRPr="00E138CC">
            <w:rPr>
              <w:rFonts w:ascii="Arial" w:hAnsi="Arial" w:cs="Arial"/>
              <w:sz w:val="18"/>
              <w:szCs w:val="18"/>
              <w:lang w:bidi="cs-CZ"/>
            </w:rPr>
            <w:t>2</w:t>
          </w:r>
        </w:p>
      </w:tc>
      <w:tc>
        <w:tcPr>
          <w:tcW w:w="10502" w:type="dxa"/>
          <w:shd w:val="clear" w:color="auto" w:fill="FFFFFF"/>
        </w:tcPr>
        <w:p w:rsidR="000E1452" w:rsidRPr="00E138CC" w:rsidRDefault="000E1452" w:rsidP="000E1452">
          <w:pPr>
            <w:spacing w:line="276" w:lineRule="auto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E138CC">
            <w:rPr>
              <w:rFonts w:ascii="Arial" w:hAnsi="Arial" w:cs="Arial"/>
              <w:i/>
              <w:sz w:val="18"/>
              <w:szCs w:val="18"/>
              <w:lang w:bidi="cs-CZ"/>
            </w:rPr>
            <w:t>Návod k použití soupravy VetMAX™ BVDV 4ALL</w:t>
          </w:r>
        </w:p>
      </w:tc>
    </w:tr>
  </w:tbl>
  <w:p w:rsidR="000E1452" w:rsidRPr="00E138CC" w:rsidRDefault="000E1452">
    <w:pPr>
      <w:pStyle w:val="Footer"/>
      <w:rPr>
        <w:rFonts w:ascii="Arial" w:hAnsi="Arial" w:cs="Arial"/>
      </w:rPr>
    </w:pPr>
  </w:p>
  <w:p w:rsidR="000E1452" w:rsidRPr="00E138CC" w:rsidRDefault="000E1452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Overlap w:val="never"/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488"/>
      <w:gridCol w:w="317"/>
    </w:tblGrid>
    <w:tr w:rsidR="0095357E" w:rsidRPr="00E138CC" w:rsidTr="004D7F98">
      <w:trPr>
        <w:trHeight w:val="230"/>
      </w:trPr>
      <w:tc>
        <w:tcPr>
          <w:tcW w:w="10488" w:type="dxa"/>
          <w:shd w:val="clear" w:color="auto" w:fill="FFFFFF"/>
        </w:tcPr>
        <w:p w:rsidR="0095357E" w:rsidRPr="00E138CC" w:rsidRDefault="0095357E" w:rsidP="004D7F98">
          <w:pPr>
            <w:spacing w:line="276" w:lineRule="auto"/>
            <w:rPr>
              <w:rFonts w:ascii="Arial" w:hAnsi="Arial" w:cs="Arial"/>
              <w:i/>
              <w:sz w:val="18"/>
              <w:szCs w:val="18"/>
            </w:rPr>
          </w:pPr>
          <w:r w:rsidRPr="00E138CC">
            <w:rPr>
              <w:rFonts w:ascii="Arial" w:hAnsi="Arial" w:cs="Arial"/>
              <w:i/>
              <w:sz w:val="18"/>
              <w:szCs w:val="18"/>
              <w:lang w:bidi="cs-CZ"/>
            </w:rPr>
            <w:t>Návod k použití soupravy VetMAX™ BVDV 4ALL</w:t>
          </w:r>
        </w:p>
      </w:tc>
      <w:tc>
        <w:tcPr>
          <w:tcW w:w="317" w:type="dxa"/>
          <w:shd w:val="clear" w:color="auto" w:fill="FFFFFF"/>
        </w:tcPr>
        <w:p w:rsidR="0095357E" w:rsidRPr="00E138CC" w:rsidRDefault="0095357E" w:rsidP="004D7F98">
          <w:pPr>
            <w:spacing w:line="276" w:lineRule="auto"/>
            <w:rPr>
              <w:rFonts w:ascii="Arial" w:hAnsi="Arial" w:cs="Arial"/>
              <w:sz w:val="18"/>
              <w:szCs w:val="16"/>
            </w:rPr>
          </w:pPr>
          <w:r w:rsidRPr="00E138CC">
            <w:rPr>
              <w:rFonts w:ascii="Arial" w:hAnsi="Arial" w:cs="Arial"/>
              <w:sz w:val="18"/>
              <w:szCs w:val="18"/>
              <w:lang w:bidi="cs-CZ"/>
            </w:rPr>
            <w:t>3</w:t>
          </w:r>
        </w:p>
      </w:tc>
    </w:tr>
  </w:tbl>
  <w:p w:rsidR="0095357E" w:rsidRPr="00E138CC" w:rsidRDefault="0095357E">
    <w:pPr>
      <w:pStyle w:val="Footer"/>
      <w:rPr>
        <w:rFonts w:ascii="Arial" w:hAnsi="Arial" w:cs="Arial"/>
      </w:rPr>
    </w:pPr>
  </w:p>
  <w:p w:rsidR="0095357E" w:rsidRPr="00E138CC" w:rsidRDefault="0095357E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Overlap w:val="never"/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142"/>
      <w:gridCol w:w="1657"/>
    </w:tblGrid>
    <w:tr w:rsidR="00603BE4" w:rsidRPr="00E138CC" w:rsidTr="004D7F98">
      <w:trPr>
        <w:trHeight w:val="262"/>
      </w:trPr>
      <w:tc>
        <w:tcPr>
          <w:tcW w:w="9142" w:type="dxa"/>
          <w:shd w:val="clear" w:color="auto" w:fill="FFFFFF"/>
          <w:vAlign w:val="center"/>
        </w:tcPr>
        <w:p w:rsidR="00603BE4" w:rsidRPr="00E138CC" w:rsidRDefault="00603BE4" w:rsidP="004D7F98">
          <w:pPr>
            <w:spacing w:line="276" w:lineRule="auto"/>
            <w:rPr>
              <w:rFonts w:ascii="Arial" w:hAnsi="Arial" w:cs="Arial"/>
              <w:b/>
              <w:sz w:val="18"/>
              <w:szCs w:val="16"/>
            </w:rPr>
          </w:pPr>
        </w:p>
      </w:tc>
      <w:tc>
        <w:tcPr>
          <w:tcW w:w="1657" w:type="dxa"/>
          <w:vMerge w:val="restart"/>
          <w:shd w:val="clear" w:color="auto" w:fill="FFFFFF"/>
          <w:vAlign w:val="center"/>
        </w:tcPr>
        <w:p w:rsidR="00603BE4" w:rsidRPr="00E138CC" w:rsidRDefault="00603BE4" w:rsidP="004D7F98">
          <w:pPr>
            <w:spacing w:line="276" w:lineRule="auto"/>
            <w:rPr>
              <w:rFonts w:ascii="Arial" w:hAnsi="Arial" w:cs="Arial"/>
              <w:sz w:val="18"/>
              <w:szCs w:val="16"/>
            </w:rPr>
          </w:pPr>
        </w:p>
      </w:tc>
    </w:tr>
    <w:tr w:rsidR="00603BE4" w:rsidRPr="00E138CC" w:rsidTr="004D7F98">
      <w:trPr>
        <w:trHeight w:val="227"/>
      </w:trPr>
      <w:tc>
        <w:tcPr>
          <w:tcW w:w="9142" w:type="dxa"/>
          <w:shd w:val="clear" w:color="auto" w:fill="FFFFFF"/>
          <w:vAlign w:val="center"/>
        </w:tcPr>
        <w:p w:rsidR="00603BE4" w:rsidRPr="00E138CC" w:rsidRDefault="00603BE4" w:rsidP="004D7F98">
          <w:pPr>
            <w:spacing w:line="276" w:lineRule="auto"/>
            <w:rPr>
              <w:rFonts w:ascii="Arial" w:hAnsi="Arial" w:cs="Arial"/>
              <w:b/>
              <w:sz w:val="18"/>
              <w:szCs w:val="16"/>
            </w:rPr>
          </w:pPr>
        </w:p>
      </w:tc>
      <w:tc>
        <w:tcPr>
          <w:tcW w:w="1657" w:type="dxa"/>
          <w:vMerge/>
          <w:shd w:val="clear" w:color="auto" w:fill="FFFFFF"/>
          <w:vAlign w:val="center"/>
        </w:tcPr>
        <w:p w:rsidR="00603BE4" w:rsidRPr="00E138CC" w:rsidRDefault="00603BE4" w:rsidP="004D7F98">
          <w:pPr>
            <w:spacing w:line="276" w:lineRule="auto"/>
            <w:rPr>
              <w:rFonts w:ascii="Arial" w:hAnsi="Arial" w:cs="Arial"/>
              <w:sz w:val="18"/>
              <w:szCs w:val="16"/>
            </w:rPr>
          </w:pPr>
        </w:p>
      </w:tc>
    </w:tr>
    <w:tr w:rsidR="00603BE4" w:rsidRPr="00E138CC" w:rsidTr="004D7F98">
      <w:trPr>
        <w:trHeight w:val="188"/>
      </w:trPr>
      <w:tc>
        <w:tcPr>
          <w:tcW w:w="9142" w:type="dxa"/>
          <w:shd w:val="clear" w:color="auto" w:fill="FFFFFF"/>
          <w:vAlign w:val="center"/>
        </w:tcPr>
        <w:p w:rsidR="00603BE4" w:rsidRPr="00E138CC" w:rsidRDefault="00603BE4" w:rsidP="00603BE4">
          <w:pPr>
            <w:spacing w:line="276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657" w:type="dxa"/>
          <w:vMerge/>
          <w:shd w:val="clear" w:color="auto" w:fill="FFFFFF"/>
          <w:vAlign w:val="center"/>
        </w:tcPr>
        <w:p w:rsidR="00603BE4" w:rsidRPr="00E138CC" w:rsidRDefault="00603BE4" w:rsidP="004D7F98">
          <w:pPr>
            <w:spacing w:line="276" w:lineRule="auto"/>
            <w:rPr>
              <w:rFonts w:ascii="Arial" w:hAnsi="Arial" w:cs="Arial"/>
              <w:sz w:val="18"/>
              <w:szCs w:val="16"/>
            </w:rPr>
          </w:pPr>
        </w:p>
      </w:tc>
    </w:tr>
  </w:tbl>
  <w:p w:rsidR="00603BE4" w:rsidRPr="00E138CC" w:rsidRDefault="00603BE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33D" w:rsidRDefault="0024033D"/>
  </w:footnote>
  <w:footnote w:type="continuationSeparator" w:id="0">
    <w:p w:rsidR="0024033D" w:rsidRDefault="002403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401" w:rsidRPr="00E138CC" w:rsidRDefault="00336401">
    <w:pPr>
      <w:pStyle w:val="Header"/>
      <w:rPr>
        <w:rFonts w:ascii="Arial" w:hAnsi="Arial" w:cs="Arial"/>
      </w:rPr>
    </w:pPr>
  </w:p>
  <w:p w:rsidR="0083133C" w:rsidRPr="0083133C" w:rsidRDefault="0083133C" w:rsidP="0083133C">
    <w:pPr>
      <w:pStyle w:val="Header"/>
      <w:jc w:val="center"/>
      <w:rPr>
        <w:rFonts w:ascii="Arial" w:hAnsi="Arial" w:cs="Arial"/>
        <w:color w:val="FF0000"/>
        <w:sz w:val="20"/>
        <w:szCs w:val="20"/>
      </w:rPr>
    </w:pPr>
  </w:p>
  <w:p w:rsidR="00336401" w:rsidRPr="00E138CC" w:rsidRDefault="0033640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65CDF"/>
    <w:multiLevelType w:val="hybridMultilevel"/>
    <w:tmpl w:val="266C86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2711D"/>
    <w:multiLevelType w:val="hybridMultilevel"/>
    <w:tmpl w:val="4C4A0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57363"/>
    <w:multiLevelType w:val="hybridMultilevel"/>
    <w:tmpl w:val="538E03B4"/>
    <w:lvl w:ilvl="0" w:tplc="B63A81E2"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Times New Roman" w:hint="default"/>
      </w:rPr>
    </w:lvl>
    <w:lvl w:ilvl="1" w:tplc="51E08528">
      <w:numFmt w:val="bullet"/>
      <w:lvlText w:val="-"/>
      <w:lvlJc w:val="left"/>
      <w:pPr>
        <w:ind w:left="1440" w:hanging="360"/>
      </w:pPr>
      <w:rPr>
        <w:rFonts w:ascii="Times New Roman" w:eastAsia="Courier New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F4057"/>
    <w:multiLevelType w:val="hybridMultilevel"/>
    <w:tmpl w:val="17EE4542"/>
    <w:lvl w:ilvl="0" w:tplc="B63A81E2"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B3164"/>
    <w:multiLevelType w:val="hybridMultilevel"/>
    <w:tmpl w:val="CEAAEBE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35179"/>
    <w:multiLevelType w:val="hybridMultilevel"/>
    <w:tmpl w:val="CCB4A9D8"/>
    <w:lvl w:ilvl="0" w:tplc="A3C653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7A53"/>
    <w:multiLevelType w:val="hybridMultilevel"/>
    <w:tmpl w:val="D6004992"/>
    <w:lvl w:ilvl="0" w:tplc="1298C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3754B"/>
    <w:multiLevelType w:val="hybridMultilevel"/>
    <w:tmpl w:val="FC3AD138"/>
    <w:lvl w:ilvl="0" w:tplc="644AC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D7A8E"/>
    <w:multiLevelType w:val="hybridMultilevel"/>
    <w:tmpl w:val="793A015A"/>
    <w:lvl w:ilvl="0" w:tplc="23AAB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D0CC5"/>
    <w:multiLevelType w:val="hybridMultilevel"/>
    <w:tmpl w:val="4D32CE66"/>
    <w:lvl w:ilvl="0" w:tplc="B63A81E2"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E0C0C"/>
    <w:multiLevelType w:val="hybridMultilevel"/>
    <w:tmpl w:val="B25AD542"/>
    <w:lvl w:ilvl="0" w:tplc="B63A81E2"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45AE9"/>
    <w:multiLevelType w:val="hybridMultilevel"/>
    <w:tmpl w:val="BD7E080A"/>
    <w:lvl w:ilvl="0" w:tplc="B63A81E2"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26E06"/>
    <w:multiLevelType w:val="hybridMultilevel"/>
    <w:tmpl w:val="CBAE4736"/>
    <w:lvl w:ilvl="0" w:tplc="644AC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11"/>
  </w:num>
  <w:num w:numId="8">
    <w:abstractNumId w:val="6"/>
  </w:num>
  <w:num w:numId="9">
    <w:abstractNumId w:val="12"/>
  </w:num>
  <w:num w:numId="10">
    <w:abstractNumId w:val="10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C0"/>
    <w:rsid w:val="00007333"/>
    <w:rsid w:val="00007CA5"/>
    <w:rsid w:val="000324D6"/>
    <w:rsid w:val="000B30CE"/>
    <w:rsid w:val="000C3E62"/>
    <w:rsid w:val="000E1452"/>
    <w:rsid w:val="000F7550"/>
    <w:rsid w:val="001A5D85"/>
    <w:rsid w:val="001E440B"/>
    <w:rsid w:val="0023124A"/>
    <w:rsid w:val="00231FB8"/>
    <w:rsid w:val="002328A0"/>
    <w:rsid w:val="0024033D"/>
    <w:rsid w:val="002C7F15"/>
    <w:rsid w:val="002F69C0"/>
    <w:rsid w:val="00331745"/>
    <w:rsid w:val="00336401"/>
    <w:rsid w:val="003A6680"/>
    <w:rsid w:val="00426616"/>
    <w:rsid w:val="00466AB3"/>
    <w:rsid w:val="004F3221"/>
    <w:rsid w:val="00523995"/>
    <w:rsid w:val="005544AE"/>
    <w:rsid w:val="0058361C"/>
    <w:rsid w:val="005E1BA1"/>
    <w:rsid w:val="00603BE4"/>
    <w:rsid w:val="006813D2"/>
    <w:rsid w:val="0072515F"/>
    <w:rsid w:val="00740C00"/>
    <w:rsid w:val="00762149"/>
    <w:rsid w:val="0083133C"/>
    <w:rsid w:val="00835B2F"/>
    <w:rsid w:val="008C068B"/>
    <w:rsid w:val="0095357E"/>
    <w:rsid w:val="00A06B1D"/>
    <w:rsid w:val="00A15D8B"/>
    <w:rsid w:val="00A547BA"/>
    <w:rsid w:val="00A64064"/>
    <w:rsid w:val="00AC2C0F"/>
    <w:rsid w:val="00B247CA"/>
    <w:rsid w:val="00B5382A"/>
    <w:rsid w:val="00B85BCA"/>
    <w:rsid w:val="00CE0CAF"/>
    <w:rsid w:val="00CF498D"/>
    <w:rsid w:val="00D55649"/>
    <w:rsid w:val="00DB4392"/>
    <w:rsid w:val="00E138CC"/>
    <w:rsid w:val="00E655C8"/>
    <w:rsid w:val="00E93B5A"/>
    <w:rsid w:val="00F66B68"/>
    <w:rsid w:val="00F730CD"/>
    <w:rsid w:val="00F82BCF"/>
    <w:rsid w:val="00FE2228"/>
    <w:rsid w:val="00FE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1D5E37-0ECE-4673-800F-AA6B9E85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30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0C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730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0C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0CD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DB4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63F3-0B4F-478C-AE6F-F4189432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2131</Words>
  <Characters>12149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VetMAX™ BTV NS3 All Genotypes Kit Instructions for Use (EN) (MAN0008222 Rev.B)</vt:lpstr>
      <vt:lpstr>VetMAX™ BTV NS3 All Genotypes Kit Instructions for Use (EN) (MAN0008222 Rev.B)</vt:lpstr>
    </vt:vector>
  </TitlesOfParts>
  <Company/>
  <LinksUpToDate>false</LinksUpToDate>
  <CharactersWithSpaces>14252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VetMAX™ BTV NS3 All Genotypes Kit Instructions for Use (EN) (MAN0008222 Rev.B)</dc:title>
  <dc:subject>VetMAX™ BTV NS3 All Genotypes Kit (BTVNS3)</dc:subject>
  <dc:creator>uzivatel</dc:creator>
  <cp:lastModifiedBy>Fałkowska-Podstawka, Magda</cp:lastModifiedBy>
  <cp:revision>2</cp:revision>
  <dcterms:created xsi:type="dcterms:W3CDTF">2019-08-16T09:44:00Z</dcterms:created>
  <dcterms:modified xsi:type="dcterms:W3CDTF">2019-08-16T09:44:00Z</dcterms:modified>
</cp:coreProperties>
</file>