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A6" w:rsidRDefault="00135AA6" w:rsidP="003D148A">
      <w:pPr>
        <w:spacing w:line="276" w:lineRule="auto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bookmark0"/>
    </w:p>
    <w:p w:rsidR="001A5FCA" w:rsidRPr="00135AA6" w:rsidRDefault="001A5FCA" w:rsidP="003D148A">
      <w:pPr>
        <w:spacing w:line="276" w:lineRule="auto"/>
        <w:outlineLvl w:val="0"/>
        <w:rPr>
          <w:rFonts w:ascii="Arial Narrow" w:hAnsi="Arial Narrow"/>
          <w:sz w:val="36"/>
          <w:szCs w:val="32"/>
          <w:lang w:val="de-DE" w:eastAsia="de-DE" w:bidi="de-DE"/>
        </w:rPr>
      </w:pPr>
      <w:r w:rsidRPr="00135AA6">
        <w:rPr>
          <w:rFonts w:ascii="Arial Narrow" w:eastAsia="Arial Narrow" w:hAnsi="Arial Narrow" w:cs="Arial Narrow"/>
          <w:sz w:val="36"/>
          <w:szCs w:val="32"/>
          <w:lang w:bidi="cs-CZ"/>
        </w:rPr>
        <w:t>Souprava VetMAX™ Ruminant Respiratory Screening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135AA6" w:rsidRDefault="001A5FCA" w:rsidP="003D148A">
      <w:pPr>
        <w:spacing w:line="276" w:lineRule="auto"/>
        <w:rPr>
          <w:rFonts w:ascii="Arial Narrow" w:hAnsi="Arial Narrow"/>
          <w:szCs w:val="18"/>
        </w:rPr>
      </w:pPr>
      <w:bookmarkStart w:id="1" w:name="bookmark1"/>
      <w:r w:rsidRPr="00135AA6">
        <w:rPr>
          <w:rFonts w:ascii="Arial Narrow" w:eastAsia="Arial Narrow" w:hAnsi="Arial Narrow" w:cs="Arial Narrow"/>
          <w:sz w:val="18"/>
          <w:szCs w:val="18"/>
          <w:lang w:bidi="cs-CZ"/>
        </w:rPr>
        <w:t>TaqMan® RT-PCR v reálném čase pro detekci 7 hlavních patogenů, které způsobují respirační onemocnění u přežvýkavců (</w:t>
      </w:r>
      <w:r w:rsidRPr="00135AA6">
        <w:rPr>
          <w:rFonts w:ascii="Arial Narrow" w:eastAsia="Arial Narrow" w:hAnsi="Arial Narrow" w:cs="Arial Narrow"/>
          <w:i/>
          <w:sz w:val="18"/>
          <w:szCs w:val="18"/>
          <w:lang w:bidi="cs-CZ"/>
        </w:rPr>
        <w:t>Mycoplasma bovis, Histophilus somni, Pasteurella multocida, Mannheimia haemolytica</w:t>
      </w:r>
      <w:r w:rsidRPr="00135AA6">
        <w:rPr>
          <w:rFonts w:ascii="Arial Narrow" w:eastAsia="Arial Narrow" w:hAnsi="Arial Narrow" w:cs="Arial Narrow"/>
          <w:sz w:val="18"/>
          <w:szCs w:val="18"/>
          <w:lang w:bidi="cs-CZ"/>
        </w:rPr>
        <w:t xml:space="preserve">, bovinní </w:t>
      </w:r>
      <w:r w:rsidRPr="00135AA6">
        <w:rPr>
          <w:rFonts w:ascii="Arial Narrow" w:eastAsia="Arial Narrow" w:hAnsi="Arial Narrow" w:cs="Arial Narrow"/>
          <w:i/>
          <w:sz w:val="18"/>
          <w:szCs w:val="18"/>
          <w:lang w:bidi="cs-CZ"/>
        </w:rPr>
        <w:t>Coronavirus</w:t>
      </w:r>
      <w:r w:rsidRPr="00135AA6">
        <w:rPr>
          <w:rFonts w:ascii="Arial Narrow" w:eastAsia="Arial Narrow" w:hAnsi="Arial Narrow" w:cs="Arial Narrow"/>
          <w:sz w:val="18"/>
          <w:szCs w:val="18"/>
          <w:lang w:bidi="cs-CZ"/>
        </w:rPr>
        <w:t xml:space="preserve">, bovinní respirační syncitiální virus, bovinní </w:t>
      </w:r>
      <w:r w:rsidRPr="00135AA6">
        <w:rPr>
          <w:rFonts w:ascii="Arial Narrow" w:eastAsia="Arial Narrow" w:hAnsi="Arial Narrow" w:cs="Arial Narrow"/>
          <w:i/>
          <w:sz w:val="18"/>
          <w:szCs w:val="18"/>
          <w:lang w:bidi="cs-CZ"/>
        </w:rPr>
        <w:t>parainfluenza</w:t>
      </w:r>
      <w:r w:rsidRPr="00135AA6">
        <w:rPr>
          <w:rFonts w:ascii="Arial Narrow" w:eastAsia="Arial Narrow" w:hAnsi="Arial Narrow" w:cs="Arial Narrow"/>
          <w:sz w:val="18"/>
          <w:szCs w:val="18"/>
          <w:lang w:bidi="cs-CZ"/>
        </w:rPr>
        <w:t>-3 virus)</w:t>
      </w:r>
      <w:bookmarkEnd w:id="1"/>
    </w:p>
    <w:p w:rsidR="001A5FCA" w:rsidRPr="00135AA6" w:rsidRDefault="001A5FCA" w:rsidP="003D148A">
      <w:pPr>
        <w:spacing w:line="276" w:lineRule="auto"/>
        <w:rPr>
          <w:rFonts w:ascii="Arial Narrow" w:hAnsi="Arial Narrow"/>
          <w:szCs w:val="18"/>
        </w:rPr>
      </w:pPr>
      <w:bookmarkStart w:id="2" w:name="bookmark2"/>
      <w:r w:rsidRPr="003D148A">
        <w:rPr>
          <w:rFonts w:ascii="Arial Narrow" w:eastAsia="Arial Narrow" w:hAnsi="Arial Narrow" w:cs="Arial Narrow"/>
          <w:b/>
          <w:sz w:val="18"/>
          <w:szCs w:val="18"/>
          <w:lang w:bidi="cs-CZ"/>
        </w:rPr>
        <w:t>Katalogové číslo</w:t>
      </w:r>
      <w:r w:rsidRPr="003D148A">
        <w:rPr>
          <w:rFonts w:ascii="Arial Narrow" w:eastAsia="Arial Narrow" w:hAnsi="Arial Narrow" w:cs="Arial Narrow"/>
          <w:sz w:val="18"/>
          <w:szCs w:val="18"/>
          <w:lang w:bidi="cs-CZ"/>
        </w:rPr>
        <w:t xml:space="preserve"> SRPR</w:t>
      </w:r>
      <w:bookmarkEnd w:id="2"/>
    </w:p>
    <w:p w:rsidR="001A5FCA" w:rsidRPr="00135AA6" w:rsidRDefault="001A5FCA" w:rsidP="003D148A">
      <w:pPr>
        <w:spacing w:line="276" w:lineRule="auto"/>
        <w:rPr>
          <w:rFonts w:ascii="Arial Narrow" w:hAnsi="Arial Narrow"/>
          <w:sz w:val="20"/>
          <w:szCs w:val="18"/>
        </w:rPr>
      </w:pPr>
      <w:bookmarkStart w:id="3" w:name="bookmark3"/>
      <w:r w:rsidRPr="003D148A">
        <w:rPr>
          <w:rFonts w:ascii="Arial Narrow" w:eastAsia="Arial Narrow" w:hAnsi="Arial Narrow" w:cs="Arial Narrow"/>
          <w:b/>
          <w:sz w:val="20"/>
          <w:szCs w:val="18"/>
          <w:lang w:bidi="cs-CZ"/>
        </w:rPr>
        <w:t>Publikace č.</w:t>
      </w:r>
      <w:r w:rsidRPr="003D148A">
        <w:rPr>
          <w:rFonts w:ascii="Arial Narrow" w:eastAsia="Arial Narrow" w:hAnsi="Arial Narrow" w:cs="Arial Narrow"/>
          <w:sz w:val="20"/>
          <w:szCs w:val="18"/>
          <w:lang w:bidi="cs-CZ"/>
        </w:rPr>
        <w:t xml:space="preserve"> MAN0008879 </w:t>
      </w:r>
      <w:r w:rsidRPr="003D148A">
        <w:rPr>
          <w:rFonts w:ascii="Arial Narrow" w:eastAsia="Arial Narrow" w:hAnsi="Arial Narrow" w:cs="Arial Narrow"/>
          <w:b/>
          <w:sz w:val="20"/>
          <w:szCs w:val="18"/>
          <w:lang w:bidi="cs-CZ"/>
        </w:rPr>
        <w:t>Rev</w:t>
      </w:r>
      <w:r w:rsidRPr="003D148A">
        <w:rPr>
          <w:rFonts w:ascii="Arial Narrow" w:eastAsia="Arial Narrow" w:hAnsi="Arial Narrow" w:cs="Arial Narrow"/>
          <w:sz w:val="20"/>
          <w:szCs w:val="18"/>
          <w:lang w:bidi="cs-CZ"/>
        </w:rPr>
        <w:t>. B.0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160"/>
        <w:gridCol w:w="3778"/>
        <w:gridCol w:w="2395"/>
      </w:tblGrid>
      <w:tr w:rsidR="001A5FCA" w:rsidRPr="00135AA6" w:rsidTr="00135AA6">
        <w:trPr>
          <w:trHeight w:val="3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135AA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135AA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Technologie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135AA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135AA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Druhy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135AA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135AA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Nukleová kyselina izolovaná z matric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135AA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135AA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Typ testu</w:t>
            </w:r>
          </w:p>
        </w:tc>
      </w:tr>
      <w:tr w:rsidR="001A5FCA" w:rsidRPr="00135AA6" w:rsidTr="00135AA6">
        <w:trPr>
          <w:trHeight w:val="7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135AA6" w:rsidRDefault="001A5FC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135AA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RT-PCR v reálném čase (DNA/RNA)</w:t>
            </w:r>
          </w:p>
          <w:p w:rsidR="001A5FCA" w:rsidRPr="005836BE" w:rsidRDefault="001A5FCA" w:rsidP="003D148A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32" w:hanging="132"/>
              <w:rPr>
                <w:rFonts w:ascii="Arial Narrow" w:hAnsi="Arial Narrow" w:cs="Times New Roman"/>
                <w:sz w:val="16"/>
                <w:szCs w:val="18"/>
              </w:rPr>
            </w:pPr>
            <w:r w:rsidRPr="005836BE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7 duplexní</w:t>
            </w:r>
          </w:p>
          <w:p w:rsidR="001A5FCA" w:rsidRPr="005836BE" w:rsidRDefault="001A5FCA" w:rsidP="003D148A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32" w:hanging="132"/>
              <w:rPr>
                <w:rFonts w:ascii="Arial Narrow" w:hAnsi="Arial Narrow" w:cs="Times New Roman"/>
                <w:sz w:val="16"/>
                <w:szCs w:val="18"/>
              </w:rPr>
            </w:pPr>
            <w:r w:rsidRPr="005836BE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Endogenní IPC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135AA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135AA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Skot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135AA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135AA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Nosní a tracheální výtěry</w:t>
            </w:r>
          </w:p>
          <w:p w:rsidR="001A5FCA" w:rsidRPr="00135AA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135AA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Tracheální a bronchoalveolární tekutina</w:t>
            </w:r>
          </w:p>
          <w:p w:rsidR="001A5FCA" w:rsidRPr="00135AA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135AA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Plíce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135AA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135AA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Individuální</w:t>
            </w:r>
          </w:p>
        </w:tc>
      </w:tr>
    </w:tbl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10032"/>
      </w:tblGrid>
      <w:tr w:rsidR="001A5FCA" w:rsidRPr="00135AA6" w:rsidTr="00135AA6">
        <w:trPr>
          <w:trHeight w:val="566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5FCA" w:rsidRPr="00135AA6" w:rsidRDefault="00135AA6" w:rsidP="003D14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bidi="ar-SA"/>
              </w:rPr>
              <w:drawing>
                <wp:inline distT="0" distB="0" distL="0" distR="0" wp14:anchorId="5AB67D66" wp14:editId="25F5A8AB">
                  <wp:extent cx="238760" cy="198755"/>
                  <wp:effectExtent l="0" t="0" r="8890" b="0"/>
                  <wp:docPr id="1" name="Obrázek 1" descr="C:\Users\uzivatel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zivatel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5FCA" w:rsidRPr="00135AA6" w:rsidRDefault="001A5FCA" w:rsidP="003D14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AA6">
              <w:rPr>
                <w:rFonts w:ascii="Arial Narrow" w:eastAsia="Arial Narrow" w:hAnsi="Arial Narrow" w:cs="Times New Roman"/>
                <w:b/>
                <w:sz w:val="18"/>
                <w:szCs w:val="18"/>
                <w:lang w:bidi="cs-CZ"/>
              </w:rPr>
              <w:t>VAROVÁNÍ!</w:t>
            </w:r>
            <w:r w:rsidRPr="00135AA6">
              <w:rPr>
                <w:rFonts w:ascii="Times New Roman" w:eastAsia="Times New Roman" w:hAnsi="Times New Roman" w:cs="Times New Roman"/>
                <w:sz w:val="18"/>
                <w:szCs w:val="18"/>
                <w:lang w:bidi="cs-CZ"/>
              </w:rPr>
              <w:t xml:space="preserve"> Přečtěte si bezpečnostní listy (SDS) a dodržujte pokyny k manipulaci. Používejte vhodné ochranné brýle, oděv a rukavice. Bezpečnostní listy (BL) jsou k dispozici na adrese </w:t>
            </w:r>
            <w:r w:rsidRPr="00135A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cs-CZ"/>
              </w:rPr>
              <w:t>thermofisher.com/support.</w:t>
            </w:r>
          </w:p>
        </w:tc>
      </w:tr>
      <w:tr w:rsidR="001A5FCA" w:rsidRPr="00135AA6" w:rsidTr="00135AA6">
        <w:trPr>
          <w:trHeight w:val="62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5FCA" w:rsidRPr="00135AA6" w:rsidRDefault="001A5FCA" w:rsidP="003D14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5FCA" w:rsidRPr="00135AA6" w:rsidRDefault="001A5FCA" w:rsidP="003D14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CA" w:rsidRPr="00135AA6" w:rsidTr="00135AA6">
        <w:trPr>
          <w:trHeight w:val="562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135AA6" w:rsidRDefault="00135AA6" w:rsidP="003D14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bidi="ar-SA"/>
              </w:rPr>
              <w:drawing>
                <wp:inline distT="0" distB="0" distL="0" distR="0" wp14:anchorId="5C547033" wp14:editId="2E614AB1">
                  <wp:extent cx="238760" cy="198755"/>
                  <wp:effectExtent l="0" t="0" r="8890" b="0"/>
                  <wp:docPr id="2" name="Obrázek 2" descr="C:\Users\uzivatel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zivatel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135AA6" w:rsidRDefault="001A5FCA" w:rsidP="003D148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AA6">
              <w:rPr>
                <w:rFonts w:ascii="Arial Narrow" w:eastAsia="Arial Narrow" w:hAnsi="Arial Narrow" w:cs="Times New Roman"/>
                <w:b/>
                <w:sz w:val="18"/>
                <w:szCs w:val="18"/>
                <w:lang w:bidi="cs-CZ"/>
              </w:rPr>
              <w:t>VAROVÁNÍ! POTENCIÁLNÍ BIOLOGICKÉ NEBEZPEČÍ</w:t>
            </w:r>
            <w:r w:rsidRPr="00135AA6">
              <w:rPr>
                <w:rFonts w:ascii="Times New Roman" w:eastAsia="Times New Roman" w:hAnsi="Times New Roman" w:cs="Times New Roman"/>
                <w:sz w:val="18"/>
                <w:szCs w:val="18"/>
                <w:lang w:bidi="cs-CZ"/>
              </w:rPr>
              <w:t xml:space="preserve">. Přečtěte si bezpečnostní informace o biologickém nebezpečí na stránce daného výrobku na adrese </w:t>
            </w:r>
            <w:r w:rsidRPr="00135A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cs-CZ"/>
              </w:rPr>
              <w:t>termofisher.com</w:t>
            </w:r>
            <w:r w:rsidRPr="00135AA6">
              <w:rPr>
                <w:rFonts w:ascii="Times New Roman" w:eastAsia="Times New Roman" w:hAnsi="Times New Roman" w:cs="Times New Roman"/>
                <w:sz w:val="18"/>
                <w:szCs w:val="18"/>
                <w:lang w:bidi="cs-CZ"/>
              </w:rPr>
              <w:t>. Používejte vhodné ochranné brýle, oděv a rukavice.</w:t>
            </w:r>
          </w:p>
        </w:tc>
      </w:tr>
    </w:tbl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6D3DA4" w:rsidRDefault="001A5FCA" w:rsidP="003D148A">
      <w:pPr>
        <w:spacing w:line="276" w:lineRule="auto"/>
        <w:outlineLvl w:val="2"/>
        <w:rPr>
          <w:rFonts w:ascii="Arial Narrow" w:hAnsi="Arial Narrow"/>
          <w:b/>
          <w:szCs w:val="18"/>
        </w:rPr>
      </w:pPr>
      <w:bookmarkStart w:id="4" w:name="bookmark4"/>
      <w:r w:rsidRPr="006D3DA4">
        <w:rPr>
          <w:rFonts w:ascii="Arial Narrow" w:eastAsia="Arial Narrow" w:hAnsi="Arial Narrow" w:cs="Arial Narrow"/>
          <w:b/>
          <w:sz w:val="18"/>
          <w:szCs w:val="18"/>
          <w:lang w:bidi="cs-CZ"/>
        </w:rPr>
        <w:t>Informace o výrobku</w:t>
      </w:r>
      <w:bookmarkEnd w:id="4"/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6D3DA4" w:rsidRDefault="001A5FCA" w:rsidP="003D148A">
      <w:pPr>
        <w:spacing w:line="276" w:lineRule="auto"/>
        <w:outlineLvl w:val="3"/>
        <w:rPr>
          <w:rFonts w:ascii="Arial Narrow" w:hAnsi="Arial Narrow"/>
          <w:b/>
          <w:sz w:val="20"/>
          <w:szCs w:val="18"/>
        </w:rPr>
      </w:pPr>
      <w:bookmarkStart w:id="5" w:name="bookmark5"/>
      <w:r w:rsidRPr="006D3DA4">
        <w:rPr>
          <w:rFonts w:ascii="Arial Narrow" w:eastAsia="Arial Narrow" w:hAnsi="Arial Narrow" w:cs="Arial Narrow"/>
          <w:b/>
          <w:sz w:val="20"/>
          <w:szCs w:val="18"/>
          <w:lang w:bidi="cs-CZ"/>
        </w:rPr>
        <w:t>Popis výrobku</w:t>
      </w:r>
      <w:bookmarkEnd w:id="5"/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Souprava </w:t>
      </w:r>
      <w:r w:rsidRPr="00135AA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 xml:space="preserve">Applied Biosystems™ VetMAX™ Ruminant Respiratory Screening </w:t>
      </w: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je molekulárně diagnostický nástroj pro detekci agens, která způsobují hlavní respirační onemocnění u skotu (</w:t>
      </w:r>
      <w:r w:rsidRPr="00135AA6">
        <w:rPr>
          <w:rFonts w:ascii="Times New Roman" w:eastAsia="Times New Roman" w:hAnsi="Times New Roman" w:cs="Times New Roman"/>
          <w:i/>
          <w:sz w:val="18"/>
          <w:szCs w:val="18"/>
          <w:lang w:bidi="cs-CZ"/>
        </w:rPr>
        <w:t>M. bovis, H. somni, P. multocida, M. haemolytica</w:t>
      </w: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, bovinní </w:t>
      </w:r>
      <w:r w:rsidRPr="00135AA6">
        <w:rPr>
          <w:rFonts w:ascii="Times New Roman" w:eastAsia="Times New Roman" w:hAnsi="Times New Roman" w:cs="Times New Roman"/>
          <w:i/>
          <w:sz w:val="18"/>
          <w:szCs w:val="18"/>
          <w:lang w:bidi="cs-CZ"/>
        </w:rPr>
        <w:t>Coronavirus</w:t>
      </w: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, bovinní respirační syncitiální virus, bovinní  </w:t>
      </w:r>
      <w:r w:rsidRPr="00135AA6">
        <w:rPr>
          <w:rFonts w:ascii="Times New Roman" w:eastAsia="Times New Roman" w:hAnsi="Times New Roman" w:cs="Times New Roman"/>
          <w:i/>
          <w:sz w:val="18"/>
          <w:szCs w:val="18"/>
          <w:lang w:bidi="cs-CZ"/>
        </w:rPr>
        <w:t>parainfluenza</w:t>
      </w: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 3) pomocí PCR v reálném čase.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Každý vzorek nukleové kyseliny získaný po extrakci je analyzován v 7 jednotlivých jamkách; každá jamka se používá ke specifické detekci nukleové kyseliny daného patogenu a IPC (Internal Positive Control). Pozitivní IPC odráží účinnost extrakce a nepřítomnost inhibitoru ve vzorcích.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Může být použita na nukleové kyseliny extrahované z </w:t>
      </w:r>
      <w:r w:rsidRPr="00135AA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>nosních a tracheálních výtěrů a tracheálních, bronchoalveolárních a plicních tekutin</w:t>
      </w: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Kompletní protokoly pro extrakci nukleových kyselin z těchto matric jsou k dispozici na vyžádání od Technické podpory.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6D3DA4" w:rsidRDefault="001A5FCA" w:rsidP="003D148A">
      <w:pPr>
        <w:spacing w:line="276" w:lineRule="auto"/>
        <w:outlineLvl w:val="3"/>
        <w:rPr>
          <w:rFonts w:ascii="Arial Narrow" w:hAnsi="Arial Narrow"/>
          <w:b/>
          <w:sz w:val="20"/>
          <w:szCs w:val="18"/>
        </w:rPr>
      </w:pPr>
      <w:bookmarkStart w:id="6" w:name="bookmark6"/>
      <w:r w:rsidRPr="006D3DA4">
        <w:rPr>
          <w:rFonts w:ascii="Arial Narrow" w:eastAsia="Arial Narrow" w:hAnsi="Arial Narrow" w:cs="Arial Narrow"/>
          <w:b/>
          <w:sz w:val="20"/>
          <w:szCs w:val="18"/>
          <w:lang w:bidi="cs-CZ"/>
        </w:rPr>
        <w:t>Obsah soupravy a skladování</w:t>
      </w:r>
      <w:bookmarkEnd w:id="6"/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Souprava </w:t>
      </w:r>
      <w:r w:rsidRPr="00135AA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 xml:space="preserve">VetMAX™ Ruminant Respiratory Screening </w:t>
      </w: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obsahuje složky, které lze použít k detekci těchto 7 patogenů a IPC. Po převzetí má být celá souprava skladována při teplotě </w:t>
      </w:r>
      <w:r w:rsidRPr="00135AA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>-30 °C až -10 °C.</w:t>
      </w: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 Po prvním použití složky uložte soupravu podle následujících doporučení: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3869"/>
        <w:gridCol w:w="1373"/>
        <w:gridCol w:w="1426"/>
        <w:gridCol w:w="1368"/>
      </w:tblGrid>
      <w:tr w:rsidR="001A5FCA" w:rsidRPr="004D6E36" w:rsidTr="005836BE">
        <w:trPr>
          <w:trHeight w:val="302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Složka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Popis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Objem (25 reakcí)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Skladování</w:t>
            </w:r>
          </w:p>
        </w:tc>
      </w:tr>
      <w:tr w:rsidR="001A5FCA" w:rsidRPr="004D6E36" w:rsidTr="005836BE">
        <w:trPr>
          <w:trHeight w:val="509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Po obdržení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Po prvním použití</w:t>
            </w:r>
          </w:p>
        </w:tc>
      </w:tr>
      <w:tr w:rsidR="001A5FCA" w:rsidRPr="004D6E36" w:rsidTr="005836BE">
        <w:trPr>
          <w:trHeight w:val="45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48A" w:rsidRPr="004D6E36" w:rsidRDefault="001A5FC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3 - Mix SRPR M. bovis</w:t>
            </w:r>
          </w:p>
          <w:p w:rsidR="001A5FCA" w:rsidRPr="004D6E36" w:rsidRDefault="003D148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(Zelená zkumavka)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ind w:left="360" w:hanging="360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7 mixů pro TaqMan</w:t>
            </w:r>
            <w:r w:rsidRPr="004D6E36">
              <w:rPr>
                <w:rFonts w:ascii="Arial Narrow" w:eastAsia="Arial Narrow" w:hAnsi="Arial Narrow" w:cs="Times New Roman"/>
                <w:sz w:val="16"/>
                <w:szCs w:val="18"/>
                <w:vertAlign w:val="superscript"/>
                <w:lang w:bidi="cs-CZ"/>
              </w:rPr>
              <w:t>®</w:t>
            </w: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 xml:space="preserve"> RT-PCR. Každý z nich obsahuje:</w:t>
            </w:r>
          </w:p>
          <w:p w:rsidR="001A5FCA" w:rsidRPr="004D6E36" w:rsidRDefault="001A5FCA" w:rsidP="003D148A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59" w:hanging="284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 xml:space="preserve">Detekční systém pro cílovou strukturu patogenu, včetně sondy TaqMan® nesoucí označení </w:t>
            </w:r>
            <w:r w:rsidRPr="004D6E3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FAM™ - NFQ</w:t>
            </w: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 xml:space="preserve"> (nefluorescenční zhášeč).</w:t>
            </w:r>
          </w:p>
          <w:p w:rsidR="001A5FCA" w:rsidRPr="004D6E36" w:rsidRDefault="001A5FCA" w:rsidP="003D148A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59" w:hanging="284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 xml:space="preserve">Detekční systém pro IPC, včetně sondy TaqMan® nesoucí označení </w:t>
            </w:r>
            <w:r w:rsidRPr="004D6E3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VIC™ - NFQ</w:t>
            </w: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 xml:space="preserve"> (nefluorescenční zhášeč).</w:t>
            </w:r>
          </w:p>
          <w:p w:rsidR="001A5FCA" w:rsidRPr="004D6E36" w:rsidRDefault="001A5FCA" w:rsidP="003D148A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59" w:hanging="284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Pufr, reverzní transkriptáza a enzym pro PCR v reálném čase.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500 μl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-30°C až -10°C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-30°C až -10°C</w:t>
            </w:r>
          </w:p>
        </w:tc>
      </w:tr>
      <w:tr w:rsidR="001A5FCA" w:rsidRPr="004D6E36" w:rsidTr="005836BE">
        <w:trPr>
          <w:trHeight w:val="46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48A" w:rsidRPr="004D6E36" w:rsidRDefault="003D148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3 - Mix SRPR H. somni</w:t>
            </w:r>
          </w:p>
          <w:p w:rsidR="001A5FCA" w:rsidRPr="004D6E36" w:rsidRDefault="003D148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(Žlutá zkumavka)</w:t>
            </w:r>
          </w:p>
        </w:tc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500 μl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-30°C až -10°C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-30°C až -10°C</w:t>
            </w:r>
          </w:p>
        </w:tc>
      </w:tr>
      <w:tr w:rsidR="001A5FCA" w:rsidRPr="004D6E36" w:rsidTr="005836BE">
        <w:trPr>
          <w:trHeight w:val="46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48A" w:rsidRPr="004D6E36" w:rsidRDefault="001A5FC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3 - Mix SRPR P. multocida</w:t>
            </w:r>
          </w:p>
          <w:p w:rsidR="001A5FCA" w:rsidRPr="004D6E36" w:rsidRDefault="003D148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(Modrá zkumavka)</w:t>
            </w:r>
          </w:p>
        </w:tc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500 μl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-30°C až -10°C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-30°C až -10°C</w:t>
            </w:r>
          </w:p>
        </w:tc>
      </w:tr>
      <w:tr w:rsidR="001A5FCA" w:rsidRPr="004D6E36" w:rsidTr="005836BE">
        <w:trPr>
          <w:trHeight w:val="45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48A" w:rsidRPr="004D6E36" w:rsidRDefault="003D148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3 - Mix SRPR M. haemolytica</w:t>
            </w:r>
          </w:p>
          <w:p w:rsidR="001A5FCA" w:rsidRPr="004D6E36" w:rsidRDefault="003D148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(Oranžová zkumavka)</w:t>
            </w:r>
          </w:p>
        </w:tc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500 μl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-30°C až -10°C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-30°C až -10°C</w:t>
            </w:r>
          </w:p>
        </w:tc>
      </w:tr>
      <w:tr w:rsidR="001A5FCA" w:rsidRPr="004D6E36" w:rsidTr="005836BE">
        <w:trPr>
          <w:trHeight w:val="46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48A" w:rsidRPr="004D6E36" w:rsidRDefault="001A5FC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3 - Mix SRPR Corona</w:t>
            </w:r>
          </w:p>
          <w:p w:rsidR="001A5FCA" w:rsidRPr="004D6E36" w:rsidRDefault="003D148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(Červená zkumavka)</w:t>
            </w:r>
          </w:p>
        </w:tc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500 μl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-30°C až -10°C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-30°C až -10°C</w:t>
            </w:r>
          </w:p>
        </w:tc>
      </w:tr>
      <w:tr w:rsidR="001A5FCA" w:rsidRPr="004D6E36" w:rsidTr="005836BE">
        <w:trPr>
          <w:trHeight w:val="46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48A" w:rsidRPr="004D6E36" w:rsidRDefault="003D148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3 - Mix SRPR RSV</w:t>
            </w:r>
          </w:p>
          <w:p w:rsidR="001A5FCA" w:rsidRPr="004D6E36" w:rsidRDefault="003D148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(Černá zkumavka)</w:t>
            </w:r>
          </w:p>
        </w:tc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500 μl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-30°C až -10°C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-30°C až -10°C</w:t>
            </w:r>
          </w:p>
        </w:tc>
      </w:tr>
      <w:tr w:rsidR="001A5FCA" w:rsidRPr="004D6E36" w:rsidTr="005836BE">
        <w:trPr>
          <w:trHeight w:val="45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48A" w:rsidRPr="004D6E36" w:rsidRDefault="001A5FC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3 - Mix SRPR bPI3</w:t>
            </w:r>
          </w:p>
          <w:p w:rsidR="001A5FCA" w:rsidRPr="004D6E36" w:rsidRDefault="003D148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(Fialová zkumavka)</w:t>
            </w:r>
          </w:p>
        </w:tc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500 μl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-30°C až -10°C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-30°C až -10°C</w:t>
            </w:r>
          </w:p>
        </w:tc>
      </w:tr>
      <w:tr w:rsidR="001A5FCA" w:rsidRPr="004D6E36" w:rsidTr="005836BE">
        <w:trPr>
          <w:trHeight w:val="84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48A" w:rsidRPr="004D6E36" w:rsidRDefault="001A5FC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4a - EPC SRPR</w:t>
            </w:r>
          </w:p>
          <w:p w:rsidR="001A5FCA" w:rsidRPr="004D6E36" w:rsidRDefault="003D148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(Hnědá zkumavka)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4D6E36" w:rsidRDefault="00BF47E2" w:rsidP="003D148A">
            <w:pPr>
              <w:spacing w:line="276" w:lineRule="auto"/>
              <w:ind w:left="360" w:hanging="360"/>
              <w:rPr>
                <w:rFonts w:ascii="Arial Narrow" w:hAnsi="Arial Narrow" w:cs="Times New Roman"/>
                <w:b/>
                <w:sz w:val="16"/>
                <w:szCs w:val="18"/>
              </w:rPr>
            </w:pPr>
            <w:r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External Positive Control (</w:t>
            </w:r>
            <w:r w:rsidR="001A5FCA" w:rsidRPr="004D6E3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Externí pozitivní kontrola</w:t>
            </w:r>
            <w:r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)</w:t>
            </w:r>
            <w:r w:rsidR="001A5FCA" w:rsidRPr="004D6E3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:</w:t>
            </w:r>
          </w:p>
          <w:p w:rsidR="001A5FCA" w:rsidRPr="004D6E36" w:rsidRDefault="001A5FC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 xml:space="preserve">Pozitivní kontrola pro 7 patogenů. Sestává z </w:t>
            </w:r>
            <w:r w:rsidRPr="004D6E3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již extrahované</w:t>
            </w: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 xml:space="preserve"> nukleové kyseliny, která má být amplifikována během PCR v reálném čase.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360 ul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-30°C až -10°C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4D6E3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4D6E3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-30°C až -10°C</w:t>
            </w:r>
          </w:p>
        </w:tc>
      </w:tr>
    </w:tbl>
    <w:p w:rsidR="004D6E36" w:rsidRDefault="004D6E3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bidi="cs-CZ"/>
        </w:rPr>
        <w:br w:type="page"/>
      </w:r>
    </w:p>
    <w:p w:rsidR="001A5FCA" w:rsidRPr="005836BE" w:rsidRDefault="001A5FCA" w:rsidP="003D148A">
      <w:pPr>
        <w:spacing w:line="276" w:lineRule="auto"/>
        <w:outlineLvl w:val="3"/>
        <w:rPr>
          <w:rFonts w:ascii="Arial Narrow" w:hAnsi="Arial Narrow"/>
          <w:b/>
          <w:sz w:val="20"/>
          <w:szCs w:val="18"/>
        </w:rPr>
      </w:pPr>
      <w:bookmarkStart w:id="7" w:name="bookmark7"/>
      <w:r w:rsidRPr="005836BE">
        <w:rPr>
          <w:rFonts w:ascii="Arial Narrow" w:eastAsia="Arial Narrow" w:hAnsi="Arial Narrow" w:cs="Arial Narrow"/>
          <w:b/>
          <w:sz w:val="20"/>
          <w:szCs w:val="18"/>
          <w:lang w:bidi="cs-CZ"/>
        </w:rPr>
        <w:lastRenderedPageBreak/>
        <w:t>Extrakční a amplifikační kontroly</w:t>
      </w:r>
      <w:bookmarkEnd w:id="7"/>
    </w:p>
    <w:p w:rsidR="001A5FCA" w:rsidRPr="00135AA6" w:rsidRDefault="001A5FCA" w:rsidP="003D148A">
      <w:pPr>
        <w:spacing w:line="276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>Souprava VetMAX™ Ruminant Respiratory Screening</w:t>
      </w: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 obsahuje jednu kontrolu, která se používá k validaci amplifikace nukleové kyseliny.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5836BE" w:rsidRDefault="001A5FCA" w:rsidP="003D148A">
      <w:pPr>
        <w:spacing w:line="276" w:lineRule="auto"/>
        <w:rPr>
          <w:rFonts w:ascii="Arial Narrow" w:hAnsi="Arial Narrow" w:cs="Times New Roman"/>
          <w:b/>
          <w:sz w:val="18"/>
          <w:szCs w:val="18"/>
        </w:rPr>
      </w:pPr>
      <w:bookmarkStart w:id="8" w:name="bookmark8"/>
      <w:r w:rsidRPr="005836BE">
        <w:rPr>
          <w:rFonts w:ascii="Arial Narrow" w:eastAsia="Arial Narrow" w:hAnsi="Arial Narrow" w:cs="Times New Roman"/>
          <w:b/>
          <w:sz w:val="18"/>
          <w:szCs w:val="18"/>
          <w:lang w:bidi="cs-CZ"/>
        </w:rPr>
        <w:t xml:space="preserve">4a - EPC SRPR: </w:t>
      </w:r>
      <w:r w:rsidR="00BF47E2">
        <w:rPr>
          <w:rFonts w:ascii="Arial Narrow" w:eastAsia="Arial Narrow" w:hAnsi="Arial Narrow" w:cs="Times New Roman"/>
          <w:b/>
          <w:sz w:val="18"/>
          <w:szCs w:val="18"/>
          <w:lang w:bidi="cs-CZ"/>
        </w:rPr>
        <w:t>pathogen target positive control (</w:t>
      </w:r>
      <w:r w:rsidRPr="005836BE">
        <w:rPr>
          <w:rFonts w:ascii="Arial Narrow" w:eastAsia="Arial Narrow" w:hAnsi="Arial Narrow" w:cs="Times New Roman"/>
          <w:b/>
          <w:sz w:val="18"/>
          <w:szCs w:val="18"/>
          <w:lang w:bidi="cs-CZ"/>
        </w:rPr>
        <w:t>pozitivní kontrola cílového patogenu</w:t>
      </w:r>
      <w:bookmarkEnd w:id="8"/>
      <w:r w:rsidR="00BF47E2">
        <w:rPr>
          <w:rFonts w:ascii="Arial Narrow" w:eastAsia="Arial Narrow" w:hAnsi="Arial Narrow" w:cs="Times New Roman"/>
          <w:b/>
          <w:sz w:val="18"/>
          <w:szCs w:val="18"/>
          <w:lang w:bidi="cs-CZ"/>
        </w:rPr>
        <w:t>)</w:t>
      </w:r>
    </w:p>
    <w:p w:rsidR="001A5FCA" w:rsidRPr="00135AA6" w:rsidRDefault="001A5FCA" w:rsidP="003D148A">
      <w:pPr>
        <w:spacing w:line="276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4D6E3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 xml:space="preserve">Již extrahovaná </w:t>
      </w:r>
      <w:r w:rsidRPr="004D6E36">
        <w:rPr>
          <w:rFonts w:ascii="Times New Roman" w:eastAsia="Times New Roman" w:hAnsi="Times New Roman" w:cs="Times New Roman"/>
          <w:sz w:val="18"/>
          <w:szCs w:val="18"/>
          <w:lang w:bidi="cs-CZ"/>
        </w:rPr>
        <w:t>pozitivní kontrola, která má být amplifikována během PCR v reálném čase.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Pozitivní výsledek v rámci specifikovaného rozsahu Ct umožňuje u každého patogenu validovat amplifikaci cílového patogenu pomocí RT-PCR v reálném čase.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Ověření extrakce nukleové kyseliny pro každý vzorek se provádí detekcí </w:t>
      </w:r>
      <w:r w:rsidRPr="00135AA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>endogenous IPC</w:t>
      </w: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 (Internal Positive Control) (</w:t>
      </w:r>
      <w:r w:rsidRPr="00135AA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>endogenní IPC</w:t>
      </w: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 (Interní pozitivní kontroly)) </w:t>
      </w:r>
      <w:r w:rsidRPr="00135AA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>přítomné v každém vzorku</w:t>
      </w: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Pozitivní výsledek IPC s vyhovující hodnotou ve vzorku validuje extrakci tohoto vzorku, ať už pozitivního nebo negativního pro cílový patogen: eliminace falešně negativních výsledků a ověření účinku inhibitoru.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5836BE" w:rsidRDefault="001A5FCA" w:rsidP="003D148A">
      <w:pPr>
        <w:spacing w:line="276" w:lineRule="auto"/>
        <w:ind w:left="360" w:hanging="360"/>
        <w:rPr>
          <w:rFonts w:ascii="Times New Roman" w:hAnsi="Times New Roman" w:cs="Times New Roman"/>
          <w:b/>
          <w:sz w:val="18"/>
          <w:szCs w:val="18"/>
        </w:rPr>
      </w:pPr>
      <w:r w:rsidRPr="005836BE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>Pro konfirmaci správné analýzy doporučujeme zahrnout dvě negativní kontroly: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5836BE" w:rsidRDefault="001A5FCA" w:rsidP="003D148A">
      <w:pPr>
        <w:spacing w:line="276" w:lineRule="auto"/>
        <w:ind w:left="360" w:hanging="360"/>
        <w:rPr>
          <w:rFonts w:ascii="Arial Narrow" w:hAnsi="Arial Narrow"/>
          <w:b/>
          <w:sz w:val="18"/>
          <w:szCs w:val="18"/>
        </w:rPr>
      </w:pPr>
      <w:bookmarkStart w:id="9" w:name="bookmark9"/>
      <w:r w:rsidRPr="005836BE">
        <w:rPr>
          <w:rFonts w:ascii="Arial Narrow" w:eastAsia="Arial Narrow" w:hAnsi="Arial Narrow" w:cs="Arial Narrow"/>
          <w:b/>
          <w:sz w:val="18"/>
          <w:szCs w:val="18"/>
          <w:lang w:bidi="cs-CZ"/>
        </w:rPr>
        <w:t>NCS: negative extraction control (NCS: negativní extrakční kontrola)</w:t>
      </w:r>
      <w:bookmarkEnd w:id="9"/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Tato kontrola sestává z reagencií použitých při extrakci bez přidání vzorku (objem vzorku může být nahrazen pufrem použitým při přípravě vzorku nebo vodou bez DNázy/RNázy), které procházejí stejným zpracováním jako vzorky: extrakcí nukleových kyselin a RT-PCR v reálném čase.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Negativní výsledek pro cílový patogen a endogenní IPC potvrzuje nepřítomnost kontaminace během extrakce a RT-PCR v reálném čase.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5836BE" w:rsidRDefault="001A5FCA" w:rsidP="00BF47E2">
      <w:pPr>
        <w:spacing w:line="276" w:lineRule="auto"/>
        <w:ind w:left="360" w:hanging="360"/>
        <w:rPr>
          <w:rFonts w:ascii="Arial Narrow" w:hAnsi="Arial Narrow"/>
          <w:b/>
          <w:sz w:val="18"/>
          <w:szCs w:val="18"/>
        </w:rPr>
      </w:pPr>
      <w:bookmarkStart w:id="10" w:name="bookmark10"/>
      <w:r w:rsidRPr="005836BE">
        <w:rPr>
          <w:rFonts w:ascii="Arial Narrow" w:eastAsia="Arial Narrow" w:hAnsi="Arial Narrow" w:cs="Arial Narrow"/>
          <w:b/>
          <w:sz w:val="18"/>
          <w:szCs w:val="18"/>
          <w:lang w:bidi="cs-CZ"/>
        </w:rPr>
        <w:t>NC: negative amplification control (</w:t>
      </w:r>
      <w:r w:rsidR="00BF47E2">
        <w:rPr>
          <w:rFonts w:ascii="Arial Narrow" w:eastAsia="Arial Narrow" w:hAnsi="Arial Narrow" w:cs="Arial Narrow"/>
          <w:b/>
          <w:sz w:val="18"/>
          <w:szCs w:val="18"/>
          <w:lang w:bidi="cs-CZ"/>
        </w:rPr>
        <w:t>NC: n</w:t>
      </w:r>
      <w:r w:rsidRPr="005836BE">
        <w:rPr>
          <w:rFonts w:ascii="Arial Narrow" w:eastAsia="Arial Narrow" w:hAnsi="Arial Narrow" w:cs="Arial Narrow"/>
          <w:b/>
          <w:sz w:val="18"/>
          <w:szCs w:val="18"/>
          <w:lang w:bidi="cs-CZ"/>
        </w:rPr>
        <w:t>egativní amplifikační kontrola)</w:t>
      </w:r>
      <w:bookmarkEnd w:id="10"/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Tato kontrola sestává z amplifikačního mixu přidaného na destičku během přípravy RT-PCR v reálném čase, a dále z 5 μl vody bez DNázy / RNázy pro doplnění objemu reakce na 25 μl.</w:t>
      </w:r>
    </w:p>
    <w:p w:rsidR="001A5FCA" w:rsidRPr="00135AA6" w:rsidRDefault="001A5FCA" w:rsidP="003D148A">
      <w:pPr>
        <w:spacing w:line="276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Negativní výsledek pro daný patogen potvrzuje absenci kontaminace během přípravy PCR reakce v reálném čase.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29643E" w:rsidRDefault="001A5FCA" w:rsidP="003D148A">
      <w:pPr>
        <w:spacing w:line="276" w:lineRule="auto"/>
        <w:outlineLvl w:val="3"/>
        <w:rPr>
          <w:rFonts w:ascii="Arial Narrow" w:hAnsi="Arial Narrow"/>
          <w:b/>
          <w:sz w:val="20"/>
          <w:szCs w:val="18"/>
        </w:rPr>
      </w:pPr>
      <w:bookmarkStart w:id="11" w:name="bookmark11"/>
      <w:r w:rsidRPr="0029643E">
        <w:rPr>
          <w:rFonts w:ascii="Arial Narrow" w:eastAsia="Arial Narrow" w:hAnsi="Arial Narrow" w:cs="Arial Narrow"/>
          <w:b/>
          <w:sz w:val="20"/>
          <w:szCs w:val="18"/>
          <w:lang w:bidi="cs-CZ"/>
        </w:rPr>
        <w:t>Požadované materiály, které nejsou součástí dodávky</w:t>
      </w:r>
      <w:bookmarkEnd w:id="11"/>
    </w:p>
    <w:p w:rsidR="001A5FCA" w:rsidRPr="00135AA6" w:rsidRDefault="001A5FCA" w:rsidP="003D148A">
      <w:pPr>
        <w:spacing w:line="276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Pokud není uvedeno jinak, jsou všechny materiály k dispozici na stránce </w:t>
      </w:r>
      <w:r w:rsidRPr="00135AA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>thermofisher.com</w:t>
      </w: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.</w:t>
      </w:r>
    </w:p>
    <w:p w:rsidR="001A5FCA" w:rsidRPr="0029643E" w:rsidRDefault="001A5FCA" w:rsidP="003D148A">
      <w:pPr>
        <w:pStyle w:val="ListParagraph"/>
        <w:numPr>
          <w:ilvl w:val="0"/>
          <w:numId w:val="18"/>
        </w:numPr>
        <w:spacing w:line="276" w:lineRule="auto"/>
        <w:ind w:left="226" w:hanging="226"/>
        <w:rPr>
          <w:rFonts w:ascii="Arial Narrow" w:hAnsi="Arial Narrow"/>
          <w:sz w:val="18"/>
          <w:szCs w:val="18"/>
        </w:rPr>
      </w:pPr>
      <w:r w:rsidRPr="0029643E">
        <w:rPr>
          <w:rFonts w:ascii="Arial Narrow" w:eastAsia="Arial Narrow" w:hAnsi="Arial Narrow" w:cs="Arial Narrow"/>
          <w:sz w:val="18"/>
          <w:szCs w:val="18"/>
          <w:lang w:bidi="cs-CZ"/>
        </w:rPr>
        <w:t>Vysoce přesné mikropipety (rozmezí od 1 μl do 1000 μl) s filtrovanými špičkami</w:t>
      </w:r>
      <w:r w:rsidRPr="0029643E">
        <w:rPr>
          <w:rFonts w:ascii="Arial Narrow" w:eastAsia="Arial Narrow" w:hAnsi="Arial Narrow" w:cs="Arial Narrow"/>
          <w:b/>
          <w:sz w:val="18"/>
          <w:szCs w:val="18"/>
          <w:lang w:bidi="cs-CZ"/>
        </w:rPr>
        <w:t xml:space="preserve"> </w:t>
      </w:r>
      <w:r w:rsidRPr="0029643E">
        <w:rPr>
          <w:rFonts w:ascii="Arial Narrow" w:eastAsia="Arial Narrow" w:hAnsi="Arial Narrow" w:cs="Arial Narrow"/>
          <w:sz w:val="18"/>
          <w:szCs w:val="18"/>
          <w:lang w:bidi="cs-CZ"/>
        </w:rPr>
        <w:t>bez DNázy/RNázy.</w:t>
      </w:r>
    </w:p>
    <w:p w:rsidR="001A5FCA" w:rsidRPr="0029643E" w:rsidRDefault="001A5FCA" w:rsidP="003D148A">
      <w:pPr>
        <w:pStyle w:val="ListParagraph"/>
        <w:numPr>
          <w:ilvl w:val="0"/>
          <w:numId w:val="18"/>
        </w:numPr>
        <w:spacing w:line="276" w:lineRule="auto"/>
        <w:ind w:left="226" w:hanging="226"/>
        <w:rPr>
          <w:rFonts w:ascii="Arial Narrow" w:hAnsi="Arial Narrow"/>
          <w:sz w:val="18"/>
          <w:szCs w:val="18"/>
        </w:rPr>
      </w:pPr>
      <w:r w:rsidRPr="0029643E">
        <w:rPr>
          <w:rFonts w:ascii="Arial Narrow" w:eastAsia="Arial Narrow" w:hAnsi="Arial Narrow" w:cs="Arial Narrow"/>
          <w:sz w:val="18"/>
          <w:szCs w:val="18"/>
          <w:lang w:bidi="cs-CZ"/>
        </w:rPr>
        <w:t>DNase/RNase-free water (Voda bez DNázy/RNázy)</w:t>
      </w:r>
    </w:p>
    <w:p w:rsidR="001A5FCA" w:rsidRPr="0029643E" w:rsidRDefault="001A5FCA" w:rsidP="003D148A">
      <w:pPr>
        <w:pStyle w:val="ListParagraph"/>
        <w:numPr>
          <w:ilvl w:val="0"/>
          <w:numId w:val="18"/>
        </w:numPr>
        <w:spacing w:line="276" w:lineRule="auto"/>
        <w:ind w:left="226" w:hanging="226"/>
        <w:rPr>
          <w:rFonts w:ascii="Arial Narrow" w:hAnsi="Arial Narrow"/>
          <w:sz w:val="18"/>
          <w:szCs w:val="18"/>
        </w:rPr>
      </w:pPr>
      <w:r w:rsidRPr="0029643E">
        <w:rPr>
          <w:rFonts w:ascii="Arial Narrow" w:eastAsia="Arial Narrow" w:hAnsi="Arial Narrow" w:cs="Arial Narrow"/>
          <w:sz w:val="18"/>
          <w:szCs w:val="18"/>
          <w:lang w:bidi="cs-CZ"/>
        </w:rPr>
        <w:t>1X TE pufr</w:t>
      </w:r>
    </w:p>
    <w:p w:rsidR="001A5FCA" w:rsidRPr="0029643E" w:rsidRDefault="001A5FCA" w:rsidP="003D148A">
      <w:pPr>
        <w:pStyle w:val="ListParagraph"/>
        <w:numPr>
          <w:ilvl w:val="0"/>
          <w:numId w:val="18"/>
        </w:numPr>
        <w:spacing w:line="276" w:lineRule="auto"/>
        <w:ind w:left="226" w:hanging="226"/>
        <w:rPr>
          <w:rFonts w:ascii="Arial Narrow" w:hAnsi="Arial Narrow"/>
          <w:sz w:val="18"/>
          <w:szCs w:val="18"/>
        </w:rPr>
      </w:pPr>
      <w:r w:rsidRPr="0029643E">
        <w:rPr>
          <w:rFonts w:ascii="Arial Narrow" w:eastAsia="Arial Narrow" w:hAnsi="Arial Narrow" w:cs="Arial Narrow"/>
          <w:sz w:val="18"/>
          <w:szCs w:val="18"/>
          <w:lang w:bidi="cs-CZ"/>
        </w:rPr>
        <w:t>1X PBS pufr</w:t>
      </w:r>
    </w:p>
    <w:p w:rsidR="001A5FCA" w:rsidRPr="0029643E" w:rsidRDefault="001A5FCA" w:rsidP="003D148A">
      <w:pPr>
        <w:pStyle w:val="ListParagraph"/>
        <w:numPr>
          <w:ilvl w:val="0"/>
          <w:numId w:val="18"/>
        </w:numPr>
        <w:spacing w:line="276" w:lineRule="auto"/>
        <w:ind w:left="226" w:hanging="226"/>
        <w:rPr>
          <w:rFonts w:ascii="Arial Narrow" w:hAnsi="Arial Narrow"/>
          <w:sz w:val="18"/>
          <w:szCs w:val="18"/>
        </w:rPr>
      </w:pPr>
      <w:r w:rsidRPr="0029643E">
        <w:rPr>
          <w:rFonts w:ascii="Arial Narrow" w:eastAsia="Arial Narrow" w:hAnsi="Arial Narrow" w:cs="Arial Narrow"/>
          <w:sz w:val="18"/>
          <w:szCs w:val="18"/>
          <w:lang w:bidi="cs-CZ"/>
        </w:rPr>
        <w:t>Termocykler pro PCR v reálném čase schopný detekovat následující fluorofory:</w:t>
      </w:r>
    </w:p>
    <w:p w:rsidR="001A5FCA" w:rsidRPr="0029643E" w:rsidRDefault="001A5FCA" w:rsidP="003D148A">
      <w:pPr>
        <w:pStyle w:val="ListParagraph"/>
        <w:numPr>
          <w:ilvl w:val="0"/>
          <w:numId w:val="14"/>
        </w:numPr>
        <w:spacing w:line="276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29643E">
        <w:rPr>
          <w:rFonts w:ascii="Times New Roman" w:eastAsia="Times New Roman" w:hAnsi="Times New Roman" w:cs="Times New Roman"/>
          <w:sz w:val="18"/>
          <w:szCs w:val="18"/>
          <w:lang w:bidi="cs-CZ"/>
        </w:rPr>
        <w:t>FAM™ (emisní maximum: λ515 nm)</w:t>
      </w:r>
    </w:p>
    <w:p w:rsidR="001A5FCA" w:rsidRPr="0029643E" w:rsidRDefault="001A5FCA" w:rsidP="003D148A">
      <w:pPr>
        <w:pStyle w:val="ListParagraph"/>
        <w:numPr>
          <w:ilvl w:val="0"/>
          <w:numId w:val="14"/>
        </w:numPr>
        <w:spacing w:line="276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29643E">
        <w:rPr>
          <w:rFonts w:ascii="Times New Roman" w:eastAsia="Times New Roman" w:hAnsi="Times New Roman" w:cs="Times New Roman"/>
          <w:sz w:val="18"/>
          <w:szCs w:val="18"/>
          <w:lang w:bidi="cs-CZ"/>
        </w:rPr>
        <w:t>VIC™ (emisní maximum: λ 554 nm)</w:t>
      </w:r>
    </w:p>
    <w:p w:rsidR="001A5FCA" w:rsidRPr="0029643E" w:rsidRDefault="001A5FCA" w:rsidP="003D148A">
      <w:pPr>
        <w:pStyle w:val="ListParagraph"/>
        <w:numPr>
          <w:ilvl w:val="0"/>
          <w:numId w:val="18"/>
        </w:numPr>
        <w:spacing w:line="276" w:lineRule="auto"/>
        <w:ind w:left="226" w:hanging="226"/>
        <w:rPr>
          <w:rFonts w:ascii="Times New Roman" w:hAnsi="Times New Roman" w:cs="Times New Roman"/>
          <w:sz w:val="18"/>
          <w:szCs w:val="18"/>
        </w:rPr>
      </w:pPr>
      <w:r w:rsidRPr="0029643E">
        <w:rPr>
          <w:rFonts w:ascii="Times New Roman" w:eastAsia="Times New Roman" w:hAnsi="Times New Roman" w:cs="Times New Roman"/>
          <w:sz w:val="18"/>
          <w:szCs w:val="18"/>
          <w:lang w:bidi="cs-CZ"/>
        </w:rPr>
        <w:t>Spotřební materiál potřebné optické kvality kompatibilní s použitým termocyklerem:</w:t>
      </w:r>
    </w:p>
    <w:p w:rsidR="001A5FCA" w:rsidRPr="0029643E" w:rsidRDefault="001A5FCA" w:rsidP="003D148A">
      <w:pPr>
        <w:pStyle w:val="ListParagraph"/>
        <w:numPr>
          <w:ilvl w:val="0"/>
          <w:numId w:val="14"/>
        </w:numPr>
        <w:spacing w:line="276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29643E">
        <w:rPr>
          <w:rFonts w:ascii="Times New Roman" w:eastAsia="Times New Roman" w:hAnsi="Times New Roman" w:cs="Times New Roman"/>
          <w:sz w:val="18"/>
          <w:szCs w:val="18"/>
          <w:lang w:bidi="cs-CZ"/>
        </w:rPr>
        <w:t>96-jamkové PCR destičky, PCR stripy (8 nebo 12 jamek), mikrozkumavky nebo kapiláry</w:t>
      </w:r>
    </w:p>
    <w:p w:rsidR="001A5FCA" w:rsidRPr="0029643E" w:rsidRDefault="001A5FCA" w:rsidP="003D148A">
      <w:pPr>
        <w:pStyle w:val="ListParagraph"/>
        <w:numPr>
          <w:ilvl w:val="0"/>
          <w:numId w:val="14"/>
        </w:numPr>
        <w:spacing w:line="276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29643E">
        <w:rPr>
          <w:rFonts w:ascii="Times New Roman" w:eastAsia="Times New Roman" w:hAnsi="Times New Roman" w:cs="Times New Roman"/>
          <w:sz w:val="18"/>
          <w:szCs w:val="18"/>
          <w:lang w:bidi="cs-CZ"/>
        </w:rPr>
        <w:t>Vhodné kryty destiček nebo víčka pro zakrytí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29643E" w:rsidRDefault="001A5FCA" w:rsidP="003D148A">
      <w:pPr>
        <w:spacing w:line="276" w:lineRule="auto"/>
        <w:outlineLvl w:val="2"/>
        <w:rPr>
          <w:rFonts w:ascii="Arial Narrow" w:hAnsi="Arial Narrow"/>
          <w:b/>
          <w:szCs w:val="18"/>
        </w:rPr>
      </w:pPr>
      <w:bookmarkStart w:id="12" w:name="bookmark12"/>
      <w:r w:rsidRPr="0029643E">
        <w:rPr>
          <w:rFonts w:ascii="Arial Narrow" w:eastAsia="Arial Narrow" w:hAnsi="Arial Narrow" w:cs="Arial Narrow"/>
          <w:b/>
          <w:sz w:val="18"/>
          <w:szCs w:val="18"/>
          <w:lang w:bidi="cs-CZ"/>
        </w:rPr>
        <w:t>Postup analýzy</w:t>
      </w:r>
      <w:bookmarkEnd w:id="12"/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135AA6" w:rsidRDefault="001A5FCA" w:rsidP="003D148A">
      <w:pPr>
        <w:spacing w:line="276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Reakční objem PCR v reálném čase je 25 μl:</w:t>
      </w:r>
    </w:p>
    <w:p w:rsidR="001A5FCA" w:rsidRPr="0029643E" w:rsidRDefault="001A5FCA" w:rsidP="003D148A">
      <w:pPr>
        <w:pStyle w:val="ListParagraph"/>
        <w:numPr>
          <w:ilvl w:val="0"/>
          <w:numId w:val="16"/>
        </w:numPr>
        <w:spacing w:line="276" w:lineRule="auto"/>
        <w:ind w:left="226" w:hanging="226"/>
        <w:rPr>
          <w:rFonts w:ascii="Arial Narrow" w:hAnsi="Arial Narrow"/>
          <w:sz w:val="18"/>
          <w:szCs w:val="18"/>
        </w:rPr>
      </w:pPr>
      <w:r w:rsidRPr="004D6E3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 xml:space="preserve">3 - </w:t>
      </w:r>
      <w:r w:rsidRPr="004D6E36">
        <w:rPr>
          <w:rFonts w:ascii="Arial Narrow" w:eastAsia="Arial Narrow" w:hAnsi="Arial Narrow" w:cs="Arial Narrow"/>
          <w:b/>
          <w:sz w:val="18"/>
          <w:szCs w:val="18"/>
          <w:lang w:bidi="cs-CZ"/>
        </w:rPr>
        <w:t>Mix SRPR Pathogen</w:t>
      </w:r>
      <w:r w:rsidRPr="004D6E36">
        <w:rPr>
          <w:rFonts w:ascii="Arial Narrow" w:eastAsia="Arial Narrow" w:hAnsi="Arial Narrow" w:cs="Arial Narrow"/>
          <w:sz w:val="18"/>
          <w:szCs w:val="18"/>
          <w:lang w:bidi="cs-CZ"/>
        </w:rPr>
        <w:t>: 20 μl na analýzu</w:t>
      </w:r>
    </w:p>
    <w:p w:rsidR="001A5FCA" w:rsidRPr="0029643E" w:rsidRDefault="001A5FCA" w:rsidP="003D148A">
      <w:pPr>
        <w:pStyle w:val="ListParagraph"/>
        <w:numPr>
          <w:ilvl w:val="0"/>
          <w:numId w:val="16"/>
        </w:numPr>
        <w:spacing w:line="276" w:lineRule="auto"/>
        <w:ind w:left="226" w:hanging="226"/>
        <w:rPr>
          <w:rFonts w:ascii="Times New Roman" w:hAnsi="Times New Roman" w:cs="Times New Roman"/>
          <w:sz w:val="18"/>
          <w:szCs w:val="18"/>
        </w:rPr>
      </w:pPr>
      <w:r w:rsidRPr="004D6E3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 </w:t>
      </w:r>
      <w:r w:rsidRPr="004D6E36">
        <w:rPr>
          <w:rFonts w:ascii="Arial Narrow" w:eastAsia="Arial Narrow" w:hAnsi="Arial Narrow" w:cs="Arial Narrow"/>
          <w:b/>
          <w:sz w:val="18"/>
          <w:szCs w:val="18"/>
          <w:lang w:bidi="cs-CZ"/>
        </w:rPr>
        <w:t>Ext</w:t>
      </w:r>
      <w:r w:rsidRPr="004D6E3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>rahovaná DNA:</w:t>
      </w:r>
      <w:r w:rsidRPr="004D6E3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 5 μl na analýzu a na mix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29643E" w:rsidRDefault="001A5FCA" w:rsidP="003D148A">
      <w:pPr>
        <w:spacing w:line="276" w:lineRule="auto"/>
        <w:outlineLvl w:val="3"/>
        <w:rPr>
          <w:rFonts w:ascii="Arial Narrow" w:hAnsi="Arial Narrow"/>
          <w:b/>
          <w:sz w:val="20"/>
          <w:szCs w:val="18"/>
        </w:rPr>
      </w:pPr>
      <w:bookmarkStart w:id="13" w:name="bookmark13"/>
      <w:r w:rsidRPr="0029643E">
        <w:rPr>
          <w:rFonts w:ascii="Arial Narrow" w:eastAsia="Arial Narrow" w:hAnsi="Arial Narrow" w:cs="Arial Narrow"/>
          <w:b/>
          <w:sz w:val="20"/>
          <w:szCs w:val="18"/>
          <w:lang w:bidi="cs-CZ"/>
        </w:rPr>
        <w:t>Extrakce nukleové kyseliny</w:t>
      </w:r>
      <w:bookmarkEnd w:id="13"/>
    </w:p>
    <w:p w:rsidR="001A5FCA" w:rsidRPr="00135AA6" w:rsidRDefault="001A5FCA" w:rsidP="003D148A">
      <w:pPr>
        <w:spacing w:line="276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Nukleová kyselina musí být extrahována ze vzorků před RT-PCR analýzou v reálném čase.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D6E36">
        <w:rPr>
          <w:rFonts w:ascii="Arial Narrow" w:eastAsia="Arial Narrow" w:hAnsi="Arial Narrow" w:cs="Times New Roman"/>
          <w:b/>
          <w:sz w:val="18"/>
          <w:szCs w:val="18"/>
          <w:lang w:bidi="cs-CZ"/>
        </w:rPr>
        <w:t>POZNÁMKA</w:t>
      </w: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: Pro informace o metodách extrakce, které jsou kompatibilní se soupravou VetMAX™ Ruminant Respiratory Screening a které jsou pro ni validovány, kontaktujte oddělení technické podpory.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29643E" w:rsidRDefault="001A5FCA" w:rsidP="003D148A">
      <w:pPr>
        <w:spacing w:line="276" w:lineRule="auto"/>
        <w:outlineLvl w:val="3"/>
        <w:rPr>
          <w:rFonts w:ascii="Arial Narrow" w:hAnsi="Arial Narrow"/>
          <w:b/>
          <w:sz w:val="20"/>
          <w:szCs w:val="18"/>
        </w:rPr>
      </w:pPr>
      <w:bookmarkStart w:id="14" w:name="bookmark14"/>
      <w:r w:rsidRPr="0029643E">
        <w:rPr>
          <w:rFonts w:ascii="Arial Narrow" w:eastAsia="Arial Narrow" w:hAnsi="Arial Narrow" w:cs="Arial Narrow"/>
          <w:b/>
          <w:sz w:val="20"/>
          <w:szCs w:val="18"/>
          <w:lang w:bidi="cs-CZ"/>
        </w:rPr>
        <w:t>Příprava RT-PCR v reálném čase</w:t>
      </w:r>
      <w:bookmarkEnd w:id="14"/>
    </w:p>
    <w:p w:rsidR="001A5FCA" w:rsidRPr="00F54BB6" w:rsidRDefault="001A5FCA" w:rsidP="003D148A">
      <w:pPr>
        <w:pStyle w:val="ListParagraph"/>
        <w:numPr>
          <w:ilvl w:val="0"/>
          <w:numId w:val="21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F54BB6">
        <w:rPr>
          <w:rFonts w:ascii="Times New Roman" w:eastAsia="Times New Roman" w:hAnsi="Times New Roman" w:cs="Times New Roman"/>
          <w:sz w:val="18"/>
          <w:szCs w:val="18"/>
          <w:lang w:bidi="cs-CZ"/>
        </w:rPr>
        <w:t>Vytvořte plán analýzy pro distribuci mixů a vzorků. Je-li to možné, uchovávejte pozitivní kontrolu (EPC) odděleně od ostatních vzorků.</w:t>
      </w:r>
    </w:p>
    <w:p w:rsidR="001A5FCA" w:rsidRPr="00F54BB6" w:rsidRDefault="001A5FCA" w:rsidP="003D148A">
      <w:pPr>
        <w:pStyle w:val="ListParagraph"/>
        <w:numPr>
          <w:ilvl w:val="0"/>
          <w:numId w:val="21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F54BB6">
        <w:rPr>
          <w:rFonts w:ascii="Times New Roman" w:eastAsia="Times New Roman" w:hAnsi="Times New Roman" w:cs="Times New Roman"/>
          <w:sz w:val="18"/>
          <w:szCs w:val="18"/>
          <w:lang w:bidi="cs-CZ"/>
        </w:rPr>
        <w:t>U každého mixu použitého pro analýzu:</w:t>
      </w:r>
    </w:p>
    <w:p w:rsidR="001A5FCA" w:rsidRPr="00F54BB6" w:rsidRDefault="001A5FCA" w:rsidP="003D148A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54BB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Rozmrazte zkumavku s reagencií </w:t>
      </w:r>
      <w:r w:rsidRPr="00F54BB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>3 - Mix SRPR pathogen</w:t>
      </w:r>
      <w:r w:rsidRPr="00F54BB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 při teplotě mezi </w:t>
      </w:r>
      <w:r w:rsidRPr="00F54BB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>2 °C a 8 °C</w:t>
      </w:r>
      <w:r w:rsidRPr="00F54BB6">
        <w:rPr>
          <w:rFonts w:ascii="Times New Roman" w:eastAsia="Times New Roman" w:hAnsi="Times New Roman" w:cs="Times New Roman"/>
          <w:sz w:val="18"/>
          <w:szCs w:val="18"/>
          <w:lang w:bidi="cs-CZ"/>
        </w:rPr>
        <w:t>, na ledu nebo v chlazeném stojanu.</w:t>
      </w:r>
    </w:p>
    <w:p w:rsidR="001A5FCA" w:rsidRPr="00F54BB6" w:rsidRDefault="001A5FCA" w:rsidP="003D148A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54BB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Zkumavku s reagencií </w:t>
      </w:r>
      <w:r w:rsidRPr="00F54BB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 xml:space="preserve">3 - Mix SRPR </w:t>
      </w:r>
      <w:r w:rsidRPr="00F54BB6">
        <w:rPr>
          <w:rFonts w:ascii="Times New Roman" w:eastAsia="Times New Roman" w:hAnsi="Times New Roman" w:cs="Times New Roman"/>
          <w:sz w:val="18"/>
          <w:szCs w:val="18"/>
          <w:lang w:bidi="cs-CZ"/>
        </w:rPr>
        <w:t>promíchejte opatrným protřepáním a poté krátce centrifugujte.</w:t>
      </w:r>
    </w:p>
    <w:p w:rsidR="004D6E36" w:rsidRDefault="001A5FCA" w:rsidP="003D148A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54BB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Přidejte po </w:t>
      </w:r>
      <w:r w:rsidRPr="00F54BB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 xml:space="preserve">20 μl mixu 3 - Mix SRPR </w:t>
      </w:r>
      <w:r w:rsidRPr="00F54BB6">
        <w:rPr>
          <w:rFonts w:ascii="Times New Roman" w:eastAsia="Times New Roman" w:hAnsi="Times New Roman" w:cs="Times New Roman"/>
          <w:sz w:val="18"/>
          <w:szCs w:val="18"/>
          <w:lang w:bidi="cs-CZ"/>
        </w:rPr>
        <w:t>do každé použité jamky PCR destičky, PCR stripu nebo kapiláry.</w:t>
      </w:r>
    </w:p>
    <w:p w:rsidR="004D6E36" w:rsidRDefault="004D6E3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bidi="cs-CZ"/>
        </w:rPr>
        <w:br w:type="page"/>
      </w:r>
    </w:p>
    <w:p w:rsidR="001A5FCA" w:rsidRPr="00135AA6" w:rsidRDefault="001A5FCA" w:rsidP="003D148A">
      <w:pPr>
        <w:pStyle w:val="ListParagraph"/>
        <w:numPr>
          <w:ilvl w:val="0"/>
          <w:numId w:val="21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lastRenderedPageBreak/>
        <w:t>Přidejte vzorek a kontrolní nukleovou kyselinu do každého reakčního mixu podle předem definovaného plánu analýzy: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4066"/>
        <w:gridCol w:w="3062"/>
      </w:tblGrid>
      <w:tr w:rsidR="001A5FCA" w:rsidRPr="00F54BB6" w:rsidTr="00F54BB6">
        <w:trPr>
          <w:trHeight w:val="346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Typ analýzy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Složka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Objem vzorku</w:t>
            </w:r>
          </w:p>
        </w:tc>
      </w:tr>
      <w:tr w:rsidR="001A5FCA" w:rsidRPr="00F54BB6" w:rsidTr="00F54BB6">
        <w:trPr>
          <w:trHeight w:val="341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Vzorek pro analýzu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Nukleová kyselina extrahovaná ze vzorku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5 μl</w:t>
            </w:r>
          </w:p>
        </w:tc>
      </w:tr>
      <w:tr w:rsidR="001A5FCA" w:rsidRPr="00F54BB6" w:rsidTr="00F54BB6">
        <w:trPr>
          <w:trHeight w:val="341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Positive amplification control (Pozitivní amplifikační kontrola)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DE4915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DE4915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4a - EPC SRPR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5 μl</w:t>
            </w:r>
          </w:p>
        </w:tc>
      </w:tr>
      <w:tr w:rsidR="001A5FCA" w:rsidRPr="00F54BB6" w:rsidTr="00F54BB6">
        <w:trPr>
          <w:trHeight w:val="341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Negative extraction control (Negativní extrakční kontrola) (NCS)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Extrahovaná NCS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5 μl</w:t>
            </w:r>
          </w:p>
        </w:tc>
      </w:tr>
      <w:tr w:rsidR="001A5FCA" w:rsidRPr="00F54BB6" w:rsidTr="00F54BB6">
        <w:trPr>
          <w:trHeight w:val="35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Negative amplification control Negativní amplifikační kontrola (NC)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DNase/RNase-free water (Voda bez DNázy/RNázy)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5 μl</w:t>
            </w:r>
          </w:p>
        </w:tc>
      </w:tr>
    </w:tbl>
    <w:p w:rsidR="001A5FCA" w:rsidRPr="00135AA6" w:rsidRDefault="001A5FCA" w:rsidP="003D148A">
      <w:pPr>
        <w:pStyle w:val="ListParagraph"/>
        <w:numPr>
          <w:ilvl w:val="0"/>
          <w:numId w:val="21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Zakryjte PCR destičku, PCR stripy nebo kapiláry adhezivním víčkem destičky nebo vhodnými uzávěry.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F54BB6" w:rsidRDefault="001A5FCA" w:rsidP="003D148A">
      <w:pPr>
        <w:spacing w:line="276" w:lineRule="auto"/>
        <w:outlineLvl w:val="3"/>
        <w:rPr>
          <w:rFonts w:ascii="Arial Narrow" w:hAnsi="Arial Narrow"/>
          <w:b/>
          <w:sz w:val="20"/>
          <w:szCs w:val="18"/>
        </w:rPr>
      </w:pPr>
      <w:bookmarkStart w:id="15" w:name="bookmark15"/>
      <w:r w:rsidRPr="00F54BB6">
        <w:rPr>
          <w:rFonts w:ascii="Arial Narrow" w:eastAsia="Arial Narrow" w:hAnsi="Arial Narrow" w:cs="Arial Narrow"/>
          <w:b/>
          <w:sz w:val="20"/>
          <w:szCs w:val="18"/>
          <w:lang w:bidi="cs-CZ"/>
        </w:rPr>
        <w:t>Amplifikace RT-PCR v reálném čas</w:t>
      </w:r>
      <w:bookmarkEnd w:id="15"/>
    </w:p>
    <w:p w:rsidR="001A5FCA" w:rsidRPr="00F54BB6" w:rsidRDefault="001A5FCA" w:rsidP="003D148A">
      <w:pPr>
        <w:pStyle w:val="ListParagraph"/>
        <w:numPr>
          <w:ilvl w:val="0"/>
          <w:numId w:val="24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F54BB6">
        <w:rPr>
          <w:rFonts w:ascii="Times New Roman" w:eastAsia="Times New Roman" w:hAnsi="Times New Roman" w:cs="Times New Roman"/>
          <w:sz w:val="18"/>
          <w:szCs w:val="18"/>
          <w:lang w:bidi="cs-CZ"/>
        </w:rPr>
        <w:t>Na termocykleru vytvořte následující detektory: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3595"/>
        <w:gridCol w:w="3614"/>
      </w:tblGrid>
      <w:tr w:rsidR="001A5FCA" w:rsidRPr="00F54BB6" w:rsidTr="00F54BB6">
        <w:trPr>
          <w:trHeight w:val="3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Reportér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Quencher</w:t>
            </w:r>
          </w:p>
        </w:tc>
      </w:tr>
      <w:tr w:rsidR="001A5FCA" w:rsidRPr="00F54BB6" w:rsidTr="00F54BB6">
        <w:trPr>
          <w:trHeight w:val="34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4D6E36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MB, HS, PM, MH, BCOV, RSV, BPI3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FAM™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NFQ (nefluorescenční zhášeč)</w:t>
            </w:r>
          </w:p>
        </w:tc>
      </w:tr>
      <w:tr w:rsidR="001A5FCA" w:rsidRPr="00F54BB6" w:rsidTr="00F54BB6">
        <w:trPr>
          <w:trHeight w:val="33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4D6E36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IPC SRPR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VIC™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NFQ (nefluorescenční zhášeč)</w:t>
            </w:r>
          </w:p>
        </w:tc>
      </w:tr>
      <w:tr w:rsidR="001A5FCA" w:rsidRPr="00F54BB6" w:rsidTr="00F54BB6">
        <w:trPr>
          <w:trHeight w:val="350"/>
        </w:trPr>
        <w:tc>
          <w:tcPr>
            <w:tcW w:w="10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4D6E36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Pasivní reference: ROX™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perscript"/>
                <w:lang w:bidi="cs-CZ"/>
              </w:rPr>
              <w:t>(1)</w:t>
            </w:r>
          </w:p>
        </w:tc>
      </w:tr>
    </w:tbl>
    <w:p w:rsidR="001A5FCA" w:rsidRPr="000C752E" w:rsidRDefault="001A5FCA" w:rsidP="003D148A">
      <w:pPr>
        <w:spacing w:line="276" w:lineRule="auto"/>
        <w:ind w:left="142" w:hanging="142"/>
        <w:rPr>
          <w:rFonts w:ascii="Arial Narrow" w:hAnsi="Arial Narrow" w:cs="Times New Roman"/>
          <w:sz w:val="16"/>
          <w:szCs w:val="18"/>
        </w:rPr>
      </w:pPr>
      <w:r w:rsidRPr="000C752E">
        <w:rPr>
          <w:rFonts w:ascii="Arial Narrow" w:eastAsia="Arial Narrow" w:hAnsi="Arial Narrow" w:cs="Times New Roman"/>
          <w:sz w:val="16"/>
          <w:szCs w:val="18"/>
          <w:vertAlign w:val="superscript"/>
          <w:lang w:bidi="cs-CZ"/>
        </w:rPr>
        <w:t>(1)</w:t>
      </w:r>
      <w:r w:rsidRPr="000C752E">
        <w:rPr>
          <w:rFonts w:ascii="Arial Narrow" w:eastAsia="Arial Narrow" w:hAnsi="Arial Narrow" w:cs="Times New Roman"/>
          <w:sz w:val="16"/>
          <w:szCs w:val="18"/>
          <w:lang w:bidi="cs-CZ"/>
        </w:rPr>
        <w:t>Fluorofor ROX™ musí být zadán pro analýzu RT-PCR v reálném čase, pokud je termocykler schopen jej detekovat. Nepřítomnost detekce tohoto fluoroforu u ostatních termocyklerů neohrožuje analýzu RT-PCR v reálném čase.</w:t>
      </w:r>
    </w:p>
    <w:p w:rsidR="001A5FCA" w:rsidRPr="00135AA6" w:rsidRDefault="001A5FCA" w:rsidP="003D148A">
      <w:pPr>
        <w:pStyle w:val="ListParagraph"/>
        <w:numPr>
          <w:ilvl w:val="0"/>
          <w:numId w:val="24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Přiřaďte detektor </w:t>
      </w:r>
      <w:r w:rsidRPr="00135AA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 xml:space="preserve">odpovídajícího </w:t>
      </w: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patogenu a </w:t>
      </w:r>
      <w:r w:rsidRPr="00135AA6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 xml:space="preserve">IPC SRPR </w:t>
      </w: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detektor ke každé jamce se vzorkem použité v analýze.</w:t>
      </w:r>
    </w:p>
    <w:p w:rsidR="001A5FCA" w:rsidRPr="00135AA6" w:rsidRDefault="001A5FCA" w:rsidP="003D148A">
      <w:pPr>
        <w:pStyle w:val="ListParagraph"/>
        <w:numPr>
          <w:ilvl w:val="0"/>
          <w:numId w:val="24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Pro analýzu nastavte následující program RT-PCR v reálném čase: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2630"/>
        <w:gridCol w:w="2630"/>
        <w:gridCol w:w="2640"/>
      </w:tblGrid>
      <w:tr w:rsidR="001A5FCA" w:rsidRPr="00F54BB6" w:rsidTr="00F54BB6">
        <w:trPr>
          <w:trHeight w:val="29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Opakování kroků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Teplota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Doba trvání</w:t>
            </w:r>
          </w:p>
        </w:tc>
      </w:tr>
      <w:tr w:rsidR="001A5FCA" w:rsidRPr="00F54BB6" w:rsidTr="00F54BB6">
        <w:trPr>
          <w:trHeight w:val="26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4D6E36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Krok 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x1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45 °C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10 minut</w:t>
            </w:r>
          </w:p>
        </w:tc>
      </w:tr>
      <w:tr w:rsidR="001A5FCA" w:rsidRPr="00F54BB6" w:rsidTr="00F54BB6">
        <w:trPr>
          <w:trHeight w:val="26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4D6E36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Krok 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x1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95 °C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10 minut</w:t>
            </w:r>
          </w:p>
        </w:tc>
      </w:tr>
      <w:tr w:rsidR="001A5FCA" w:rsidRPr="00F54BB6" w:rsidTr="00F54BB6">
        <w:trPr>
          <w:trHeight w:val="264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4D6E36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Krok 3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x45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95 °C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15 sekund</w:t>
            </w:r>
          </w:p>
        </w:tc>
      </w:tr>
      <w:tr w:rsidR="001A5FCA" w:rsidRPr="00F54BB6" w:rsidTr="00F54BB6">
        <w:trPr>
          <w:trHeight w:val="278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60 °C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perscript"/>
                <w:lang w:bidi="cs-CZ"/>
              </w:rPr>
              <w:t>(1)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1 minuta</w:t>
            </w:r>
          </w:p>
        </w:tc>
      </w:tr>
    </w:tbl>
    <w:p w:rsidR="001A5FCA" w:rsidRPr="000C752E" w:rsidRDefault="001A5FCA" w:rsidP="003D148A">
      <w:pPr>
        <w:spacing w:line="276" w:lineRule="auto"/>
        <w:rPr>
          <w:rFonts w:ascii="Arial Narrow" w:hAnsi="Arial Narrow" w:cs="Times New Roman"/>
          <w:sz w:val="16"/>
          <w:szCs w:val="18"/>
        </w:rPr>
      </w:pPr>
      <w:r w:rsidRPr="000C752E">
        <w:rPr>
          <w:rFonts w:ascii="Arial Narrow" w:eastAsia="Arial Narrow" w:hAnsi="Arial Narrow" w:cs="Times New Roman"/>
          <w:sz w:val="16"/>
          <w:szCs w:val="18"/>
          <w:vertAlign w:val="superscript"/>
          <w:lang w:bidi="cs-CZ"/>
        </w:rPr>
        <w:t>(1)</w:t>
      </w:r>
      <w:r w:rsidRPr="000C752E">
        <w:rPr>
          <w:rFonts w:ascii="Arial Narrow" w:eastAsia="Arial Narrow" w:hAnsi="Arial Narrow" w:cs="Times New Roman"/>
          <w:sz w:val="16"/>
          <w:szCs w:val="18"/>
          <w:lang w:bidi="cs-CZ"/>
        </w:rPr>
        <w:t xml:space="preserve"> Sběr dat fluorescence během jednominutové fáze při teplotě 60 °C.</w:t>
      </w:r>
    </w:p>
    <w:p w:rsidR="001A5FCA" w:rsidRPr="00135AA6" w:rsidRDefault="001A5FCA" w:rsidP="003D148A">
      <w:pPr>
        <w:pStyle w:val="ListParagraph"/>
        <w:numPr>
          <w:ilvl w:val="0"/>
          <w:numId w:val="24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Vložte PCR destičku, PCR stripy nebo kapiláry do termocykleru a spusťte RT-PCR v reálném čase.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0C752E" w:rsidRDefault="001A5FCA" w:rsidP="003D148A">
      <w:pPr>
        <w:spacing w:line="276" w:lineRule="auto"/>
        <w:outlineLvl w:val="2"/>
        <w:rPr>
          <w:rFonts w:ascii="Arial Narrow" w:hAnsi="Arial Narrow"/>
          <w:b/>
          <w:szCs w:val="18"/>
        </w:rPr>
      </w:pPr>
      <w:bookmarkStart w:id="16" w:name="bookmark16"/>
      <w:r w:rsidRPr="000C752E">
        <w:rPr>
          <w:rFonts w:ascii="Arial Narrow" w:eastAsia="Arial Narrow" w:hAnsi="Arial Narrow" w:cs="Arial Narrow"/>
          <w:b/>
          <w:sz w:val="18"/>
          <w:szCs w:val="18"/>
          <w:lang w:bidi="cs-CZ"/>
        </w:rPr>
        <w:t>Analýza výsledků</w:t>
      </w:r>
      <w:bookmarkEnd w:id="16"/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0F74F9" w:rsidRDefault="001A5FCA" w:rsidP="003D148A">
      <w:pPr>
        <w:spacing w:line="276" w:lineRule="auto"/>
        <w:outlineLvl w:val="3"/>
        <w:rPr>
          <w:rFonts w:ascii="Arial Narrow" w:hAnsi="Arial Narrow"/>
          <w:b/>
          <w:sz w:val="20"/>
          <w:szCs w:val="18"/>
        </w:rPr>
      </w:pPr>
      <w:bookmarkStart w:id="17" w:name="bookmark17"/>
      <w:r w:rsidRPr="000F74F9">
        <w:rPr>
          <w:rFonts w:ascii="Arial Narrow" w:eastAsia="Arial Narrow" w:hAnsi="Arial Narrow" w:cs="Arial Narrow"/>
          <w:b/>
          <w:sz w:val="20"/>
          <w:szCs w:val="18"/>
          <w:lang w:bidi="cs-CZ"/>
        </w:rPr>
        <w:t>Analýza surových dat</w:t>
      </w:r>
      <w:bookmarkEnd w:id="17"/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Pro analýzu surových dat postupujte podle doporučení výrobce termocykléru.</w:t>
      </w:r>
    </w:p>
    <w:p w:rsidR="001A5FCA" w:rsidRPr="003D148A" w:rsidRDefault="001A5FCA" w:rsidP="003D148A">
      <w:pPr>
        <w:pStyle w:val="ListParagraph"/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3D148A">
        <w:rPr>
          <w:rFonts w:ascii="Times New Roman" w:eastAsia="Times New Roman" w:hAnsi="Times New Roman" w:cs="Times New Roman"/>
          <w:sz w:val="18"/>
          <w:szCs w:val="18"/>
          <w:lang w:bidi="cs-CZ"/>
        </w:rPr>
        <w:t>Prahové limity nastavte odděleně pro každý cíl RT-PCR v reálném čase.</w:t>
      </w:r>
    </w:p>
    <w:p w:rsidR="001A5FCA" w:rsidRPr="003D148A" w:rsidRDefault="001A5FCA" w:rsidP="003D148A">
      <w:pPr>
        <w:pStyle w:val="ListParagraph"/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3D148A">
        <w:rPr>
          <w:rFonts w:ascii="Times New Roman" w:eastAsia="Times New Roman" w:hAnsi="Times New Roman" w:cs="Times New Roman"/>
          <w:sz w:val="18"/>
          <w:szCs w:val="18"/>
          <w:lang w:bidi="cs-CZ"/>
        </w:rPr>
        <w:t>Pro každý detektor interpretujte výsledky podle hodnot Ct vzorku získaných podle doporučení níže.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0F74F9" w:rsidRDefault="001A5FCA" w:rsidP="003D148A">
      <w:pPr>
        <w:spacing w:line="276" w:lineRule="auto"/>
        <w:outlineLvl w:val="3"/>
        <w:rPr>
          <w:rFonts w:ascii="Arial Narrow" w:hAnsi="Arial Narrow"/>
          <w:b/>
          <w:sz w:val="20"/>
          <w:szCs w:val="18"/>
        </w:rPr>
      </w:pPr>
      <w:r w:rsidRPr="000F74F9">
        <w:rPr>
          <w:rFonts w:ascii="Arial Narrow" w:eastAsia="Arial Narrow" w:hAnsi="Arial Narrow" w:cs="Arial Narrow"/>
          <w:b/>
          <w:sz w:val="20"/>
          <w:szCs w:val="18"/>
          <w:lang w:bidi="cs-CZ"/>
        </w:rPr>
        <w:t>Validace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Test je validován, pokud jsou splněna následující kritéria: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3586"/>
        <w:gridCol w:w="3269"/>
        <w:gridCol w:w="2194"/>
      </w:tblGrid>
      <w:tr w:rsidR="001A5FCA" w:rsidRPr="00F54BB6" w:rsidTr="00F54BB6">
        <w:trPr>
          <w:trHeight w:val="34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Detektor patogenu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IPC SRPR detektor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Validace</w:t>
            </w:r>
          </w:p>
        </w:tc>
      </w:tr>
      <w:tr w:rsidR="001A5FCA" w:rsidRPr="00F54BB6" w:rsidTr="00F54BB6">
        <w:trPr>
          <w:trHeight w:val="34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4D6E36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EPC SRPR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4D6E36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C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= C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bscript"/>
                <w:lang w:bidi="cs-CZ"/>
              </w:rPr>
              <w:t>t QC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 xml:space="preserve"> Pathogen </w:t>
            </w:r>
            <w:r w:rsidRPr="00F54BB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4a- EPC SRPR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 xml:space="preserve"> ± 3Ct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perscript"/>
                <w:lang w:bidi="cs-CZ"/>
              </w:rPr>
              <w:t>(1)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4D6E36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C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&lt; 45 nebo C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&gt; 45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perscript"/>
                <w:lang w:bidi="cs-CZ"/>
              </w:rPr>
              <w:t>(2)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RT-PCR validována</w:t>
            </w:r>
          </w:p>
        </w:tc>
      </w:tr>
      <w:tr w:rsidR="001A5FCA" w:rsidRPr="00F54BB6" w:rsidTr="00F54BB6">
        <w:trPr>
          <w:trHeight w:val="33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4D6E36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NCS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4D6E36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C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&gt; 45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4D6E36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C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&gt; 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Validováno pro extrakci</w:t>
            </w:r>
          </w:p>
        </w:tc>
      </w:tr>
      <w:tr w:rsidR="001A5FCA" w:rsidRPr="00F54BB6" w:rsidTr="00F54BB6">
        <w:trPr>
          <w:trHeight w:val="35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4D6E36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NC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F54BB6" w:rsidRDefault="004D6E36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C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&gt; 45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F54BB6" w:rsidRDefault="004D6E36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C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&gt; 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PCR složky validovány</w:t>
            </w:r>
          </w:p>
        </w:tc>
      </w:tr>
    </w:tbl>
    <w:p w:rsidR="001A5FCA" w:rsidRPr="000C752E" w:rsidRDefault="001A5FCA" w:rsidP="003D148A">
      <w:pPr>
        <w:spacing w:line="276" w:lineRule="auto"/>
        <w:rPr>
          <w:rFonts w:ascii="Arial Narrow" w:hAnsi="Arial Narrow" w:cs="Times New Roman"/>
          <w:sz w:val="16"/>
          <w:szCs w:val="18"/>
        </w:rPr>
      </w:pPr>
      <w:r w:rsidRPr="000C752E">
        <w:rPr>
          <w:rFonts w:ascii="Arial Narrow" w:eastAsia="Arial Narrow" w:hAnsi="Arial Narrow" w:cs="Times New Roman"/>
          <w:sz w:val="16"/>
          <w:szCs w:val="18"/>
          <w:vertAlign w:val="superscript"/>
          <w:lang w:bidi="cs-CZ"/>
        </w:rPr>
        <w:t>(1)</w:t>
      </w:r>
      <w:r w:rsidRPr="000C752E">
        <w:rPr>
          <w:rFonts w:ascii="Arial Narrow" w:eastAsia="Arial Narrow" w:hAnsi="Arial Narrow" w:cs="Times New Roman"/>
          <w:sz w:val="16"/>
          <w:szCs w:val="18"/>
          <w:lang w:bidi="cs-CZ"/>
        </w:rPr>
        <w:t xml:space="preserve"> Viz hodnoty uvedené v oddílu 2.1 „EPC“, certifikátu o analýze šarže použité pro daný test.</w:t>
      </w:r>
    </w:p>
    <w:p w:rsidR="001A5FCA" w:rsidRPr="000C752E" w:rsidRDefault="001A5FCA" w:rsidP="003D148A">
      <w:pPr>
        <w:spacing w:line="276" w:lineRule="auto"/>
        <w:rPr>
          <w:rFonts w:ascii="Arial Narrow" w:hAnsi="Arial Narrow" w:cs="Times New Roman"/>
          <w:sz w:val="16"/>
          <w:szCs w:val="18"/>
        </w:rPr>
      </w:pPr>
      <w:r w:rsidRPr="000C752E">
        <w:rPr>
          <w:rFonts w:ascii="Arial Narrow" w:eastAsia="Arial Narrow" w:hAnsi="Arial Narrow" w:cs="Times New Roman"/>
          <w:sz w:val="16"/>
          <w:szCs w:val="18"/>
          <w:vertAlign w:val="superscript"/>
          <w:lang w:bidi="cs-CZ"/>
        </w:rPr>
        <w:t>2)</w:t>
      </w:r>
      <w:r w:rsidRPr="000C752E">
        <w:rPr>
          <w:rFonts w:ascii="Arial Narrow" w:eastAsia="Arial Narrow" w:hAnsi="Arial Narrow" w:cs="Times New Roman"/>
          <w:sz w:val="16"/>
          <w:szCs w:val="18"/>
          <w:lang w:bidi="cs-CZ"/>
        </w:rPr>
        <w:t xml:space="preserve"> Hodnota IPC v EPC by se neměla použít k validaci testu.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0F74F9" w:rsidRDefault="001A5FCA" w:rsidP="003D148A">
      <w:pPr>
        <w:spacing w:line="276" w:lineRule="auto"/>
        <w:outlineLvl w:val="3"/>
        <w:rPr>
          <w:rFonts w:ascii="Arial Narrow" w:hAnsi="Arial Narrow"/>
          <w:b/>
          <w:sz w:val="20"/>
          <w:szCs w:val="18"/>
        </w:rPr>
      </w:pPr>
      <w:bookmarkStart w:id="18" w:name="bookmark18"/>
      <w:r w:rsidRPr="000F74F9">
        <w:rPr>
          <w:rFonts w:ascii="Arial Narrow" w:eastAsia="Arial Narrow" w:hAnsi="Arial Narrow" w:cs="Arial Narrow"/>
          <w:b/>
          <w:sz w:val="20"/>
          <w:szCs w:val="18"/>
          <w:lang w:bidi="cs-CZ"/>
        </w:rPr>
        <w:t>Interpretace výsledků</w:t>
      </w:r>
      <w:bookmarkEnd w:id="18"/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135AA6">
        <w:rPr>
          <w:rFonts w:ascii="Times New Roman" w:eastAsia="Times New Roman" w:hAnsi="Times New Roman" w:cs="Times New Roman"/>
          <w:sz w:val="18"/>
          <w:szCs w:val="18"/>
          <w:lang w:bidi="cs-CZ"/>
        </w:rPr>
        <w:t>Pro každý analyzovaný vzorek by měly být výsledky interpretovány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3600"/>
        <w:gridCol w:w="3610"/>
      </w:tblGrid>
      <w:tr w:rsidR="001A5FCA" w:rsidRPr="00F54BB6" w:rsidTr="00F54BB6">
        <w:trPr>
          <w:trHeight w:val="34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Detektor patogenu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IPC SRPR detektor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b/>
                <w:sz w:val="16"/>
                <w:szCs w:val="18"/>
                <w:lang w:bidi="cs-CZ"/>
              </w:rPr>
              <w:t>Interpretace</w:t>
            </w:r>
          </w:p>
        </w:tc>
      </w:tr>
      <w:tr w:rsidR="001A5FCA" w:rsidRPr="00F54BB6" w:rsidTr="00F54BB6">
        <w:trPr>
          <w:trHeight w:val="34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4D6E36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C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&lt; 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C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&lt; 45 nebo C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&gt; 45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4D6E36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Cílový patogen detekován</w:t>
            </w:r>
          </w:p>
        </w:tc>
      </w:tr>
      <w:tr w:rsidR="001A5FCA" w:rsidRPr="00F54BB6" w:rsidTr="00F54BB6">
        <w:trPr>
          <w:trHeight w:val="33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4D6E36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C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&gt; 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4D6E36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C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&lt; 45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4D6E36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Cílový patogen nedetekován</w:t>
            </w:r>
          </w:p>
        </w:tc>
      </w:tr>
      <w:tr w:rsidR="001A5FCA" w:rsidRPr="00F54BB6" w:rsidTr="00F54BB6">
        <w:trPr>
          <w:trHeight w:val="35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F54BB6" w:rsidRDefault="004D6E36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C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&gt; 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FCA" w:rsidRPr="00F54BB6" w:rsidRDefault="004D6E36" w:rsidP="003D148A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C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&gt; 45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FCA" w:rsidRPr="00F54BB6" w:rsidRDefault="001A5FCA" w:rsidP="004D6E36">
            <w:pPr>
              <w:spacing w:line="276" w:lineRule="auto"/>
              <w:rPr>
                <w:rFonts w:ascii="Arial Narrow" w:hAnsi="Arial Narrow" w:cs="Times New Roman"/>
                <w:sz w:val="16"/>
                <w:szCs w:val="18"/>
              </w:rPr>
            </w:pPr>
            <w:r w:rsidRPr="00F54BB6">
              <w:rPr>
                <w:rFonts w:ascii="Arial Narrow" w:eastAsia="Arial Narrow" w:hAnsi="Arial Narrow" w:cs="Times New Roman"/>
                <w:sz w:val="16"/>
                <w:szCs w:val="18"/>
                <w:lang w:bidi="cs-CZ"/>
              </w:rPr>
              <w:t>Nevalidováno</w:t>
            </w:r>
            <w:r w:rsidRPr="00F54BB6">
              <w:rPr>
                <w:rFonts w:ascii="Arial Narrow" w:eastAsia="Arial Narrow" w:hAnsi="Arial Narrow" w:cs="Times New Roman"/>
                <w:sz w:val="16"/>
                <w:szCs w:val="18"/>
                <w:vertAlign w:val="superscript"/>
                <w:lang w:bidi="cs-CZ"/>
              </w:rPr>
              <w:t>(1)</w:t>
            </w:r>
          </w:p>
        </w:tc>
      </w:tr>
    </w:tbl>
    <w:p w:rsidR="001A5FCA" w:rsidRPr="000C752E" w:rsidRDefault="001A5FCA" w:rsidP="003D148A">
      <w:pPr>
        <w:spacing w:line="276" w:lineRule="auto"/>
        <w:rPr>
          <w:rFonts w:ascii="Arial Narrow" w:hAnsi="Arial Narrow" w:cs="Times New Roman"/>
          <w:sz w:val="16"/>
          <w:szCs w:val="18"/>
        </w:rPr>
      </w:pPr>
      <w:r w:rsidRPr="000C752E">
        <w:rPr>
          <w:rFonts w:ascii="Arial Narrow" w:eastAsia="Arial Narrow" w:hAnsi="Arial Narrow" w:cs="Times New Roman"/>
          <w:sz w:val="16"/>
          <w:szCs w:val="18"/>
          <w:vertAlign w:val="superscript"/>
          <w:lang w:bidi="cs-CZ"/>
        </w:rPr>
        <w:t>(1)</w:t>
      </w:r>
      <w:r w:rsidRPr="000C752E">
        <w:rPr>
          <w:rFonts w:ascii="Arial Narrow" w:eastAsia="Arial Narrow" w:hAnsi="Arial Narrow" w:cs="Times New Roman"/>
          <w:sz w:val="16"/>
          <w:szCs w:val="18"/>
          <w:lang w:bidi="cs-CZ"/>
        </w:rPr>
        <w:t xml:space="preserve"> Vzorek bude vrácen jako nevalidovaný z důvodu negativní IPC.</w:t>
      </w:r>
    </w:p>
    <w:p w:rsidR="004D6E36" w:rsidRDefault="004D6E36">
      <w:pPr>
        <w:rPr>
          <w:rFonts w:ascii="Times New Roman" w:hAnsi="Times New Roman" w:cs="Times New Roman"/>
          <w:sz w:val="18"/>
          <w:szCs w:val="18"/>
        </w:rPr>
      </w:pPr>
    </w:p>
    <w:p w:rsidR="004D6E36" w:rsidRDefault="004D6E36">
      <w:pPr>
        <w:rPr>
          <w:rFonts w:ascii="Times New Roman" w:hAnsi="Times New Roman" w:cs="Times New Roman"/>
          <w:sz w:val="18"/>
          <w:szCs w:val="18"/>
        </w:rPr>
        <w:sectPr w:rsidR="004D6E36" w:rsidSect="003D148A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4"/>
          <w:pgMar w:top="568" w:right="427" w:bottom="709" w:left="567" w:header="0" w:footer="3" w:gutter="0"/>
          <w:cols w:space="720"/>
          <w:noEndnote/>
          <w:titlePg/>
          <w:docGrid w:linePitch="360"/>
        </w:sectPr>
      </w:pPr>
    </w:p>
    <w:p w:rsidR="001A5FCA" w:rsidRPr="00A53B9C" w:rsidRDefault="001A5FCA" w:rsidP="003D148A">
      <w:pPr>
        <w:spacing w:line="276" w:lineRule="auto"/>
        <w:rPr>
          <w:rFonts w:ascii="Arial Narrow" w:hAnsi="Arial Narrow" w:cs="Times New Roman"/>
          <w:b/>
          <w:sz w:val="20"/>
          <w:szCs w:val="18"/>
        </w:rPr>
      </w:pPr>
      <w:r w:rsidRPr="00A53B9C">
        <w:rPr>
          <w:rFonts w:ascii="Arial Narrow" w:eastAsia="Arial Narrow" w:hAnsi="Arial Narrow" w:cs="Times New Roman"/>
          <w:b/>
          <w:sz w:val="20"/>
          <w:szCs w:val="18"/>
          <w:lang w:bidi="cs-CZ"/>
        </w:rPr>
        <w:lastRenderedPageBreak/>
        <w:t>Postup pro zacházení s nevalidovanými vzorky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A53B9C" w:rsidRDefault="001A5FCA" w:rsidP="003D148A">
      <w:pPr>
        <w:spacing w:line="276" w:lineRule="auto"/>
        <w:rPr>
          <w:rFonts w:ascii="Arial Narrow" w:hAnsi="Arial Narrow" w:cs="Times New Roman"/>
          <w:b/>
          <w:sz w:val="18"/>
          <w:szCs w:val="18"/>
        </w:rPr>
      </w:pPr>
      <w:r w:rsidRPr="00A53B9C">
        <w:rPr>
          <w:rFonts w:ascii="Arial Narrow" w:eastAsia="Arial Narrow" w:hAnsi="Arial Narrow" w:cs="Times New Roman"/>
          <w:b/>
          <w:sz w:val="18"/>
          <w:szCs w:val="18"/>
          <w:lang w:bidi="cs-CZ"/>
        </w:rPr>
        <w:t>Pokud vzorek není validován pouze pro určité mixy:</w:t>
      </w:r>
    </w:p>
    <w:p w:rsidR="001A5FCA" w:rsidRPr="003D148A" w:rsidRDefault="001A5FCA" w:rsidP="003D148A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3D148A">
        <w:rPr>
          <w:rFonts w:ascii="Times New Roman" w:eastAsia="Times New Roman" w:hAnsi="Times New Roman" w:cs="Times New Roman"/>
          <w:sz w:val="18"/>
          <w:szCs w:val="18"/>
          <w:lang w:bidi="cs-CZ"/>
        </w:rPr>
        <w:t>Proveďte novou analýzu RT-PCR na 5 μL vzorku čisté nukleové kyseliny za použití dotyčných mixů.</w:t>
      </w:r>
    </w:p>
    <w:p w:rsidR="001A5FCA" w:rsidRPr="003D148A" w:rsidRDefault="001A5FCA" w:rsidP="003D148A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3D148A">
        <w:rPr>
          <w:rFonts w:ascii="Times New Roman" w:eastAsia="Times New Roman" w:hAnsi="Times New Roman" w:cs="Times New Roman"/>
          <w:sz w:val="18"/>
          <w:szCs w:val="18"/>
          <w:lang w:bidi="cs-CZ"/>
        </w:rPr>
        <w:t>Pro každý mix platí: je-li nukleová kyselina pozitivní na patogen nebo negativní na patogen s vyhovujícím výsledkem IPC, je získaný výsledek validován pro daný mix.</w:t>
      </w:r>
    </w:p>
    <w:p w:rsidR="001A5FCA" w:rsidRPr="003D148A" w:rsidRDefault="001A5FCA" w:rsidP="003D148A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3D148A">
        <w:rPr>
          <w:rFonts w:ascii="Times New Roman" w:eastAsia="Times New Roman" w:hAnsi="Times New Roman" w:cs="Times New Roman"/>
          <w:sz w:val="18"/>
          <w:szCs w:val="18"/>
          <w:lang w:bidi="cs-CZ"/>
        </w:rPr>
        <w:t>Pokud výsledek stále není validován pro určité mixy, nařeďte nukleovou kyselinu, jak je popsáno níže (v případě vzorku nevalidovaného pro všechny mixy), ale dodržujte tento postup pouze pro příslušné mixy.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A5FCA" w:rsidRPr="00A53B9C" w:rsidRDefault="001A5FCA" w:rsidP="003D148A">
      <w:pPr>
        <w:spacing w:line="276" w:lineRule="auto"/>
        <w:rPr>
          <w:rFonts w:ascii="Arial Narrow" w:hAnsi="Arial Narrow" w:cs="Times New Roman"/>
          <w:b/>
          <w:sz w:val="18"/>
          <w:szCs w:val="18"/>
        </w:rPr>
      </w:pPr>
      <w:r w:rsidRPr="00A53B9C">
        <w:rPr>
          <w:rFonts w:ascii="Arial Narrow" w:eastAsia="Arial Narrow" w:hAnsi="Arial Narrow" w:cs="Times New Roman"/>
          <w:b/>
          <w:sz w:val="18"/>
          <w:szCs w:val="18"/>
          <w:lang w:bidi="cs-CZ"/>
        </w:rPr>
        <w:t>Pokud vzorek není validován pro všechny mixy:</w:t>
      </w:r>
    </w:p>
    <w:p w:rsidR="001A5FCA" w:rsidRPr="003D148A" w:rsidRDefault="001A5FCA" w:rsidP="003D148A">
      <w:pPr>
        <w:pStyle w:val="ListParagraph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3D148A">
        <w:rPr>
          <w:rFonts w:ascii="Times New Roman" w:eastAsia="Times New Roman" w:hAnsi="Times New Roman" w:cs="Times New Roman"/>
          <w:sz w:val="18"/>
          <w:szCs w:val="18"/>
          <w:lang w:bidi="cs-CZ"/>
        </w:rPr>
        <w:t>Nařeďte nukleovou kyselinu nevalidovaného vzorku v poměru 1 : 10 pomocí 1X TE pufru.</w:t>
      </w:r>
    </w:p>
    <w:p w:rsidR="001A5FCA" w:rsidRPr="003D148A" w:rsidRDefault="001A5FCA" w:rsidP="003D148A">
      <w:pPr>
        <w:pStyle w:val="ListParagraph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3D148A">
        <w:rPr>
          <w:rFonts w:ascii="Times New Roman" w:eastAsia="Times New Roman" w:hAnsi="Times New Roman" w:cs="Times New Roman"/>
          <w:sz w:val="18"/>
          <w:szCs w:val="18"/>
          <w:lang w:bidi="cs-CZ"/>
        </w:rPr>
        <w:t>Proveďte RT-PCR analýzu na 5 μl tohoto ředění.</w:t>
      </w:r>
    </w:p>
    <w:p w:rsidR="001A5FCA" w:rsidRPr="003D148A" w:rsidRDefault="001A5FCA" w:rsidP="003D148A">
      <w:pPr>
        <w:pStyle w:val="ListParagraph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3D148A">
        <w:rPr>
          <w:rFonts w:ascii="Times New Roman" w:eastAsia="Times New Roman" w:hAnsi="Times New Roman" w:cs="Times New Roman"/>
          <w:sz w:val="18"/>
          <w:szCs w:val="18"/>
          <w:lang w:bidi="cs-CZ"/>
        </w:rPr>
        <w:t>Pokud je dané ředění pozitivní nebo negativní na cílový patogen s vyhovujícím výsledkem IPC, je získaný výsledek validován pro dotyčný mix.</w:t>
      </w:r>
    </w:p>
    <w:p w:rsidR="001A5FCA" w:rsidRPr="003D148A" w:rsidRDefault="001A5FCA" w:rsidP="003D148A">
      <w:pPr>
        <w:pStyle w:val="ListParagraph"/>
        <w:numPr>
          <w:ilvl w:val="0"/>
          <w:numId w:val="29"/>
        </w:numPr>
        <w:spacing w:line="276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3D148A">
        <w:rPr>
          <w:rFonts w:ascii="Times New Roman" w:eastAsia="Times New Roman" w:hAnsi="Times New Roman" w:cs="Times New Roman"/>
          <w:sz w:val="18"/>
          <w:szCs w:val="18"/>
          <w:lang w:bidi="cs-CZ"/>
        </w:rPr>
        <w:t>Pokud výsledek stále není validován pro určité mixy, extrahujte vzorek znovu s předběžným naředěním 1 : 10 v 1X PBS pufru před extrakcí a znovu testujte všechny použité mixy.</w:t>
      </w:r>
    </w:p>
    <w:p w:rsidR="001A5FCA" w:rsidRPr="00135AA6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3D148A" w:rsidRPr="000D4622" w:rsidRDefault="003D148A" w:rsidP="003D148A">
      <w:pPr>
        <w:spacing w:line="276" w:lineRule="auto"/>
        <w:outlineLvl w:val="2"/>
        <w:rPr>
          <w:rFonts w:ascii="Arial Narrow" w:hAnsi="Arial Narrow"/>
          <w:b/>
          <w:szCs w:val="18"/>
        </w:rPr>
      </w:pPr>
      <w:r w:rsidRPr="000D4622">
        <w:rPr>
          <w:rFonts w:ascii="Arial Narrow" w:eastAsia="Arial Narrow" w:hAnsi="Arial Narrow" w:cs="Arial Narrow"/>
          <w:b/>
          <w:sz w:val="18"/>
          <w:szCs w:val="18"/>
          <w:lang w:bidi="cs-CZ"/>
        </w:rPr>
        <w:t>Dokumentace a podpora</w:t>
      </w:r>
    </w:p>
    <w:p w:rsidR="003D148A" w:rsidRPr="00C25380" w:rsidRDefault="003D148A" w:rsidP="003D148A">
      <w:pPr>
        <w:spacing w:line="276" w:lineRule="auto"/>
        <w:rPr>
          <w:rFonts w:ascii="Arial Narrow" w:hAnsi="Arial Narrow"/>
          <w:sz w:val="18"/>
          <w:szCs w:val="18"/>
        </w:rPr>
      </w:pPr>
    </w:p>
    <w:p w:rsidR="003D148A" w:rsidRDefault="003D148A" w:rsidP="003D148A">
      <w:pPr>
        <w:spacing w:line="276" w:lineRule="auto"/>
        <w:outlineLvl w:val="3"/>
        <w:rPr>
          <w:rFonts w:ascii="Arial Narrow" w:hAnsi="Arial Narrow"/>
          <w:b/>
          <w:sz w:val="20"/>
          <w:szCs w:val="18"/>
        </w:rPr>
        <w:sectPr w:rsidR="003D148A" w:rsidSect="004D6E36">
          <w:footerReference w:type="first" r:id="rId12"/>
          <w:pgSz w:w="11909" w:h="16834"/>
          <w:pgMar w:top="568" w:right="427" w:bottom="709" w:left="567" w:header="0" w:footer="3" w:gutter="0"/>
          <w:cols w:space="720"/>
          <w:noEndnote/>
          <w:titlePg/>
          <w:docGrid w:linePitch="360"/>
        </w:sectPr>
      </w:pPr>
    </w:p>
    <w:p w:rsidR="003D148A" w:rsidRPr="00055ACA" w:rsidRDefault="003D148A" w:rsidP="003D148A">
      <w:pPr>
        <w:spacing w:line="276" w:lineRule="auto"/>
        <w:outlineLvl w:val="3"/>
        <w:rPr>
          <w:rFonts w:ascii="Arial Narrow" w:hAnsi="Arial Narrow"/>
          <w:b/>
          <w:sz w:val="20"/>
          <w:szCs w:val="18"/>
        </w:rPr>
      </w:pPr>
      <w:r w:rsidRPr="00055ACA">
        <w:rPr>
          <w:rFonts w:ascii="Arial Narrow" w:eastAsia="Arial Narrow" w:hAnsi="Arial Narrow" w:cs="Arial Narrow"/>
          <w:b/>
          <w:sz w:val="20"/>
          <w:szCs w:val="18"/>
          <w:lang w:bidi="cs-CZ"/>
        </w:rPr>
        <w:t>Zákaznická a technická podpora</w:t>
      </w:r>
    </w:p>
    <w:p w:rsidR="003D148A" w:rsidRDefault="003D148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0D4622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Technická podpora: navštivte </w:t>
      </w:r>
      <w:r w:rsidRPr="000D4622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>thermofisher.com/askaquestion</w:t>
      </w:r>
    </w:p>
    <w:p w:rsidR="003D148A" w:rsidRPr="000D4622" w:rsidRDefault="003D148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0D4622">
        <w:rPr>
          <w:rFonts w:ascii="Times New Roman" w:eastAsia="Times New Roman" w:hAnsi="Times New Roman" w:cs="Times New Roman"/>
          <w:sz w:val="18"/>
          <w:szCs w:val="18"/>
          <w:lang w:bidi="cs-CZ"/>
        </w:rPr>
        <w:t xml:space="preserve">Navštivte </w:t>
      </w:r>
      <w:r w:rsidRPr="000D4622">
        <w:rPr>
          <w:rFonts w:ascii="Times New Roman" w:eastAsia="Times New Roman" w:hAnsi="Times New Roman" w:cs="Times New Roman"/>
          <w:b/>
          <w:sz w:val="18"/>
          <w:szCs w:val="18"/>
          <w:lang w:bidi="cs-CZ"/>
        </w:rPr>
        <w:t xml:space="preserve">thermofisher.com/support </w:t>
      </w:r>
      <w:r w:rsidRPr="000D4622">
        <w:rPr>
          <w:rFonts w:ascii="Times New Roman" w:eastAsia="Times New Roman" w:hAnsi="Times New Roman" w:cs="Times New Roman"/>
          <w:sz w:val="18"/>
          <w:szCs w:val="18"/>
          <w:lang w:bidi="cs-CZ"/>
        </w:rPr>
        <w:t>pro nejnovější služby a podporu:</w:t>
      </w:r>
    </w:p>
    <w:p w:rsidR="003D148A" w:rsidRPr="00055ACA" w:rsidRDefault="003D148A" w:rsidP="003D148A">
      <w:pPr>
        <w:pStyle w:val="ListParagraph"/>
        <w:numPr>
          <w:ilvl w:val="0"/>
          <w:numId w:val="10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055ACA">
        <w:rPr>
          <w:rFonts w:ascii="Times New Roman" w:eastAsia="Times New Roman" w:hAnsi="Times New Roman" w:cs="Times New Roman"/>
          <w:sz w:val="18"/>
          <w:szCs w:val="18"/>
          <w:lang w:bidi="cs-CZ"/>
        </w:rPr>
        <w:t>Mezinárodní kontaktní telefonní čísla</w:t>
      </w:r>
    </w:p>
    <w:p w:rsidR="003D148A" w:rsidRPr="00055ACA" w:rsidRDefault="003D148A" w:rsidP="003D148A">
      <w:pPr>
        <w:pStyle w:val="ListParagraph"/>
        <w:numPr>
          <w:ilvl w:val="0"/>
          <w:numId w:val="10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055ACA">
        <w:rPr>
          <w:rFonts w:ascii="Times New Roman" w:eastAsia="Times New Roman" w:hAnsi="Times New Roman" w:cs="Times New Roman"/>
          <w:sz w:val="18"/>
          <w:szCs w:val="18"/>
          <w:lang w:bidi="cs-CZ"/>
        </w:rPr>
        <w:t>Objednávková a webová podpora</w:t>
      </w:r>
    </w:p>
    <w:p w:rsidR="003D148A" w:rsidRPr="00055ACA" w:rsidRDefault="003D148A" w:rsidP="003D148A">
      <w:pPr>
        <w:pStyle w:val="ListParagraph"/>
        <w:numPr>
          <w:ilvl w:val="0"/>
          <w:numId w:val="10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055ACA">
        <w:rPr>
          <w:rFonts w:ascii="Times New Roman" w:eastAsia="Times New Roman" w:hAnsi="Times New Roman" w:cs="Times New Roman"/>
          <w:sz w:val="18"/>
          <w:szCs w:val="18"/>
          <w:lang w:bidi="cs-CZ"/>
        </w:rPr>
        <w:t>Uživatelské příručky, manuály a protokoly</w:t>
      </w:r>
    </w:p>
    <w:p w:rsidR="003D148A" w:rsidRPr="00055ACA" w:rsidRDefault="003D148A" w:rsidP="003D148A">
      <w:pPr>
        <w:pStyle w:val="ListParagraph"/>
        <w:numPr>
          <w:ilvl w:val="0"/>
          <w:numId w:val="10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055ACA">
        <w:rPr>
          <w:rFonts w:ascii="Times New Roman" w:eastAsia="Times New Roman" w:hAnsi="Times New Roman" w:cs="Times New Roman"/>
          <w:sz w:val="18"/>
          <w:szCs w:val="18"/>
          <w:lang w:bidi="cs-CZ"/>
        </w:rPr>
        <w:t>Osvědčení o analýze</w:t>
      </w:r>
    </w:p>
    <w:p w:rsidR="003D148A" w:rsidRDefault="003D148A" w:rsidP="003D148A">
      <w:pPr>
        <w:pStyle w:val="ListParagraph"/>
        <w:numPr>
          <w:ilvl w:val="0"/>
          <w:numId w:val="10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055ACA">
        <w:rPr>
          <w:rFonts w:ascii="Times New Roman" w:eastAsia="Times New Roman" w:hAnsi="Times New Roman" w:cs="Times New Roman"/>
          <w:sz w:val="18"/>
          <w:szCs w:val="18"/>
          <w:lang w:bidi="cs-CZ"/>
        </w:rPr>
        <w:t>Bezpečnostní listy (BL; známé také jako MSDS)</w:t>
      </w:r>
    </w:p>
    <w:p w:rsidR="003D148A" w:rsidRPr="00055ACA" w:rsidRDefault="003D148A" w:rsidP="003D148A">
      <w:pPr>
        <w:pStyle w:val="ListParagraph"/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055ACA">
        <w:rPr>
          <w:rFonts w:ascii="Arial Narrow" w:eastAsia="Arial Narrow" w:hAnsi="Arial Narrow" w:cs="Times New Roman"/>
          <w:b/>
          <w:sz w:val="18"/>
          <w:szCs w:val="18"/>
          <w:lang w:bidi="cs-CZ"/>
        </w:rPr>
        <w:t>POZNÁMKA</w:t>
      </w:r>
      <w:r w:rsidRPr="00055ACA">
        <w:rPr>
          <w:rFonts w:ascii="Times New Roman" w:eastAsia="Times New Roman" w:hAnsi="Times New Roman" w:cs="Times New Roman"/>
          <w:sz w:val="18"/>
          <w:szCs w:val="18"/>
          <w:lang w:bidi="cs-CZ"/>
        </w:rPr>
        <w:t>: Pokud chcete získat bezpečnostní listy pro chemické látky jiných výrobců, kontaktujte výrobce.</w:t>
      </w:r>
    </w:p>
    <w:p w:rsidR="003D148A" w:rsidRPr="00055ACA" w:rsidRDefault="003D148A" w:rsidP="00B0118D">
      <w:pPr>
        <w:spacing w:line="276" w:lineRule="auto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Arial Narrow" w:eastAsia="Arial Narrow" w:hAnsi="Arial Narrow" w:cs="Arial Narrow"/>
          <w:b/>
          <w:sz w:val="20"/>
          <w:szCs w:val="18"/>
          <w:lang w:bidi="cs-CZ"/>
        </w:rPr>
        <w:br w:type="column"/>
      </w:r>
      <w:bookmarkStart w:id="19" w:name="_GoBack"/>
      <w:bookmarkEnd w:id="19"/>
    </w:p>
    <w:p w:rsidR="003D148A" w:rsidRDefault="003D148A" w:rsidP="003D148A">
      <w:pPr>
        <w:spacing w:line="276" w:lineRule="auto"/>
        <w:rPr>
          <w:rFonts w:ascii="Arial Narrow" w:hAnsi="Arial Narrow"/>
          <w:sz w:val="18"/>
          <w:szCs w:val="18"/>
        </w:rPr>
        <w:sectPr w:rsidR="003D148A" w:rsidSect="00EE7D08">
          <w:type w:val="continuous"/>
          <w:pgSz w:w="11909" w:h="16834"/>
          <w:pgMar w:top="568" w:right="427" w:bottom="709" w:left="567" w:header="0" w:footer="3" w:gutter="0"/>
          <w:cols w:num="2" w:space="425"/>
          <w:noEndnote/>
          <w:titlePg/>
          <w:docGrid w:linePitch="360"/>
        </w:sectPr>
      </w:pPr>
    </w:p>
    <w:p w:rsidR="001A5FCA" w:rsidRDefault="001A5FCA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bookmarkEnd w:id="0"/>
    <w:p w:rsidR="00A53B9C" w:rsidRPr="00135AA6" w:rsidRDefault="00A53B9C" w:rsidP="003D148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A53B9C" w:rsidRPr="00135AA6" w:rsidSect="001A5FCA">
      <w:footerReference w:type="even" r:id="rId13"/>
      <w:footerReference w:type="default" r:id="rId14"/>
      <w:footerReference w:type="first" r:id="rId15"/>
      <w:type w:val="continuous"/>
      <w:pgSz w:w="11909" w:h="16834"/>
      <w:pgMar w:top="568" w:right="427" w:bottom="709" w:left="5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85" w:rsidRDefault="009C5885">
      <w:r>
        <w:separator/>
      </w:r>
    </w:p>
  </w:endnote>
  <w:endnote w:type="continuationSeparator" w:id="0">
    <w:p w:rsidR="009C5885" w:rsidRDefault="009C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376"/>
      <w:gridCol w:w="5616"/>
    </w:tblGrid>
    <w:tr w:rsidR="004D6E36" w:rsidRPr="00C25380" w:rsidTr="00CC353B">
      <w:trPr>
        <w:trHeight w:val="298"/>
      </w:trPr>
      <w:tc>
        <w:tcPr>
          <w:tcW w:w="5376" w:type="dxa"/>
          <w:shd w:val="clear" w:color="auto" w:fill="FFFFFF"/>
          <w:vAlign w:val="bottom"/>
        </w:tcPr>
        <w:p w:rsidR="004D6E36" w:rsidRPr="00C25380" w:rsidRDefault="004D6E36" w:rsidP="00CC353B">
          <w:pPr>
            <w:spacing w:line="276" w:lineRule="auto"/>
            <w:rPr>
              <w:rFonts w:ascii="Arial Narrow" w:hAnsi="Arial Narrow"/>
              <w:sz w:val="18"/>
              <w:szCs w:val="18"/>
            </w:rPr>
          </w:pP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begin"/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instrText>PAGE   \* MERGEFORMAT</w:instrTex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separate"/>
          </w:r>
          <w:r w:rsidR="00B0118D">
            <w:rPr>
              <w:rFonts w:ascii="Arial Narrow" w:eastAsia="Arial Narrow" w:hAnsi="Arial Narrow" w:cs="Arial Narrow"/>
              <w:noProof/>
              <w:sz w:val="18"/>
              <w:szCs w:val="18"/>
              <w:lang w:bidi="cs-CZ"/>
            </w:rPr>
            <w:t>2</w: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end"/>
          </w:r>
        </w:p>
      </w:tc>
      <w:tc>
        <w:tcPr>
          <w:tcW w:w="5616" w:type="dxa"/>
          <w:shd w:val="clear" w:color="auto" w:fill="FFFFFF"/>
          <w:vAlign w:val="center"/>
        </w:tcPr>
        <w:p w:rsidR="004D6E36" w:rsidRPr="004D6E36" w:rsidRDefault="004D6E36" w:rsidP="004D6E36">
          <w:pPr>
            <w:spacing w:line="276" w:lineRule="auto"/>
            <w:jc w:val="right"/>
            <w:rPr>
              <w:rFonts w:ascii="Arial Narrow" w:hAnsi="Arial Narrow" w:cs="Times New Roman"/>
              <w:i/>
              <w:sz w:val="18"/>
              <w:szCs w:val="18"/>
            </w:rPr>
          </w:pPr>
        </w:p>
      </w:tc>
    </w:tr>
  </w:tbl>
  <w:p w:rsidR="004D6E36" w:rsidRDefault="004D6E36">
    <w:pPr>
      <w:pStyle w:val="Footer"/>
    </w:pPr>
  </w:p>
  <w:p w:rsidR="004D6E36" w:rsidRPr="004D6E36" w:rsidRDefault="004D6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76"/>
      <w:gridCol w:w="3610"/>
    </w:tblGrid>
    <w:tr w:rsidR="004D6E36" w:rsidRPr="00C25380" w:rsidTr="00CC353B">
      <w:trPr>
        <w:trHeight w:val="230"/>
      </w:trPr>
      <w:tc>
        <w:tcPr>
          <w:tcW w:w="7176" w:type="dxa"/>
          <w:shd w:val="clear" w:color="auto" w:fill="FFFFFF"/>
        </w:tcPr>
        <w:p w:rsidR="004D6E36" w:rsidRPr="000D4622" w:rsidRDefault="004D6E36" w:rsidP="00CC353B">
          <w:pPr>
            <w:spacing w:line="276" w:lineRule="auto"/>
            <w:rPr>
              <w:rFonts w:ascii="Arial Narrow" w:hAnsi="Arial Narrow"/>
              <w:i/>
              <w:sz w:val="18"/>
              <w:szCs w:val="18"/>
            </w:rPr>
          </w:pPr>
        </w:p>
      </w:tc>
      <w:tc>
        <w:tcPr>
          <w:tcW w:w="3610" w:type="dxa"/>
          <w:shd w:val="clear" w:color="auto" w:fill="FFFFFF"/>
        </w:tcPr>
        <w:p w:rsidR="004D6E36" w:rsidRPr="00C25380" w:rsidRDefault="004D6E36" w:rsidP="00CC353B">
          <w:pPr>
            <w:spacing w:line="276" w:lineRule="auto"/>
            <w:jc w:val="right"/>
            <w:rPr>
              <w:rFonts w:ascii="Arial Narrow" w:hAnsi="Arial Narrow"/>
              <w:sz w:val="18"/>
              <w:szCs w:val="18"/>
            </w:rPr>
          </w:pP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begin"/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instrText>PAGE   \* MERGEFORMAT</w:instrTex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separate"/>
          </w:r>
          <w:r w:rsidR="00B0118D">
            <w:rPr>
              <w:rFonts w:ascii="Arial Narrow" w:eastAsia="Arial Narrow" w:hAnsi="Arial Narrow" w:cs="Arial Narrow"/>
              <w:noProof/>
              <w:sz w:val="18"/>
              <w:szCs w:val="18"/>
              <w:lang w:bidi="cs-CZ"/>
            </w:rPr>
            <w:t>3</w: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end"/>
          </w:r>
        </w:p>
      </w:tc>
    </w:tr>
  </w:tbl>
  <w:p w:rsidR="004D6E36" w:rsidRDefault="004D6E36">
    <w:pPr>
      <w:pStyle w:val="Footer"/>
    </w:pPr>
  </w:p>
  <w:p w:rsidR="004D6E36" w:rsidRPr="004D6E36" w:rsidRDefault="004D6E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36" w:rsidRPr="00C25380" w:rsidRDefault="004D6E36" w:rsidP="004D6E36">
    <w:pPr>
      <w:outlineLvl w:val="3"/>
      <w:rPr>
        <w:rFonts w:ascii="Arial Narrow" w:hAnsi="Arial Narrow"/>
        <w:b/>
        <w:sz w:val="18"/>
        <w:szCs w:val="18"/>
      </w:rPr>
    </w:pPr>
  </w:p>
  <w:p w:rsidR="003D148A" w:rsidRDefault="003D148A" w:rsidP="00055ACA">
    <w:pPr>
      <w:outlineLvl w:val="3"/>
    </w:pPr>
  </w:p>
  <w:p w:rsidR="003D148A" w:rsidRDefault="003D148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36" w:rsidRDefault="004D6E36" w:rsidP="00055ACA">
    <w:pPr>
      <w:outlineLvl w:val="3"/>
    </w:pPr>
  </w:p>
  <w:p w:rsidR="004D6E36" w:rsidRDefault="004D6E3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376"/>
      <w:gridCol w:w="5616"/>
    </w:tblGrid>
    <w:tr w:rsidR="00330583" w:rsidRPr="00C25380" w:rsidTr="009E4863">
      <w:trPr>
        <w:trHeight w:val="298"/>
      </w:trPr>
      <w:tc>
        <w:tcPr>
          <w:tcW w:w="5376" w:type="dxa"/>
          <w:shd w:val="clear" w:color="auto" w:fill="FFFFFF"/>
          <w:vAlign w:val="bottom"/>
        </w:tcPr>
        <w:p w:rsidR="00330583" w:rsidRPr="00C25380" w:rsidRDefault="00330583" w:rsidP="009E4863">
          <w:pPr>
            <w:spacing w:line="276" w:lineRule="auto"/>
            <w:rPr>
              <w:rFonts w:ascii="Arial Narrow" w:hAnsi="Arial Narrow"/>
              <w:sz w:val="18"/>
              <w:szCs w:val="18"/>
            </w:rPr>
          </w:pP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begin"/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instrText>PAGE   \* MERGEFORMAT</w:instrTex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separate"/>
          </w:r>
          <w:r w:rsidR="00BF47E2">
            <w:rPr>
              <w:rFonts w:ascii="Arial Narrow" w:eastAsia="Arial Narrow" w:hAnsi="Arial Narrow" w:cs="Arial Narrow"/>
              <w:noProof/>
              <w:sz w:val="18"/>
              <w:szCs w:val="18"/>
              <w:lang w:bidi="cs-CZ"/>
            </w:rPr>
            <w:t>0</w: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end"/>
          </w:r>
        </w:p>
      </w:tc>
      <w:tc>
        <w:tcPr>
          <w:tcW w:w="5616" w:type="dxa"/>
          <w:shd w:val="clear" w:color="auto" w:fill="FFFFFF"/>
          <w:vAlign w:val="center"/>
        </w:tcPr>
        <w:p w:rsidR="00330583" w:rsidRPr="009A490E" w:rsidRDefault="00330583" w:rsidP="009E4863">
          <w:pPr>
            <w:spacing w:line="276" w:lineRule="auto"/>
            <w:jc w:val="right"/>
            <w:rPr>
              <w:rFonts w:ascii="Arial Narrow" w:hAnsi="Arial Narrow"/>
              <w:i/>
              <w:sz w:val="18"/>
              <w:szCs w:val="18"/>
            </w:rPr>
          </w:pPr>
          <w:r w:rsidRPr="00330583">
            <w:rPr>
              <w:rFonts w:ascii="Times New Roman" w:eastAsia="Times New Roman" w:hAnsi="Times New Roman" w:cs="Times New Roman"/>
              <w:i/>
              <w:sz w:val="18"/>
              <w:szCs w:val="18"/>
              <w:lang w:bidi="cs-CZ"/>
            </w:rPr>
            <w:t>Souprava VetMAX™ Porcine Parvovirus Návod k použití</w:t>
          </w:r>
        </w:p>
      </w:tc>
    </w:tr>
  </w:tbl>
  <w:p w:rsidR="00991A83" w:rsidRDefault="00991A83">
    <w:pPr>
      <w:pStyle w:val="Footer"/>
    </w:pPr>
  </w:p>
  <w:p w:rsidR="002C1EF3" w:rsidRDefault="002C1EF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76"/>
      <w:gridCol w:w="3610"/>
    </w:tblGrid>
    <w:tr w:rsidR="00330583" w:rsidRPr="00C25380" w:rsidTr="009E4863">
      <w:trPr>
        <w:trHeight w:val="230"/>
      </w:trPr>
      <w:tc>
        <w:tcPr>
          <w:tcW w:w="7176" w:type="dxa"/>
          <w:shd w:val="clear" w:color="auto" w:fill="FFFFFF"/>
        </w:tcPr>
        <w:p w:rsidR="00330583" w:rsidRPr="00330583" w:rsidRDefault="00330583" w:rsidP="009E4863">
          <w:pPr>
            <w:spacing w:line="276" w:lineRule="auto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30583">
            <w:rPr>
              <w:rFonts w:ascii="Times New Roman" w:eastAsia="Times New Roman" w:hAnsi="Times New Roman" w:cs="Times New Roman"/>
              <w:i/>
              <w:sz w:val="18"/>
              <w:szCs w:val="18"/>
              <w:lang w:bidi="cs-CZ"/>
            </w:rPr>
            <w:t>Souprava VetMAX™ Porcine Parvovirus Návod k použití</w:t>
          </w:r>
        </w:p>
      </w:tc>
      <w:tc>
        <w:tcPr>
          <w:tcW w:w="3610" w:type="dxa"/>
          <w:shd w:val="clear" w:color="auto" w:fill="FFFFFF"/>
        </w:tcPr>
        <w:p w:rsidR="00330583" w:rsidRPr="00C25380" w:rsidRDefault="00330583" w:rsidP="009E4863">
          <w:pPr>
            <w:spacing w:line="276" w:lineRule="auto"/>
            <w:jc w:val="right"/>
            <w:rPr>
              <w:rFonts w:ascii="Arial Narrow" w:hAnsi="Arial Narrow"/>
              <w:sz w:val="18"/>
              <w:szCs w:val="18"/>
            </w:rPr>
          </w:pP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begin"/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instrText>PAGE   \* MERGEFORMAT</w:instrTex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separate"/>
          </w:r>
          <w:r w:rsidR="0022542D">
            <w:rPr>
              <w:rFonts w:ascii="Arial Narrow" w:eastAsia="Arial Narrow" w:hAnsi="Arial Narrow" w:cs="Arial Narrow"/>
              <w:noProof/>
              <w:sz w:val="18"/>
              <w:szCs w:val="18"/>
              <w:lang w:bidi="cs-CZ"/>
            </w:rPr>
            <w:t>5</w: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end"/>
          </w:r>
        </w:p>
      </w:tc>
    </w:tr>
  </w:tbl>
  <w:p w:rsidR="00330583" w:rsidRDefault="00330583">
    <w:pPr>
      <w:pStyle w:val="Footer"/>
    </w:pPr>
  </w:p>
  <w:p w:rsidR="002C1EF3" w:rsidRDefault="002C1EF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EA" w:rsidRPr="00C25380" w:rsidRDefault="00783CEA" w:rsidP="00783CEA">
    <w:pPr>
      <w:outlineLvl w:val="3"/>
      <w:rPr>
        <w:rFonts w:ascii="Arial Narrow" w:hAnsi="Arial Narrow"/>
        <w:b/>
        <w:sz w:val="18"/>
        <w:szCs w:val="18"/>
      </w:rPr>
    </w:pPr>
    <w:r>
      <w:rPr>
        <w:noProof/>
        <w:lang w:val="en-US" w:bidi="ar-SA"/>
      </w:rPr>
      <w:drawing>
        <wp:anchor distT="0" distB="0" distL="114300" distR="114300" simplePos="0" relativeHeight="251659264" behindDoc="0" locked="0" layoutInCell="1" allowOverlap="1" wp14:anchorId="32C8D17D" wp14:editId="5D197A28">
          <wp:simplePos x="0" y="0"/>
          <wp:positionH relativeFrom="column">
            <wp:posOffset>5854907</wp:posOffset>
          </wp:positionH>
          <wp:positionV relativeFrom="paragraph">
            <wp:posOffset>-22529</wp:posOffset>
          </wp:positionV>
          <wp:extent cx="1003935" cy="238760"/>
          <wp:effectExtent l="0" t="0" r="5715" b="8890"/>
          <wp:wrapNone/>
          <wp:docPr id="3" name="Obrázek 3" descr="C:\Users\uzivatel\AppData\Local\Temp\FineReader11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Temp\FineReader11.00\media\image1.jpe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380">
      <w:rPr>
        <w:rFonts w:ascii="Arial Narrow" w:eastAsia="Arial Narrow" w:hAnsi="Arial Narrow" w:cs="Arial Narrow"/>
        <w:b/>
        <w:sz w:val="18"/>
        <w:szCs w:val="18"/>
        <w:lang w:bidi="cs-CZ"/>
      </w:rPr>
      <w:t>Jen pro veterinární použití. Jen pro použití in vitro.</w:t>
    </w:r>
  </w:p>
  <w:p w:rsidR="00783CEA" w:rsidRDefault="00783CEA" w:rsidP="00783CEA">
    <w:pPr>
      <w:pStyle w:val="Footer"/>
    </w:pPr>
  </w:p>
  <w:p w:rsidR="00783CEA" w:rsidRDefault="00783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85" w:rsidRDefault="009C5885"/>
  </w:footnote>
  <w:footnote w:type="continuationSeparator" w:id="0">
    <w:p w:rsidR="009C5885" w:rsidRDefault="009C58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2D" w:rsidRDefault="0022542D" w:rsidP="0022542D">
    <w:pPr>
      <w:pStyle w:val="Header"/>
      <w:jc w:val="center"/>
      <w:rPr>
        <w:rFonts w:ascii="Arial" w:hAnsi="Arial" w:cs="Arial"/>
        <w:color w:val="FF0000"/>
        <w:sz w:val="20"/>
        <w:szCs w:val="20"/>
      </w:rPr>
    </w:pPr>
  </w:p>
  <w:p w:rsidR="0022542D" w:rsidRDefault="0022542D" w:rsidP="0022542D">
    <w:pPr>
      <w:pStyle w:val="Header"/>
      <w:jc w:val="center"/>
      <w:rPr>
        <w:rFonts w:ascii="Arial" w:hAnsi="Arial" w:cs="Arial"/>
        <w:color w:val="FF0000"/>
        <w:sz w:val="20"/>
        <w:szCs w:val="20"/>
      </w:rPr>
    </w:pPr>
  </w:p>
  <w:p w:rsidR="0022542D" w:rsidRDefault="0022542D" w:rsidP="0022542D">
    <w:pPr>
      <w:pStyle w:val="Header"/>
      <w:jc w:val="center"/>
      <w:rPr>
        <w:rFonts w:ascii="Arial" w:eastAsia="Arial" w:hAnsi="Arial" w:cs="Arial"/>
        <w:color w:val="FF0000"/>
        <w:sz w:val="22"/>
        <w:szCs w:val="18"/>
        <w:lang w:bidi="cs-CZ"/>
      </w:rPr>
    </w:pPr>
  </w:p>
  <w:p w:rsidR="0022542D" w:rsidRDefault="00225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E74"/>
    <w:multiLevelType w:val="hybridMultilevel"/>
    <w:tmpl w:val="020E1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B77"/>
    <w:multiLevelType w:val="hybridMultilevel"/>
    <w:tmpl w:val="57FA6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219A"/>
    <w:multiLevelType w:val="hybridMultilevel"/>
    <w:tmpl w:val="17CAF74E"/>
    <w:lvl w:ilvl="0" w:tplc="D898BEEC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6E05"/>
    <w:multiLevelType w:val="hybridMultilevel"/>
    <w:tmpl w:val="C7E6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0CC8"/>
    <w:multiLevelType w:val="hybridMultilevel"/>
    <w:tmpl w:val="E7486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4826"/>
    <w:multiLevelType w:val="hybridMultilevel"/>
    <w:tmpl w:val="AF4C8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360FE"/>
    <w:multiLevelType w:val="hybridMultilevel"/>
    <w:tmpl w:val="97BC7882"/>
    <w:lvl w:ilvl="0" w:tplc="1DA48248">
      <w:numFmt w:val="bullet"/>
      <w:lvlText w:val="-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8063C"/>
    <w:multiLevelType w:val="hybridMultilevel"/>
    <w:tmpl w:val="B6C63978"/>
    <w:lvl w:ilvl="0" w:tplc="53CC2390">
      <w:start w:val="4"/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A4314"/>
    <w:multiLevelType w:val="hybridMultilevel"/>
    <w:tmpl w:val="558E8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F6DC5"/>
    <w:multiLevelType w:val="hybridMultilevel"/>
    <w:tmpl w:val="0092552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41403"/>
    <w:multiLevelType w:val="hybridMultilevel"/>
    <w:tmpl w:val="BB205236"/>
    <w:lvl w:ilvl="0" w:tplc="1DA48248">
      <w:numFmt w:val="bullet"/>
      <w:lvlText w:val="-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6809"/>
    <w:multiLevelType w:val="hybridMultilevel"/>
    <w:tmpl w:val="7F3207F2"/>
    <w:lvl w:ilvl="0" w:tplc="53CC2390">
      <w:start w:val="4"/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Courier New" w:hint="default"/>
      </w:rPr>
    </w:lvl>
    <w:lvl w:ilvl="1" w:tplc="04324BEC">
      <w:start w:val="4"/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E3350"/>
    <w:multiLevelType w:val="hybridMultilevel"/>
    <w:tmpl w:val="6D5CB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26236"/>
    <w:multiLevelType w:val="hybridMultilevel"/>
    <w:tmpl w:val="0EE02CD8"/>
    <w:lvl w:ilvl="0" w:tplc="D898BEEC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355FA"/>
    <w:multiLevelType w:val="hybridMultilevel"/>
    <w:tmpl w:val="34CE08FE"/>
    <w:lvl w:ilvl="0" w:tplc="D898BEEC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C7FF9"/>
    <w:multiLevelType w:val="hybridMultilevel"/>
    <w:tmpl w:val="67D85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06049"/>
    <w:multiLevelType w:val="hybridMultilevel"/>
    <w:tmpl w:val="5650C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E5350"/>
    <w:multiLevelType w:val="hybridMultilevel"/>
    <w:tmpl w:val="DE1A42DA"/>
    <w:lvl w:ilvl="0" w:tplc="53CC2390">
      <w:start w:val="4"/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60A03"/>
    <w:multiLevelType w:val="hybridMultilevel"/>
    <w:tmpl w:val="C50E4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685F"/>
    <w:multiLevelType w:val="hybridMultilevel"/>
    <w:tmpl w:val="28BE5B78"/>
    <w:lvl w:ilvl="0" w:tplc="9BB2709E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Courier New" w:hint="default"/>
      </w:rPr>
    </w:lvl>
    <w:lvl w:ilvl="1" w:tplc="6CAEB890">
      <w:start w:val="5"/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7671D"/>
    <w:multiLevelType w:val="hybridMultilevel"/>
    <w:tmpl w:val="42F8B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B513E"/>
    <w:multiLevelType w:val="hybridMultilevel"/>
    <w:tmpl w:val="0A722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42E93"/>
    <w:multiLevelType w:val="hybridMultilevel"/>
    <w:tmpl w:val="B8BCA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664A2"/>
    <w:multiLevelType w:val="hybridMultilevel"/>
    <w:tmpl w:val="1444D21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872C2"/>
    <w:multiLevelType w:val="hybridMultilevel"/>
    <w:tmpl w:val="C0762ADA"/>
    <w:lvl w:ilvl="0" w:tplc="D898BEEC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107AD"/>
    <w:multiLevelType w:val="hybridMultilevel"/>
    <w:tmpl w:val="322C5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C06B2"/>
    <w:multiLevelType w:val="hybridMultilevel"/>
    <w:tmpl w:val="34C00522"/>
    <w:lvl w:ilvl="0" w:tplc="34DC5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41F91"/>
    <w:multiLevelType w:val="hybridMultilevel"/>
    <w:tmpl w:val="1562A24E"/>
    <w:lvl w:ilvl="0" w:tplc="A8FC3B36">
      <w:start w:val="4"/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06BA8"/>
    <w:multiLevelType w:val="hybridMultilevel"/>
    <w:tmpl w:val="9D0070C8"/>
    <w:lvl w:ilvl="0" w:tplc="1DA48248">
      <w:numFmt w:val="bullet"/>
      <w:lvlText w:val="-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72D87"/>
    <w:multiLevelType w:val="hybridMultilevel"/>
    <w:tmpl w:val="F738A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20505"/>
    <w:multiLevelType w:val="hybridMultilevel"/>
    <w:tmpl w:val="98B4A698"/>
    <w:lvl w:ilvl="0" w:tplc="53CC2390">
      <w:start w:val="4"/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30"/>
  </w:num>
  <w:num w:numId="5">
    <w:abstractNumId w:val="21"/>
  </w:num>
  <w:num w:numId="6">
    <w:abstractNumId w:val="0"/>
  </w:num>
  <w:num w:numId="7">
    <w:abstractNumId w:val="18"/>
  </w:num>
  <w:num w:numId="8">
    <w:abstractNumId w:val="22"/>
  </w:num>
  <w:num w:numId="9">
    <w:abstractNumId w:val="20"/>
  </w:num>
  <w:num w:numId="10">
    <w:abstractNumId w:val="19"/>
  </w:num>
  <w:num w:numId="11">
    <w:abstractNumId w:val="7"/>
  </w:num>
  <w:num w:numId="12">
    <w:abstractNumId w:val="26"/>
  </w:num>
  <w:num w:numId="13">
    <w:abstractNumId w:val="8"/>
  </w:num>
  <w:num w:numId="14">
    <w:abstractNumId w:val="6"/>
  </w:num>
  <w:num w:numId="15">
    <w:abstractNumId w:val="10"/>
  </w:num>
  <w:num w:numId="16">
    <w:abstractNumId w:val="2"/>
  </w:num>
  <w:num w:numId="17">
    <w:abstractNumId w:val="24"/>
  </w:num>
  <w:num w:numId="18">
    <w:abstractNumId w:val="14"/>
  </w:num>
  <w:num w:numId="19">
    <w:abstractNumId w:val="13"/>
  </w:num>
  <w:num w:numId="20">
    <w:abstractNumId w:val="16"/>
  </w:num>
  <w:num w:numId="21">
    <w:abstractNumId w:val="5"/>
  </w:num>
  <w:num w:numId="22">
    <w:abstractNumId w:val="23"/>
  </w:num>
  <w:num w:numId="23">
    <w:abstractNumId w:val="9"/>
  </w:num>
  <w:num w:numId="24">
    <w:abstractNumId w:val="25"/>
  </w:num>
  <w:num w:numId="25">
    <w:abstractNumId w:val="3"/>
  </w:num>
  <w:num w:numId="26">
    <w:abstractNumId w:val="1"/>
  </w:num>
  <w:num w:numId="27">
    <w:abstractNumId w:val="29"/>
  </w:num>
  <w:num w:numId="28">
    <w:abstractNumId w:val="4"/>
  </w:num>
  <w:num w:numId="29">
    <w:abstractNumId w:val="15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7D"/>
    <w:rsid w:val="00092375"/>
    <w:rsid w:val="000C752E"/>
    <w:rsid w:val="000F74F9"/>
    <w:rsid w:val="00135AA6"/>
    <w:rsid w:val="00145C3C"/>
    <w:rsid w:val="001A5FCA"/>
    <w:rsid w:val="001D5F7D"/>
    <w:rsid w:val="00210406"/>
    <w:rsid w:val="00215930"/>
    <w:rsid w:val="0022542D"/>
    <w:rsid w:val="0029643E"/>
    <w:rsid w:val="002C1EF3"/>
    <w:rsid w:val="002F7373"/>
    <w:rsid w:val="00326A19"/>
    <w:rsid w:val="00330583"/>
    <w:rsid w:val="003D148A"/>
    <w:rsid w:val="0041443B"/>
    <w:rsid w:val="004D6E36"/>
    <w:rsid w:val="00511070"/>
    <w:rsid w:val="005836BE"/>
    <w:rsid w:val="00604104"/>
    <w:rsid w:val="0060619B"/>
    <w:rsid w:val="006D3DA4"/>
    <w:rsid w:val="007565FA"/>
    <w:rsid w:val="00783CEA"/>
    <w:rsid w:val="00991A83"/>
    <w:rsid w:val="009C5885"/>
    <w:rsid w:val="00A53B9C"/>
    <w:rsid w:val="00A97B9E"/>
    <w:rsid w:val="00B0118D"/>
    <w:rsid w:val="00B900A7"/>
    <w:rsid w:val="00BF47E2"/>
    <w:rsid w:val="00C1070A"/>
    <w:rsid w:val="00C12777"/>
    <w:rsid w:val="00DA2E3E"/>
    <w:rsid w:val="00DD4126"/>
    <w:rsid w:val="00DE4915"/>
    <w:rsid w:val="00DE4F2B"/>
    <w:rsid w:val="00F54BB6"/>
    <w:rsid w:val="00F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06389-FDB9-4079-94E1-98BE70BF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EA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C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CE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3C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EA"/>
    <w:rPr>
      <w:color w:val="000000"/>
    </w:rPr>
  </w:style>
  <w:style w:type="paragraph" w:styleId="ListParagraph">
    <w:name w:val="List Paragraph"/>
    <w:basedOn w:val="Normal"/>
    <w:uiPriority w:val="34"/>
    <w:qFormat/>
    <w:rsid w:val="0078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uzivatel\AppData\Local\Temp\FineReader11.00\media\image1.jpe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9393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VetMAX™ Schmallenberg Virus Kit Instructions for Use (EN)(MAN0008328 Rev.B)</vt:lpstr>
      <vt:lpstr>VetMAX™ Schmallenberg Virus Kit Instructions for Use (EN)(MAN0008328 Rev.B)</vt:lpstr>
    </vt:vector>
  </TitlesOfParts>
  <Company/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VetMAX™ Schmallenberg Virus Kit Instructions for Use (EN)(MAN0008328 Rev.B)</dc:title>
  <dc:subject>VetMAX™ Schmallenberg Virus Kit (SBVS50)</dc:subject>
  <dc:creator>uzivatel</dc:creator>
  <cp:lastModifiedBy>Fałkowska-Podstawka, Magda</cp:lastModifiedBy>
  <cp:revision>3</cp:revision>
  <dcterms:created xsi:type="dcterms:W3CDTF">2019-09-24T13:29:00Z</dcterms:created>
  <dcterms:modified xsi:type="dcterms:W3CDTF">2019-09-24T13:30:00Z</dcterms:modified>
</cp:coreProperties>
</file>