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E" w:rsidRDefault="00684F1E" w:rsidP="00684F1E">
      <w:pPr>
        <w:ind w:left="1410" w:hanging="1410"/>
        <w:jc w:val="center"/>
        <w:rPr>
          <w:rFonts w:asciiTheme="minorHAnsi" w:hAnsiTheme="minorHAnsi"/>
          <w:sz w:val="22"/>
          <w:szCs w:val="22"/>
        </w:rPr>
      </w:pPr>
    </w:p>
    <w:p w:rsidR="007A5FE2" w:rsidRPr="00CB2B77" w:rsidRDefault="007A5FE2" w:rsidP="00CB2B77">
      <w:pPr>
        <w:ind w:left="1410" w:hanging="1410"/>
        <w:rPr>
          <w:rFonts w:asciiTheme="minorHAnsi" w:hAnsiTheme="minorHAnsi"/>
          <w:sz w:val="22"/>
          <w:szCs w:val="22"/>
          <w:u w:val="single"/>
        </w:rPr>
      </w:pPr>
      <w:r w:rsidRPr="00CB2B77">
        <w:rPr>
          <w:rFonts w:asciiTheme="minorHAnsi" w:hAnsiTheme="minorHAnsi"/>
          <w:sz w:val="22"/>
          <w:szCs w:val="22"/>
          <w:u w:val="single"/>
        </w:rPr>
        <w:t>Text na etiketu</w:t>
      </w:r>
    </w:p>
    <w:p w:rsidR="007A5FE2" w:rsidRDefault="00684F1E" w:rsidP="007A5FE2">
      <w:pPr>
        <w:ind w:left="1410" w:hanging="1410"/>
        <w:rPr>
          <w:rFonts w:asciiTheme="minorHAnsi" w:hAnsiTheme="minorHAnsi"/>
          <w:b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ab/>
      </w:r>
      <w:r w:rsidRPr="00CB2B77">
        <w:rPr>
          <w:rFonts w:asciiTheme="minorHAnsi" w:hAnsiTheme="minorHAnsi"/>
          <w:b/>
          <w:sz w:val="22"/>
          <w:szCs w:val="22"/>
        </w:rPr>
        <w:tab/>
      </w:r>
    </w:p>
    <w:p w:rsidR="00684F1E" w:rsidRDefault="00684F1E" w:rsidP="007A5FE2">
      <w:pPr>
        <w:ind w:left="1410" w:hanging="1410"/>
        <w:rPr>
          <w:rFonts w:asciiTheme="minorHAnsi" w:hAnsiTheme="minorHAnsi"/>
          <w:b/>
          <w:sz w:val="22"/>
          <w:szCs w:val="22"/>
        </w:rPr>
      </w:pPr>
      <w:proofErr w:type="spellStart"/>
      <w:r w:rsidRPr="00CB2B77">
        <w:rPr>
          <w:rFonts w:asciiTheme="minorHAnsi" w:hAnsiTheme="minorHAnsi"/>
          <w:b/>
          <w:sz w:val="22"/>
          <w:szCs w:val="22"/>
        </w:rPr>
        <w:t>Colafit</w:t>
      </w:r>
      <w:proofErr w:type="spellEnd"/>
      <w:r w:rsidRPr="00CB2B77">
        <w:rPr>
          <w:rFonts w:asciiTheme="minorHAnsi" w:hAnsiTheme="minorHAnsi"/>
          <w:b/>
          <w:sz w:val="22"/>
          <w:szCs w:val="22"/>
        </w:rPr>
        <w:t xml:space="preserve"> MAX forte</w:t>
      </w:r>
    </w:p>
    <w:p w:rsidR="007A5FE2" w:rsidRPr="00CB2B77" w:rsidRDefault="007A5FE2" w:rsidP="007A5FE2">
      <w:pPr>
        <w:ind w:left="1410" w:hanging="1410"/>
        <w:rPr>
          <w:rFonts w:asciiTheme="minorHAnsi" w:hAnsiTheme="minorHAnsi"/>
          <w:b/>
          <w:sz w:val="22"/>
          <w:szCs w:val="22"/>
        </w:rPr>
      </w:pPr>
    </w:p>
    <w:p w:rsidR="00684F1E" w:rsidRPr="00CB2B77" w:rsidRDefault="00684F1E" w:rsidP="007A5FE2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Veterinární přípravek na klouby pro psy</w:t>
      </w:r>
    </w:p>
    <w:p w:rsidR="00684F1E" w:rsidRPr="00CB2B77" w:rsidRDefault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684F1E" w:rsidRPr="00CB2B77" w:rsidRDefault="00684F1E" w:rsidP="00CB2B77">
      <w:pPr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100 tobolek</w:t>
      </w:r>
      <w:r w:rsidR="00564BD3" w:rsidRPr="00CB2B77">
        <w:rPr>
          <w:rFonts w:asciiTheme="minorHAnsi" w:hAnsiTheme="minorHAnsi"/>
          <w:sz w:val="22"/>
          <w:szCs w:val="22"/>
        </w:rPr>
        <w:t xml:space="preserve"> /50 tobolek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b/>
          <w:sz w:val="22"/>
          <w:szCs w:val="22"/>
        </w:rPr>
      </w:pPr>
      <w:r w:rsidRPr="00CB2B77">
        <w:rPr>
          <w:rFonts w:asciiTheme="minorHAnsi" w:hAnsiTheme="minorHAnsi" w:cs="MyriadPro-Cond"/>
          <w:color w:val="FFFFFF"/>
          <w:sz w:val="22"/>
          <w:szCs w:val="22"/>
        </w:rPr>
        <w:t>kostí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CB2B77">
        <w:rPr>
          <w:rFonts w:asciiTheme="minorHAnsi" w:hAnsiTheme="minorHAnsi"/>
          <w:b/>
          <w:sz w:val="22"/>
          <w:szCs w:val="22"/>
        </w:rPr>
        <w:t>Colafit</w:t>
      </w:r>
      <w:proofErr w:type="spellEnd"/>
      <w:r w:rsidRPr="00CB2B77">
        <w:rPr>
          <w:rFonts w:asciiTheme="minorHAnsi" w:hAnsiTheme="minorHAnsi"/>
          <w:b/>
          <w:sz w:val="22"/>
          <w:szCs w:val="22"/>
        </w:rPr>
        <w:t xml:space="preserve"> MAX forte </w:t>
      </w:r>
      <w:r w:rsidRPr="00CB2B77">
        <w:rPr>
          <w:rFonts w:asciiTheme="minorHAnsi" w:hAnsiTheme="minorHAnsi"/>
          <w:sz w:val="22"/>
          <w:szCs w:val="22"/>
        </w:rPr>
        <w:t xml:space="preserve">obsahuje kombinaci </w:t>
      </w:r>
      <w:proofErr w:type="spellStart"/>
      <w:r w:rsidRPr="00CB2B77">
        <w:rPr>
          <w:rFonts w:asciiTheme="minorHAnsi" w:hAnsiTheme="minorHAnsi"/>
          <w:sz w:val="22"/>
          <w:szCs w:val="22"/>
        </w:rPr>
        <w:t>chondroprotektivních</w:t>
      </w:r>
      <w:proofErr w:type="spellEnd"/>
      <w:r w:rsidRPr="00CB2B77">
        <w:rPr>
          <w:rFonts w:asciiTheme="minorHAnsi" w:hAnsiTheme="minorHAnsi"/>
          <w:sz w:val="22"/>
          <w:szCs w:val="22"/>
        </w:rPr>
        <w:t xml:space="preserve"> látek, které pozitivně ovlivňují správnou funkci kloubů, šlach a vazů. Doporučuje se podávat zejména starým psům pro zlepšení pohyblivosti a omezení bolestivosti kloubů. Lze jej taktéž podávat sportujícím a pracujícím psům v době tréninku, soutěží a pracovního nasazení.</w:t>
      </w:r>
    </w:p>
    <w:p w:rsidR="00684F1E" w:rsidRPr="00CB2B77" w:rsidRDefault="007A5FE2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Použití</w:t>
      </w:r>
      <w:r w:rsidR="00684F1E" w:rsidRPr="00CB2B77">
        <w:rPr>
          <w:rFonts w:asciiTheme="minorHAnsi" w:hAnsiTheme="minorHAnsi"/>
          <w:b/>
          <w:sz w:val="22"/>
          <w:szCs w:val="22"/>
        </w:rPr>
        <w:t>: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Při akutních potížích pohybového aparátu (kulhání, poranění kloubů, šlach a vazů)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Při chronických bolestech svalů a kloubů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Při dysplasii kyčelních a loketních kloubů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Při hojení poranění a jiných úrazech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Při ztuhlosti kloubů u starších psů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 xml:space="preserve">Způsob použití: </w:t>
      </w:r>
      <w:r w:rsidRPr="00CB2B77">
        <w:rPr>
          <w:rFonts w:asciiTheme="minorHAnsi" w:hAnsiTheme="minorHAnsi"/>
          <w:sz w:val="22"/>
          <w:szCs w:val="22"/>
        </w:rPr>
        <w:t>Tobolky se podávají denně dle</w:t>
      </w:r>
      <w:r w:rsidR="00CB2B77">
        <w:rPr>
          <w:rFonts w:asciiTheme="minorHAnsi" w:hAnsiTheme="minorHAnsi"/>
          <w:sz w:val="22"/>
          <w:szCs w:val="22"/>
        </w:rPr>
        <w:t xml:space="preserve"> </w:t>
      </w:r>
      <w:r w:rsidR="007A5FE2">
        <w:rPr>
          <w:rFonts w:asciiTheme="minorHAnsi" w:hAnsiTheme="minorHAnsi"/>
          <w:sz w:val="22"/>
          <w:szCs w:val="22"/>
        </w:rPr>
        <w:t>doporučeného dávkování</w:t>
      </w:r>
      <w:r w:rsidRPr="00CB2B77">
        <w:rPr>
          <w:rFonts w:asciiTheme="minorHAnsi" w:hAnsiTheme="minorHAnsi"/>
          <w:sz w:val="22"/>
          <w:szCs w:val="22"/>
        </w:rPr>
        <w:t xml:space="preserve">, samostatně nebo s kouskem potravy. Přípravek je přijímán bez problémů. 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>D</w:t>
      </w:r>
      <w:r w:rsidR="007A5FE2">
        <w:rPr>
          <w:rFonts w:asciiTheme="minorHAnsi" w:hAnsiTheme="minorHAnsi"/>
          <w:b/>
          <w:sz w:val="22"/>
          <w:szCs w:val="22"/>
        </w:rPr>
        <w:t>oba</w:t>
      </w:r>
      <w:r w:rsidRPr="00CB2B77">
        <w:rPr>
          <w:rFonts w:asciiTheme="minorHAnsi" w:hAnsiTheme="minorHAnsi"/>
          <w:b/>
          <w:sz w:val="22"/>
          <w:szCs w:val="22"/>
        </w:rPr>
        <w:t xml:space="preserve"> podávání</w:t>
      </w:r>
      <w:r w:rsidRPr="00CB2B77">
        <w:rPr>
          <w:rFonts w:asciiTheme="minorHAnsi" w:hAnsiTheme="minorHAnsi"/>
          <w:sz w:val="22"/>
          <w:szCs w:val="22"/>
        </w:rPr>
        <w:t>: Optimální d</w:t>
      </w:r>
      <w:r w:rsidR="007A5FE2">
        <w:rPr>
          <w:rFonts w:asciiTheme="minorHAnsi" w:hAnsiTheme="minorHAnsi"/>
          <w:sz w:val="22"/>
          <w:szCs w:val="22"/>
        </w:rPr>
        <w:t>oba</w:t>
      </w:r>
      <w:r w:rsidRPr="00CB2B77">
        <w:rPr>
          <w:rFonts w:asciiTheme="minorHAnsi" w:hAnsiTheme="minorHAnsi"/>
          <w:sz w:val="22"/>
          <w:szCs w:val="22"/>
        </w:rPr>
        <w:t xml:space="preserve"> podávání jsou 3 měsíce. Přípravek lze podávat i dlouhodobě, po konzultaci s veterinárním lékařem. </w:t>
      </w:r>
    </w:p>
    <w:p w:rsidR="00684F1E" w:rsidRPr="00CB2B77" w:rsidRDefault="00684F1E" w:rsidP="00684F1E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>Upozornění</w:t>
      </w:r>
      <w:r w:rsidRPr="00CB2B77">
        <w:rPr>
          <w:rFonts w:asciiTheme="minorHAnsi" w:hAnsiTheme="minorHAnsi"/>
          <w:sz w:val="22"/>
          <w:szCs w:val="22"/>
        </w:rPr>
        <w:t xml:space="preserve">: Přípravek lze </w:t>
      </w:r>
      <w:r w:rsidR="00A924D7">
        <w:rPr>
          <w:rFonts w:asciiTheme="minorHAnsi" w:hAnsiTheme="minorHAnsi"/>
          <w:sz w:val="22"/>
          <w:szCs w:val="22"/>
        </w:rPr>
        <w:t>podávat současně s krmivy, která</w:t>
      </w:r>
      <w:r w:rsidRPr="00CB2B77">
        <w:rPr>
          <w:rFonts w:asciiTheme="minorHAnsi" w:hAnsiTheme="minorHAnsi"/>
          <w:sz w:val="22"/>
          <w:szCs w:val="22"/>
        </w:rPr>
        <w:t xml:space="preserve"> obsahují </w:t>
      </w:r>
      <w:proofErr w:type="spellStart"/>
      <w:r w:rsidRPr="00CB2B77">
        <w:rPr>
          <w:rFonts w:asciiTheme="minorHAnsi" w:hAnsiTheme="minorHAnsi"/>
          <w:sz w:val="22"/>
          <w:szCs w:val="22"/>
        </w:rPr>
        <w:t>chondroprotektivní</w:t>
      </w:r>
      <w:proofErr w:type="spellEnd"/>
      <w:r w:rsidRPr="00CB2B77">
        <w:rPr>
          <w:rFonts w:asciiTheme="minorHAnsi" w:hAnsiTheme="minorHAnsi"/>
          <w:sz w:val="22"/>
          <w:szCs w:val="22"/>
        </w:rPr>
        <w:t xml:space="preserve"> látky. </w:t>
      </w:r>
      <w:r w:rsidR="00A40293">
        <w:rPr>
          <w:rFonts w:asciiTheme="minorHAnsi" w:hAnsiTheme="minorHAnsi"/>
          <w:sz w:val="22"/>
          <w:szCs w:val="22"/>
        </w:rPr>
        <w:t>Pouze pro zvířata.</w:t>
      </w:r>
    </w:p>
    <w:p w:rsidR="00684F1E" w:rsidRPr="00CB2B77" w:rsidRDefault="00684F1E" w:rsidP="00684F1E">
      <w:pPr>
        <w:jc w:val="both"/>
        <w:rPr>
          <w:rFonts w:asciiTheme="minorHAnsi" w:hAnsiTheme="minorHAnsi"/>
          <w:b/>
          <w:sz w:val="22"/>
          <w:szCs w:val="22"/>
        </w:rPr>
      </w:pPr>
    </w:p>
    <w:p w:rsidR="00684F1E" w:rsidRPr="00CB2B77" w:rsidRDefault="007A5FE2" w:rsidP="00684F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Držitel rozhodnutí o schválení a v</w:t>
      </w:r>
      <w:r w:rsidR="00684F1E" w:rsidRPr="00CB2B77">
        <w:rPr>
          <w:rFonts w:asciiTheme="minorHAnsi" w:hAnsiTheme="minorHAnsi"/>
          <w:b/>
          <w:sz w:val="22"/>
          <w:szCs w:val="22"/>
        </w:rPr>
        <w:t>ýrobce:</w:t>
      </w:r>
      <w:r w:rsidR="00684F1E" w:rsidRPr="00CB2B77">
        <w:rPr>
          <w:rFonts w:asciiTheme="minorHAnsi" w:hAnsiTheme="minorHAnsi"/>
          <w:sz w:val="22"/>
          <w:szCs w:val="22"/>
        </w:rPr>
        <w:tab/>
      </w:r>
    </w:p>
    <w:p w:rsidR="00684F1E" w:rsidRPr="00CB2B77" w:rsidRDefault="00684F1E" w:rsidP="00684F1E">
      <w:pPr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 xml:space="preserve">DACOM </w:t>
      </w:r>
      <w:proofErr w:type="spellStart"/>
      <w:r w:rsidRPr="00CB2B77">
        <w:rPr>
          <w:rFonts w:asciiTheme="minorHAnsi" w:hAnsiTheme="minorHAnsi"/>
          <w:sz w:val="22"/>
          <w:szCs w:val="22"/>
        </w:rPr>
        <w:t>Pharma</w:t>
      </w:r>
      <w:proofErr w:type="spellEnd"/>
      <w:r w:rsidRPr="00CB2B77">
        <w:rPr>
          <w:rFonts w:asciiTheme="minorHAnsi" w:hAnsiTheme="minorHAnsi"/>
          <w:sz w:val="22"/>
          <w:szCs w:val="22"/>
        </w:rPr>
        <w:t xml:space="preserve"> s.r.o., Svatoborská 365, 697 01 Kyjov, ČR</w:t>
      </w:r>
    </w:p>
    <w:p w:rsidR="00684F1E" w:rsidRPr="00CB2B77" w:rsidRDefault="00684F1E" w:rsidP="00684F1E">
      <w:pPr>
        <w:jc w:val="both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www.dacom.cz</w:t>
      </w:r>
    </w:p>
    <w:p w:rsidR="00684F1E" w:rsidRPr="00CB2B77" w:rsidRDefault="00684F1E" w:rsidP="00684F1E">
      <w:pPr>
        <w:ind w:left="1410"/>
        <w:jc w:val="both"/>
        <w:rPr>
          <w:rFonts w:asciiTheme="minorHAnsi" w:hAnsiTheme="minorHAnsi"/>
          <w:sz w:val="22"/>
          <w:szCs w:val="22"/>
        </w:rPr>
      </w:pPr>
    </w:p>
    <w:p w:rsidR="00684F1E" w:rsidRPr="00CB2B77" w:rsidRDefault="00074BE4" w:rsidP="00684F1E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37471E">
        <w:rPr>
          <w:rFonts w:asciiTheme="minorHAnsi" w:hAnsiTheme="minorHAnsi"/>
          <w:sz w:val="22"/>
          <w:szCs w:val="22"/>
        </w:rPr>
        <w:t>íslo schválení: 061</w:t>
      </w:r>
      <w:r w:rsidR="008933CF">
        <w:rPr>
          <w:rFonts w:asciiTheme="minorHAnsi" w:hAnsiTheme="minorHAnsi"/>
          <w:sz w:val="22"/>
          <w:szCs w:val="22"/>
        </w:rPr>
        <w:t>-19/C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b/>
          <w:sz w:val="22"/>
          <w:szCs w:val="22"/>
        </w:rPr>
      </w:pPr>
    </w:p>
    <w:p w:rsidR="00684F1E" w:rsidRPr="00CB2B77" w:rsidRDefault="00684F1E" w:rsidP="00684F1E">
      <w:pPr>
        <w:ind w:left="1410" w:hanging="1410"/>
        <w:rPr>
          <w:rFonts w:asciiTheme="minorHAnsi" w:hAnsiTheme="minorHAnsi"/>
          <w:b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>Obsah účinných látek v 1 tobolce: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5"/>
      </w:tblGrid>
      <w:tr w:rsidR="00684F1E" w:rsidRPr="007A5FE2" w:rsidTr="00EF0799">
        <w:trPr>
          <w:trHeight w:val="192"/>
        </w:trPr>
        <w:tc>
          <w:tcPr>
            <w:tcW w:w="6225" w:type="dxa"/>
            <w:shd w:val="clear" w:color="auto" w:fill="auto"/>
          </w:tcPr>
          <w:p w:rsidR="00684F1E" w:rsidRPr="00CB2B77" w:rsidRDefault="00684F1E" w:rsidP="00EF0799">
            <w:pPr>
              <w:rPr>
                <w:rFonts w:asciiTheme="minorHAnsi" w:hAnsiTheme="minorHAnsi"/>
                <w:vertAlign w:val="superscript"/>
              </w:rPr>
            </w:pPr>
            <w:r w:rsidRPr="00CB2B77">
              <w:rPr>
                <w:rFonts w:asciiTheme="minorHAnsi" w:hAnsiTheme="minorHAnsi"/>
                <w:sz w:val="22"/>
                <w:szCs w:val="22"/>
              </w:rPr>
              <w:t xml:space="preserve">Glukosamin </w:t>
            </w:r>
            <w:proofErr w:type="spellStart"/>
            <w:proofErr w:type="gramStart"/>
            <w:r w:rsidRPr="00CB2B77">
              <w:rPr>
                <w:rFonts w:asciiTheme="minorHAnsi" w:hAnsiTheme="minorHAnsi"/>
                <w:sz w:val="22"/>
                <w:szCs w:val="22"/>
              </w:rPr>
              <w:t>hydrochlorid</w:t>
            </w:r>
            <w:proofErr w:type="spellEnd"/>
            <w:r w:rsidRPr="00CB2B7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300</w:t>
            </w:r>
            <w:proofErr w:type="gramEnd"/>
            <w:r w:rsidRPr="00CB2B77">
              <w:rPr>
                <w:rFonts w:asciiTheme="minorHAnsi" w:hAnsiTheme="minorHAnsi"/>
                <w:sz w:val="22"/>
                <w:szCs w:val="22"/>
              </w:rPr>
              <w:t xml:space="preserve"> mg</w:t>
            </w:r>
          </w:p>
        </w:tc>
      </w:tr>
      <w:tr w:rsidR="00684F1E" w:rsidRPr="007A5FE2" w:rsidTr="00EF0799">
        <w:trPr>
          <w:trHeight w:val="770"/>
        </w:trPr>
        <w:tc>
          <w:tcPr>
            <w:tcW w:w="6225" w:type="dxa"/>
            <w:shd w:val="clear" w:color="auto" w:fill="auto"/>
          </w:tcPr>
          <w:p w:rsidR="00684F1E" w:rsidRPr="00CB2B77" w:rsidRDefault="00684F1E" w:rsidP="00EF0799">
            <w:pPr>
              <w:rPr>
                <w:rFonts w:asciiTheme="minorHAnsi" w:hAnsiTheme="minorHAnsi"/>
              </w:rPr>
            </w:pPr>
            <w:r w:rsidRPr="00CB2B77">
              <w:rPr>
                <w:rFonts w:asciiTheme="minorHAnsi" w:hAnsiTheme="minorHAnsi"/>
                <w:sz w:val="22"/>
                <w:szCs w:val="22"/>
              </w:rPr>
              <w:t xml:space="preserve">Chondroitin </w:t>
            </w:r>
            <w:proofErr w:type="gramStart"/>
            <w:r w:rsidRPr="00CB2B77">
              <w:rPr>
                <w:rFonts w:asciiTheme="minorHAnsi" w:hAnsiTheme="minorHAnsi"/>
                <w:sz w:val="22"/>
                <w:szCs w:val="22"/>
              </w:rPr>
              <w:t xml:space="preserve">sulfát                                                  </w:t>
            </w:r>
            <w:r w:rsidR="007A5F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B2B77">
              <w:rPr>
                <w:rFonts w:asciiTheme="minorHAnsi" w:hAnsiTheme="minorHAnsi"/>
                <w:sz w:val="22"/>
                <w:szCs w:val="22"/>
              </w:rPr>
              <w:t xml:space="preserve">   100</w:t>
            </w:r>
            <w:proofErr w:type="gramEnd"/>
            <w:r w:rsidRPr="00CB2B77">
              <w:rPr>
                <w:rFonts w:asciiTheme="minorHAnsi" w:hAnsiTheme="minorHAnsi"/>
                <w:sz w:val="22"/>
                <w:szCs w:val="22"/>
              </w:rPr>
              <w:t xml:space="preserve"> mg</w:t>
            </w:r>
          </w:p>
          <w:p w:rsidR="00684F1E" w:rsidRPr="00CB2B77" w:rsidRDefault="00684F1E" w:rsidP="00EF0799">
            <w:pPr>
              <w:rPr>
                <w:rFonts w:asciiTheme="minorHAnsi" w:hAnsiTheme="minorHAnsi"/>
              </w:rPr>
            </w:pPr>
            <w:r w:rsidRPr="00CB2B77">
              <w:rPr>
                <w:rFonts w:asciiTheme="minorHAnsi" w:hAnsiTheme="minorHAnsi"/>
                <w:sz w:val="22"/>
                <w:szCs w:val="22"/>
              </w:rPr>
              <w:t xml:space="preserve">MSM                                                                   </w:t>
            </w:r>
            <w:r w:rsidR="007A5FE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CB2B77">
              <w:rPr>
                <w:rFonts w:asciiTheme="minorHAnsi" w:hAnsiTheme="minorHAnsi"/>
                <w:sz w:val="22"/>
                <w:szCs w:val="22"/>
              </w:rPr>
              <w:t xml:space="preserve">      150 mg</w:t>
            </w:r>
          </w:p>
          <w:p w:rsidR="00684F1E" w:rsidRPr="00CB2B77" w:rsidRDefault="00684F1E" w:rsidP="00EF0799">
            <w:pPr>
              <w:rPr>
                <w:rFonts w:asciiTheme="minorHAnsi" w:hAnsiTheme="minorHAnsi"/>
              </w:rPr>
            </w:pPr>
            <w:proofErr w:type="spellStart"/>
            <w:r w:rsidRPr="00CB2B77">
              <w:rPr>
                <w:rFonts w:asciiTheme="minorHAnsi" w:hAnsiTheme="minorHAnsi"/>
                <w:sz w:val="22"/>
                <w:szCs w:val="22"/>
              </w:rPr>
              <w:t>Hyaluronát</w:t>
            </w:r>
            <w:proofErr w:type="spellEnd"/>
            <w:r w:rsidRPr="00CB2B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CB2B77">
              <w:rPr>
                <w:rFonts w:asciiTheme="minorHAnsi" w:hAnsiTheme="minorHAnsi"/>
                <w:sz w:val="22"/>
                <w:szCs w:val="22"/>
              </w:rPr>
              <w:t>sodný                                                        15</w:t>
            </w:r>
            <w:proofErr w:type="gramEnd"/>
            <w:r w:rsidRPr="00CB2B77">
              <w:rPr>
                <w:rFonts w:asciiTheme="minorHAnsi" w:hAnsiTheme="minorHAnsi"/>
                <w:sz w:val="22"/>
                <w:szCs w:val="22"/>
              </w:rPr>
              <w:t xml:space="preserve"> mg</w:t>
            </w:r>
          </w:p>
          <w:p w:rsidR="00684F1E" w:rsidRPr="00CB2B77" w:rsidRDefault="00684F1E" w:rsidP="00EF0799">
            <w:pPr>
              <w:rPr>
                <w:rFonts w:asciiTheme="minorHAnsi" w:hAnsiTheme="minorHAnsi"/>
              </w:rPr>
            </w:pPr>
            <w:r w:rsidRPr="00CB2B77">
              <w:rPr>
                <w:rFonts w:asciiTheme="minorHAnsi" w:hAnsiTheme="minorHAnsi"/>
                <w:sz w:val="22"/>
                <w:szCs w:val="22"/>
              </w:rPr>
              <w:t xml:space="preserve">Kolagen typu I, </w:t>
            </w:r>
            <w:proofErr w:type="gramStart"/>
            <w:r w:rsidRPr="00CB2B77">
              <w:rPr>
                <w:rFonts w:asciiTheme="minorHAnsi" w:hAnsiTheme="minorHAnsi"/>
                <w:sz w:val="22"/>
                <w:szCs w:val="22"/>
              </w:rPr>
              <w:t>lyofilizovaný                                       3 mg</w:t>
            </w:r>
            <w:proofErr w:type="gramEnd"/>
          </w:p>
        </w:tc>
      </w:tr>
      <w:tr w:rsidR="00684F1E" w:rsidRPr="007A5FE2" w:rsidTr="00EF0799">
        <w:trPr>
          <w:trHeight w:val="192"/>
        </w:trPr>
        <w:tc>
          <w:tcPr>
            <w:tcW w:w="6225" w:type="dxa"/>
            <w:shd w:val="clear" w:color="auto" w:fill="FFFFFF"/>
          </w:tcPr>
          <w:p w:rsidR="00684F1E" w:rsidRPr="00CB2B77" w:rsidRDefault="00684F1E" w:rsidP="00EF0799">
            <w:pPr>
              <w:rPr>
                <w:rFonts w:asciiTheme="minorHAnsi" w:hAnsiTheme="minorHAnsi"/>
                <w:vertAlign w:val="superscript"/>
              </w:rPr>
            </w:pPr>
            <w:r w:rsidRPr="00CB2B77">
              <w:rPr>
                <w:rFonts w:asciiTheme="minorHAnsi" w:hAnsiTheme="minorHAnsi"/>
                <w:sz w:val="22"/>
                <w:szCs w:val="22"/>
              </w:rPr>
              <w:t xml:space="preserve">Vitamín C (kyselina </w:t>
            </w:r>
            <w:proofErr w:type="gramStart"/>
            <w:r w:rsidRPr="00CB2B77">
              <w:rPr>
                <w:rFonts w:asciiTheme="minorHAnsi" w:hAnsiTheme="minorHAnsi"/>
                <w:sz w:val="22"/>
                <w:szCs w:val="22"/>
              </w:rPr>
              <w:t>askorbová)                                  3 mg</w:t>
            </w:r>
            <w:proofErr w:type="gramEnd"/>
          </w:p>
        </w:tc>
      </w:tr>
    </w:tbl>
    <w:p w:rsidR="00684F1E" w:rsidRPr="00CB2B77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684F1E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6E0264" w:rsidRDefault="006E0264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6E0264" w:rsidRDefault="006E0264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CB2B77" w:rsidRDefault="00CB2B77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CB2B77" w:rsidRPr="00CB2B77" w:rsidRDefault="00CB2B77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684F1E" w:rsidRPr="00CB2B77" w:rsidRDefault="00684F1E" w:rsidP="00684F1E">
      <w:pPr>
        <w:ind w:left="1410" w:hanging="1410"/>
        <w:rPr>
          <w:rFonts w:asciiTheme="minorHAnsi" w:hAnsiTheme="minorHAnsi"/>
          <w:b/>
          <w:sz w:val="22"/>
          <w:szCs w:val="22"/>
        </w:rPr>
      </w:pPr>
      <w:r w:rsidRPr="00CB2B77">
        <w:rPr>
          <w:rFonts w:asciiTheme="minorHAnsi" w:hAnsiTheme="minorHAnsi"/>
          <w:b/>
          <w:sz w:val="22"/>
          <w:szCs w:val="22"/>
        </w:rPr>
        <w:t xml:space="preserve">Dávkování dle hmotnosti psa: 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5–10 kg</w:t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  <w:t>1 tobolka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10–20 kg</w:t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  <w:t>1–2 tobolky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20–40 kg</w:t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  <w:t>2–4 tobolky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  <w:r w:rsidRPr="00CB2B77">
        <w:rPr>
          <w:rFonts w:asciiTheme="minorHAnsi" w:hAnsiTheme="minorHAnsi"/>
          <w:sz w:val="22"/>
          <w:szCs w:val="22"/>
        </w:rPr>
        <w:t>40 a více kg</w:t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</w:r>
      <w:r w:rsidRPr="00CB2B77">
        <w:rPr>
          <w:rFonts w:asciiTheme="minorHAnsi" w:hAnsiTheme="minorHAnsi"/>
          <w:sz w:val="22"/>
          <w:szCs w:val="22"/>
        </w:rPr>
        <w:tab/>
        <w:t xml:space="preserve">4 tobolky 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CB2B77" w:rsidRDefault="00D4325C" w:rsidP="00684F1E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Uchovávejte p</w:t>
      </w:r>
      <w:r w:rsidR="00944819" w:rsidRPr="00CB2B77">
        <w:rPr>
          <w:rFonts w:asciiTheme="minorHAnsi" w:hAnsiTheme="minorHAnsi"/>
          <w:sz w:val="22"/>
          <w:szCs w:val="22"/>
        </w:rPr>
        <w:t xml:space="preserve">ři teplotě </w:t>
      </w:r>
      <w:r>
        <w:rPr>
          <w:rFonts w:asciiTheme="minorHAnsi" w:hAnsiTheme="minorHAnsi"/>
          <w:sz w:val="22"/>
          <w:szCs w:val="22"/>
        </w:rPr>
        <w:t xml:space="preserve">do 25°C </w:t>
      </w:r>
      <w:r w:rsidR="00CB2B77">
        <w:rPr>
          <w:rFonts w:asciiTheme="minorHAnsi" w:hAnsiTheme="minorHAnsi"/>
          <w:sz w:val="22"/>
          <w:szCs w:val="22"/>
        </w:rPr>
        <w:t>v suchu a temnu.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4F1E" w:rsidRPr="00CB2B77" w:rsidRDefault="00CB2B77" w:rsidP="00684F1E">
      <w:pPr>
        <w:ind w:left="1410" w:hanging="14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Uchovávejte </w:t>
      </w:r>
      <w:r w:rsidR="00D4325C">
        <w:rPr>
          <w:rFonts w:asciiTheme="minorHAnsi" w:hAnsiTheme="minorHAnsi"/>
          <w:sz w:val="22"/>
          <w:szCs w:val="22"/>
        </w:rPr>
        <w:t>mimo dosah dětí</w:t>
      </w:r>
      <w:r>
        <w:rPr>
          <w:rFonts w:asciiTheme="minorHAnsi" w:hAnsiTheme="minorHAnsi"/>
          <w:sz w:val="22"/>
          <w:szCs w:val="22"/>
        </w:rPr>
        <w:t>.</w:t>
      </w:r>
    </w:p>
    <w:p w:rsidR="00684F1E" w:rsidRPr="00CB2B77" w:rsidRDefault="00684F1E" w:rsidP="00684F1E">
      <w:pPr>
        <w:ind w:left="1410" w:hanging="1410"/>
        <w:rPr>
          <w:rFonts w:asciiTheme="minorHAnsi" w:hAnsiTheme="minorHAnsi"/>
          <w:sz w:val="22"/>
          <w:szCs w:val="22"/>
        </w:rPr>
      </w:pPr>
    </w:p>
    <w:p w:rsidR="00E91537" w:rsidRPr="00E91537" w:rsidRDefault="00E91537" w:rsidP="00E91537">
      <w:pPr>
        <w:ind w:left="1410" w:hanging="1410"/>
        <w:rPr>
          <w:rFonts w:asciiTheme="minorHAnsi" w:hAnsiTheme="minorHAnsi"/>
          <w:i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91537">
        <w:rPr>
          <w:rFonts w:asciiTheme="minorHAnsi" w:hAnsiTheme="minorHAnsi"/>
          <w:i/>
          <w:sz w:val="22"/>
          <w:szCs w:val="22"/>
        </w:rPr>
        <w:t>uvedeno</w:t>
      </w:r>
      <w:proofErr w:type="gramEnd"/>
      <w:r w:rsidRPr="00E91537">
        <w:rPr>
          <w:rFonts w:asciiTheme="minorHAnsi" w:hAnsiTheme="minorHAnsi"/>
          <w:i/>
          <w:sz w:val="22"/>
          <w:szCs w:val="22"/>
        </w:rPr>
        <w:t xml:space="preserve"> na obalu</w:t>
      </w:r>
    </w:p>
    <w:p w:rsidR="00684F1E" w:rsidRPr="00E91537" w:rsidRDefault="00E91537" w:rsidP="00684F1E">
      <w:pPr>
        <w:ind w:left="1410" w:hanging="141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šarže: </w:t>
      </w:r>
      <w:r w:rsidRPr="00E91537">
        <w:rPr>
          <w:rFonts w:asciiTheme="minorHAnsi" w:hAnsiTheme="minorHAnsi"/>
          <w:i/>
          <w:sz w:val="22"/>
          <w:szCs w:val="22"/>
        </w:rPr>
        <w:t>uvedeno na obalu</w:t>
      </w:r>
    </w:p>
    <w:p w:rsidR="00684F1E" w:rsidRPr="00CB2B77" w:rsidRDefault="00684F1E" w:rsidP="00684F1E">
      <w:pPr>
        <w:rPr>
          <w:rFonts w:asciiTheme="minorHAnsi" w:hAnsiTheme="minorHAnsi"/>
          <w:sz w:val="22"/>
          <w:szCs w:val="22"/>
        </w:rPr>
      </w:pPr>
    </w:p>
    <w:p w:rsidR="007A6E6A" w:rsidRPr="005707D2" w:rsidRDefault="00E91537">
      <w:pPr>
        <w:rPr>
          <w:rFonts w:asciiTheme="minorHAnsi" w:hAnsiTheme="minorHAnsi"/>
          <w:i/>
          <w:sz w:val="22"/>
          <w:szCs w:val="22"/>
        </w:rPr>
      </w:pPr>
      <w:r w:rsidRPr="005707D2">
        <w:rPr>
          <w:rFonts w:asciiTheme="minorHAnsi" w:hAnsiTheme="minorHAnsi"/>
          <w:i/>
          <w:sz w:val="22"/>
          <w:szCs w:val="22"/>
        </w:rPr>
        <w:t>Symboly</w:t>
      </w:r>
    </w:p>
    <w:p w:rsidR="00E91537" w:rsidRPr="005707D2" w:rsidRDefault="00E91537">
      <w:pPr>
        <w:rPr>
          <w:rFonts w:asciiTheme="minorHAnsi" w:hAnsiTheme="minorHAnsi"/>
          <w:i/>
          <w:sz w:val="22"/>
          <w:szCs w:val="22"/>
        </w:rPr>
      </w:pPr>
    </w:p>
    <w:p w:rsidR="00E91537" w:rsidRPr="005707D2" w:rsidRDefault="00E91537">
      <w:pPr>
        <w:rPr>
          <w:rFonts w:asciiTheme="minorHAnsi" w:hAnsiTheme="minorHAnsi"/>
          <w:i/>
          <w:sz w:val="22"/>
          <w:szCs w:val="22"/>
        </w:rPr>
      </w:pPr>
      <w:r w:rsidRPr="005707D2">
        <w:rPr>
          <w:rFonts w:asciiTheme="minorHAnsi" w:hAnsiTheme="minorHAnsi"/>
          <w:i/>
          <w:sz w:val="22"/>
          <w:szCs w:val="22"/>
        </w:rPr>
        <w:t>EAN</w:t>
      </w:r>
      <w:bookmarkStart w:id="0" w:name="_GoBack"/>
      <w:bookmarkEnd w:id="0"/>
    </w:p>
    <w:sectPr w:rsidR="00E91537" w:rsidRPr="005707D2" w:rsidSect="00F1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Con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674"/>
    <w:multiLevelType w:val="hybridMultilevel"/>
    <w:tmpl w:val="0ABC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DA6"/>
    <w:rsid w:val="00074BE4"/>
    <w:rsid w:val="0023151B"/>
    <w:rsid w:val="00274DA6"/>
    <w:rsid w:val="002F1E34"/>
    <w:rsid w:val="0034372E"/>
    <w:rsid w:val="0037471E"/>
    <w:rsid w:val="00564BD3"/>
    <w:rsid w:val="005707D2"/>
    <w:rsid w:val="00597B20"/>
    <w:rsid w:val="00684F1E"/>
    <w:rsid w:val="00685D8B"/>
    <w:rsid w:val="006E0264"/>
    <w:rsid w:val="007A5FE2"/>
    <w:rsid w:val="007A6E6A"/>
    <w:rsid w:val="007E2AD4"/>
    <w:rsid w:val="008933CF"/>
    <w:rsid w:val="00897EE8"/>
    <w:rsid w:val="00944819"/>
    <w:rsid w:val="00A40293"/>
    <w:rsid w:val="00A924D7"/>
    <w:rsid w:val="00C3589A"/>
    <w:rsid w:val="00CB2B77"/>
    <w:rsid w:val="00CE567B"/>
    <w:rsid w:val="00D04505"/>
    <w:rsid w:val="00D4325C"/>
    <w:rsid w:val="00E91537"/>
    <w:rsid w:val="00EC133C"/>
    <w:rsid w:val="00F06E97"/>
    <w:rsid w:val="00F1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F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5F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FE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mochtakova</dc:creator>
  <cp:lastModifiedBy>Formánková Marie</cp:lastModifiedBy>
  <cp:revision>33</cp:revision>
  <dcterms:created xsi:type="dcterms:W3CDTF">2019-03-26T12:19:00Z</dcterms:created>
  <dcterms:modified xsi:type="dcterms:W3CDTF">2019-04-18T12:05:00Z</dcterms:modified>
</cp:coreProperties>
</file>