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266018" w:rsidRDefault="00266018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 w:rsidRPr="00266018">
              <w:rPr>
                <w:rFonts w:asciiTheme="minorHAnsi" w:hAnsiTheme="minorHAnsi"/>
                <w:bCs/>
                <w:iCs/>
                <w:sz w:val="16"/>
                <w:szCs w:val="16"/>
              </w:rPr>
              <w:t>doplňující léčbu rakoviny</w:t>
            </w:r>
          </w:p>
          <w:p w:rsidR="00784529" w:rsidRPr="00AB6206" w:rsidRDefault="00784529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965A51">
              <w:rPr>
                <w:rFonts w:ascii="Arial" w:hAnsi="Arial" w:cs="Arial"/>
                <w:sz w:val="16"/>
                <w:szCs w:val="16"/>
              </w:rPr>
              <w:t>po 5</w:t>
            </w:r>
            <w:r w:rsidR="00AB6206" w:rsidRPr="000C77DF">
              <w:rPr>
                <w:rFonts w:ascii="Arial" w:hAnsi="Arial" w:cs="Arial"/>
                <w:sz w:val="16"/>
                <w:szCs w:val="16"/>
              </w:rPr>
              <w:t>00</w:t>
            </w:r>
            <w:r w:rsidR="00965A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77DF">
              <w:rPr>
                <w:rFonts w:ascii="Arial" w:hAnsi="Arial" w:cs="Arial"/>
                <w:sz w:val="16"/>
                <w:szCs w:val="16"/>
              </w:rPr>
              <w:t xml:space="preserve">mg 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9A23BA">
              <w:t xml:space="preserve"> </w:t>
            </w:r>
            <w:r w:rsidR="00B2618E" w:rsidRPr="00B2618E">
              <w:rPr>
                <w:b/>
                <w:sz w:val="16"/>
                <w:szCs w:val="16"/>
              </w:rPr>
              <w:t>doplňující léčbu rakoviny</w:t>
            </w:r>
            <w:r>
              <w:rPr>
                <w:b/>
                <w:sz w:val="16"/>
                <w:szCs w:val="16"/>
              </w:rPr>
              <w:t>:</w:t>
            </w:r>
          </w:p>
          <w:p w:rsidR="00784529" w:rsidRPr="00F54DDF" w:rsidRDefault="00B2618E" w:rsidP="00746383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Medicinální houby užívané v tradiční čínské medicíně mohou vhodně doplnit léčbu chemoterapeutiky. Proto jsme skombinovali extrakty </w:t>
            </w:r>
            <w:proofErr w:type="spellStart"/>
            <w:r>
              <w:rPr>
                <w:sz w:val="16"/>
                <w:szCs w:val="16"/>
              </w:rPr>
              <w:t>lesk</w:t>
            </w:r>
            <w:r w:rsidR="00746383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okorky</w:t>
            </w:r>
            <w:proofErr w:type="spellEnd"/>
            <w:r>
              <w:rPr>
                <w:sz w:val="16"/>
                <w:szCs w:val="16"/>
              </w:rPr>
              <w:t xml:space="preserve"> lesklé – </w:t>
            </w:r>
            <w:proofErr w:type="spellStart"/>
            <w:r>
              <w:rPr>
                <w:sz w:val="16"/>
                <w:szCs w:val="16"/>
              </w:rPr>
              <w:t>Reishi</w:t>
            </w:r>
            <w:proofErr w:type="spellEnd"/>
            <w:r>
              <w:rPr>
                <w:sz w:val="16"/>
                <w:szCs w:val="16"/>
              </w:rPr>
              <w:t xml:space="preserve"> a trsnatce lupenitého – Maitake s vysokým obsahem polysacharidů. K nim jsou přidány standardizované extrakty z kořene kozince blanit</w:t>
            </w:r>
            <w:r w:rsidR="00D04859">
              <w:rPr>
                <w:sz w:val="16"/>
                <w:szCs w:val="16"/>
              </w:rPr>
              <w:t>ého obsahující také polysacharidy,</w:t>
            </w:r>
            <w:r>
              <w:rPr>
                <w:sz w:val="16"/>
                <w:szCs w:val="16"/>
              </w:rPr>
              <w:t xml:space="preserve"> čajovníku čínského</w:t>
            </w:r>
            <w:r w:rsidR="00D04859">
              <w:rPr>
                <w:sz w:val="16"/>
                <w:szCs w:val="16"/>
              </w:rPr>
              <w:t xml:space="preserve"> s EGCG </w:t>
            </w:r>
            <w:r>
              <w:rPr>
                <w:sz w:val="16"/>
                <w:szCs w:val="16"/>
              </w:rPr>
              <w:t xml:space="preserve">a extrakt ze semen z brokolice se </w:t>
            </w:r>
            <w:proofErr w:type="spellStart"/>
            <w:r>
              <w:rPr>
                <w:sz w:val="16"/>
                <w:szCs w:val="16"/>
              </w:rPr>
              <w:t>sulforaphanem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3F1AAC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Extrakt z </w:t>
            </w:r>
            <w:proofErr w:type="spellStart"/>
            <w:r>
              <w:rPr>
                <w:sz w:val="16"/>
                <w:szCs w:val="16"/>
              </w:rPr>
              <w:t>lesklokorky</w:t>
            </w:r>
            <w:proofErr w:type="spellEnd"/>
            <w:r>
              <w:rPr>
                <w:sz w:val="16"/>
                <w:szCs w:val="16"/>
              </w:rPr>
              <w:t xml:space="preserve"> lesklé (</w:t>
            </w:r>
            <w:proofErr w:type="spellStart"/>
            <w:r>
              <w:rPr>
                <w:sz w:val="16"/>
                <w:szCs w:val="16"/>
              </w:rPr>
              <w:t>Ganoderma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lucidum</w:t>
            </w:r>
            <w:proofErr w:type="spellEnd"/>
            <w:r>
              <w:rPr>
                <w:sz w:val="16"/>
                <w:szCs w:val="16"/>
              </w:rPr>
              <w:t>) s 30 % polysacharidů, extrakt z trsnatce lupenitého (</w:t>
            </w:r>
            <w:proofErr w:type="spellStart"/>
            <w:r>
              <w:rPr>
                <w:sz w:val="16"/>
                <w:szCs w:val="16"/>
              </w:rPr>
              <w:t>Grifola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frondosa</w:t>
            </w:r>
            <w:proofErr w:type="spellEnd"/>
            <w:r>
              <w:rPr>
                <w:sz w:val="16"/>
                <w:szCs w:val="16"/>
              </w:rPr>
              <w:t>) s 30 % polysacharidů, extrakt z kozince blanitého (</w:t>
            </w:r>
            <w:proofErr w:type="spellStart"/>
            <w:r>
              <w:rPr>
                <w:sz w:val="16"/>
                <w:szCs w:val="16"/>
              </w:rPr>
              <w:t>Astragalus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membranaceus</w:t>
            </w:r>
            <w:proofErr w:type="spellEnd"/>
            <w:r>
              <w:rPr>
                <w:sz w:val="16"/>
                <w:szCs w:val="16"/>
              </w:rPr>
              <w:t>) s 50 % polysacharidů, extrakt z</w:t>
            </w:r>
            <w:r w:rsidR="000C77D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čajovníku</w:t>
            </w:r>
            <w:r w:rsidR="000C77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čínského</w:t>
            </w:r>
            <w:r w:rsidR="000C77DF">
              <w:rPr>
                <w:sz w:val="16"/>
                <w:szCs w:val="16"/>
              </w:rPr>
              <w:t xml:space="preserve"> </w:t>
            </w:r>
            <w:r w:rsidR="000C77DF" w:rsidRPr="000C77DF">
              <w:rPr>
                <w:sz w:val="16"/>
                <w:szCs w:val="16"/>
              </w:rPr>
              <w:t>(</w:t>
            </w:r>
            <w:proofErr w:type="spellStart"/>
            <w:r w:rsidR="000C77DF" w:rsidRPr="000C77DF">
              <w:rPr>
                <w:sz w:val="16"/>
                <w:szCs w:val="16"/>
              </w:rPr>
              <w:t>Camellia</w:t>
            </w:r>
            <w:proofErr w:type="spellEnd"/>
            <w:r w:rsidR="000C77DF" w:rsidRPr="000C77DF">
              <w:rPr>
                <w:sz w:val="16"/>
                <w:szCs w:val="16"/>
              </w:rPr>
              <w:t xml:space="preserve"> </w:t>
            </w:r>
            <w:proofErr w:type="spellStart"/>
            <w:r w:rsidR="000C77DF" w:rsidRPr="000C77DF">
              <w:rPr>
                <w:sz w:val="16"/>
                <w:szCs w:val="16"/>
              </w:rPr>
              <w:t>sinensis</w:t>
            </w:r>
            <w:proofErr w:type="spellEnd"/>
            <w:r w:rsidR="000C77DF" w:rsidRPr="000C77DF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 s </w:t>
            </w:r>
            <w:proofErr w:type="spellStart"/>
            <w:r>
              <w:rPr>
                <w:sz w:val="16"/>
                <w:szCs w:val="16"/>
              </w:rPr>
              <w:t>polyfenoly</w:t>
            </w:r>
            <w:proofErr w:type="spellEnd"/>
            <w:r>
              <w:rPr>
                <w:sz w:val="16"/>
                <w:szCs w:val="16"/>
              </w:rPr>
              <w:t xml:space="preserve">, katechiny a EGCG, extrakt ze semen </w:t>
            </w:r>
            <w:r w:rsidR="0066682F">
              <w:rPr>
                <w:sz w:val="16"/>
                <w:szCs w:val="16"/>
              </w:rPr>
              <w:t>b</w:t>
            </w:r>
            <w:bookmarkStart w:id="0" w:name="_GoBack"/>
            <w:bookmarkEnd w:id="0"/>
            <w:r w:rsidR="000C77DF">
              <w:rPr>
                <w:sz w:val="16"/>
                <w:szCs w:val="16"/>
              </w:rPr>
              <w:t>rokolice (</w:t>
            </w:r>
            <w:proofErr w:type="spellStart"/>
            <w:r w:rsidR="000C77DF">
              <w:rPr>
                <w:sz w:val="16"/>
                <w:szCs w:val="16"/>
              </w:rPr>
              <w:t>Brassica</w:t>
            </w:r>
            <w:proofErr w:type="spellEnd"/>
            <w:r w:rsidR="000C77DF">
              <w:rPr>
                <w:sz w:val="16"/>
                <w:szCs w:val="16"/>
              </w:rPr>
              <w:t xml:space="preserve"> </w:t>
            </w:r>
            <w:proofErr w:type="spellStart"/>
            <w:r w:rsidR="000C77DF">
              <w:rPr>
                <w:sz w:val="16"/>
                <w:szCs w:val="16"/>
              </w:rPr>
              <w:t>o</w:t>
            </w:r>
            <w:r w:rsidRPr="003F1AAC">
              <w:rPr>
                <w:sz w:val="16"/>
                <w:szCs w:val="16"/>
              </w:rPr>
              <w:t>leracea</w:t>
            </w:r>
            <w:proofErr w:type="spellEnd"/>
            <w:r>
              <w:rPr>
                <w:sz w:val="16"/>
                <w:szCs w:val="16"/>
              </w:rPr>
              <w:t xml:space="preserve">) se </w:t>
            </w:r>
            <w:proofErr w:type="spellStart"/>
            <w:r>
              <w:rPr>
                <w:sz w:val="16"/>
                <w:szCs w:val="16"/>
              </w:rPr>
              <w:t>sulforaphanem</w:t>
            </w:r>
            <w:proofErr w:type="spellEnd"/>
            <w:r w:rsidR="0090204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Všechny extrakty mají standardizovaný obsah účinných látek.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784529" w:rsidRPr="000C77DF" w:rsidRDefault="00DB7919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hmotnost</w:t>
            </w:r>
            <w:r w:rsidR="00784529" w:rsidRPr="000C77DF">
              <w:rPr>
                <w:b/>
                <w:bCs/>
                <w:sz w:val="16"/>
                <w:szCs w:val="16"/>
              </w:rPr>
              <w:t xml:space="preserve"> +</w:t>
            </w:r>
            <w:r w:rsidR="00FE1560" w:rsidRPr="000C77DF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0C77DF">
              <w:rPr>
                <w:b/>
                <w:bCs/>
                <w:sz w:val="16"/>
                <w:szCs w:val="16"/>
              </w:rPr>
              <w:t>-</w:t>
            </w:r>
            <w:r w:rsidR="00FE1560" w:rsidRPr="000C77DF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0C77DF">
              <w:rPr>
                <w:b/>
                <w:bCs/>
                <w:sz w:val="16"/>
                <w:szCs w:val="16"/>
              </w:rPr>
              <w:t>5</w:t>
            </w:r>
            <w:r w:rsidR="00FE1560" w:rsidRPr="000C77DF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0C77DF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965A51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0C77DF" w:rsidRPr="000C77DF">
              <w:rPr>
                <w:sz w:val="16"/>
                <w:szCs w:val="16"/>
              </w:rPr>
              <w:t xml:space="preserve"> </w:t>
            </w:r>
            <w:r w:rsidR="00784529" w:rsidRPr="000C77DF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502905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053F98" w:rsidRDefault="00053F98" w:rsidP="00053F9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C23F8D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C23F8D">
              <w:rPr>
                <w:b/>
                <w:bCs/>
                <w:sz w:val="16"/>
                <w:szCs w:val="16"/>
              </w:rPr>
              <w:t>éčiv pod  číslem 164-14/C</w:t>
            </w:r>
          </w:p>
          <w:p w:rsidR="006B298F" w:rsidRDefault="006B298F" w:rsidP="0002084E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C23F8D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F9615D" w:rsidRPr="00EE57A7" w:rsidRDefault="00F9615D" w:rsidP="00F9615D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 w:rsidR="00053F98"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do: </w:t>
            </w: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</w:p>
    <w:p w:rsidR="00784529" w:rsidRPr="000D7598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sectPr w:rsidR="00784529" w:rsidRPr="000D7598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8"/>
    <w:rsid w:val="00053F99"/>
    <w:rsid w:val="00065255"/>
    <w:rsid w:val="000715E6"/>
    <w:rsid w:val="00074656"/>
    <w:rsid w:val="0007620D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C77DF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11289"/>
    <w:rsid w:val="00120589"/>
    <w:rsid w:val="001376AF"/>
    <w:rsid w:val="00140D0F"/>
    <w:rsid w:val="0014183D"/>
    <w:rsid w:val="001540E1"/>
    <w:rsid w:val="001559B0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343DF"/>
    <w:rsid w:val="00251577"/>
    <w:rsid w:val="002548A8"/>
    <w:rsid w:val="00254B03"/>
    <w:rsid w:val="0025589E"/>
    <w:rsid w:val="002605C7"/>
    <w:rsid w:val="00260C61"/>
    <w:rsid w:val="00266018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E3830"/>
    <w:rsid w:val="003E66C3"/>
    <w:rsid w:val="003F1AAC"/>
    <w:rsid w:val="00404F3C"/>
    <w:rsid w:val="00413EB5"/>
    <w:rsid w:val="004170A7"/>
    <w:rsid w:val="00417FC4"/>
    <w:rsid w:val="00422442"/>
    <w:rsid w:val="004504EE"/>
    <w:rsid w:val="00453BA3"/>
    <w:rsid w:val="004544F4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A5D2D"/>
    <w:rsid w:val="004B68A3"/>
    <w:rsid w:val="004C5562"/>
    <w:rsid w:val="004E6FB8"/>
    <w:rsid w:val="004F15B5"/>
    <w:rsid w:val="004F3833"/>
    <w:rsid w:val="0050254F"/>
    <w:rsid w:val="00502905"/>
    <w:rsid w:val="00514A03"/>
    <w:rsid w:val="00532759"/>
    <w:rsid w:val="00534D66"/>
    <w:rsid w:val="00536499"/>
    <w:rsid w:val="00553290"/>
    <w:rsid w:val="00554CEE"/>
    <w:rsid w:val="00555440"/>
    <w:rsid w:val="005560F1"/>
    <w:rsid w:val="005677C4"/>
    <w:rsid w:val="005704F1"/>
    <w:rsid w:val="005709CA"/>
    <w:rsid w:val="00581AA1"/>
    <w:rsid w:val="00585C91"/>
    <w:rsid w:val="005905D6"/>
    <w:rsid w:val="005A2AAF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6682F"/>
    <w:rsid w:val="00670881"/>
    <w:rsid w:val="00674A9F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CA6"/>
    <w:rsid w:val="006D4D89"/>
    <w:rsid w:val="006E2A5F"/>
    <w:rsid w:val="006E506B"/>
    <w:rsid w:val="006E5791"/>
    <w:rsid w:val="006F3648"/>
    <w:rsid w:val="007015A7"/>
    <w:rsid w:val="00710C57"/>
    <w:rsid w:val="00727385"/>
    <w:rsid w:val="00730322"/>
    <w:rsid w:val="0073273D"/>
    <w:rsid w:val="00735C48"/>
    <w:rsid w:val="00746383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21A6E"/>
    <w:rsid w:val="00834578"/>
    <w:rsid w:val="008420FE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08A9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204C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65A51"/>
    <w:rsid w:val="0097330A"/>
    <w:rsid w:val="0098748D"/>
    <w:rsid w:val="009A23BA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18E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3F8D"/>
    <w:rsid w:val="00C244D3"/>
    <w:rsid w:val="00C31277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04859"/>
    <w:rsid w:val="00D111B8"/>
    <w:rsid w:val="00D1322F"/>
    <w:rsid w:val="00D1644F"/>
    <w:rsid w:val="00D16A03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4E74"/>
    <w:rsid w:val="00DB6169"/>
    <w:rsid w:val="00DB791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64F72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57A7"/>
    <w:rsid w:val="00EF2C03"/>
    <w:rsid w:val="00F008DD"/>
    <w:rsid w:val="00F1119E"/>
    <w:rsid w:val="00F16025"/>
    <w:rsid w:val="00F21127"/>
    <w:rsid w:val="00F32ADF"/>
    <w:rsid w:val="00F5428E"/>
    <w:rsid w:val="00F54DDF"/>
    <w:rsid w:val="00F6720E"/>
    <w:rsid w:val="00F81875"/>
    <w:rsid w:val="00F87F4F"/>
    <w:rsid w:val="00F9615D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14</cp:revision>
  <dcterms:created xsi:type="dcterms:W3CDTF">2014-10-13T14:57:00Z</dcterms:created>
  <dcterms:modified xsi:type="dcterms:W3CDTF">2015-01-09T13:16:00Z</dcterms:modified>
</cp:coreProperties>
</file>