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9E" w:rsidRPr="00BE640D" w:rsidRDefault="0006169E" w:rsidP="0006169E">
      <w:pPr>
        <w:rPr>
          <w:rFonts w:asciiTheme="minorHAnsi" w:hAnsiTheme="minorHAnsi" w:cstheme="minorHAnsi"/>
          <w:i/>
        </w:rPr>
      </w:pPr>
      <w:r w:rsidRPr="00BE640D">
        <w:rPr>
          <w:rFonts w:asciiTheme="minorHAnsi" w:hAnsiTheme="minorHAnsi" w:cstheme="minorHAnsi"/>
          <w:i/>
        </w:rPr>
        <w:t xml:space="preserve">Příbalový leták </w:t>
      </w:r>
    </w:p>
    <w:p w:rsidR="0006169E" w:rsidRPr="00BE640D" w:rsidRDefault="0006169E" w:rsidP="0006169E">
      <w:pPr>
        <w:rPr>
          <w:rFonts w:asciiTheme="minorHAnsi" w:hAnsiTheme="minorHAnsi" w:cstheme="minorHAnsi"/>
        </w:rPr>
      </w:pPr>
    </w:p>
    <w:p w:rsidR="0006169E" w:rsidRPr="00BE640D" w:rsidRDefault="0006169E" w:rsidP="0006169E">
      <w:pPr>
        <w:jc w:val="center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Čtěte pozorně příbalovou informaci. Přípravek používejte v souladu s instrukcemi.</w:t>
      </w:r>
    </w:p>
    <w:p w:rsidR="0006169E" w:rsidRPr="00BE640D" w:rsidRDefault="0006169E" w:rsidP="0006169E">
      <w:pPr>
        <w:jc w:val="center"/>
        <w:rPr>
          <w:rFonts w:asciiTheme="minorHAnsi" w:hAnsiTheme="minorHAnsi" w:cstheme="minorHAnsi"/>
          <w:b/>
          <w:noProof/>
        </w:rPr>
      </w:pPr>
      <w:r w:rsidRPr="00BE640D">
        <w:rPr>
          <w:rFonts w:asciiTheme="minorHAnsi" w:hAnsiTheme="minorHAnsi" w:cstheme="minorHAnsi"/>
          <w:b/>
          <w:noProof/>
        </w:rPr>
        <w:t>„Dentaren“</w:t>
      </w:r>
    </w:p>
    <w:p w:rsidR="0006169E" w:rsidRDefault="0006169E" w:rsidP="0006169E">
      <w:pPr>
        <w:pStyle w:val="Nadpis1"/>
        <w:rPr>
          <w:rFonts w:asciiTheme="minorHAnsi" w:hAnsiTheme="minorHAnsi" w:cstheme="minorHAnsi"/>
          <w:sz w:val="22"/>
          <w:szCs w:val="22"/>
          <w:lang w:val="cs-CZ"/>
        </w:rPr>
      </w:pPr>
      <w:r w:rsidRPr="00BE640D">
        <w:rPr>
          <w:rFonts w:asciiTheme="minorHAnsi" w:hAnsiTheme="minorHAnsi" w:cstheme="minorHAnsi"/>
          <w:sz w:val="22"/>
          <w:szCs w:val="22"/>
          <w:lang w:val="cs-CZ"/>
        </w:rPr>
        <w:t>Informace o produktu</w:t>
      </w:r>
    </w:p>
    <w:p w:rsidR="0006169E" w:rsidRPr="00BE640D" w:rsidRDefault="0006169E" w:rsidP="0006169E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proofErr w:type="spellStart"/>
      <w:r w:rsidRPr="00BE640D">
        <w:rPr>
          <w:rFonts w:asciiTheme="minorHAnsi" w:hAnsiTheme="minorHAnsi" w:cstheme="minorHAnsi"/>
        </w:rPr>
        <w:t>Dentaren</w:t>
      </w:r>
      <w:proofErr w:type="spellEnd"/>
      <w:r w:rsidRPr="00BE640D">
        <w:rPr>
          <w:rFonts w:asciiTheme="minorHAnsi" w:hAnsiTheme="minorHAnsi" w:cstheme="minorHAnsi"/>
        </w:rPr>
        <w:t xml:space="preserve"> je komplexní veterinární přípravek, který podporuje hojení v dutině ústní u psů a koček. Je vhodným doplňkem léčby všech drobných poranění na sliznicích dutiny ústní u psů a koček, včetně ošetření po odstranění zubního kamene. Je to gel, který díky své viskozitě ulpí v místě poranění a svým účinkem zajišťuje příznivé prostředí pro zhojení rány. Antimikrobiální účinky </w:t>
      </w:r>
      <w:proofErr w:type="spellStart"/>
      <w:r w:rsidRPr="00BE640D">
        <w:rPr>
          <w:rFonts w:asciiTheme="minorHAnsi" w:hAnsiTheme="minorHAnsi" w:cstheme="minorHAnsi"/>
        </w:rPr>
        <w:t>Dentarenu</w:t>
      </w:r>
      <w:proofErr w:type="spellEnd"/>
      <w:r w:rsidRPr="00BE640D">
        <w:rPr>
          <w:rFonts w:asciiTheme="minorHAnsi" w:hAnsiTheme="minorHAnsi" w:cstheme="minorHAnsi"/>
        </w:rPr>
        <w:t xml:space="preserve"> mají preventivní účinek proti šíření infekce v ráně a jejím okolí.</w:t>
      </w:r>
    </w:p>
    <w:p w:rsidR="0006169E" w:rsidRPr="00BE640D" w:rsidRDefault="0006169E" w:rsidP="0006169E">
      <w:pPr>
        <w:jc w:val="both"/>
        <w:rPr>
          <w:rFonts w:asciiTheme="minorHAnsi" w:hAnsiTheme="minorHAnsi" w:cstheme="minorHAnsi"/>
          <w:b/>
        </w:rPr>
      </w:pPr>
      <w:proofErr w:type="spellStart"/>
      <w:r w:rsidRPr="00BE640D">
        <w:rPr>
          <w:rFonts w:asciiTheme="minorHAnsi" w:hAnsiTheme="minorHAnsi" w:cstheme="minorHAnsi"/>
          <w:b/>
        </w:rPr>
        <w:t>Gelovitost</w:t>
      </w:r>
      <w:proofErr w:type="spellEnd"/>
      <w:r w:rsidRPr="00BE640D">
        <w:rPr>
          <w:rFonts w:asciiTheme="minorHAnsi" w:hAnsiTheme="minorHAnsi" w:cstheme="minorHAnsi"/>
          <w:b/>
        </w:rPr>
        <w:t xml:space="preserve"> a podpora hojení</w:t>
      </w:r>
    </w:p>
    <w:p w:rsidR="0006169E" w:rsidRPr="00BE640D" w:rsidRDefault="0006169E" w:rsidP="0006169E">
      <w:pPr>
        <w:jc w:val="both"/>
        <w:rPr>
          <w:rFonts w:asciiTheme="minorHAnsi" w:hAnsiTheme="minorHAnsi" w:cstheme="minorHAnsi"/>
        </w:rPr>
      </w:pPr>
      <w:proofErr w:type="spellStart"/>
      <w:r w:rsidRPr="00BE640D">
        <w:rPr>
          <w:rFonts w:asciiTheme="minorHAnsi" w:hAnsiTheme="minorHAnsi" w:cstheme="minorHAnsi"/>
        </w:rPr>
        <w:t>Gelovitost</w:t>
      </w:r>
      <w:proofErr w:type="spellEnd"/>
      <w:r w:rsidRPr="00BE640D">
        <w:rPr>
          <w:rFonts w:asciiTheme="minorHAnsi" w:hAnsiTheme="minorHAnsi" w:cstheme="minorHAnsi"/>
        </w:rPr>
        <w:t xml:space="preserve"> je docílena požitím </w:t>
      </w:r>
      <w:proofErr w:type="spellStart"/>
      <w:r w:rsidRPr="00BE640D">
        <w:rPr>
          <w:rFonts w:asciiTheme="minorHAnsi" w:hAnsiTheme="minorHAnsi" w:cstheme="minorHAnsi"/>
        </w:rPr>
        <w:t>hyaluronátu</w:t>
      </w:r>
      <w:proofErr w:type="spellEnd"/>
      <w:r w:rsidRPr="00BE640D">
        <w:rPr>
          <w:rFonts w:asciiTheme="minorHAnsi" w:hAnsiTheme="minorHAnsi" w:cstheme="minorHAnsi"/>
        </w:rPr>
        <w:t xml:space="preserve"> sodného. Jedná se o lineární, negativně nabitý polysacharid, který je přirozenou součástí organismu (zejména mimobuněčného prostoru) a tudíž není toxický, ani nezpůsobuje alergické či jiné reakce. </w:t>
      </w:r>
      <w:proofErr w:type="spellStart"/>
      <w:r w:rsidRPr="00BE640D">
        <w:rPr>
          <w:rFonts w:asciiTheme="minorHAnsi" w:hAnsiTheme="minorHAnsi" w:cstheme="minorHAnsi"/>
        </w:rPr>
        <w:t>Hyaluronát</w:t>
      </w:r>
      <w:proofErr w:type="spellEnd"/>
      <w:r w:rsidRPr="00BE640D">
        <w:rPr>
          <w:rFonts w:asciiTheme="minorHAnsi" w:hAnsiTheme="minorHAnsi" w:cstheme="minorHAnsi"/>
        </w:rPr>
        <w:t xml:space="preserve"> sodný m</w:t>
      </w:r>
      <w:r w:rsidRPr="00BE640D">
        <w:rPr>
          <w:rFonts w:asciiTheme="minorHAnsi" w:hAnsiTheme="minorHAnsi" w:cstheme="minorHAnsi"/>
          <w:snapToGrid w:val="0"/>
        </w:rPr>
        <w:t>á unikátní fyzikálně-chemické vlastnosti a vysokou hydratační schopnost</w:t>
      </w:r>
      <w:r w:rsidRPr="00BE640D">
        <w:rPr>
          <w:rFonts w:asciiTheme="minorHAnsi" w:hAnsiTheme="minorHAnsi" w:cstheme="minorHAnsi"/>
        </w:rPr>
        <w:t>. Svými vlastnostmi zajišťuje vhodné prostředí pro hojení ran.</w:t>
      </w:r>
    </w:p>
    <w:p w:rsidR="0006169E" w:rsidRPr="00BE640D" w:rsidRDefault="0006169E" w:rsidP="0006169E">
      <w:pPr>
        <w:jc w:val="both"/>
        <w:rPr>
          <w:rStyle w:val="A10"/>
          <w:rFonts w:asciiTheme="minorHAnsi" w:hAnsiTheme="minorHAnsi" w:cstheme="minorHAnsi"/>
          <w:sz w:val="22"/>
          <w:szCs w:val="22"/>
        </w:rPr>
      </w:pPr>
      <w:r w:rsidRPr="00BE640D">
        <w:rPr>
          <w:rFonts w:asciiTheme="minorHAnsi" w:hAnsiTheme="minorHAnsi" w:cstheme="minorHAnsi"/>
          <w:b/>
        </w:rPr>
        <w:t xml:space="preserve">Antimikrobní účinnost </w:t>
      </w:r>
    </w:p>
    <w:p w:rsidR="0006169E" w:rsidRPr="00BE640D" w:rsidRDefault="0006169E" w:rsidP="0006169E">
      <w:pPr>
        <w:jc w:val="both"/>
        <w:rPr>
          <w:rStyle w:val="A10"/>
          <w:rFonts w:asciiTheme="minorHAnsi" w:hAnsiTheme="minorHAnsi" w:cstheme="minorHAnsi"/>
          <w:sz w:val="22"/>
          <w:szCs w:val="22"/>
        </w:rPr>
      </w:pPr>
      <w:proofErr w:type="spellStart"/>
      <w:r w:rsidRPr="00BE640D">
        <w:rPr>
          <w:rStyle w:val="A10"/>
          <w:rFonts w:asciiTheme="minorHAnsi" w:hAnsiTheme="minorHAnsi" w:cstheme="minorHAnsi"/>
          <w:sz w:val="22"/>
          <w:szCs w:val="22"/>
        </w:rPr>
        <w:t>Oktenidin</w:t>
      </w:r>
      <w:proofErr w:type="spell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 - </w:t>
      </w:r>
      <w:r w:rsidRPr="00BE640D">
        <w:rPr>
          <w:rStyle w:val="A10"/>
          <w:rFonts w:asciiTheme="minorHAnsi" w:hAnsiTheme="minorHAnsi" w:cstheme="minorHAnsi"/>
          <w:i/>
          <w:sz w:val="22"/>
          <w:szCs w:val="22"/>
        </w:rPr>
        <w:t>N,N</w:t>
      </w:r>
      <w:r w:rsidRPr="00BE640D">
        <w:rPr>
          <w:rStyle w:val="A10"/>
          <w:rFonts w:asciiTheme="minorHAnsi" w:hAnsiTheme="minorHAnsi" w:cstheme="minorHAnsi"/>
          <w:sz w:val="22"/>
          <w:szCs w:val="22"/>
        </w:rPr>
        <w:t>'-(</w:t>
      </w:r>
      <w:proofErr w:type="gramStart"/>
      <w:r w:rsidRPr="00BE640D">
        <w:rPr>
          <w:rStyle w:val="A10"/>
          <w:rFonts w:asciiTheme="minorHAnsi" w:hAnsiTheme="minorHAnsi" w:cstheme="minorHAnsi"/>
          <w:sz w:val="22"/>
          <w:szCs w:val="22"/>
        </w:rPr>
        <w:t>1,10-decanediyldi-1</w:t>
      </w:r>
      <w:proofErr w:type="gram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[4H]-pyridinyl-4-ylidene)bis-(1-octanamin) </w:t>
      </w:r>
      <w:proofErr w:type="spellStart"/>
      <w:r w:rsidRPr="00BE640D">
        <w:rPr>
          <w:rStyle w:val="A10"/>
          <w:rFonts w:asciiTheme="minorHAnsi" w:hAnsiTheme="minorHAnsi" w:cstheme="minorHAnsi"/>
          <w:sz w:val="22"/>
          <w:szCs w:val="22"/>
        </w:rPr>
        <w:t>dihydrochlorid</w:t>
      </w:r>
      <w:proofErr w:type="spell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 – je antiseptikum bránící vzniku infekce, která zpomaluje proces hojení ran. </w:t>
      </w:r>
      <w:proofErr w:type="spellStart"/>
      <w:r w:rsidRPr="00BE640D">
        <w:rPr>
          <w:rStyle w:val="A10"/>
          <w:rFonts w:asciiTheme="minorHAnsi" w:hAnsiTheme="minorHAnsi" w:cstheme="minorHAnsi"/>
          <w:sz w:val="22"/>
          <w:szCs w:val="22"/>
        </w:rPr>
        <w:t>Oktenidin</w:t>
      </w:r>
      <w:proofErr w:type="spell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 má široké spektrum antimikrobiálních aktivit proti mnoha gram-pozitivním i gram-negativním bakteriím (včetně rodů </w:t>
      </w:r>
      <w:proofErr w:type="spellStart"/>
      <w:r w:rsidRPr="00BE640D">
        <w:rPr>
          <w:rStyle w:val="A10"/>
          <w:rFonts w:asciiTheme="minorHAnsi" w:hAnsiTheme="minorHAnsi" w:cstheme="minorHAnsi"/>
          <w:i/>
          <w:sz w:val="22"/>
          <w:szCs w:val="22"/>
        </w:rPr>
        <w:t>Chlamydia</w:t>
      </w:r>
      <w:proofErr w:type="spell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E640D">
        <w:rPr>
          <w:rStyle w:val="A10"/>
          <w:rFonts w:asciiTheme="minorHAnsi" w:hAnsiTheme="minorHAnsi" w:cstheme="minorHAnsi"/>
          <w:i/>
          <w:sz w:val="22"/>
          <w:szCs w:val="22"/>
        </w:rPr>
        <w:t>Mycoplasma</w:t>
      </w:r>
      <w:proofErr w:type="spell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), houbám, prvokům, virům a plak-produkujícím organismům. Jeho nástup účinku je rychlejší než u ostatních antiseptických prostředků (např. </w:t>
      </w:r>
      <w:proofErr w:type="spellStart"/>
      <w:r w:rsidRPr="00BE640D">
        <w:rPr>
          <w:rStyle w:val="A10"/>
          <w:rFonts w:asciiTheme="minorHAnsi" w:hAnsiTheme="minorHAnsi" w:cstheme="minorHAnsi"/>
          <w:sz w:val="22"/>
          <w:szCs w:val="22"/>
        </w:rPr>
        <w:t>chlorhexidin</w:t>
      </w:r>
      <w:proofErr w:type="spell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, PVP-jód, </w:t>
      </w:r>
      <w:proofErr w:type="spellStart"/>
      <w:r w:rsidRPr="00BE640D">
        <w:rPr>
          <w:rStyle w:val="A10"/>
          <w:rFonts w:asciiTheme="minorHAnsi" w:hAnsiTheme="minorHAnsi" w:cstheme="minorHAnsi"/>
          <w:sz w:val="22"/>
          <w:szCs w:val="22"/>
        </w:rPr>
        <w:t>triklosan</w:t>
      </w:r>
      <w:proofErr w:type="spell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E640D">
        <w:rPr>
          <w:rStyle w:val="A10"/>
          <w:rFonts w:asciiTheme="minorHAnsi" w:hAnsiTheme="minorHAnsi" w:cstheme="minorHAnsi"/>
          <w:sz w:val="22"/>
          <w:szCs w:val="22"/>
        </w:rPr>
        <w:t>polyhexanid</w:t>
      </w:r>
      <w:proofErr w:type="spell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) a má širší spektrum účinku i při velmi nízkých koncentracích. </w:t>
      </w:r>
      <w:proofErr w:type="spellStart"/>
      <w:r w:rsidRPr="00BE640D">
        <w:rPr>
          <w:rStyle w:val="A10"/>
          <w:rFonts w:asciiTheme="minorHAnsi" w:hAnsiTheme="minorHAnsi" w:cstheme="minorHAnsi"/>
          <w:sz w:val="22"/>
          <w:szCs w:val="22"/>
        </w:rPr>
        <w:t>Oktenidin</w:t>
      </w:r>
      <w:proofErr w:type="spellEnd"/>
      <w:r w:rsidRPr="00BE640D">
        <w:rPr>
          <w:rStyle w:val="A10"/>
          <w:rFonts w:asciiTheme="minorHAnsi" w:hAnsiTheme="minorHAnsi" w:cstheme="minorHAnsi"/>
          <w:sz w:val="22"/>
          <w:szCs w:val="22"/>
        </w:rPr>
        <w:t xml:space="preserve"> není, na rozdíl od většiny antiseptik, absorbován neporušenou ani porušenou kůží</w:t>
      </w:r>
      <w:r w:rsidRPr="00BE640D">
        <w:rPr>
          <w:rStyle w:val="Odkaznakoment"/>
          <w:rFonts w:asciiTheme="minorHAnsi" w:hAnsiTheme="minorHAnsi" w:cstheme="minorHAnsi"/>
          <w:sz w:val="22"/>
          <w:szCs w:val="22"/>
        </w:rPr>
        <w:t>.</w:t>
      </w:r>
    </w:p>
    <w:p w:rsidR="0006169E" w:rsidRPr="00BE640D" w:rsidRDefault="0006169E" w:rsidP="0006169E">
      <w:pPr>
        <w:pStyle w:val="Nadpis1"/>
        <w:rPr>
          <w:rFonts w:asciiTheme="minorHAnsi" w:hAnsiTheme="minorHAnsi" w:cstheme="minorHAnsi"/>
          <w:sz w:val="22"/>
          <w:szCs w:val="22"/>
          <w:lang w:val="cs-CZ"/>
        </w:rPr>
      </w:pPr>
      <w:r w:rsidRPr="00BE640D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:rsidR="0006169E" w:rsidRPr="00BE640D" w:rsidRDefault="0006169E" w:rsidP="0006169E">
      <w:pPr>
        <w:jc w:val="both"/>
        <w:rPr>
          <w:rFonts w:asciiTheme="minorHAnsi" w:hAnsiTheme="minorHAnsi" w:cstheme="minorHAnsi"/>
        </w:rPr>
      </w:pPr>
      <w:proofErr w:type="spellStart"/>
      <w:r w:rsidRPr="00BE640D">
        <w:rPr>
          <w:rFonts w:asciiTheme="minorHAnsi" w:hAnsiTheme="minorHAnsi" w:cstheme="minorHAnsi"/>
        </w:rPr>
        <w:t>Oktenidin</w:t>
      </w:r>
      <w:proofErr w:type="spellEnd"/>
      <w:r w:rsidRPr="00BE640D">
        <w:rPr>
          <w:rFonts w:asciiTheme="minorHAnsi" w:hAnsiTheme="minorHAnsi" w:cstheme="minorHAnsi"/>
        </w:rPr>
        <w:t xml:space="preserve"> </w:t>
      </w:r>
      <w:proofErr w:type="spellStart"/>
      <w:r w:rsidRPr="00BE640D">
        <w:rPr>
          <w:rFonts w:asciiTheme="minorHAnsi" w:hAnsiTheme="minorHAnsi" w:cstheme="minorHAnsi"/>
        </w:rPr>
        <w:t>dihydrochlorid</w:t>
      </w:r>
      <w:proofErr w:type="spellEnd"/>
      <w:r w:rsidRPr="00BE640D">
        <w:rPr>
          <w:rFonts w:asciiTheme="minorHAnsi" w:hAnsiTheme="minorHAnsi" w:cstheme="minorHAnsi"/>
        </w:rPr>
        <w:t xml:space="preserve"> (0,012 %), </w:t>
      </w:r>
      <w:proofErr w:type="spellStart"/>
      <w:r w:rsidRPr="00BE640D">
        <w:rPr>
          <w:rFonts w:asciiTheme="minorHAnsi" w:hAnsiTheme="minorHAnsi" w:cstheme="minorHAnsi"/>
        </w:rPr>
        <w:t>hyaluronát</w:t>
      </w:r>
      <w:proofErr w:type="spellEnd"/>
      <w:r w:rsidRPr="00BE640D">
        <w:rPr>
          <w:rFonts w:asciiTheme="minorHAnsi" w:hAnsiTheme="minorHAnsi" w:cstheme="minorHAnsi"/>
        </w:rPr>
        <w:t xml:space="preserve"> sodný (1 %), voda, chlorid vápenatý, </w:t>
      </w:r>
      <w:proofErr w:type="spellStart"/>
      <w:r w:rsidRPr="00BE640D">
        <w:rPr>
          <w:rFonts w:asciiTheme="minorHAnsi" w:hAnsiTheme="minorHAnsi" w:cstheme="minorHAnsi"/>
        </w:rPr>
        <w:t>hydroxyethylceluloza</w:t>
      </w:r>
      <w:proofErr w:type="spellEnd"/>
      <w:r w:rsidRPr="00BE640D">
        <w:rPr>
          <w:rFonts w:asciiTheme="minorHAnsi" w:hAnsiTheme="minorHAnsi" w:cstheme="minorHAnsi"/>
        </w:rPr>
        <w:t xml:space="preserve">, </w:t>
      </w:r>
      <w:proofErr w:type="spellStart"/>
      <w:r w:rsidRPr="00BE640D">
        <w:rPr>
          <w:rFonts w:asciiTheme="minorHAnsi" w:hAnsiTheme="minorHAnsi" w:cstheme="minorHAnsi"/>
        </w:rPr>
        <w:t>Kollidon</w:t>
      </w:r>
      <w:proofErr w:type="spellEnd"/>
      <w:r w:rsidRPr="00BE640D">
        <w:rPr>
          <w:rFonts w:asciiTheme="minorHAnsi" w:hAnsiTheme="minorHAnsi" w:cstheme="minorHAnsi"/>
        </w:rPr>
        <w:t xml:space="preserve"> 90F (</w:t>
      </w:r>
      <w:proofErr w:type="spellStart"/>
      <w:r w:rsidRPr="00BE640D">
        <w:rPr>
          <w:rFonts w:asciiTheme="minorHAnsi" w:hAnsiTheme="minorHAnsi" w:cstheme="minorHAnsi"/>
        </w:rPr>
        <w:t>povidon</w:t>
      </w:r>
      <w:proofErr w:type="spellEnd"/>
      <w:r w:rsidRPr="00BE640D">
        <w:rPr>
          <w:rFonts w:asciiTheme="minorHAnsi" w:hAnsiTheme="minorHAnsi" w:cstheme="minorHAnsi"/>
        </w:rPr>
        <w:t>) a hydroxid sodný.</w:t>
      </w:r>
    </w:p>
    <w:p w:rsidR="0006169E" w:rsidRPr="00BE640D" w:rsidRDefault="0006169E" w:rsidP="0006169E">
      <w:pPr>
        <w:pStyle w:val="Nadpis1"/>
        <w:rPr>
          <w:rFonts w:asciiTheme="minorHAnsi" w:hAnsiTheme="minorHAnsi" w:cstheme="minorHAnsi"/>
          <w:sz w:val="22"/>
          <w:szCs w:val="22"/>
          <w:lang w:val="cs-CZ"/>
        </w:rPr>
      </w:pPr>
      <w:r w:rsidRPr="00BE640D">
        <w:rPr>
          <w:rFonts w:asciiTheme="minorHAnsi" w:hAnsiTheme="minorHAnsi" w:cstheme="minorHAnsi"/>
          <w:sz w:val="22"/>
          <w:szCs w:val="22"/>
          <w:lang w:val="cs-CZ"/>
        </w:rPr>
        <w:t>Užití</w:t>
      </w:r>
    </w:p>
    <w:p w:rsidR="0006169E" w:rsidRPr="00BE640D" w:rsidRDefault="0006169E" w:rsidP="0006169E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</w:rPr>
      </w:pPr>
      <w:proofErr w:type="spellStart"/>
      <w:r w:rsidRPr="00BE640D">
        <w:rPr>
          <w:rFonts w:asciiTheme="minorHAnsi" w:hAnsiTheme="minorHAnsi" w:cstheme="minorHAnsi"/>
        </w:rPr>
        <w:t>Dentaren</w:t>
      </w:r>
      <w:proofErr w:type="spellEnd"/>
      <w:r w:rsidRPr="00BE640D">
        <w:rPr>
          <w:rFonts w:asciiTheme="minorHAnsi" w:hAnsiTheme="minorHAnsi" w:cstheme="minorHAnsi"/>
          <w:color w:val="000000"/>
        </w:rPr>
        <w:t xml:space="preserve"> se používá k podpoře hojení a předcházení infekce při poraněních dásní u </w:t>
      </w:r>
      <w:r w:rsidRPr="00BE640D">
        <w:rPr>
          <w:rFonts w:asciiTheme="minorHAnsi" w:hAnsiTheme="minorHAnsi" w:cstheme="minorHAnsi"/>
        </w:rPr>
        <w:t>psů a koček po</w:t>
      </w:r>
      <w:r w:rsidRPr="00BE640D">
        <w:rPr>
          <w:rFonts w:asciiTheme="minorHAnsi" w:hAnsiTheme="minorHAnsi" w:cstheme="minorHAnsi"/>
          <w:color w:val="000000"/>
        </w:rPr>
        <w:t xml:space="preserve"> zákrocích veterinárního lékaře, zejména po odstraňování zubního kamene či extrakci zubů. </w:t>
      </w:r>
    </w:p>
    <w:p w:rsidR="0006169E" w:rsidRPr="00BE640D" w:rsidRDefault="0006169E" w:rsidP="0006169E">
      <w:pPr>
        <w:jc w:val="both"/>
        <w:rPr>
          <w:rFonts w:asciiTheme="minorHAnsi" w:hAnsiTheme="minorHAnsi" w:cstheme="minorHAnsi"/>
          <w:b/>
          <w:bCs/>
        </w:rPr>
      </w:pPr>
      <w:r w:rsidRPr="00BE640D">
        <w:rPr>
          <w:rFonts w:asciiTheme="minorHAnsi" w:hAnsiTheme="minorHAnsi" w:cstheme="minorHAnsi"/>
          <w:b/>
          <w:bCs/>
        </w:rPr>
        <w:t>Aplikace</w:t>
      </w:r>
    </w:p>
    <w:p w:rsidR="0006169E" w:rsidRPr="00BE640D" w:rsidRDefault="0006169E" w:rsidP="00443D7E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Při aplikaci prostředku dodržujte zásady správné hygieny a maximální čistotu. </w:t>
      </w:r>
    </w:p>
    <w:p w:rsidR="0006169E" w:rsidRPr="00BE640D" w:rsidRDefault="0006169E" w:rsidP="00443D7E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BE640D">
        <w:rPr>
          <w:rFonts w:asciiTheme="minorHAnsi" w:hAnsiTheme="minorHAnsi" w:cstheme="minorHAnsi"/>
        </w:rPr>
        <w:t>Dentaren</w:t>
      </w:r>
      <w:proofErr w:type="spellEnd"/>
      <w:r w:rsidRPr="00BE640D">
        <w:rPr>
          <w:rFonts w:asciiTheme="minorHAnsi" w:hAnsiTheme="minorHAnsi" w:cstheme="minorHAnsi"/>
        </w:rPr>
        <w:t xml:space="preserve"> aplikujte v tenké vrstvě přímo na poraněné místo. Při nanesení většího množství gelu si zvířata gel intenzivněji olizují a dochází tak ke snížení účinnosti.</w:t>
      </w:r>
    </w:p>
    <w:p w:rsidR="0006169E" w:rsidRPr="00BE640D" w:rsidRDefault="0006169E" w:rsidP="00443D7E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Nejméně půl hodiny po aplikaci zamezte přístupu ke krmivu, vodě a dalším předmětům, které by mohly způsobit mechanické odstranění gelu (např. zuby čistěte před aplikací.)</w:t>
      </w:r>
    </w:p>
    <w:p w:rsidR="0006169E" w:rsidRPr="00BE640D" w:rsidRDefault="0006169E" w:rsidP="00443D7E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Je doporučeno aplikovat gel 2x – 3x denně.</w:t>
      </w:r>
    </w:p>
    <w:p w:rsidR="0006169E" w:rsidRPr="00BE640D" w:rsidRDefault="0006169E" w:rsidP="0006169E">
      <w:pPr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lastRenderedPageBreak/>
        <w:t>Při aplikaci se pokuste psa zklidnit tak, aby nedošlo k poranění – např. poranění očí aplikační tubou či zasažení očí gelem.</w:t>
      </w:r>
    </w:p>
    <w:p w:rsidR="0006169E" w:rsidRPr="00BE640D" w:rsidRDefault="0006169E" w:rsidP="0006169E">
      <w:pPr>
        <w:jc w:val="both"/>
        <w:rPr>
          <w:rFonts w:asciiTheme="minorHAnsi" w:hAnsiTheme="minorHAnsi" w:cstheme="minorHAnsi"/>
          <w:b/>
        </w:rPr>
      </w:pPr>
      <w:r w:rsidRPr="00BE640D">
        <w:rPr>
          <w:rFonts w:asciiTheme="minorHAnsi" w:hAnsiTheme="minorHAnsi" w:cstheme="minorHAnsi"/>
          <w:b/>
        </w:rPr>
        <w:t>Bezpečností opatření</w:t>
      </w:r>
    </w:p>
    <w:p w:rsidR="0006169E" w:rsidRPr="00BE640D" w:rsidRDefault="0006169E" w:rsidP="00443D7E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V případě zasažení oka, vypláchněte proudem čisté vody a vyhledejte veterináře.</w:t>
      </w:r>
    </w:p>
    <w:p w:rsidR="0006169E" w:rsidRPr="00BE640D" w:rsidRDefault="0006169E" w:rsidP="00443D7E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V případě pozření tuby vyhledejte veterináře.</w:t>
      </w:r>
    </w:p>
    <w:p w:rsidR="0006169E" w:rsidRPr="00BE640D" w:rsidRDefault="0006169E" w:rsidP="00443D7E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Pokud dojde k jakémukoliv zhoršení stavu rány, nebo nežádoucí reakci – ať už u zvířete či u člověka - kontaktujte veterináře nebo svého ošetřujícího lékaře.  </w:t>
      </w:r>
    </w:p>
    <w:p w:rsidR="00443D7E" w:rsidRPr="00BE640D" w:rsidRDefault="00443D7E" w:rsidP="00443D7E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ED2FF2">
      <w:pPr>
        <w:spacing w:after="0"/>
        <w:jc w:val="both"/>
        <w:rPr>
          <w:rFonts w:asciiTheme="minorHAnsi" w:hAnsiTheme="minorHAnsi" w:cstheme="minorHAnsi"/>
          <w:b/>
        </w:rPr>
      </w:pPr>
      <w:r w:rsidRPr="00BE640D">
        <w:rPr>
          <w:rFonts w:asciiTheme="minorHAnsi" w:hAnsiTheme="minorHAnsi" w:cstheme="minorHAnsi"/>
          <w:b/>
        </w:rPr>
        <w:t>Upozornění</w:t>
      </w:r>
    </w:p>
    <w:p w:rsidR="0006169E" w:rsidRPr="00BE640D" w:rsidRDefault="0006169E" w:rsidP="00443D7E">
      <w:pPr>
        <w:spacing w:after="0"/>
        <w:jc w:val="both"/>
        <w:rPr>
          <w:rFonts w:asciiTheme="minorHAnsi" w:hAnsiTheme="minorHAnsi" w:cstheme="minorHAnsi"/>
          <w:b/>
        </w:rPr>
      </w:pPr>
      <w:r w:rsidRPr="00BE640D">
        <w:rPr>
          <w:rFonts w:asciiTheme="minorHAnsi" w:hAnsiTheme="minorHAnsi" w:cstheme="minorHAnsi"/>
        </w:rPr>
        <w:t xml:space="preserve">Nepoužívat u jedinců se známou přecitlivělostí na </w:t>
      </w:r>
      <w:proofErr w:type="spellStart"/>
      <w:r w:rsidRPr="00BE640D">
        <w:rPr>
          <w:rFonts w:asciiTheme="minorHAnsi" w:hAnsiTheme="minorHAnsi" w:cstheme="minorHAnsi"/>
        </w:rPr>
        <w:t>oktenidin</w:t>
      </w:r>
      <w:proofErr w:type="spellEnd"/>
      <w:r w:rsidRPr="00BE640D">
        <w:rPr>
          <w:rFonts w:asciiTheme="minorHAnsi" w:hAnsiTheme="minorHAnsi" w:cstheme="minorHAnsi"/>
          <w:b/>
        </w:rPr>
        <w:t>.</w:t>
      </w:r>
    </w:p>
    <w:p w:rsidR="0006169E" w:rsidRPr="00BE640D" w:rsidRDefault="0006169E" w:rsidP="00443D7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E640D">
        <w:rPr>
          <w:rFonts w:asciiTheme="minorHAnsi" w:hAnsiTheme="minorHAnsi" w:cstheme="minorHAnsi"/>
          <w:iCs/>
          <w:sz w:val="22"/>
          <w:szCs w:val="22"/>
          <w:lang w:val="cs-CZ"/>
        </w:rPr>
        <w:t>Přípravek nekombinujte s enzymatickými zubními pastami, dochází tím ke snížení účinnosti přípravku.</w:t>
      </w:r>
    </w:p>
    <w:p w:rsidR="0006169E" w:rsidRPr="00BE640D" w:rsidRDefault="0006169E" w:rsidP="0006169E">
      <w:pPr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</w:rPr>
      </w:pPr>
      <w:r w:rsidRPr="00BE640D">
        <w:rPr>
          <w:rFonts w:asciiTheme="minorHAnsi" w:hAnsiTheme="minorHAnsi" w:cstheme="minorHAnsi"/>
          <w:b/>
        </w:rPr>
        <w:t xml:space="preserve">Nežádoucí účinky 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</w:rPr>
      </w:pPr>
      <w:proofErr w:type="spellStart"/>
      <w:r w:rsidRPr="00BE640D">
        <w:rPr>
          <w:rFonts w:asciiTheme="minorHAnsi" w:hAnsiTheme="minorHAnsi" w:cstheme="minorHAnsi"/>
          <w:bCs/>
        </w:rPr>
        <w:t>Hyaluronát</w:t>
      </w:r>
      <w:proofErr w:type="spellEnd"/>
      <w:r w:rsidRPr="00BE640D">
        <w:rPr>
          <w:rFonts w:asciiTheme="minorHAnsi" w:hAnsiTheme="minorHAnsi" w:cstheme="minorHAnsi"/>
          <w:bCs/>
        </w:rPr>
        <w:t xml:space="preserve"> sodný je dobře tolerován. V současné době nejsou po jeho lokálním podání známy nežádoucí účinky.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Cs/>
          <w:iCs/>
        </w:rPr>
      </w:pPr>
      <w:proofErr w:type="spellStart"/>
      <w:r w:rsidRPr="00BE640D">
        <w:rPr>
          <w:rFonts w:asciiTheme="minorHAnsi" w:hAnsiTheme="minorHAnsi" w:cstheme="minorHAnsi"/>
          <w:bCs/>
          <w:iCs/>
        </w:rPr>
        <w:t>Oktenidin</w:t>
      </w:r>
      <w:proofErr w:type="spellEnd"/>
      <w:r w:rsidRPr="00BE640D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BE640D">
        <w:rPr>
          <w:rFonts w:asciiTheme="minorHAnsi" w:hAnsiTheme="minorHAnsi" w:cstheme="minorHAnsi"/>
          <w:bCs/>
          <w:iCs/>
        </w:rPr>
        <w:t>dihydrochlorid</w:t>
      </w:r>
      <w:proofErr w:type="spellEnd"/>
      <w:r w:rsidRPr="00BE640D">
        <w:rPr>
          <w:rFonts w:asciiTheme="minorHAnsi" w:hAnsiTheme="minorHAnsi" w:cstheme="minorHAnsi"/>
          <w:bCs/>
          <w:iCs/>
        </w:rPr>
        <w:t xml:space="preserve"> obsažený v prostředku může u přecitlivělých jedinců vyvolat alergickou reakci.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Případný výskyt nežádoucích účinků nebo jiných neobvyklých reakcí konzultujte s veterinářem případně se svým lékařem. 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BE640D">
        <w:rPr>
          <w:rFonts w:asciiTheme="minorHAnsi" w:hAnsiTheme="minorHAnsi" w:cstheme="minorHAnsi"/>
          <w:b/>
          <w:bCs/>
        </w:rPr>
        <w:t xml:space="preserve">Závažné nežádoucí účinky produktu </w:t>
      </w:r>
      <w:proofErr w:type="spellStart"/>
      <w:r w:rsidRPr="00BE640D">
        <w:rPr>
          <w:rFonts w:asciiTheme="minorHAnsi" w:hAnsiTheme="minorHAnsi" w:cstheme="minorHAnsi"/>
          <w:b/>
        </w:rPr>
        <w:t>Dentaren</w:t>
      </w:r>
      <w:proofErr w:type="spellEnd"/>
      <w:r w:rsidRPr="00BE640D">
        <w:rPr>
          <w:rFonts w:asciiTheme="minorHAnsi" w:hAnsiTheme="minorHAnsi" w:cstheme="minorHAnsi"/>
          <w:b/>
          <w:bCs/>
        </w:rPr>
        <w:t xml:space="preserve"> hlaste výrobci: 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  <w:bCs/>
        </w:rPr>
      </w:pPr>
      <w:proofErr w:type="spellStart"/>
      <w:r w:rsidRPr="00BE640D">
        <w:rPr>
          <w:rFonts w:asciiTheme="minorHAnsi" w:hAnsiTheme="minorHAnsi" w:cstheme="minorHAnsi"/>
          <w:b/>
          <w:bCs/>
        </w:rPr>
        <w:t>Contipro</w:t>
      </w:r>
      <w:proofErr w:type="spellEnd"/>
      <w:r w:rsidRPr="00BE640D">
        <w:rPr>
          <w:rFonts w:asciiTheme="minorHAnsi" w:hAnsiTheme="minorHAnsi" w:cstheme="minorHAnsi"/>
          <w:b/>
          <w:bCs/>
        </w:rPr>
        <w:t xml:space="preserve"> a.s., Dolní Dobrouč 401, 561 02 Dolní Dobrouč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BE640D">
        <w:rPr>
          <w:rFonts w:asciiTheme="minorHAnsi" w:hAnsiTheme="minorHAnsi" w:cstheme="minorHAnsi"/>
          <w:b/>
          <w:bCs/>
        </w:rPr>
        <w:t>tel: +420 800 331 157, +420 465 520 035, fax: +420 465 524 098, e-mail: registration@contipro.com</w:t>
      </w:r>
    </w:p>
    <w:p w:rsidR="0006169E" w:rsidRPr="00BE640D" w:rsidRDefault="0006169E" w:rsidP="00BE640D">
      <w:pPr>
        <w:pStyle w:val="Nadpis2"/>
        <w:spacing w:after="0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val="cs-CZ"/>
        </w:rPr>
      </w:pPr>
      <w:r w:rsidRPr="00BE640D">
        <w:rPr>
          <w:rFonts w:asciiTheme="minorHAnsi" w:hAnsiTheme="minorHAnsi" w:cstheme="minorHAnsi"/>
          <w:i w:val="0"/>
          <w:iCs w:val="0"/>
          <w:sz w:val="22"/>
          <w:szCs w:val="22"/>
          <w:lang w:val="cs-CZ"/>
        </w:rPr>
        <w:t xml:space="preserve">Varování 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Používat pouze na sliznici dutiny ústní.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Nepoužívat po uplynutí doby použitelnosti vyznačené na obalu. </w:t>
      </w:r>
    </w:p>
    <w:p w:rsidR="0006169E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Uchovávejte mimo dosah dětí a zvířat.</w:t>
      </w:r>
    </w:p>
    <w:p w:rsidR="00AD6C63" w:rsidRPr="00BE640D" w:rsidRDefault="00AD6C63" w:rsidP="00BE640D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</w:rPr>
      </w:pPr>
      <w:r w:rsidRPr="00BE640D">
        <w:rPr>
          <w:rFonts w:asciiTheme="minorHAnsi" w:hAnsiTheme="minorHAnsi" w:cstheme="minorHAnsi"/>
          <w:b/>
        </w:rPr>
        <w:t>Obsah balení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BE640D">
        <w:rPr>
          <w:rFonts w:asciiTheme="minorHAnsi" w:hAnsiTheme="minorHAnsi" w:cstheme="minorHAnsi"/>
        </w:rPr>
        <w:t xml:space="preserve">22 g </w:t>
      </w:r>
      <w:proofErr w:type="spellStart"/>
      <w:r w:rsidRPr="00BE640D">
        <w:rPr>
          <w:rFonts w:asciiTheme="minorHAnsi" w:hAnsiTheme="minorHAnsi" w:cstheme="minorHAnsi"/>
        </w:rPr>
        <w:t>Dentarenu</w:t>
      </w:r>
      <w:proofErr w:type="spellEnd"/>
      <w:r w:rsidRPr="00BE640D">
        <w:rPr>
          <w:rFonts w:asciiTheme="minorHAnsi" w:hAnsiTheme="minorHAnsi" w:cstheme="minorHAnsi"/>
        </w:rPr>
        <w:t>, příbalová informace.</w:t>
      </w:r>
    </w:p>
    <w:p w:rsidR="0006169E" w:rsidRPr="00BE640D" w:rsidRDefault="0006169E" w:rsidP="00BE640D">
      <w:pPr>
        <w:pStyle w:val="Nadpis2"/>
        <w:spacing w:after="0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BE640D">
        <w:rPr>
          <w:rFonts w:asciiTheme="minorHAnsi" w:hAnsiTheme="minorHAnsi" w:cstheme="minorHAnsi"/>
          <w:i w:val="0"/>
          <w:iCs w:val="0"/>
          <w:sz w:val="22"/>
          <w:szCs w:val="22"/>
          <w:lang w:val="cs-CZ"/>
        </w:rPr>
        <w:t>Doba použitelnosti</w:t>
      </w:r>
      <w:r w:rsidRPr="00BE640D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24 měsíců 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Po otevření primárního obalu spotřebovat do 1 měsíce od otevření.</w:t>
      </w:r>
    </w:p>
    <w:p w:rsidR="00BE640D" w:rsidRPr="00BE640D" w:rsidRDefault="00BE640D" w:rsidP="00BE640D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pStyle w:val="Nadpis1"/>
        <w:rPr>
          <w:rFonts w:asciiTheme="minorHAnsi" w:hAnsiTheme="minorHAnsi" w:cstheme="minorHAnsi"/>
          <w:sz w:val="22"/>
          <w:szCs w:val="22"/>
          <w:lang w:val="cs-CZ"/>
        </w:rPr>
      </w:pPr>
      <w:r w:rsidRPr="00BE640D">
        <w:rPr>
          <w:rFonts w:asciiTheme="minorHAnsi" w:hAnsiTheme="minorHAnsi" w:cstheme="minorHAnsi"/>
          <w:sz w:val="22"/>
          <w:szCs w:val="22"/>
          <w:lang w:val="cs-CZ"/>
        </w:rPr>
        <w:t>Skladování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Skladovat na suchém místě při teplotě do 25°C. Chránit před slunečním zářením a zmrznutím.</w:t>
      </w:r>
    </w:p>
    <w:p w:rsidR="00BE640D" w:rsidRPr="00BE640D" w:rsidRDefault="00BE640D" w:rsidP="00BE640D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</w:rPr>
      </w:pPr>
      <w:r w:rsidRPr="00BE640D">
        <w:rPr>
          <w:rFonts w:asciiTheme="minorHAnsi" w:hAnsiTheme="minorHAnsi" w:cstheme="minorHAnsi"/>
          <w:b/>
        </w:rPr>
        <w:t>Způsob likvidace obalů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Sekundární obal (krabička) vhoďte do kontejneru na papír, primární obal (tuba) vhoďte do směsného odpadu. 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Nepoužitý zbytek přípravku vraťte veterináři, nebo odneste do lékárny.</w:t>
      </w:r>
    </w:p>
    <w:p w:rsidR="00BE640D" w:rsidRPr="00BE640D" w:rsidRDefault="00BE640D" w:rsidP="00BE640D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</w:rPr>
      </w:pPr>
      <w:r w:rsidRPr="00BE640D">
        <w:rPr>
          <w:rFonts w:asciiTheme="minorHAnsi" w:hAnsiTheme="minorHAnsi" w:cstheme="minorHAnsi"/>
          <w:b/>
        </w:rPr>
        <w:lastRenderedPageBreak/>
        <w:t>Číslo schválení veterinárního přípravku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022-15/C</w:t>
      </w:r>
    </w:p>
    <w:p w:rsidR="00BE640D" w:rsidRPr="00BE640D" w:rsidRDefault="00BE640D" w:rsidP="00BE640D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pStyle w:val="Nadpis1"/>
        <w:rPr>
          <w:rFonts w:asciiTheme="minorHAnsi" w:hAnsiTheme="minorHAnsi" w:cstheme="minorHAnsi"/>
          <w:sz w:val="22"/>
          <w:szCs w:val="22"/>
          <w:lang w:val="cs-CZ"/>
        </w:rPr>
      </w:pPr>
      <w:r w:rsidRPr="00BE640D">
        <w:rPr>
          <w:rFonts w:asciiTheme="minorHAnsi" w:hAnsiTheme="minorHAnsi" w:cstheme="minorHAnsi"/>
          <w:sz w:val="22"/>
          <w:szCs w:val="22"/>
          <w:lang w:val="cs-CZ"/>
        </w:rPr>
        <w:t>Výrobce a držitel rozhodnutí o schválení: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BE640D">
        <w:rPr>
          <w:rFonts w:asciiTheme="minorHAnsi" w:hAnsiTheme="minorHAnsi" w:cstheme="minorHAnsi"/>
        </w:rPr>
        <w:t>Contipro</w:t>
      </w:r>
      <w:proofErr w:type="spellEnd"/>
      <w:r w:rsidRPr="00BE640D">
        <w:rPr>
          <w:rFonts w:asciiTheme="minorHAnsi" w:hAnsiTheme="minorHAnsi" w:cstheme="minorHAnsi"/>
        </w:rPr>
        <w:t xml:space="preserve"> a.s.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Dolní Dobrouč 401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561 02 Dolní Dobrouč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Česká republika  </w:t>
      </w:r>
      <w:r w:rsidRPr="00BE640D">
        <w:rPr>
          <w:rFonts w:asciiTheme="minorHAnsi" w:hAnsiTheme="minorHAnsi" w:cstheme="minorHAnsi"/>
        </w:rPr>
        <w:tab/>
      </w:r>
      <w:r w:rsidRPr="00BE640D">
        <w:rPr>
          <w:rFonts w:asciiTheme="minorHAnsi" w:hAnsiTheme="minorHAnsi" w:cstheme="minorHAnsi"/>
        </w:rPr>
        <w:tab/>
      </w:r>
      <w:r w:rsidRPr="00BE640D">
        <w:rPr>
          <w:rFonts w:asciiTheme="minorHAnsi" w:hAnsiTheme="minorHAnsi" w:cstheme="minorHAnsi"/>
        </w:rPr>
        <w:tab/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after="0"/>
        <w:rPr>
          <w:rFonts w:asciiTheme="minorHAnsi" w:hAnsiTheme="minorHAnsi" w:cstheme="minorHAnsi"/>
          <w:bCs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</w:rPr>
      </w:pPr>
      <w:r w:rsidRPr="00BE640D">
        <w:rPr>
          <w:rFonts w:asciiTheme="minorHAnsi" w:hAnsiTheme="minorHAnsi" w:cstheme="minorHAnsi"/>
          <w:b/>
        </w:rPr>
        <w:t>Použité symboly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b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39370</wp:posOffset>
            </wp:positionV>
            <wp:extent cx="494030" cy="380365"/>
            <wp:effectExtent l="0" t="0" r="1270" b="635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40D">
        <w:rPr>
          <w:rFonts w:asciiTheme="minorHAnsi" w:hAnsiTheme="minorHAnsi" w:cstheme="minorHAnsi"/>
        </w:rPr>
        <w:t xml:space="preserve">     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Čtěte příbalovou informaci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93980</wp:posOffset>
                </wp:positionV>
                <wp:extent cx="982980" cy="485775"/>
                <wp:effectExtent l="0" t="8255" r="0" b="1270"/>
                <wp:wrapNone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" cy="485775"/>
                          <a:chOff x="7098" y="8187"/>
                          <a:chExt cx="1728" cy="938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7098" y="8189"/>
                            <a:ext cx="1728" cy="936"/>
                            <a:chOff x="6214" y="15241"/>
                            <a:chExt cx="1728" cy="936"/>
                          </a:xfrm>
                        </wpg:grpSpPr>
                        <wpg:grpSp>
                          <wpg:cNvPr id="1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913" y="15386"/>
                              <a:ext cx="193" cy="697"/>
                              <a:chOff x="6913" y="15386"/>
                              <a:chExt cx="193" cy="697"/>
                            </a:xfrm>
                          </wpg:grpSpPr>
                          <wps:wsp>
                            <wps:cNvPr id="12" name="AutoShape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13" y="15890"/>
                                <a:ext cx="193" cy="19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2" y="15386"/>
                                <a:ext cx="57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5" y="15635"/>
                                <a:ext cx="57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17" y="1548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77" y="1548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7" y="1584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4" y="15790"/>
                              <a:ext cx="90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169E" w:rsidRDefault="0006169E" w:rsidP="0006169E">
                                <w:pP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2ºC min.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2" y="15241"/>
                              <a:ext cx="90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169E" w:rsidRDefault="0006169E" w:rsidP="0006169E">
                                <w:pP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25ºC max.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336" y="8187"/>
                            <a:ext cx="435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48" y="8828"/>
                            <a:ext cx="309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9" o:spid="_x0000_s1026" style="position:absolute;left:0;text-align:left;margin-left:188.25pt;margin-top:7.4pt;width:77.4pt;height:38.25pt;z-index:251651072" coordorigin="7098,8187" coordsize="1728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">
                <v:group id="Group 6" o:spid="_x0000_s1027" style="position:absolute;left:7098;top:8189;width:1728;height:936" coordorigin="6214,15241" coordsize="1728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7" o:spid="_x0000_s1028" style="position:absolute;left:6913;top:15386;width:193;height:697" coordorigin="6913,15386" coordsize="193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8" o:spid="_x0000_s1029" type="#_x0000_t120" style="position:absolute;left:6913;top:15890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KTMEA&#10;AADbAAAADwAAAGRycy9kb3ducmV2LnhtbERPS4vCMBC+L/gfwgheFk3bxVWqUVQQvLjg8zw2Y1ts&#10;JqWJ2v33ZkHY23x8z5nOW1OJBzWutKwgHkQgiDOrS84VHA/r/hiE88gaK8uk4JcczGedjymm2j55&#10;R4+9z0UIYZeigsL7OpXSZQUZdANbEwfuahuDPsAml7rBZwg3lUyi6FsaLDk0FFjTqqDstr8bBZ/x&#10;2uD2Z7U7fsWHU3Jdjoa380WpXrddTEB4av2/+O3e6DA/gb9fwg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SkzBAAAA2wAAAA8AAAAAAAAAAAAAAAAAmAIAAGRycy9kb3du&#10;cmV2LnhtbFBLBQYAAAAABAAEAPUAAACGAwAAAAA=&#10;" fillcolor="black">
                      <o:lock v:ext="edit" aspectratio="t"/>
                    </v:shape>
                    <v:rect id="Rectangle 9" o:spid="_x0000_s1030" style="position:absolute;left:6982;top:15386;width: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<v:rect id="Rectangle 10" o:spid="_x0000_s1031" style="position:absolute;left:6985;top:15635;width:57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kuL0A&#10;AADbAAAADwAAAGRycy9kb3ducmV2LnhtbERPSwrCMBDdC94hjOBGNFVE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QkuL0AAADbAAAADwAAAAAAAAAAAAAAAACYAgAAZHJzL2Rvd25yZXYu&#10;eG1sUEsFBgAAAAAEAAQA9QAAAIIDAAAAAA==&#10;" fillcolor="black"/>
                  </v:group>
                  <v:line id="Line 11" o:spid="_x0000_s1032" style="position:absolute;flip:y;visibility:visible;mso-wrap-style:square" from="6817,15487" to="7177,1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97MAAAADbAAAADwAAAGRycy9kb3ducmV2LnhtbERPS4vCMBC+C/sfwizsTdMVF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SvezAAAAA2wAAAA8AAAAAAAAAAAAAAAAA&#10;oQIAAGRycy9kb3ducmV2LnhtbFBLBQYAAAAABAAEAPkAAACOAwAAAAA=&#10;" strokeweight="1.5pt"/>
                  <v:line id="Line 12" o:spid="_x0000_s1033" style="position:absolute;visibility:visible;mso-wrap-style:square" from="7177,15485" to="7357,1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  <v:line id="Line 13" o:spid="_x0000_s1034" style="position:absolute;visibility:visible;mso-wrap-style:square" from="6637,15844" to="6817,15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5" type="#_x0000_t202" style="position:absolute;left:6214;top:15790;width:90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06169E" w:rsidRDefault="0006169E" w:rsidP="0006169E">
                          <w:pP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2ºC min.</w:t>
                          </w:r>
                        </w:p>
                      </w:txbxContent>
                    </v:textbox>
                  </v:shape>
                  <v:shape id="Text Box 15" o:spid="_x0000_s1036" type="#_x0000_t202" style="position:absolute;left:7042;top:15241;width:90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06169E" w:rsidRDefault="0006169E" w:rsidP="0006169E">
                          <w:pP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25ºC max.</w:t>
                          </w:r>
                        </w:p>
                      </w:txbxContent>
                    </v:textbox>
                  </v:shape>
                </v:group>
                <v:rect id="Rectangle 16" o:spid="_x0000_s1037" style="position:absolute;left:8336;top:8187;width:43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Ly74A&#10;AADbAAAADwAAAGRycy9kb3ducmV2LnhtbERPy4rCMBTdC/5DuII7TZVhGKpRfHTQhQuf+0tybYvN&#10;TWmiVr9+shBmeTjv6by1lXhQ40vHCkbDBASxdqbkXMH59Dv4AeEDssHKMSl4kYf5rNuZYmrckw/0&#10;OIZcxBD2KSooQqhTKb0uyKIfupo4clfXWAwRNrk0DT5juK3kOEm+pcWSY0OBNa0K0rfj3SrYI673&#10;743Wy+y1+8podcnIVUr1e+1iAiJQG/7FH/fWKBjH9fFL/AFy9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QS8u+AAAA2wAAAA8AAAAAAAAAAAAAAAAAmAIAAGRycy9kb3ducmV2&#10;LnhtbFBLBQYAAAAABAAEAPUAAACDAwAAAAA=&#10;" strokecolor="white"/>
                <v:rect id="Rectangle 17" o:spid="_x0000_s1038" style="position:absolute;left:7448;top:8828;width:30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uUMMA&#10;AADbAAAADwAAAGRycy9kb3ducmV2LnhtbESPQWvCQBSE74L/YXmCN90YpEjqKm2M2EMPqW3vj93X&#10;JDT7NmRXTfrruwWhx2FmvmG2+8G24kq9bxwrWC0TEMTamYYrBR/vx8UGhA/IBlvHpGAkD/vddLLF&#10;zLgbv9H1HCoRIewzVFCH0GVSel2TRb90HXH0vlxvMUTZV9L0eItw28o0SR6kxYbjQo0d5TXp7/PF&#10;KigRD+XPSevnYnxdF5R/FuRapeaz4ekRRKAh/Ifv7RejIF3B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zuUMMAAADbAAAADwAAAAAAAAAAAAAAAACYAgAAZHJzL2Rv&#10;d25yZXYueG1sUEsFBgAAAAAEAAQA9QAAAIgDAAAAAA==&#10;" strokecolor="white"/>
              </v:group>
            </w:pict>
          </mc:Fallback>
        </mc:AlternateConten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tabs>
          <w:tab w:val="left" w:pos="7091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:rsidR="0006169E" w:rsidRPr="00BE640D" w:rsidRDefault="0006169E" w:rsidP="00BE640D">
      <w:pPr>
        <w:spacing w:after="0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Omezení teploty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BE640D">
        <w:rPr>
          <w:rFonts w:asciiTheme="minorHAnsi" w:hAnsiTheme="minorHAnsi" w:cstheme="minorHAns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77470</wp:posOffset>
                </wp:positionV>
                <wp:extent cx="516890" cy="309880"/>
                <wp:effectExtent l="12065" t="10795" r="4445" b="317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09880"/>
                          <a:chOff x="2317" y="2494"/>
                          <a:chExt cx="937" cy="563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17" y="249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2544"/>
                            <a:ext cx="90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169E" w:rsidRDefault="0006169E" w:rsidP="0006169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LOT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39" style="position:absolute;left:0;text-align:left;margin-left:207.2pt;margin-top:6.1pt;width:40.7pt;height:24.4pt;z-index:251654144" coordorigin="2317,2494" coordsize="93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">
                <v:rect id="Rectangle 3" o:spid="_x0000_s1040" style="position:absolute;left:2317;top:249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/>
                <v:shape id="Text Box 4" o:spid="_x0000_s1041" type="#_x0000_t202" style="position:absolute;left:2354;top:2544;width:90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06169E" w:rsidRDefault="0006169E" w:rsidP="0006169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LOT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Kód šarže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BE640D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19685</wp:posOffset>
            </wp:positionV>
            <wp:extent cx="384810" cy="491490"/>
            <wp:effectExtent l="0" t="0" r="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Použít do data (Exspirace)</w:t>
      </w: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64770</wp:posOffset>
            </wp:positionV>
            <wp:extent cx="384175" cy="3657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69E" w:rsidRPr="00BE640D" w:rsidRDefault="0006169E" w:rsidP="00BE640D">
      <w:pPr>
        <w:spacing w:before="120"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>Výrobce</w:t>
      </w:r>
    </w:p>
    <w:p w:rsidR="0006169E" w:rsidRPr="00BE640D" w:rsidRDefault="0006169E" w:rsidP="00BE640D">
      <w:pPr>
        <w:spacing w:before="120"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5715</wp:posOffset>
            </wp:positionV>
            <wp:extent cx="539115" cy="53530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69E" w:rsidRPr="00BE640D" w:rsidRDefault="0006169E" w:rsidP="00BE640D">
      <w:pPr>
        <w:spacing w:before="120"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Prázdný obal vhoďte do směsného odpadu               </w:t>
      </w:r>
    </w:p>
    <w:p w:rsidR="0006169E" w:rsidRPr="00BE640D" w:rsidRDefault="0006169E" w:rsidP="00BE640D">
      <w:pPr>
        <w:spacing w:before="120"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before="120"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104140</wp:posOffset>
            </wp:positionV>
            <wp:extent cx="404495" cy="495935"/>
            <wp:effectExtent l="0" t="0" r="0" b="0"/>
            <wp:wrapNone/>
            <wp:docPr id="2" name="Obrázek 2" descr="http://www.eko-sztuka-pakowania.pl/opakowania/symbole/22_recycle_triangle_p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eko-sztuka-pakowania.pl/opakowania/symbole/22_recycle_triangle_pap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69E" w:rsidRPr="00BE640D" w:rsidRDefault="0006169E" w:rsidP="00BE640D">
      <w:pPr>
        <w:spacing w:before="120"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Prázdný obal vhoďte do recyklovaného odpadu - papír </w:t>
      </w:r>
    </w:p>
    <w:p w:rsidR="0006169E" w:rsidRPr="00BE640D" w:rsidRDefault="0006169E" w:rsidP="00BE640D">
      <w:pPr>
        <w:spacing w:before="120" w:after="0"/>
        <w:jc w:val="both"/>
        <w:rPr>
          <w:rFonts w:asciiTheme="minorHAnsi" w:hAnsiTheme="minorHAnsi" w:cstheme="minorHAnsi"/>
        </w:rPr>
      </w:pPr>
    </w:p>
    <w:p w:rsidR="0006169E" w:rsidRPr="00BE640D" w:rsidRDefault="0006169E" w:rsidP="00BE640D">
      <w:pPr>
        <w:spacing w:before="120"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80645</wp:posOffset>
            </wp:positionV>
            <wp:extent cx="600075" cy="57404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69E" w:rsidRPr="00BE640D" w:rsidRDefault="0006169E" w:rsidP="00BE640D">
      <w:pPr>
        <w:spacing w:before="120" w:after="0"/>
        <w:jc w:val="both"/>
        <w:rPr>
          <w:rFonts w:asciiTheme="minorHAnsi" w:hAnsiTheme="minorHAnsi" w:cstheme="minorHAnsi"/>
        </w:rPr>
      </w:pPr>
      <w:r w:rsidRPr="00BE640D">
        <w:rPr>
          <w:rFonts w:asciiTheme="minorHAnsi" w:hAnsiTheme="minorHAnsi" w:cstheme="minorHAnsi"/>
        </w:rPr>
        <w:t xml:space="preserve">Po otevření primárního obalu spotřebujte do 1 měsíce              </w:t>
      </w:r>
    </w:p>
    <w:sectPr w:rsidR="0006169E" w:rsidRPr="00BE640D" w:rsidSect="00CD4D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68" w:rsidRDefault="00174B68" w:rsidP="00174B68">
      <w:pPr>
        <w:spacing w:after="0" w:line="240" w:lineRule="auto"/>
      </w:pPr>
      <w:r>
        <w:separator/>
      </w:r>
    </w:p>
  </w:endnote>
  <w:endnote w:type="continuationSeparator" w:id="0">
    <w:p w:rsidR="00174B68" w:rsidRDefault="00174B68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HPPTT+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68" w:rsidRDefault="00174B68" w:rsidP="00174B68">
      <w:pPr>
        <w:spacing w:after="0" w:line="240" w:lineRule="auto"/>
      </w:pPr>
      <w:r>
        <w:separator/>
      </w:r>
    </w:p>
  </w:footnote>
  <w:footnote w:type="continuationSeparator" w:id="0">
    <w:p w:rsidR="00174B68" w:rsidRDefault="00174B68" w:rsidP="00174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6169E"/>
    <w:rsid w:val="000E6961"/>
    <w:rsid w:val="00174B68"/>
    <w:rsid w:val="00335CCE"/>
    <w:rsid w:val="00443D7E"/>
    <w:rsid w:val="004D1D59"/>
    <w:rsid w:val="008A7B18"/>
    <w:rsid w:val="00AD6C63"/>
    <w:rsid w:val="00BE640D"/>
    <w:rsid w:val="00C0013D"/>
    <w:rsid w:val="00CD4DF7"/>
    <w:rsid w:val="00DE71BC"/>
    <w:rsid w:val="00E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5CC7996D-FF18-4D64-9E20-6CB9E223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paragraph" w:styleId="Nadpis1">
    <w:name w:val="heading 1"/>
    <w:basedOn w:val="Normln"/>
    <w:next w:val="Normln"/>
    <w:link w:val="Nadpis1Char"/>
    <w:qFormat/>
    <w:rsid w:val="0006169E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bCs/>
      <w:sz w:val="20"/>
      <w:szCs w:val="24"/>
      <w:lang w:val="en-US"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6169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customStyle="1" w:styleId="Nadpis1Char">
    <w:name w:val="Nadpis 1 Char"/>
    <w:basedOn w:val="Standardnpsmoodstavce"/>
    <w:link w:val="Nadpis1"/>
    <w:rsid w:val="0006169E"/>
    <w:rPr>
      <w:rFonts w:ascii="Arial" w:eastAsia="Times New Roman" w:hAnsi="Arial"/>
      <w:b/>
      <w:bCs/>
      <w:sz w:val="20"/>
      <w:szCs w:val="24"/>
      <w:lang w:val="en-US" w:eastAsia="cs-CZ"/>
    </w:rPr>
  </w:style>
  <w:style w:type="character" w:customStyle="1" w:styleId="Nadpis2Char">
    <w:name w:val="Nadpis 2 Char"/>
    <w:basedOn w:val="Standardnpsmoodstavce"/>
    <w:link w:val="Nadpis2"/>
    <w:semiHidden/>
    <w:rsid w:val="0006169E"/>
    <w:rPr>
      <w:rFonts w:ascii="Arial" w:eastAsia="Times New Roman" w:hAnsi="Arial"/>
      <w:b/>
      <w:bCs/>
      <w:i/>
      <w:iCs/>
      <w:sz w:val="28"/>
      <w:szCs w:val="28"/>
      <w:lang w:val="x-none" w:eastAsia="cs-CZ"/>
    </w:rPr>
  </w:style>
  <w:style w:type="paragraph" w:styleId="Normlnweb">
    <w:name w:val="Normal (Web)"/>
    <w:basedOn w:val="Normln"/>
    <w:semiHidden/>
    <w:unhideWhenUsed/>
    <w:rsid w:val="000616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Odkaznakoment">
    <w:name w:val="annotation reference"/>
    <w:semiHidden/>
    <w:unhideWhenUsed/>
    <w:rsid w:val="0006169E"/>
    <w:rPr>
      <w:sz w:val="16"/>
      <w:szCs w:val="16"/>
    </w:rPr>
  </w:style>
  <w:style w:type="character" w:customStyle="1" w:styleId="A10">
    <w:name w:val="A10"/>
    <w:rsid w:val="0006169E"/>
    <w:rPr>
      <w:rFonts w:ascii="WHPPTT+Helvetica-Condensed" w:hAnsi="WHPPTT+Helvetica-Condensed" w:cs="WHPPTT+Helvetica-Condensed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http://www.eko-sztuka-pakowania.pl/opakowania/symbole/22_recycle_triangle_pap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689</Words>
  <Characters>4068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Formánková Marie</cp:lastModifiedBy>
  <cp:revision>12</cp:revision>
  <dcterms:created xsi:type="dcterms:W3CDTF">2020-02-13T08:49:00Z</dcterms:created>
  <dcterms:modified xsi:type="dcterms:W3CDTF">2020-04-16T07:35:00Z</dcterms:modified>
</cp:coreProperties>
</file>