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E042F" w:rsidRDefault="000E042F" w:rsidP="00083376">
      <w:pPr>
        <w:ind w:right="113"/>
        <w:jc w:val="center"/>
        <w:rPr>
          <w:b/>
        </w:rPr>
      </w:pPr>
    </w:p>
    <w:p w:rsidR="00083376" w:rsidRPr="00F30D3F" w:rsidRDefault="00083376" w:rsidP="00083376">
      <w:pPr>
        <w:ind w:right="113"/>
        <w:jc w:val="center"/>
      </w:pPr>
      <w:r w:rsidRPr="00F30D3F">
        <w:rPr>
          <w:b/>
        </w:rPr>
        <w:t>B. PŘÍBALOVÁ INFORMACE</w:t>
      </w:r>
    </w:p>
    <w:p w:rsidR="00083376" w:rsidRPr="00F30D3F" w:rsidRDefault="00083376" w:rsidP="00083376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INFORMACE:</w:t>
      </w:r>
    </w:p>
    <w:p w:rsidR="00083376" w:rsidRPr="005C7448" w:rsidRDefault="00083376" w:rsidP="00083376">
      <w:pPr>
        <w:tabs>
          <w:tab w:val="left" w:pos="567"/>
          <w:tab w:val="left" w:pos="709"/>
        </w:tabs>
        <w:jc w:val="center"/>
        <w:rPr>
          <w:b/>
          <w:szCs w:val="22"/>
        </w:rPr>
      </w:pPr>
      <w:r w:rsidRPr="005C7448">
        <w:rPr>
          <w:b/>
          <w:szCs w:val="22"/>
        </w:rPr>
        <w:t>KETOPROFEN Bioveta 100 mg/ml injekční roztok</w:t>
      </w:r>
    </w:p>
    <w:p w:rsidR="00083376" w:rsidRPr="00F30D3F" w:rsidRDefault="00083376" w:rsidP="00083376"/>
    <w:p w:rsidR="00083376" w:rsidRPr="00F30D3F" w:rsidRDefault="00083376" w:rsidP="00083376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083376" w:rsidRPr="00F467E9" w:rsidRDefault="00083376" w:rsidP="00083376"/>
    <w:p w:rsidR="00083376" w:rsidRPr="00F30D3F" w:rsidRDefault="00083376" w:rsidP="00083376">
      <w:pPr>
        <w:rPr>
          <w:iCs/>
        </w:rPr>
      </w:pPr>
      <w:r w:rsidRPr="00F30D3F">
        <w:rPr>
          <w:iCs/>
          <w:u w:val="single"/>
        </w:rPr>
        <w:t>Držitel rozhodnutí o registraci a výrobce odpovědný za uvolnění šarže</w:t>
      </w:r>
      <w:r w:rsidRPr="00F30D3F">
        <w:rPr>
          <w:iCs/>
        </w:rPr>
        <w:t>:</w:t>
      </w:r>
    </w:p>
    <w:p w:rsidR="00083376" w:rsidRPr="00227465" w:rsidRDefault="00083376" w:rsidP="00083376">
      <w:pPr>
        <w:pStyle w:val="Bezmezer"/>
        <w:rPr>
          <w:rFonts w:ascii="Times New Roman" w:hAnsi="Times New Roman" w:cs="Times New Roman"/>
          <w:lang w:eastAsia="cs-CZ"/>
        </w:rPr>
      </w:pPr>
      <w:r w:rsidRPr="00227465">
        <w:rPr>
          <w:rFonts w:ascii="Times New Roman" w:hAnsi="Times New Roman" w:cs="Times New Roman"/>
          <w:lang w:eastAsia="cs-CZ"/>
        </w:rPr>
        <w:t>Bioveta, a. s.</w:t>
      </w:r>
    </w:p>
    <w:p w:rsidR="00083376" w:rsidRPr="00227465" w:rsidRDefault="00083376" w:rsidP="00083376">
      <w:pPr>
        <w:pStyle w:val="Bezmezer"/>
        <w:rPr>
          <w:rFonts w:ascii="Times New Roman" w:hAnsi="Times New Roman" w:cs="Times New Roman"/>
          <w:lang w:eastAsia="cs-CZ"/>
        </w:rPr>
      </w:pPr>
      <w:r w:rsidRPr="00227465">
        <w:rPr>
          <w:rFonts w:ascii="Times New Roman" w:hAnsi="Times New Roman" w:cs="Times New Roman"/>
          <w:lang w:eastAsia="cs-CZ"/>
        </w:rPr>
        <w:t>Komenského 212/12</w:t>
      </w:r>
    </w:p>
    <w:p w:rsidR="00083376" w:rsidRPr="00227465" w:rsidRDefault="00083376" w:rsidP="00083376">
      <w:pPr>
        <w:pStyle w:val="Bezmezer"/>
        <w:rPr>
          <w:rFonts w:ascii="Times New Roman" w:hAnsi="Times New Roman" w:cs="Times New Roman"/>
          <w:lang w:eastAsia="cs-CZ"/>
        </w:rPr>
      </w:pPr>
      <w:r w:rsidRPr="00227465">
        <w:rPr>
          <w:rFonts w:ascii="Times New Roman" w:hAnsi="Times New Roman" w:cs="Times New Roman"/>
          <w:lang w:eastAsia="cs-CZ"/>
        </w:rPr>
        <w:t>683 23 Ivanovice na Hané</w:t>
      </w:r>
    </w:p>
    <w:p w:rsidR="00083376" w:rsidRPr="00227465" w:rsidRDefault="00083376" w:rsidP="00083376">
      <w:pPr>
        <w:pStyle w:val="Bezmezer"/>
        <w:rPr>
          <w:rFonts w:ascii="Times New Roman" w:hAnsi="Times New Roman" w:cs="Times New Roman"/>
          <w:lang w:eastAsia="cs-CZ"/>
        </w:rPr>
      </w:pPr>
      <w:r w:rsidRPr="00227465">
        <w:rPr>
          <w:rFonts w:ascii="Times New Roman" w:hAnsi="Times New Roman" w:cs="Times New Roman"/>
          <w:lang w:eastAsia="cs-CZ"/>
        </w:rPr>
        <w:t>Česká republika</w:t>
      </w:r>
    </w:p>
    <w:p w:rsidR="00083376" w:rsidRPr="00F30D3F" w:rsidRDefault="00083376" w:rsidP="00083376"/>
    <w:p w:rsidR="00083376" w:rsidRPr="00F30D3F" w:rsidRDefault="00083376" w:rsidP="00083376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083376" w:rsidRPr="00F30D3F" w:rsidRDefault="00083376" w:rsidP="00083376">
      <w:pPr>
        <w:ind w:left="0" w:firstLine="0"/>
      </w:pPr>
    </w:p>
    <w:p w:rsidR="00083376" w:rsidRPr="00D276B1" w:rsidRDefault="00083376" w:rsidP="00083376">
      <w:pPr>
        <w:tabs>
          <w:tab w:val="left" w:pos="567"/>
          <w:tab w:val="left" w:pos="709"/>
        </w:tabs>
        <w:jc w:val="both"/>
        <w:rPr>
          <w:szCs w:val="22"/>
        </w:rPr>
      </w:pPr>
      <w:r>
        <w:rPr>
          <w:szCs w:val="22"/>
        </w:rPr>
        <w:t xml:space="preserve">KETOPROFEN Bioveta 100 mg/ml </w:t>
      </w:r>
      <w:r w:rsidRPr="00D276B1">
        <w:rPr>
          <w:szCs w:val="22"/>
        </w:rPr>
        <w:t>injekční roztok</w:t>
      </w:r>
    </w:p>
    <w:p w:rsidR="00083376" w:rsidRPr="00F30D3F" w:rsidRDefault="00083376" w:rsidP="00083376">
      <w:pPr>
        <w:rPr>
          <w:b/>
        </w:rPr>
      </w:pPr>
      <w:proofErr w:type="spellStart"/>
      <w:r>
        <w:t>Ketoprofenum</w:t>
      </w:r>
      <w:proofErr w:type="spellEnd"/>
    </w:p>
    <w:p w:rsidR="00083376" w:rsidRPr="00F467E9" w:rsidRDefault="00083376" w:rsidP="00083376"/>
    <w:p w:rsidR="00083376" w:rsidRPr="00F30D3F" w:rsidRDefault="00083376" w:rsidP="00083376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083376" w:rsidRDefault="00083376" w:rsidP="00083376"/>
    <w:p w:rsidR="00083376" w:rsidRPr="00227465" w:rsidRDefault="00083376" w:rsidP="00083376">
      <w:pPr>
        <w:rPr>
          <w:szCs w:val="22"/>
          <w:lang w:eastAsia="cs-CZ"/>
        </w:rPr>
      </w:pPr>
      <w:r w:rsidRPr="00227465">
        <w:rPr>
          <w:szCs w:val="22"/>
          <w:lang w:eastAsia="cs-CZ"/>
        </w:rPr>
        <w:t>1 ml obsahuje:</w:t>
      </w:r>
    </w:p>
    <w:p w:rsidR="00083376" w:rsidRPr="00227465" w:rsidRDefault="00083376" w:rsidP="00083376">
      <w:pPr>
        <w:rPr>
          <w:szCs w:val="22"/>
          <w:lang w:eastAsia="cs-CZ"/>
        </w:rPr>
      </w:pPr>
      <w:r w:rsidRPr="00227465">
        <w:rPr>
          <w:b/>
          <w:szCs w:val="22"/>
          <w:lang w:eastAsia="cs-CZ"/>
        </w:rPr>
        <w:t>Léčivá látka:</w:t>
      </w:r>
    </w:p>
    <w:p w:rsidR="00083376" w:rsidRPr="00227465" w:rsidRDefault="00083376" w:rsidP="00083376">
      <w:pPr>
        <w:rPr>
          <w:szCs w:val="22"/>
          <w:lang w:eastAsia="cs-CZ"/>
        </w:rPr>
      </w:pPr>
      <w:proofErr w:type="spellStart"/>
      <w:r>
        <w:rPr>
          <w:szCs w:val="22"/>
          <w:lang w:eastAsia="cs-CZ"/>
        </w:rPr>
        <w:t>Ketoprofenum</w:t>
      </w:r>
      <w:proofErr w:type="spellEnd"/>
      <w:r>
        <w:rPr>
          <w:szCs w:val="22"/>
          <w:lang w:eastAsia="cs-CZ"/>
        </w:rPr>
        <w:t xml:space="preserve"> 100 mg</w:t>
      </w:r>
    </w:p>
    <w:p w:rsidR="00083376" w:rsidRPr="00227465" w:rsidRDefault="00083376" w:rsidP="00083376">
      <w:pPr>
        <w:rPr>
          <w:szCs w:val="22"/>
          <w:lang w:eastAsia="cs-CZ"/>
        </w:rPr>
      </w:pPr>
      <w:r w:rsidRPr="00227465">
        <w:rPr>
          <w:b/>
          <w:szCs w:val="22"/>
          <w:lang w:eastAsia="cs-CZ"/>
        </w:rPr>
        <w:t>Pomocné látky:</w:t>
      </w:r>
    </w:p>
    <w:p w:rsidR="00E454F0" w:rsidRPr="00D276B1" w:rsidRDefault="00083376" w:rsidP="00083376">
      <w:pPr>
        <w:tabs>
          <w:tab w:val="left" w:pos="567"/>
          <w:tab w:val="left" w:pos="709"/>
        </w:tabs>
        <w:jc w:val="both"/>
        <w:outlineLvl w:val="0"/>
        <w:rPr>
          <w:szCs w:val="22"/>
        </w:rPr>
      </w:pPr>
      <w:proofErr w:type="spellStart"/>
      <w:r w:rsidRPr="00D276B1">
        <w:rPr>
          <w:szCs w:val="22"/>
        </w:rPr>
        <w:t>Benzylalkohol</w:t>
      </w:r>
      <w:proofErr w:type="spellEnd"/>
      <w:r w:rsidRPr="00D276B1">
        <w:rPr>
          <w:szCs w:val="22"/>
        </w:rPr>
        <w:t xml:space="preserve"> (E 1519) 10 mg</w:t>
      </w:r>
    </w:p>
    <w:p w:rsidR="00E454F0" w:rsidRDefault="00E454F0" w:rsidP="00455CD4">
      <w:pPr>
        <w:tabs>
          <w:tab w:val="left" w:pos="567"/>
          <w:tab w:val="left" w:pos="709"/>
        </w:tabs>
        <w:jc w:val="both"/>
        <w:outlineLvl w:val="0"/>
        <w:rPr>
          <w:szCs w:val="22"/>
        </w:rPr>
      </w:pPr>
    </w:p>
    <w:p w:rsidR="00083376" w:rsidRPr="00D276B1" w:rsidRDefault="00083376" w:rsidP="00455CD4">
      <w:pPr>
        <w:tabs>
          <w:tab w:val="left" w:pos="567"/>
          <w:tab w:val="left" w:pos="709"/>
        </w:tabs>
        <w:jc w:val="both"/>
        <w:outlineLvl w:val="0"/>
        <w:rPr>
          <w:szCs w:val="22"/>
        </w:rPr>
      </w:pPr>
      <w:r w:rsidRPr="00D276B1">
        <w:rPr>
          <w:szCs w:val="22"/>
        </w:rPr>
        <w:t xml:space="preserve">Čirý bezbarvý </w:t>
      </w:r>
      <w:r>
        <w:rPr>
          <w:szCs w:val="22"/>
        </w:rPr>
        <w:t xml:space="preserve">nebo jemně nažloutlý </w:t>
      </w:r>
      <w:r w:rsidRPr="00D276B1">
        <w:rPr>
          <w:szCs w:val="22"/>
        </w:rPr>
        <w:t>roztok.</w:t>
      </w:r>
    </w:p>
    <w:p w:rsidR="00083376" w:rsidRPr="00F30D3F" w:rsidRDefault="00083376" w:rsidP="00083376"/>
    <w:p w:rsidR="00083376" w:rsidRPr="00F30D3F" w:rsidRDefault="00083376" w:rsidP="00083376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083376" w:rsidRPr="00F467E9" w:rsidRDefault="00083376" w:rsidP="00083376"/>
    <w:p w:rsidR="00083376" w:rsidRPr="00D276B1" w:rsidRDefault="00083376" w:rsidP="00083376">
      <w:pPr>
        <w:tabs>
          <w:tab w:val="left" w:pos="142"/>
          <w:tab w:val="left" w:pos="709"/>
        </w:tabs>
        <w:ind w:left="142" w:hanging="142"/>
        <w:jc w:val="both"/>
        <w:rPr>
          <w:szCs w:val="22"/>
        </w:rPr>
      </w:pPr>
      <w:r w:rsidRPr="00D276B1">
        <w:rPr>
          <w:szCs w:val="22"/>
        </w:rPr>
        <w:t>Skot</w:t>
      </w:r>
    </w:p>
    <w:p w:rsidR="00083376" w:rsidRPr="00D276B1" w:rsidRDefault="00083376" w:rsidP="00083376">
      <w:pPr>
        <w:tabs>
          <w:tab w:val="left" w:pos="142"/>
          <w:tab w:val="left" w:pos="709"/>
        </w:tabs>
        <w:ind w:left="142" w:hanging="142"/>
        <w:jc w:val="both"/>
        <w:rPr>
          <w:szCs w:val="22"/>
        </w:rPr>
      </w:pPr>
      <w:r w:rsidRPr="00D276B1">
        <w:rPr>
          <w:szCs w:val="22"/>
        </w:rPr>
        <w:t>- protizánětlivá a antipyretická léčba při respiratorních infekcích v kombinaci s vhodnou antibiotickou léčbou, pokud je potřebné</w:t>
      </w:r>
    </w:p>
    <w:p w:rsidR="00083376" w:rsidRPr="00D276B1" w:rsidRDefault="00083376" w:rsidP="00083376">
      <w:pPr>
        <w:tabs>
          <w:tab w:val="left" w:pos="142"/>
          <w:tab w:val="left" w:pos="709"/>
        </w:tabs>
        <w:ind w:left="142" w:hanging="142"/>
        <w:jc w:val="both"/>
        <w:rPr>
          <w:szCs w:val="22"/>
        </w:rPr>
      </w:pPr>
      <w:r w:rsidRPr="00D276B1">
        <w:rPr>
          <w:szCs w:val="22"/>
        </w:rPr>
        <w:t>- protizánětlivá, analgetická a antipyretická léčba edému mléčné žlázy a podpůrná léčba akutních klinických mastitid v kombinaci s vhodnou antibiotickou léčbou, pokud je potřebné</w:t>
      </w:r>
    </w:p>
    <w:p w:rsidR="00083376" w:rsidRPr="00D276B1" w:rsidRDefault="00083376" w:rsidP="00083376">
      <w:pPr>
        <w:tabs>
          <w:tab w:val="left" w:pos="142"/>
          <w:tab w:val="left" w:pos="709"/>
        </w:tabs>
        <w:ind w:left="142" w:hanging="142"/>
        <w:jc w:val="both"/>
        <w:rPr>
          <w:szCs w:val="22"/>
        </w:rPr>
      </w:pPr>
      <w:r w:rsidRPr="00D276B1">
        <w:rPr>
          <w:szCs w:val="22"/>
        </w:rPr>
        <w:t xml:space="preserve">- protizánětlivá, analgetická a antipyretická léčba při </w:t>
      </w:r>
      <w:proofErr w:type="spellStart"/>
      <w:r w:rsidRPr="00D276B1">
        <w:rPr>
          <w:szCs w:val="22"/>
        </w:rPr>
        <w:t>muskuloskeletárních</w:t>
      </w:r>
      <w:proofErr w:type="spellEnd"/>
      <w:r w:rsidRPr="00D276B1">
        <w:rPr>
          <w:szCs w:val="22"/>
        </w:rPr>
        <w:t xml:space="preserve"> onemocněních (např. podpůrná léčba poporodní parézy, kulhání, artritidy – podpůrná léčba, traumatizující zranění, dystokie)</w:t>
      </w:r>
    </w:p>
    <w:p w:rsidR="00083376" w:rsidRPr="00D276B1" w:rsidRDefault="00083376" w:rsidP="00083376">
      <w:pPr>
        <w:tabs>
          <w:tab w:val="left" w:pos="142"/>
          <w:tab w:val="left" w:pos="709"/>
        </w:tabs>
        <w:ind w:left="142" w:hanging="142"/>
        <w:jc w:val="both"/>
        <w:rPr>
          <w:szCs w:val="22"/>
        </w:rPr>
      </w:pPr>
    </w:p>
    <w:p w:rsidR="00083376" w:rsidRPr="00D276B1" w:rsidRDefault="00083376" w:rsidP="00083376">
      <w:pPr>
        <w:tabs>
          <w:tab w:val="left" w:pos="142"/>
          <w:tab w:val="left" w:pos="709"/>
        </w:tabs>
        <w:ind w:left="142" w:hanging="142"/>
        <w:jc w:val="both"/>
        <w:rPr>
          <w:szCs w:val="22"/>
        </w:rPr>
      </w:pPr>
      <w:r w:rsidRPr="00D276B1">
        <w:rPr>
          <w:szCs w:val="22"/>
        </w:rPr>
        <w:t>Koně</w:t>
      </w:r>
    </w:p>
    <w:p w:rsidR="00083376" w:rsidRPr="00D276B1" w:rsidRDefault="00083376" w:rsidP="00083376">
      <w:pPr>
        <w:tabs>
          <w:tab w:val="left" w:pos="142"/>
          <w:tab w:val="left" w:pos="709"/>
        </w:tabs>
        <w:ind w:left="142" w:hanging="142"/>
        <w:jc w:val="both"/>
        <w:rPr>
          <w:szCs w:val="22"/>
        </w:rPr>
      </w:pPr>
      <w:r w:rsidRPr="00D276B1">
        <w:rPr>
          <w:szCs w:val="22"/>
        </w:rPr>
        <w:t xml:space="preserve">- protizánětlivá a analgetická léčba zánětlivých příznaků </w:t>
      </w:r>
      <w:proofErr w:type="spellStart"/>
      <w:r w:rsidRPr="00D276B1">
        <w:rPr>
          <w:szCs w:val="22"/>
        </w:rPr>
        <w:t>osteoartikulárního</w:t>
      </w:r>
      <w:proofErr w:type="spellEnd"/>
      <w:r w:rsidRPr="00D276B1">
        <w:rPr>
          <w:szCs w:val="22"/>
        </w:rPr>
        <w:t xml:space="preserve"> a </w:t>
      </w:r>
      <w:proofErr w:type="spellStart"/>
      <w:r w:rsidRPr="00D276B1">
        <w:rPr>
          <w:szCs w:val="22"/>
        </w:rPr>
        <w:t>muskuloskeletálního</w:t>
      </w:r>
      <w:proofErr w:type="spellEnd"/>
      <w:r w:rsidRPr="00D276B1">
        <w:rPr>
          <w:szCs w:val="22"/>
        </w:rPr>
        <w:t xml:space="preserve"> systému - zejména kulhání traumatického původu, artróza, artritida, osteitida, zánět střelkové kosti, tendinitida, bursitida. </w:t>
      </w:r>
      <w:proofErr w:type="spellStart"/>
      <w:r w:rsidRPr="00D276B1">
        <w:rPr>
          <w:szCs w:val="22"/>
        </w:rPr>
        <w:t>Laminitida</w:t>
      </w:r>
      <w:proofErr w:type="spellEnd"/>
      <w:r w:rsidRPr="00D276B1">
        <w:rPr>
          <w:szCs w:val="22"/>
        </w:rPr>
        <w:t xml:space="preserve">, </w:t>
      </w:r>
      <w:proofErr w:type="spellStart"/>
      <w:r w:rsidRPr="00D276B1">
        <w:rPr>
          <w:szCs w:val="22"/>
        </w:rPr>
        <w:t>myositida</w:t>
      </w:r>
      <w:proofErr w:type="spellEnd"/>
      <w:r w:rsidRPr="00D276B1">
        <w:rPr>
          <w:szCs w:val="22"/>
        </w:rPr>
        <w:t xml:space="preserve">, záněty po chirurgickém ošetření. </w:t>
      </w:r>
    </w:p>
    <w:p w:rsidR="00083376" w:rsidRPr="00D276B1" w:rsidRDefault="00083376" w:rsidP="00083376">
      <w:pPr>
        <w:tabs>
          <w:tab w:val="left" w:pos="142"/>
          <w:tab w:val="left" w:pos="709"/>
        </w:tabs>
        <w:ind w:left="142" w:hanging="142"/>
        <w:jc w:val="both"/>
        <w:rPr>
          <w:szCs w:val="22"/>
        </w:rPr>
      </w:pPr>
      <w:r w:rsidRPr="00D276B1">
        <w:rPr>
          <w:szCs w:val="22"/>
        </w:rPr>
        <w:t>- symptomatická léčba kolikových stavů. Symptomatická léčba horečky.</w:t>
      </w:r>
    </w:p>
    <w:p w:rsidR="00083376" w:rsidRPr="00D276B1" w:rsidRDefault="00083376" w:rsidP="00083376">
      <w:pPr>
        <w:tabs>
          <w:tab w:val="left" w:pos="142"/>
          <w:tab w:val="left" w:pos="709"/>
        </w:tabs>
        <w:ind w:left="142" w:hanging="142"/>
        <w:jc w:val="both"/>
        <w:rPr>
          <w:szCs w:val="22"/>
        </w:rPr>
      </w:pPr>
    </w:p>
    <w:p w:rsidR="00083376" w:rsidRPr="00D276B1" w:rsidRDefault="00083376" w:rsidP="00083376">
      <w:pPr>
        <w:tabs>
          <w:tab w:val="left" w:pos="142"/>
          <w:tab w:val="left" w:pos="709"/>
        </w:tabs>
        <w:ind w:left="142" w:hanging="142"/>
        <w:jc w:val="both"/>
        <w:rPr>
          <w:szCs w:val="22"/>
        </w:rPr>
      </w:pPr>
      <w:r w:rsidRPr="00D276B1">
        <w:rPr>
          <w:szCs w:val="22"/>
        </w:rPr>
        <w:t>Prasata</w:t>
      </w:r>
    </w:p>
    <w:p w:rsidR="00083376" w:rsidRPr="00D276B1" w:rsidRDefault="00083376" w:rsidP="00083376">
      <w:pPr>
        <w:tabs>
          <w:tab w:val="left" w:pos="142"/>
          <w:tab w:val="left" w:pos="709"/>
        </w:tabs>
        <w:ind w:left="142" w:hanging="142"/>
        <w:jc w:val="both"/>
        <w:rPr>
          <w:szCs w:val="22"/>
        </w:rPr>
      </w:pPr>
      <w:r w:rsidRPr="00D276B1">
        <w:rPr>
          <w:szCs w:val="22"/>
        </w:rPr>
        <w:t>- léčba zánětlivých procesů - syndrom MMA (mastitis, metritis, agalakcie), respiratorní infekce, v kombinaci s vhodnou antibiotickou léčbou, pokud je potřebné. Symptomatická léčba horečky.</w:t>
      </w:r>
    </w:p>
    <w:p w:rsidR="00083376" w:rsidRPr="00F467E9" w:rsidRDefault="00083376" w:rsidP="00083376"/>
    <w:p w:rsidR="00083376" w:rsidRPr="00F30D3F" w:rsidRDefault="00083376" w:rsidP="00083376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083376" w:rsidRPr="00F30D3F" w:rsidRDefault="00083376" w:rsidP="00083376"/>
    <w:p w:rsidR="00083376" w:rsidRPr="00D276B1" w:rsidRDefault="00083376" w:rsidP="00083376">
      <w:pPr>
        <w:tabs>
          <w:tab w:val="left" w:pos="567"/>
          <w:tab w:val="left" w:pos="709"/>
        </w:tabs>
        <w:autoSpaceDE w:val="0"/>
        <w:autoSpaceDN w:val="0"/>
        <w:adjustRightInd w:val="0"/>
        <w:rPr>
          <w:szCs w:val="22"/>
        </w:rPr>
      </w:pPr>
      <w:r w:rsidRPr="00D276B1">
        <w:rPr>
          <w:szCs w:val="22"/>
        </w:rPr>
        <w:t>Nepoužívat u zvířat s narušenou funkcí jater, srdce nebo ledvin.</w:t>
      </w:r>
    </w:p>
    <w:p w:rsidR="00083376" w:rsidRPr="00D276B1" w:rsidRDefault="00083376" w:rsidP="00083376">
      <w:pPr>
        <w:tabs>
          <w:tab w:val="left" w:pos="567"/>
          <w:tab w:val="left" w:pos="709"/>
        </w:tabs>
        <w:jc w:val="both"/>
        <w:rPr>
          <w:szCs w:val="22"/>
        </w:rPr>
      </w:pPr>
      <w:r w:rsidRPr="00D276B1">
        <w:rPr>
          <w:szCs w:val="22"/>
        </w:rPr>
        <w:t>Nepodávat zvířatům s gastroduodenálním vředem, hemorrhagickými syndromy a dyskrazií krve.</w:t>
      </w:r>
    </w:p>
    <w:p w:rsidR="00083376" w:rsidRPr="00D276B1" w:rsidRDefault="00083376" w:rsidP="00083376">
      <w:pPr>
        <w:tabs>
          <w:tab w:val="left" w:pos="567"/>
          <w:tab w:val="left" w:pos="709"/>
        </w:tabs>
        <w:jc w:val="both"/>
        <w:rPr>
          <w:szCs w:val="22"/>
        </w:rPr>
      </w:pPr>
      <w:r w:rsidRPr="00D276B1">
        <w:rPr>
          <w:szCs w:val="22"/>
        </w:rPr>
        <w:t>Nepodávat současně s ostatními NSAID, diuretiky a antikoagulanty.</w:t>
      </w:r>
    </w:p>
    <w:p w:rsidR="00083376" w:rsidRPr="00D276B1" w:rsidRDefault="00083376" w:rsidP="00083376">
      <w:pPr>
        <w:tabs>
          <w:tab w:val="left" w:pos="567"/>
          <w:tab w:val="left" w:pos="709"/>
        </w:tabs>
        <w:jc w:val="both"/>
        <w:rPr>
          <w:szCs w:val="22"/>
        </w:rPr>
      </w:pPr>
      <w:r w:rsidRPr="00D276B1">
        <w:rPr>
          <w:szCs w:val="22"/>
        </w:rPr>
        <w:t>Nepoužívat v případě známé přecitlivělosti na léčivou látku.</w:t>
      </w:r>
    </w:p>
    <w:p w:rsidR="00083376" w:rsidRPr="00D276B1" w:rsidRDefault="00083376" w:rsidP="00083376">
      <w:pPr>
        <w:tabs>
          <w:tab w:val="left" w:pos="567"/>
          <w:tab w:val="left" w:pos="709"/>
        </w:tabs>
        <w:jc w:val="both"/>
        <w:rPr>
          <w:szCs w:val="22"/>
        </w:rPr>
      </w:pPr>
      <w:r w:rsidRPr="00D276B1">
        <w:rPr>
          <w:szCs w:val="22"/>
        </w:rPr>
        <w:t>Nepodávat gravidním klisnám.</w:t>
      </w:r>
    </w:p>
    <w:p w:rsidR="00083376" w:rsidRPr="00F30D3F" w:rsidRDefault="00083376" w:rsidP="00083376"/>
    <w:p w:rsidR="00083376" w:rsidRPr="00F30D3F" w:rsidRDefault="00083376" w:rsidP="00455CD4">
      <w:pPr>
        <w:keepNext/>
      </w:pPr>
      <w:r w:rsidRPr="006B7975">
        <w:rPr>
          <w:b/>
          <w:highlight w:val="lightGray"/>
        </w:rPr>
        <w:lastRenderedPageBreak/>
        <w:t>6.</w:t>
      </w:r>
      <w:r w:rsidRPr="00F30D3F">
        <w:rPr>
          <w:b/>
        </w:rPr>
        <w:tab/>
        <w:t>NEŽÁDOUCÍ ÚČINKY</w:t>
      </w:r>
    </w:p>
    <w:p w:rsidR="00083376" w:rsidRPr="00F30D3F" w:rsidRDefault="00083376" w:rsidP="00455CD4">
      <w:pPr>
        <w:keepNext/>
      </w:pPr>
    </w:p>
    <w:p w:rsidR="00083376" w:rsidRPr="00D276B1" w:rsidRDefault="00083376" w:rsidP="00083376">
      <w:pPr>
        <w:tabs>
          <w:tab w:val="left" w:pos="0"/>
          <w:tab w:val="left" w:pos="709"/>
        </w:tabs>
        <w:ind w:left="0" w:firstLine="0"/>
        <w:jc w:val="both"/>
        <w:rPr>
          <w:szCs w:val="22"/>
        </w:rPr>
      </w:pPr>
      <w:r w:rsidRPr="00D276B1">
        <w:rPr>
          <w:szCs w:val="22"/>
        </w:rPr>
        <w:t xml:space="preserve">Stejně jako ostatní NSAID může </w:t>
      </w:r>
      <w:proofErr w:type="spellStart"/>
      <w:r w:rsidRPr="00D276B1">
        <w:rPr>
          <w:szCs w:val="22"/>
        </w:rPr>
        <w:t>ketoprofen</w:t>
      </w:r>
      <w:proofErr w:type="spellEnd"/>
      <w:r w:rsidRPr="00D276B1">
        <w:rPr>
          <w:szCs w:val="22"/>
        </w:rPr>
        <w:t xml:space="preserve"> vzhledem ke svému mechanismu účinku inhibice syntézy prostaglandinů vyvolat individuální poškození gastrointestinálního traktu</w:t>
      </w:r>
      <w:r>
        <w:rPr>
          <w:szCs w:val="22"/>
        </w:rPr>
        <w:t>,</w:t>
      </w:r>
      <w:r w:rsidRPr="00D276B1">
        <w:rPr>
          <w:szCs w:val="22"/>
        </w:rPr>
        <w:t xml:space="preserve"> anebo renální intoleranci. </w:t>
      </w:r>
    </w:p>
    <w:p w:rsidR="00083376" w:rsidRPr="00F30D3F" w:rsidRDefault="00083376" w:rsidP="00083376">
      <w:pPr>
        <w:rPr>
          <w:b/>
        </w:rPr>
      </w:pPr>
    </w:p>
    <w:p w:rsidR="00083376" w:rsidRPr="00813950" w:rsidRDefault="00083376" w:rsidP="00083376">
      <w:pPr>
        <w:ind w:left="0" w:firstLine="0"/>
        <w:rPr>
          <w:szCs w:val="22"/>
        </w:rPr>
      </w:pPr>
      <w:r w:rsidRPr="00813950">
        <w:rPr>
          <w:szCs w:val="22"/>
        </w:rPr>
        <w:t>Četnost nežádoucích účinků je charakterizována podle následujících pravidel:</w:t>
      </w:r>
    </w:p>
    <w:p w:rsidR="00083376" w:rsidRPr="00813950" w:rsidRDefault="00083376" w:rsidP="00083376">
      <w:pPr>
        <w:ind w:left="0" w:firstLine="0"/>
        <w:rPr>
          <w:szCs w:val="22"/>
        </w:rPr>
      </w:pPr>
      <w:r w:rsidRPr="00813950">
        <w:rPr>
          <w:szCs w:val="22"/>
        </w:rPr>
        <w:t>- velmi časté (nežádoucí účinky se projevily u více než 1 z 10 ošetřených zvířat)</w:t>
      </w:r>
    </w:p>
    <w:p w:rsidR="00083376" w:rsidRPr="00813950" w:rsidRDefault="00083376" w:rsidP="00083376">
      <w:pPr>
        <w:rPr>
          <w:szCs w:val="22"/>
        </w:rPr>
      </w:pPr>
      <w:r w:rsidRPr="00813950">
        <w:rPr>
          <w:szCs w:val="22"/>
        </w:rPr>
        <w:t>- časté (u více než 1, ale méně než 10 ze 100 ošetřených zvířat)</w:t>
      </w:r>
    </w:p>
    <w:p w:rsidR="00083376" w:rsidRPr="00813950" w:rsidRDefault="00083376" w:rsidP="00083376">
      <w:pPr>
        <w:rPr>
          <w:szCs w:val="22"/>
        </w:rPr>
      </w:pPr>
      <w:r w:rsidRPr="00813950">
        <w:rPr>
          <w:szCs w:val="22"/>
        </w:rPr>
        <w:t>- neobvyklé (u více než 1, ale méně než 10 z 1000 ošetřených zvířat)</w:t>
      </w:r>
    </w:p>
    <w:p w:rsidR="00083376" w:rsidRPr="00813950" w:rsidRDefault="00083376" w:rsidP="00083376">
      <w:pPr>
        <w:rPr>
          <w:szCs w:val="22"/>
        </w:rPr>
      </w:pPr>
      <w:r w:rsidRPr="00813950">
        <w:rPr>
          <w:szCs w:val="22"/>
        </w:rPr>
        <w:t>- vzácné (u více než 1, ale méně než 10 z  10000 ošetřených zvířat)</w:t>
      </w:r>
    </w:p>
    <w:p w:rsidR="00083376" w:rsidRPr="00F30D3F" w:rsidRDefault="00083376" w:rsidP="00083376">
      <w:pPr>
        <w:rPr>
          <w:szCs w:val="22"/>
        </w:rPr>
      </w:pPr>
      <w:r w:rsidRPr="00813950">
        <w:rPr>
          <w:szCs w:val="22"/>
        </w:rPr>
        <w:t>- velmi vzácné (u méně než 1 z 10000 ošetřených zvířat, včetně ojedinělých hlášení).</w:t>
      </w:r>
    </w:p>
    <w:p w:rsidR="00083376" w:rsidRPr="00F30D3F" w:rsidRDefault="00083376" w:rsidP="00083376"/>
    <w:p w:rsidR="00083376" w:rsidRPr="00F30D3F" w:rsidRDefault="00083376" w:rsidP="00083376">
      <w:pPr>
        <w:ind w:left="0" w:firstLine="0"/>
      </w:pPr>
      <w:r w:rsidRPr="00F30D3F">
        <w:t xml:space="preserve">Jestliže zaznamenáte kterýkoliv z nežádoucích účinků a to i takové, které nejsou uvedeny v této příbalové informaci, </w:t>
      </w:r>
      <w:r>
        <w:t xml:space="preserve">nebo si myslíte, že léčivo nefunguje, </w:t>
      </w:r>
      <w:r w:rsidRPr="00F30D3F">
        <w:t>oznamte to, prosím, vašemu veterinárnímu lékaři.</w:t>
      </w:r>
    </w:p>
    <w:p w:rsidR="00083376" w:rsidRPr="00F30D3F" w:rsidRDefault="00083376" w:rsidP="00083376"/>
    <w:p w:rsidR="00083376" w:rsidRPr="00F30D3F" w:rsidRDefault="00083376" w:rsidP="00083376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083376" w:rsidRPr="00F30D3F" w:rsidRDefault="00083376" w:rsidP="00083376"/>
    <w:p w:rsidR="00083376" w:rsidRPr="00D276B1" w:rsidRDefault="00083376" w:rsidP="00083376">
      <w:pPr>
        <w:tabs>
          <w:tab w:val="left" w:pos="567"/>
          <w:tab w:val="left" w:pos="709"/>
        </w:tabs>
        <w:jc w:val="both"/>
        <w:rPr>
          <w:szCs w:val="22"/>
        </w:rPr>
      </w:pPr>
      <w:r w:rsidRPr="00D276B1">
        <w:rPr>
          <w:szCs w:val="22"/>
        </w:rPr>
        <w:t>Skot, koně, prasata.</w:t>
      </w:r>
    </w:p>
    <w:p w:rsidR="00083376" w:rsidRPr="00F467E9" w:rsidRDefault="00083376" w:rsidP="00083376"/>
    <w:p w:rsidR="00083376" w:rsidRPr="00F30D3F" w:rsidRDefault="00083376" w:rsidP="00083376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 A ZPŮSOB PODÁNÍ</w:t>
      </w:r>
    </w:p>
    <w:p w:rsidR="00083376" w:rsidRPr="00F30D3F" w:rsidRDefault="00083376" w:rsidP="00083376"/>
    <w:p w:rsidR="00083376" w:rsidRPr="00D276B1" w:rsidRDefault="00083376" w:rsidP="00083376">
      <w:pPr>
        <w:tabs>
          <w:tab w:val="left" w:pos="567"/>
          <w:tab w:val="left" w:pos="709"/>
        </w:tabs>
        <w:jc w:val="both"/>
        <w:rPr>
          <w:szCs w:val="22"/>
        </w:rPr>
      </w:pPr>
      <w:r w:rsidRPr="00D276B1">
        <w:rPr>
          <w:szCs w:val="22"/>
          <w:u w:val="single"/>
        </w:rPr>
        <w:t>Skot:</w:t>
      </w:r>
      <w:r w:rsidRPr="00D276B1">
        <w:rPr>
          <w:szCs w:val="22"/>
        </w:rPr>
        <w:t xml:space="preserve"> 3 mg léčivé látky na </w:t>
      </w:r>
      <w:proofErr w:type="gramStart"/>
      <w:r w:rsidRPr="00D276B1">
        <w:rPr>
          <w:szCs w:val="22"/>
        </w:rPr>
        <w:t>kg ž.hm</w:t>
      </w:r>
      <w:proofErr w:type="gramEnd"/>
      <w:r w:rsidRPr="00D276B1">
        <w:rPr>
          <w:szCs w:val="22"/>
        </w:rPr>
        <w:t xml:space="preserve">., denně po dobu 1-3 dnů po sobě, hluboko intramuskulárně nebo intravenózně, tj. 3 ml přípravku na </w:t>
      </w:r>
      <w:smartTag w:uri="urn:schemas-microsoft-com:office:smarttags" w:element="metricconverter">
        <w:smartTagPr>
          <w:attr w:name="ProductID" w:val="100 kg"/>
        </w:smartTagPr>
        <w:r w:rsidRPr="00D276B1">
          <w:rPr>
            <w:szCs w:val="22"/>
          </w:rPr>
          <w:t>100 kg</w:t>
        </w:r>
      </w:smartTag>
      <w:r w:rsidRPr="00D276B1">
        <w:rPr>
          <w:szCs w:val="22"/>
        </w:rPr>
        <w:t xml:space="preserve"> ž.hm.</w:t>
      </w:r>
    </w:p>
    <w:p w:rsidR="00083376" w:rsidRPr="00D276B1" w:rsidRDefault="00083376" w:rsidP="00083376">
      <w:pPr>
        <w:tabs>
          <w:tab w:val="left" w:pos="567"/>
          <w:tab w:val="left" w:pos="709"/>
        </w:tabs>
        <w:jc w:val="both"/>
        <w:rPr>
          <w:szCs w:val="22"/>
        </w:rPr>
      </w:pPr>
      <w:r w:rsidRPr="00D276B1">
        <w:rPr>
          <w:szCs w:val="22"/>
          <w:u w:val="single"/>
        </w:rPr>
        <w:t>Koně:</w:t>
      </w:r>
      <w:r w:rsidRPr="00D276B1">
        <w:rPr>
          <w:szCs w:val="22"/>
        </w:rPr>
        <w:t xml:space="preserve"> 2,2 mg léčivé látky na kg ž.hm., denně po dobu 3-5 dnů po sobě, intravenózní podání, tj. 1 ml přípravku na </w:t>
      </w:r>
      <w:smartTag w:uri="urn:schemas-microsoft-com:office:smarttags" w:element="metricconverter">
        <w:smartTagPr>
          <w:attr w:name="ProductID" w:val="45 kg"/>
        </w:smartTagPr>
        <w:r w:rsidRPr="00D276B1">
          <w:rPr>
            <w:szCs w:val="22"/>
          </w:rPr>
          <w:t>45 kg</w:t>
        </w:r>
      </w:smartTag>
      <w:r w:rsidRPr="00D276B1">
        <w:rPr>
          <w:szCs w:val="22"/>
        </w:rPr>
        <w:t xml:space="preserve"> ž.hm.</w:t>
      </w:r>
    </w:p>
    <w:p w:rsidR="00083376" w:rsidRPr="00D276B1" w:rsidRDefault="00083376" w:rsidP="00083376">
      <w:pPr>
        <w:tabs>
          <w:tab w:val="left" w:pos="567"/>
          <w:tab w:val="left" w:pos="709"/>
        </w:tabs>
        <w:jc w:val="both"/>
        <w:rPr>
          <w:szCs w:val="22"/>
        </w:rPr>
      </w:pPr>
      <w:r w:rsidRPr="00D276B1">
        <w:rPr>
          <w:szCs w:val="22"/>
          <w:u w:val="single"/>
        </w:rPr>
        <w:t>Prasata:</w:t>
      </w:r>
      <w:r w:rsidRPr="00D276B1">
        <w:rPr>
          <w:szCs w:val="22"/>
        </w:rPr>
        <w:t xml:space="preserve"> 3 mg léčivé látky na </w:t>
      </w:r>
      <w:proofErr w:type="gramStart"/>
      <w:r w:rsidRPr="00D276B1">
        <w:rPr>
          <w:szCs w:val="22"/>
        </w:rPr>
        <w:t>kg ž.hm</w:t>
      </w:r>
      <w:proofErr w:type="gramEnd"/>
      <w:r w:rsidRPr="00D276B1">
        <w:rPr>
          <w:szCs w:val="22"/>
        </w:rPr>
        <w:t xml:space="preserve">., tj. 3 ml přípravku na </w:t>
      </w:r>
      <w:smartTag w:uri="urn:schemas-microsoft-com:office:smarttags" w:element="metricconverter">
        <w:smartTagPr>
          <w:attr w:name="ProductID" w:val="100 kg"/>
        </w:smartTagPr>
        <w:r w:rsidRPr="00D276B1">
          <w:rPr>
            <w:szCs w:val="22"/>
          </w:rPr>
          <w:t>100 kg</w:t>
        </w:r>
      </w:smartTag>
      <w:r w:rsidRPr="00D276B1">
        <w:rPr>
          <w:szCs w:val="22"/>
        </w:rPr>
        <w:t xml:space="preserve"> ž.hm. intramuskulárně</w:t>
      </w:r>
      <w:r w:rsidR="00307153">
        <w:rPr>
          <w:szCs w:val="22"/>
        </w:rPr>
        <w:t xml:space="preserve"> jednorázově</w:t>
      </w:r>
      <w:r w:rsidRPr="00D276B1">
        <w:rPr>
          <w:szCs w:val="22"/>
        </w:rPr>
        <w:t>.</w:t>
      </w:r>
    </w:p>
    <w:p w:rsidR="00083376" w:rsidRPr="00F30D3F" w:rsidRDefault="00083376" w:rsidP="00083376"/>
    <w:p w:rsidR="00083376" w:rsidRPr="00F30D3F" w:rsidRDefault="00083376" w:rsidP="00083376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083376" w:rsidRPr="00F30D3F" w:rsidRDefault="00083376" w:rsidP="00083376"/>
    <w:p w:rsidR="00083376" w:rsidRDefault="00083376" w:rsidP="00455CD4">
      <w:r>
        <w:t>Zátku lze propíchnout maximálně 30krát.</w:t>
      </w:r>
    </w:p>
    <w:p w:rsidR="00083376" w:rsidRPr="00F30D3F" w:rsidRDefault="00083376" w:rsidP="00083376"/>
    <w:p w:rsidR="00083376" w:rsidRPr="00F30D3F" w:rsidRDefault="00083376" w:rsidP="00083376">
      <w:r w:rsidRPr="006B7975">
        <w:rPr>
          <w:b/>
          <w:highlight w:val="lightGray"/>
        </w:rPr>
        <w:t>10.</w:t>
      </w:r>
      <w:r w:rsidRPr="00F30D3F">
        <w:rPr>
          <w:b/>
        </w:rPr>
        <w:tab/>
        <w:t xml:space="preserve">OCHRANNÁ(É) LHŮTA(Y) </w:t>
      </w:r>
    </w:p>
    <w:p w:rsidR="00083376" w:rsidRPr="00F30D3F" w:rsidRDefault="00083376" w:rsidP="00083376">
      <w:pPr>
        <w:rPr>
          <w:iCs/>
        </w:rPr>
      </w:pPr>
    </w:p>
    <w:p w:rsidR="00083376" w:rsidRPr="00D276B1" w:rsidRDefault="00083376" w:rsidP="00083376">
      <w:pPr>
        <w:tabs>
          <w:tab w:val="left" w:pos="567"/>
          <w:tab w:val="left" w:pos="709"/>
        </w:tabs>
        <w:rPr>
          <w:szCs w:val="22"/>
        </w:rPr>
      </w:pPr>
      <w:r w:rsidRPr="00D276B1">
        <w:rPr>
          <w:szCs w:val="22"/>
          <w:u w:val="single"/>
        </w:rPr>
        <w:t>Skot</w:t>
      </w:r>
      <w:r w:rsidRPr="00D276B1">
        <w:rPr>
          <w:szCs w:val="22"/>
        </w:rPr>
        <w:t>: maso: po intramuskulární</w:t>
      </w:r>
      <w:r>
        <w:rPr>
          <w:szCs w:val="22"/>
        </w:rPr>
        <w:t>m</w:t>
      </w:r>
      <w:r w:rsidRPr="00D276B1">
        <w:rPr>
          <w:szCs w:val="22"/>
        </w:rPr>
        <w:t xml:space="preserve"> podání: 4 dny            </w:t>
      </w:r>
    </w:p>
    <w:p w:rsidR="00083376" w:rsidRPr="00D276B1" w:rsidRDefault="00083376" w:rsidP="00083376">
      <w:pPr>
        <w:tabs>
          <w:tab w:val="left" w:pos="567"/>
          <w:tab w:val="left" w:pos="709"/>
        </w:tabs>
        <w:rPr>
          <w:szCs w:val="22"/>
        </w:rPr>
      </w:pPr>
      <w:r>
        <w:rPr>
          <w:szCs w:val="22"/>
        </w:rPr>
        <w:t xml:space="preserve">                </w:t>
      </w:r>
      <w:r w:rsidRPr="00D276B1">
        <w:rPr>
          <w:szCs w:val="22"/>
        </w:rPr>
        <w:t xml:space="preserve">    po intravenózním podání: 1 den </w:t>
      </w:r>
    </w:p>
    <w:p w:rsidR="00083376" w:rsidRPr="00D276B1" w:rsidRDefault="00083376" w:rsidP="00083376">
      <w:pPr>
        <w:tabs>
          <w:tab w:val="left" w:pos="567"/>
          <w:tab w:val="left" w:pos="709"/>
        </w:tabs>
        <w:rPr>
          <w:szCs w:val="22"/>
        </w:rPr>
      </w:pPr>
      <w:r w:rsidRPr="00D276B1">
        <w:rPr>
          <w:szCs w:val="22"/>
        </w:rPr>
        <w:t xml:space="preserve">         mléko: </w:t>
      </w:r>
      <w:r w:rsidR="003E652B">
        <w:rPr>
          <w:szCs w:val="22"/>
        </w:rPr>
        <w:t>B</w:t>
      </w:r>
      <w:r w:rsidRPr="00D276B1">
        <w:rPr>
          <w:szCs w:val="22"/>
        </w:rPr>
        <w:t>ez ochranných lhůt</w:t>
      </w:r>
      <w:r>
        <w:rPr>
          <w:szCs w:val="22"/>
        </w:rPr>
        <w:t>.</w:t>
      </w:r>
    </w:p>
    <w:p w:rsidR="00083376" w:rsidRPr="00D276B1" w:rsidRDefault="00083376" w:rsidP="00083376">
      <w:pPr>
        <w:tabs>
          <w:tab w:val="left" w:pos="567"/>
          <w:tab w:val="left" w:pos="709"/>
        </w:tabs>
        <w:rPr>
          <w:szCs w:val="22"/>
        </w:rPr>
      </w:pPr>
      <w:r w:rsidRPr="00D276B1">
        <w:rPr>
          <w:szCs w:val="22"/>
          <w:u w:val="single"/>
        </w:rPr>
        <w:t>Prasata</w:t>
      </w:r>
      <w:r w:rsidRPr="00D276B1">
        <w:rPr>
          <w:szCs w:val="22"/>
        </w:rPr>
        <w:t>: maso: 4 dny</w:t>
      </w:r>
    </w:p>
    <w:p w:rsidR="00083376" w:rsidRPr="00D276B1" w:rsidRDefault="00083376" w:rsidP="00083376">
      <w:pPr>
        <w:tabs>
          <w:tab w:val="left" w:pos="567"/>
          <w:tab w:val="left" w:pos="709"/>
        </w:tabs>
        <w:rPr>
          <w:szCs w:val="22"/>
        </w:rPr>
      </w:pPr>
      <w:r w:rsidRPr="00D276B1">
        <w:rPr>
          <w:szCs w:val="22"/>
          <w:u w:val="single"/>
        </w:rPr>
        <w:t>Koně</w:t>
      </w:r>
      <w:r w:rsidRPr="00D276B1">
        <w:rPr>
          <w:szCs w:val="22"/>
        </w:rPr>
        <w:t xml:space="preserve">: maso: 1 den </w:t>
      </w:r>
    </w:p>
    <w:p w:rsidR="00083376" w:rsidRPr="00D276B1" w:rsidRDefault="00083376" w:rsidP="00455CD4">
      <w:pPr>
        <w:shd w:val="clear" w:color="auto" w:fill="FFFFFF" w:themeFill="background1"/>
        <w:tabs>
          <w:tab w:val="left" w:pos="567"/>
          <w:tab w:val="left" w:pos="709"/>
          <w:tab w:val="right" w:pos="9082"/>
        </w:tabs>
        <w:rPr>
          <w:szCs w:val="22"/>
          <w:u w:val="single"/>
        </w:rPr>
      </w:pPr>
      <w:r w:rsidRPr="003E652B">
        <w:rPr>
          <w:szCs w:val="22"/>
        </w:rPr>
        <w:t>Nepoužívat u klisen, jejichž mléko je určeno pro lidskou spotřebu.</w:t>
      </w:r>
    </w:p>
    <w:p w:rsidR="00083376" w:rsidRPr="00F30D3F" w:rsidRDefault="00083376" w:rsidP="00083376">
      <w:pPr>
        <w:rPr>
          <w:iCs/>
        </w:rPr>
      </w:pPr>
    </w:p>
    <w:p w:rsidR="00083376" w:rsidRPr="00F30D3F" w:rsidRDefault="00083376" w:rsidP="00083376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083376" w:rsidRPr="00F30D3F" w:rsidRDefault="00083376" w:rsidP="00083376"/>
    <w:p w:rsidR="00083376" w:rsidRPr="00F30D3F" w:rsidRDefault="00083376" w:rsidP="00083376">
      <w:r w:rsidRPr="00F30D3F">
        <w:t>Uchovávat mimo dohled a dosah dětí.</w:t>
      </w:r>
    </w:p>
    <w:p w:rsidR="00083376" w:rsidRPr="007C1970" w:rsidRDefault="00083376" w:rsidP="00083376">
      <w:pPr>
        <w:ind w:right="-318"/>
      </w:pPr>
      <w:r w:rsidRPr="007C1970">
        <w:t>Chraňte před mrazem.</w:t>
      </w:r>
    </w:p>
    <w:p w:rsidR="00083376" w:rsidRPr="007C1970" w:rsidRDefault="00083376" w:rsidP="00083376">
      <w:pPr>
        <w:ind w:right="-318"/>
      </w:pPr>
      <w:r w:rsidRPr="007C1970">
        <w:t xml:space="preserve">Uchovávejte </w:t>
      </w:r>
      <w:r w:rsidR="00E454F0">
        <w:t>injekční lahvičku</w:t>
      </w:r>
      <w:r w:rsidRPr="007C1970">
        <w:t xml:space="preserve"> v krabičce, aby byl</w:t>
      </w:r>
      <w:r w:rsidR="00E454F0">
        <w:t>a</w:t>
      </w:r>
      <w:r w:rsidRPr="007C1970">
        <w:t xml:space="preserve"> chráněn</w:t>
      </w:r>
      <w:r w:rsidR="00E454F0">
        <w:t>a</w:t>
      </w:r>
      <w:r w:rsidRPr="007C1970">
        <w:t xml:space="preserve"> před světlem. </w:t>
      </w:r>
    </w:p>
    <w:p w:rsidR="00083376" w:rsidRPr="00F30D3F" w:rsidRDefault="00083376" w:rsidP="00083376">
      <w:pPr>
        <w:ind w:left="0" w:right="-2" w:firstLine="0"/>
      </w:pPr>
      <w:r w:rsidRPr="00E3229E">
        <w:t>Nepoužívejte tento veterinární léčivý přípravek po uplynutí doby použitelnost</w:t>
      </w:r>
      <w:r>
        <w:t>i</w:t>
      </w:r>
      <w:r w:rsidRPr="00E3229E">
        <w:t xml:space="preserve"> uvedené na etiketě a</w:t>
      </w:r>
      <w:r>
        <w:t> </w:t>
      </w:r>
      <w:r w:rsidRPr="00E3229E">
        <w:t>krabičce po EXP. Doba použitelnosti končí posledním dnem v uvedeném měsíci.</w:t>
      </w:r>
    </w:p>
    <w:p w:rsidR="00083376" w:rsidRPr="00F30D3F" w:rsidRDefault="00083376" w:rsidP="00083376">
      <w:pPr>
        <w:ind w:left="0" w:right="-2" w:firstLine="0"/>
      </w:pPr>
      <w:r w:rsidRPr="00F30D3F">
        <w:t>Doba použitelnosti po prvním otevření vnitřního obalu:</w:t>
      </w:r>
      <w:r>
        <w:t xml:space="preserve"> 28 dní.</w:t>
      </w:r>
      <w:r w:rsidRPr="00F30D3F">
        <w:t xml:space="preserve"> </w:t>
      </w:r>
    </w:p>
    <w:p w:rsidR="00083376" w:rsidRPr="00F30D3F" w:rsidRDefault="00083376" w:rsidP="00083376">
      <w:pPr>
        <w:ind w:left="0" w:right="-318" w:firstLine="0"/>
      </w:pPr>
    </w:p>
    <w:p w:rsidR="00083376" w:rsidRPr="00F30D3F" w:rsidRDefault="00083376" w:rsidP="00083376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083376" w:rsidRPr="00F30D3F" w:rsidRDefault="00083376" w:rsidP="00083376"/>
    <w:p w:rsidR="00083376" w:rsidRPr="00F30D3F" w:rsidRDefault="00083376" w:rsidP="00083376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:rsidR="00083376" w:rsidRPr="00D276B1" w:rsidRDefault="00083376" w:rsidP="00083376">
      <w:pPr>
        <w:tabs>
          <w:tab w:val="left" w:pos="0"/>
          <w:tab w:val="left" w:pos="709"/>
        </w:tabs>
        <w:ind w:left="0" w:firstLine="0"/>
        <w:jc w:val="both"/>
        <w:rPr>
          <w:szCs w:val="22"/>
        </w:rPr>
      </w:pPr>
      <w:r w:rsidRPr="00D276B1">
        <w:rPr>
          <w:szCs w:val="22"/>
        </w:rPr>
        <w:t xml:space="preserve">Nedoporučuje se používat přípravek u hříbat mladších 15 dnů. Použití u zvířat mladších 6 týdnů nebo u starých zvířat může znamenat další riziko. Pokud takovému použití nelze předejít, bude možná nutné </w:t>
      </w:r>
      <w:r w:rsidRPr="00D276B1">
        <w:rPr>
          <w:szCs w:val="22"/>
        </w:rPr>
        <w:lastRenderedPageBreak/>
        <w:t xml:space="preserve">snížení dávky a zvýšená péče. Nepoužívejte u zvířat dehydratovaných a zvířat s nízkým krevním tlakem, je u nich riziko zvýšené renální toxicity. </w:t>
      </w:r>
    </w:p>
    <w:p w:rsidR="00083376" w:rsidRPr="00D276B1" w:rsidRDefault="00083376" w:rsidP="00083376">
      <w:pPr>
        <w:tabs>
          <w:tab w:val="left" w:pos="0"/>
          <w:tab w:val="left" w:pos="709"/>
        </w:tabs>
        <w:ind w:left="0" w:firstLine="0"/>
        <w:jc w:val="both"/>
        <w:rPr>
          <w:szCs w:val="22"/>
        </w:rPr>
      </w:pPr>
      <w:r w:rsidRPr="00D276B1">
        <w:rPr>
          <w:szCs w:val="22"/>
        </w:rPr>
        <w:t xml:space="preserve">Nepodávejte </w:t>
      </w:r>
      <w:proofErr w:type="spellStart"/>
      <w:r w:rsidRPr="00D276B1">
        <w:rPr>
          <w:szCs w:val="22"/>
        </w:rPr>
        <w:t>intraarteriálně</w:t>
      </w:r>
      <w:proofErr w:type="spellEnd"/>
      <w:r w:rsidRPr="00D276B1">
        <w:rPr>
          <w:szCs w:val="22"/>
        </w:rPr>
        <w:t>. Nepřekračujte uvedené dávky a délku léčby.</w:t>
      </w:r>
    </w:p>
    <w:p w:rsidR="00083376" w:rsidRPr="00F30D3F" w:rsidRDefault="00083376" w:rsidP="00083376">
      <w:pPr>
        <w:rPr>
          <w:szCs w:val="22"/>
        </w:rPr>
      </w:pPr>
    </w:p>
    <w:p w:rsidR="00083376" w:rsidRPr="00F30D3F" w:rsidRDefault="00083376" w:rsidP="00455CD4">
      <w:pPr>
        <w:keepNext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>
        <w:rPr>
          <w:szCs w:val="22"/>
        </w:rPr>
        <w:t>:</w:t>
      </w:r>
    </w:p>
    <w:p w:rsidR="007113B0" w:rsidRPr="00455CD4" w:rsidRDefault="007113B0" w:rsidP="00455CD4">
      <w:pPr>
        <w:tabs>
          <w:tab w:val="left" w:pos="567"/>
          <w:tab w:val="left" w:pos="709"/>
        </w:tabs>
        <w:ind w:left="0" w:firstLine="0"/>
        <w:jc w:val="both"/>
        <w:rPr>
          <w:szCs w:val="22"/>
        </w:rPr>
      </w:pPr>
      <w:r w:rsidRPr="00455CD4">
        <w:rPr>
          <w:szCs w:val="22"/>
        </w:rPr>
        <w:t xml:space="preserve">Lidé se známou přecitlivělostí na </w:t>
      </w:r>
      <w:proofErr w:type="spellStart"/>
      <w:r w:rsidRPr="00455CD4">
        <w:rPr>
          <w:szCs w:val="22"/>
        </w:rPr>
        <w:t>ketoprofen</w:t>
      </w:r>
      <w:proofErr w:type="spellEnd"/>
      <w:r w:rsidRPr="00455CD4">
        <w:rPr>
          <w:szCs w:val="22"/>
        </w:rPr>
        <w:t xml:space="preserve"> a/nebo </w:t>
      </w:r>
      <w:proofErr w:type="spellStart"/>
      <w:r w:rsidRPr="00455CD4">
        <w:rPr>
          <w:szCs w:val="22"/>
        </w:rPr>
        <w:t>benzylalkohol</w:t>
      </w:r>
      <w:proofErr w:type="spellEnd"/>
      <w:r w:rsidRPr="00455CD4">
        <w:rPr>
          <w:szCs w:val="22"/>
        </w:rPr>
        <w:t xml:space="preserve"> by se měli vyhnout kontaktu s</w:t>
      </w:r>
      <w:r>
        <w:rPr>
          <w:szCs w:val="22"/>
        </w:rPr>
        <w:t> </w:t>
      </w:r>
      <w:r w:rsidRPr="00455CD4">
        <w:rPr>
          <w:szCs w:val="22"/>
        </w:rPr>
        <w:t>veterinárním léčivým přípravkem.</w:t>
      </w:r>
    </w:p>
    <w:p w:rsidR="007113B0" w:rsidRPr="00455CD4" w:rsidRDefault="007113B0" w:rsidP="00455CD4">
      <w:pPr>
        <w:tabs>
          <w:tab w:val="left" w:pos="567"/>
          <w:tab w:val="left" w:pos="709"/>
        </w:tabs>
        <w:ind w:left="0" w:firstLine="0"/>
        <w:jc w:val="both"/>
        <w:rPr>
          <w:szCs w:val="22"/>
        </w:rPr>
      </w:pPr>
      <w:r w:rsidRPr="00455CD4">
        <w:rPr>
          <w:szCs w:val="22"/>
        </w:rPr>
        <w:t xml:space="preserve">Přípravek může vyvolat </w:t>
      </w:r>
      <w:proofErr w:type="spellStart"/>
      <w:r w:rsidRPr="00455CD4">
        <w:rPr>
          <w:szCs w:val="22"/>
        </w:rPr>
        <w:t>fotosensitivitu</w:t>
      </w:r>
      <w:proofErr w:type="spellEnd"/>
      <w:r w:rsidRPr="00455CD4">
        <w:rPr>
          <w:szCs w:val="22"/>
        </w:rPr>
        <w:t>.</w:t>
      </w:r>
    </w:p>
    <w:p w:rsidR="007113B0" w:rsidRPr="00455CD4" w:rsidRDefault="007113B0" w:rsidP="00455CD4">
      <w:pPr>
        <w:tabs>
          <w:tab w:val="left" w:pos="567"/>
          <w:tab w:val="left" w:pos="709"/>
        </w:tabs>
        <w:ind w:left="0" w:firstLine="0"/>
        <w:jc w:val="both"/>
        <w:rPr>
          <w:szCs w:val="22"/>
        </w:rPr>
      </w:pPr>
      <w:r w:rsidRPr="00455CD4">
        <w:rPr>
          <w:szCs w:val="22"/>
        </w:rPr>
        <w:t>Zabraňte kontaktu přípravku s kůží a očima. Přípravek může po kontaktu s pokožkou a očima vyvolat podráždění. V případě náhodného kontaktu s kůží a očima vypláchněte velkým množstvím vody. Pokud podráždění přetrvává, vyhledejte lékařskou pomoc.</w:t>
      </w:r>
    </w:p>
    <w:p w:rsidR="007113B0" w:rsidRPr="00455CD4" w:rsidRDefault="007113B0" w:rsidP="00455CD4">
      <w:pPr>
        <w:tabs>
          <w:tab w:val="left" w:pos="567"/>
          <w:tab w:val="left" w:pos="709"/>
        </w:tabs>
        <w:ind w:left="0" w:firstLine="0"/>
        <w:jc w:val="both"/>
        <w:rPr>
          <w:szCs w:val="22"/>
        </w:rPr>
      </w:pPr>
      <w:r w:rsidRPr="00455CD4">
        <w:rPr>
          <w:szCs w:val="22"/>
        </w:rPr>
        <w:t>V případě náhodného sebepoškození injekčně aplikovaným přípravkem vyhledejte ihned lékařskou pomoc a ukažte příbalovou informaci nebo etiketu praktickému lékaři.</w:t>
      </w:r>
    </w:p>
    <w:p w:rsidR="007113B0" w:rsidRPr="00455CD4" w:rsidRDefault="007113B0" w:rsidP="00455CD4">
      <w:pPr>
        <w:tabs>
          <w:tab w:val="left" w:pos="567"/>
          <w:tab w:val="left" w:pos="709"/>
        </w:tabs>
        <w:ind w:left="0" w:firstLine="0"/>
        <w:jc w:val="both"/>
        <w:rPr>
          <w:szCs w:val="22"/>
        </w:rPr>
      </w:pPr>
      <w:r w:rsidRPr="00455CD4">
        <w:rPr>
          <w:szCs w:val="22"/>
        </w:rPr>
        <w:t>Těhotné a kojící ženy by měly přípravek podávat obezřetně.</w:t>
      </w:r>
    </w:p>
    <w:p w:rsidR="007113B0" w:rsidRDefault="007113B0" w:rsidP="00455CD4">
      <w:pPr>
        <w:tabs>
          <w:tab w:val="left" w:pos="567"/>
          <w:tab w:val="left" w:pos="709"/>
        </w:tabs>
        <w:ind w:left="0" w:firstLine="0"/>
        <w:jc w:val="both"/>
        <w:rPr>
          <w:szCs w:val="22"/>
        </w:rPr>
      </w:pPr>
      <w:r w:rsidRPr="00455CD4">
        <w:rPr>
          <w:szCs w:val="22"/>
        </w:rPr>
        <w:t>Po použití si umyjte ruce</w:t>
      </w:r>
      <w:r>
        <w:rPr>
          <w:szCs w:val="22"/>
        </w:rPr>
        <w:t>.</w:t>
      </w:r>
    </w:p>
    <w:p w:rsidR="00083376" w:rsidRPr="00F30D3F" w:rsidRDefault="00083376" w:rsidP="00455CD4">
      <w:pPr>
        <w:tabs>
          <w:tab w:val="left" w:pos="567"/>
          <w:tab w:val="left" w:pos="709"/>
        </w:tabs>
        <w:ind w:left="0" w:firstLine="0"/>
        <w:jc w:val="both"/>
        <w:rPr>
          <w:szCs w:val="22"/>
        </w:rPr>
      </w:pPr>
    </w:p>
    <w:p w:rsidR="00083376" w:rsidRPr="00D276B1" w:rsidRDefault="00083376" w:rsidP="00083376">
      <w:pPr>
        <w:tabs>
          <w:tab w:val="left" w:pos="567"/>
          <w:tab w:val="left" w:pos="709"/>
        </w:tabs>
        <w:rPr>
          <w:szCs w:val="22"/>
          <w:u w:val="single"/>
        </w:rPr>
      </w:pPr>
      <w:r w:rsidRPr="00D276B1">
        <w:rPr>
          <w:szCs w:val="22"/>
          <w:u w:val="single"/>
        </w:rPr>
        <w:t>Březost a laktace:</w:t>
      </w:r>
    </w:p>
    <w:p w:rsidR="00083376" w:rsidRPr="00D276B1" w:rsidRDefault="00083376" w:rsidP="00083376">
      <w:pPr>
        <w:tabs>
          <w:tab w:val="left" w:pos="567"/>
          <w:tab w:val="left" w:pos="709"/>
        </w:tabs>
        <w:jc w:val="both"/>
        <w:rPr>
          <w:szCs w:val="22"/>
        </w:rPr>
      </w:pPr>
      <w:r w:rsidRPr="00D276B1">
        <w:rPr>
          <w:szCs w:val="22"/>
        </w:rPr>
        <w:t>Laboratorní testy nepodaly důkaz o teratogenním nebo embryotoxickém účinku u potkanů a u králíků.</w:t>
      </w:r>
    </w:p>
    <w:p w:rsidR="00083376" w:rsidRPr="00D276B1" w:rsidRDefault="00083376" w:rsidP="00083376">
      <w:pPr>
        <w:tabs>
          <w:tab w:val="left" w:pos="0"/>
          <w:tab w:val="left" w:pos="709"/>
        </w:tabs>
        <w:ind w:left="0" w:firstLine="0"/>
        <w:jc w:val="both"/>
        <w:rPr>
          <w:szCs w:val="22"/>
        </w:rPr>
      </w:pPr>
      <w:r w:rsidRPr="00D276B1">
        <w:rPr>
          <w:szCs w:val="22"/>
        </w:rPr>
        <w:t>Přípravek lze použít během březosti a laktace u prasnic a krav. Nepoužívejte u gravidních klisen, viz bod 4.3.</w:t>
      </w:r>
    </w:p>
    <w:p w:rsidR="00083376" w:rsidRPr="00F30D3F" w:rsidRDefault="00083376" w:rsidP="00083376">
      <w:pPr>
        <w:rPr>
          <w:szCs w:val="22"/>
        </w:rPr>
      </w:pPr>
    </w:p>
    <w:p w:rsidR="00083376" w:rsidRPr="00F30D3F" w:rsidRDefault="00083376" w:rsidP="00083376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083376" w:rsidRPr="00D276B1" w:rsidRDefault="00083376" w:rsidP="00083376">
      <w:pPr>
        <w:tabs>
          <w:tab w:val="left" w:pos="0"/>
          <w:tab w:val="left" w:pos="709"/>
        </w:tabs>
        <w:ind w:left="0" w:firstLine="0"/>
        <w:jc w:val="both"/>
        <w:rPr>
          <w:szCs w:val="22"/>
        </w:rPr>
      </w:pPr>
      <w:r w:rsidRPr="00D276B1">
        <w:rPr>
          <w:szCs w:val="22"/>
        </w:rPr>
        <w:t xml:space="preserve">Přípravek nesmí být podáván současně s jinými nesteroidními antiflogistiky (NSAID) ani během 24 hodin od jejich podání, diuretiky a antikoagulanty. Některé NSAID se silně váží na plazmatické bílkoviny a může odtud vytěsňovat jiné léky nebo být vytěsněn jinými léčivy se silnou vazbou na bílkoviny, což může vést k toxickým účinkům. </w:t>
      </w:r>
    </w:p>
    <w:p w:rsidR="00083376" w:rsidRPr="00D276B1" w:rsidRDefault="00083376" w:rsidP="00083376">
      <w:pPr>
        <w:tabs>
          <w:tab w:val="left" w:pos="0"/>
          <w:tab w:val="left" w:pos="709"/>
        </w:tabs>
        <w:ind w:left="0" w:firstLine="0"/>
        <w:jc w:val="both"/>
        <w:rPr>
          <w:szCs w:val="22"/>
        </w:rPr>
      </w:pPr>
      <w:r w:rsidRPr="00D276B1">
        <w:rPr>
          <w:szCs w:val="22"/>
        </w:rPr>
        <w:t xml:space="preserve">Nepodávejte současně </w:t>
      </w:r>
      <w:proofErr w:type="spellStart"/>
      <w:r w:rsidRPr="00D276B1">
        <w:rPr>
          <w:szCs w:val="22"/>
        </w:rPr>
        <w:t>nefrotoxické</w:t>
      </w:r>
      <w:proofErr w:type="spellEnd"/>
      <w:r w:rsidRPr="00D276B1">
        <w:rPr>
          <w:szCs w:val="22"/>
        </w:rPr>
        <w:t xml:space="preserve"> látky.</w:t>
      </w:r>
    </w:p>
    <w:p w:rsidR="00083376" w:rsidRPr="00F30D3F" w:rsidRDefault="00083376" w:rsidP="00083376">
      <w:pPr>
        <w:rPr>
          <w:szCs w:val="22"/>
        </w:rPr>
      </w:pPr>
    </w:p>
    <w:p w:rsidR="00083376" w:rsidRPr="00F30D3F" w:rsidRDefault="00083376" w:rsidP="00083376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>
        <w:rPr>
          <w:szCs w:val="22"/>
        </w:rPr>
        <w:t>:</w:t>
      </w:r>
    </w:p>
    <w:p w:rsidR="00083376" w:rsidRPr="00D276B1" w:rsidRDefault="00083376" w:rsidP="00083376">
      <w:pPr>
        <w:tabs>
          <w:tab w:val="left" w:pos="567"/>
          <w:tab w:val="left" w:pos="709"/>
        </w:tabs>
        <w:jc w:val="both"/>
        <w:rPr>
          <w:szCs w:val="22"/>
        </w:rPr>
      </w:pPr>
      <w:r w:rsidRPr="00D276B1">
        <w:rPr>
          <w:szCs w:val="22"/>
        </w:rPr>
        <w:t>V doporučené dávce nezpůsobuje nežádoucí reakce.</w:t>
      </w:r>
    </w:p>
    <w:p w:rsidR="00083376" w:rsidRPr="00F30D3F" w:rsidRDefault="00083376" w:rsidP="00083376">
      <w:pPr>
        <w:rPr>
          <w:szCs w:val="22"/>
        </w:rPr>
      </w:pPr>
    </w:p>
    <w:p w:rsidR="00083376" w:rsidRPr="00F30D3F" w:rsidRDefault="00083376" w:rsidP="00083376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>
        <w:rPr>
          <w:szCs w:val="22"/>
        </w:rPr>
        <w:t>:</w:t>
      </w:r>
    </w:p>
    <w:p w:rsidR="00083376" w:rsidRPr="00F30D3F" w:rsidRDefault="00083376" w:rsidP="00083376">
      <w:pPr>
        <w:ind w:left="0" w:firstLine="0"/>
        <w:jc w:val="both"/>
      </w:pPr>
      <w:r w:rsidRPr="00F30D3F">
        <w:t>Studie kompatibility nejsou k dispozici, a proto tento veterinární léčivý přípravek nesmí být mísen s žádnými dalšími ve</w:t>
      </w:r>
      <w:r>
        <w:t>terinárními léčivými přípravky.</w:t>
      </w:r>
    </w:p>
    <w:p w:rsidR="00083376" w:rsidRPr="00F30D3F" w:rsidRDefault="00083376" w:rsidP="00083376"/>
    <w:p w:rsidR="00083376" w:rsidRPr="00F30D3F" w:rsidRDefault="00083376" w:rsidP="00083376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083376" w:rsidRPr="00F30D3F" w:rsidRDefault="00083376" w:rsidP="00083376">
      <w:pPr>
        <w:ind w:right="-318"/>
      </w:pPr>
    </w:p>
    <w:p w:rsidR="00083376" w:rsidRPr="00F30D3F" w:rsidRDefault="00083376" w:rsidP="00083376">
      <w:pPr>
        <w:ind w:left="0" w:right="-318" w:firstLine="0"/>
      </w:pPr>
      <w:r w:rsidRPr="00F30D3F">
        <w:t>Léčivé přípravky se nesmí likvidovat prostřednictvím odpadní vody či domovního odpadu</w:t>
      </w:r>
      <w:r>
        <w:t>.</w:t>
      </w:r>
    </w:p>
    <w:p w:rsidR="00083376" w:rsidRPr="00F30D3F" w:rsidRDefault="00083376" w:rsidP="00083376">
      <w:pPr>
        <w:ind w:left="0" w:right="10" w:firstLine="0"/>
        <w:jc w:val="both"/>
      </w:pPr>
      <w:r w:rsidRPr="008006E9">
        <w:t>Všechen nepoužitý veterinární léčivý přípravek nebo odpad, který pochází z tohoto přípravku, musí být likvidován podle místních právních předpisů</w:t>
      </w:r>
      <w:r>
        <w:t>.</w:t>
      </w:r>
    </w:p>
    <w:p w:rsidR="00083376" w:rsidRPr="00F467E9" w:rsidRDefault="00083376" w:rsidP="00083376"/>
    <w:p w:rsidR="00083376" w:rsidRPr="00F30D3F" w:rsidRDefault="00083376" w:rsidP="00083376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083376" w:rsidRPr="00F30D3F" w:rsidRDefault="00083376" w:rsidP="00083376">
      <w:pPr>
        <w:ind w:right="-318"/>
      </w:pPr>
    </w:p>
    <w:p w:rsidR="00083376" w:rsidRPr="00F30D3F" w:rsidRDefault="006235DF" w:rsidP="00455CD4">
      <w:pPr>
        <w:ind w:left="0" w:right="10" w:firstLine="0"/>
      </w:pPr>
      <w:r>
        <w:t>Září</w:t>
      </w:r>
      <w:bookmarkStart w:id="0" w:name="_GoBack"/>
      <w:bookmarkEnd w:id="0"/>
      <w:r w:rsidR="00307153">
        <w:t xml:space="preserve"> </w:t>
      </w:r>
      <w:r w:rsidR="00083376">
        <w:t>2020</w:t>
      </w:r>
    </w:p>
    <w:p w:rsidR="00083376" w:rsidRPr="00F30D3F" w:rsidRDefault="00083376" w:rsidP="00083376">
      <w:pPr>
        <w:ind w:right="-318"/>
      </w:pPr>
    </w:p>
    <w:p w:rsidR="00083376" w:rsidRPr="00F30D3F" w:rsidRDefault="00083376" w:rsidP="00083376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083376" w:rsidRDefault="00083376" w:rsidP="00083376"/>
    <w:p w:rsidR="00083376" w:rsidRDefault="00083376" w:rsidP="00083376">
      <w:r>
        <w:t>Pouze pro zvířata.</w:t>
      </w:r>
    </w:p>
    <w:p w:rsidR="00083376" w:rsidRPr="00F30D3F" w:rsidRDefault="00083376" w:rsidP="00083376">
      <w:r>
        <w:t>Veterinární léčivý přípravek je vydáván pouze na předpis.</w:t>
      </w:r>
    </w:p>
    <w:p w:rsidR="00083376" w:rsidRPr="00F30D3F" w:rsidRDefault="00083376" w:rsidP="00083376">
      <w:r>
        <w:t>Velikost balení: 1 x 100 ml.</w:t>
      </w:r>
    </w:p>
    <w:p w:rsidR="00083376" w:rsidRPr="00F30D3F" w:rsidRDefault="00083376" w:rsidP="00083376">
      <w:pPr>
        <w:ind w:right="-2"/>
      </w:pPr>
    </w:p>
    <w:p w:rsidR="00083376" w:rsidRPr="00F30D3F" w:rsidRDefault="00083376" w:rsidP="00083376">
      <w:pPr>
        <w:ind w:left="0" w:right="-2" w:firstLine="0"/>
      </w:pPr>
      <w:r w:rsidRPr="00F30D3F">
        <w:t>Pokud chcete získat informace o tomto veterinárním léčivém přípravku, kontaktujte prosím příslušného místního zástupce držitele rozhodnutí o registraci.</w:t>
      </w:r>
    </w:p>
    <w:p w:rsidR="00083376" w:rsidRPr="005E376A" w:rsidRDefault="00083376" w:rsidP="00083376">
      <w:pPr>
        <w:rPr>
          <w:noProof/>
          <w:lang w:val="en-GB"/>
        </w:rPr>
      </w:pPr>
    </w:p>
    <w:p w:rsidR="00083376" w:rsidRDefault="00083376" w:rsidP="00083376">
      <w:pPr>
        <w:rPr>
          <w:noProof/>
        </w:rPr>
      </w:pPr>
    </w:p>
    <w:p w:rsidR="00B75696" w:rsidRPr="00083376" w:rsidRDefault="00B75696" w:rsidP="00083376"/>
    <w:sectPr w:rsidR="00B75696" w:rsidRPr="00083376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23" w:rsidRDefault="008B2323">
      <w:r>
        <w:separator/>
      </w:r>
    </w:p>
  </w:endnote>
  <w:endnote w:type="continuationSeparator" w:id="0">
    <w:p w:rsidR="008B2323" w:rsidRDefault="008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Pr="000A6B2C" w:rsidRDefault="008B232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CF7CB3" w:rsidRPr="000A6B2C" w:rsidRDefault="0008337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6235DF">
      <w:rPr>
        <w:rFonts w:ascii="Times New Roman" w:hAnsi="Times New Roman"/>
        <w:noProof/>
      </w:rPr>
      <w:t>4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Default="008B2323">
    <w:pPr>
      <w:pStyle w:val="Zpat"/>
      <w:tabs>
        <w:tab w:val="clear" w:pos="8930"/>
        <w:tab w:val="right" w:pos="8931"/>
      </w:tabs>
    </w:pPr>
  </w:p>
  <w:p w:rsidR="00CF7CB3" w:rsidRPr="000A6B2C" w:rsidRDefault="0008337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6235DF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23" w:rsidRDefault="008B2323">
      <w:r>
        <w:separator/>
      </w:r>
    </w:p>
  </w:footnote>
  <w:footnote w:type="continuationSeparator" w:id="0">
    <w:p w:rsidR="008B2323" w:rsidRDefault="008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B8" w:rsidRDefault="008B2323" w:rsidP="00455CD4">
    <w:pPr>
      <w:pStyle w:val="Zhlav"/>
      <w:ind w:left="0" w:firstLine="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E9"/>
    <w:rsid w:val="00061363"/>
    <w:rsid w:val="00083376"/>
    <w:rsid w:val="000E042F"/>
    <w:rsid w:val="001B5687"/>
    <w:rsid w:val="00266510"/>
    <w:rsid w:val="00277FA0"/>
    <w:rsid w:val="002B21F4"/>
    <w:rsid w:val="00307153"/>
    <w:rsid w:val="003E652B"/>
    <w:rsid w:val="00455CD4"/>
    <w:rsid w:val="00537557"/>
    <w:rsid w:val="006235DF"/>
    <w:rsid w:val="007113B0"/>
    <w:rsid w:val="00737E18"/>
    <w:rsid w:val="007B01A1"/>
    <w:rsid w:val="008B2323"/>
    <w:rsid w:val="009261D5"/>
    <w:rsid w:val="009710F9"/>
    <w:rsid w:val="009F23E9"/>
    <w:rsid w:val="00B210DE"/>
    <w:rsid w:val="00B676F5"/>
    <w:rsid w:val="00B75696"/>
    <w:rsid w:val="00E05C98"/>
    <w:rsid w:val="00E454F0"/>
    <w:rsid w:val="00F274E3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3E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semiHidden/>
    <w:unhideWhenUsed/>
    <w:rsid w:val="009F23E9"/>
  </w:style>
  <w:style w:type="paragraph" w:styleId="Bezmezer">
    <w:name w:val="No Spacing"/>
    <w:uiPriority w:val="1"/>
    <w:qFormat/>
    <w:rsid w:val="001B5687"/>
    <w:pPr>
      <w:spacing w:after="0" w:line="240" w:lineRule="auto"/>
    </w:pPr>
    <w:rPr>
      <w:rFonts w:ascii="Calibri" w:eastAsia="Calibri" w:hAnsi="Calibri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6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8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8337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083376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08337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083376"/>
    <w:rPr>
      <w:rFonts w:ascii="Helvetica" w:eastAsia="Times New Roman" w:hAnsi="Helvetica" w:cs="Times New Roman"/>
      <w:sz w:val="16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E65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52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52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5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5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E65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3E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semiHidden/>
    <w:unhideWhenUsed/>
    <w:rsid w:val="009F23E9"/>
  </w:style>
  <w:style w:type="paragraph" w:styleId="Bezmezer">
    <w:name w:val="No Spacing"/>
    <w:uiPriority w:val="1"/>
    <w:qFormat/>
    <w:rsid w:val="001B5687"/>
    <w:pPr>
      <w:spacing w:after="0" w:line="240" w:lineRule="auto"/>
    </w:pPr>
    <w:rPr>
      <w:rFonts w:ascii="Calibri" w:eastAsia="Calibri" w:hAnsi="Calibri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6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8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8337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083376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08337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083376"/>
    <w:rPr>
      <w:rFonts w:ascii="Helvetica" w:eastAsia="Times New Roman" w:hAnsi="Helvetica" w:cs="Times New Roman"/>
      <w:sz w:val="16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E65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52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52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5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5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E65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1019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Halová Dana</dc:creator>
  <cp:lastModifiedBy>Šťastná Hana</cp:lastModifiedBy>
  <cp:revision>14</cp:revision>
  <cp:lastPrinted>2020-09-21T09:50:00Z</cp:lastPrinted>
  <dcterms:created xsi:type="dcterms:W3CDTF">2020-04-30T08:51:00Z</dcterms:created>
  <dcterms:modified xsi:type="dcterms:W3CDTF">2020-09-21T09:50:00Z</dcterms:modified>
</cp:coreProperties>
</file>