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B41D57" w:rsidRDefault="00C114FF" w:rsidP="00A9226B">
      <w:pPr>
        <w:tabs>
          <w:tab w:val="clear" w:pos="567"/>
        </w:tabs>
        <w:spacing w:line="240" w:lineRule="auto"/>
        <w:rPr>
          <w:szCs w:val="22"/>
        </w:rPr>
      </w:pPr>
    </w:p>
    <w:p w14:paraId="43D17506" w14:textId="77777777" w:rsidR="00C114FF" w:rsidRPr="00B41D57" w:rsidRDefault="00C114FF" w:rsidP="00A9226B">
      <w:pPr>
        <w:tabs>
          <w:tab w:val="clear" w:pos="567"/>
        </w:tabs>
        <w:spacing w:line="240" w:lineRule="auto"/>
        <w:rPr>
          <w:szCs w:val="22"/>
        </w:rPr>
      </w:pPr>
    </w:p>
    <w:p w14:paraId="55834DAE" w14:textId="77777777" w:rsidR="00C114FF" w:rsidRPr="00B41D57" w:rsidRDefault="00C114FF"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491A3252" w14:textId="77777777" w:rsidR="00C114FF" w:rsidRPr="00B41D57" w:rsidRDefault="00C114FF" w:rsidP="00A9226B">
      <w:pPr>
        <w:tabs>
          <w:tab w:val="clear" w:pos="567"/>
        </w:tabs>
        <w:spacing w:line="240" w:lineRule="auto"/>
        <w:rPr>
          <w:szCs w:val="22"/>
        </w:rPr>
      </w:pPr>
    </w:p>
    <w:p w14:paraId="0D095AF8" w14:textId="77777777" w:rsidR="00C114FF" w:rsidRPr="00B41D57" w:rsidRDefault="00C114FF" w:rsidP="00A9226B">
      <w:pPr>
        <w:tabs>
          <w:tab w:val="clear" w:pos="567"/>
        </w:tabs>
        <w:spacing w:line="240" w:lineRule="auto"/>
        <w:rPr>
          <w:szCs w:val="22"/>
        </w:rPr>
      </w:pPr>
    </w:p>
    <w:p w14:paraId="3AF39424" w14:textId="77777777" w:rsidR="00C114FF" w:rsidRPr="00B41D57" w:rsidRDefault="00C114FF" w:rsidP="00A9226B">
      <w:pPr>
        <w:tabs>
          <w:tab w:val="clear" w:pos="567"/>
        </w:tabs>
        <w:spacing w:line="240" w:lineRule="auto"/>
        <w:rPr>
          <w:szCs w:val="22"/>
        </w:rPr>
      </w:pPr>
    </w:p>
    <w:p w14:paraId="2D86FDD3" w14:textId="77777777" w:rsidR="00C114FF" w:rsidRPr="00B41D57" w:rsidRDefault="00C114FF" w:rsidP="00A9226B">
      <w:pPr>
        <w:tabs>
          <w:tab w:val="clear" w:pos="567"/>
        </w:tabs>
        <w:spacing w:line="240" w:lineRule="auto"/>
        <w:rPr>
          <w:szCs w:val="22"/>
        </w:rPr>
      </w:pPr>
    </w:p>
    <w:p w14:paraId="2EC44BD7" w14:textId="77777777" w:rsidR="00C114FF" w:rsidRPr="00B41D57" w:rsidRDefault="00C114FF" w:rsidP="00A9226B">
      <w:pPr>
        <w:tabs>
          <w:tab w:val="clear" w:pos="567"/>
        </w:tabs>
        <w:spacing w:line="240" w:lineRule="auto"/>
        <w:rPr>
          <w:szCs w:val="22"/>
        </w:rPr>
      </w:pPr>
    </w:p>
    <w:p w14:paraId="3B9E35D2" w14:textId="77777777" w:rsidR="00C114FF" w:rsidRPr="00B41D57" w:rsidRDefault="00C114FF" w:rsidP="00A9226B">
      <w:pPr>
        <w:tabs>
          <w:tab w:val="clear" w:pos="567"/>
        </w:tabs>
        <w:spacing w:line="240" w:lineRule="auto"/>
        <w:rPr>
          <w:szCs w:val="22"/>
        </w:rPr>
      </w:pPr>
    </w:p>
    <w:p w14:paraId="3F839467" w14:textId="77777777" w:rsidR="00C114FF" w:rsidRPr="00B41D57" w:rsidRDefault="00C114FF" w:rsidP="00A9226B">
      <w:pPr>
        <w:tabs>
          <w:tab w:val="clear" w:pos="567"/>
        </w:tabs>
        <w:spacing w:line="240" w:lineRule="auto"/>
        <w:rPr>
          <w:szCs w:val="22"/>
        </w:rPr>
      </w:pPr>
    </w:p>
    <w:p w14:paraId="35E10876" w14:textId="77777777" w:rsidR="00C114FF" w:rsidRPr="00B41D57" w:rsidRDefault="00C114FF" w:rsidP="00A9226B">
      <w:pPr>
        <w:tabs>
          <w:tab w:val="clear" w:pos="567"/>
        </w:tabs>
        <w:spacing w:line="240" w:lineRule="auto"/>
        <w:rPr>
          <w:szCs w:val="22"/>
        </w:rPr>
      </w:pPr>
    </w:p>
    <w:p w14:paraId="150E76EE" w14:textId="77777777" w:rsidR="00C114FF" w:rsidRPr="00B41D57" w:rsidRDefault="00C114FF" w:rsidP="00A9226B">
      <w:pPr>
        <w:tabs>
          <w:tab w:val="clear" w:pos="567"/>
        </w:tabs>
        <w:spacing w:line="240" w:lineRule="auto"/>
        <w:rPr>
          <w:szCs w:val="22"/>
        </w:rPr>
      </w:pPr>
    </w:p>
    <w:p w14:paraId="66F536B1" w14:textId="77777777" w:rsidR="00C114FF" w:rsidRPr="00B41D57" w:rsidRDefault="00C114FF" w:rsidP="00A9226B">
      <w:pPr>
        <w:tabs>
          <w:tab w:val="clear" w:pos="567"/>
        </w:tabs>
        <w:spacing w:line="240" w:lineRule="auto"/>
        <w:rPr>
          <w:szCs w:val="22"/>
        </w:rPr>
      </w:pPr>
    </w:p>
    <w:p w14:paraId="684000E9" w14:textId="77777777" w:rsidR="00C114FF" w:rsidRPr="00B41D57" w:rsidRDefault="00C114FF" w:rsidP="00A9226B">
      <w:pPr>
        <w:tabs>
          <w:tab w:val="clear" w:pos="567"/>
        </w:tabs>
        <w:spacing w:line="240" w:lineRule="auto"/>
        <w:rPr>
          <w:szCs w:val="22"/>
        </w:rPr>
      </w:pPr>
    </w:p>
    <w:p w14:paraId="7A6FD7F6" w14:textId="77777777" w:rsidR="00C114FF" w:rsidRPr="00B41D57" w:rsidRDefault="00C114FF" w:rsidP="00A9226B">
      <w:pPr>
        <w:tabs>
          <w:tab w:val="clear" w:pos="567"/>
        </w:tabs>
        <w:spacing w:line="240" w:lineRule="auto"/>
        <w:rPr>
          <w:szCs w:val="22"/>
        </w:rPr>
      </w:pPr>
    </w:p>
    <w:p w14:paraId="2FBCF918" w14:textId="77777777" w:rsidR="00C114FF" w:rsidRPr="00B41D57" w:rsidRDefault="00C114FF" w:rsidP="00A9226B">
      <w:pPr>
        <w:tabs>
          <w:tab w:val="clear" w:pos="567"/>
        </w:tabs>
        <w:spacing w:line="240" w:lineRule="auto"/>
        <w:rPr>
          <w:szCs w:val="22"/>
        </w:rPr>
      </w:pPr>
    </w:p>
    <w:p w14:paraId="7FACE9F4" w14:textId="77777777" w:rsidR="00C114FF" w:rsidRPr="00B41D57" w:rsidRDefault="00C114FF" w:rsidP="00A9226B">
      <w:pPr>
        <w:tabs>
          <w:tab w:val="clear" w:pos="567"/>
        </w:tabs>
        <w:spacing w:line="240" w:lineRule="auto"/>
        <w:rPr>
          <w:szCs w:val="22"/>
        </w:rPr>
      </w:pPr>
    </w:p>
    <w:p w14:paraId="2798267C" w14:textId="77777777" w:rsidR="00C114FF" w:rsidRPr="00B41D57" w:rsidRDefault="00C114FF" w:rsidP="00A9226B">
      <w:pPr>
        <w:tabs>
          <w:tab w:val="clear" w:pos="567"/>
        </w:tabs>
        <w:spacing w:line="240" w:lineRule="auto"/>
        <w:rPr>
          <w:szCs w:val="22"/>
        </w:rPr>
      </w:pPr>
    </w:p>
    <w:p w14:paraId="13092BCE" w14:textId="77777777" w:rsidR="00C114FF" w:rsidRPr="00B41D57" w:rsidRDefault="00C114FF" w:rsidP="00A9226B">
      <w:pPr>
        <w:tabs>
          <w:tab w:val="clear" w:pos="567"/>
        </w:tabs>
        <w:spacing w:line="240" w:lineRule="auto"/>
        <w:rPr>
          <w:szCs w:val="22"/>
        </w:rPr>
      </w:pPr>
    </w:p>
    <w:p w14:paraId="61E23F9F" w14:textId="77777777" w:rsidR="00C114FF" w:rsidRPr="00B41D57" w:rsidRDefault="00C114FF" w:rsidP="00A9226B">
      <w:pPr>
        <w:tabs>
          <w:tab w:val="clear" w:pos="567"/>
        </w:tabs>
        <w:spacing w:line="240" w:lineRule="auto"/>
        <w:rPr>
          <w:szCs w:val="22"/>
        </w:rPr>
      </w:pPr>
    </w:p>
    <w:p w14:paraId="3FAFA309" w14:textId="77777777" w:rsidR="00C114FF" w:rsidRPr="00B41D57" w:rsidRDefault="00C114FF" w:rsidP="00A9226B">
      <w:pPr>
        <w:tabs>
          <w:tab w:val="clear" w:pos="567"/>
        </w:tabs>
        <w:spacing w:line="240" w:lineRule="auto"/>
        <w:rPr>
          <w:szCs w:val="22"/>
        </w:rPr>
      </w:pPr>
    </w:p>
    <w:p w14:paraId="500E55CD" w14:textId="77777777" w:rsidR="00C114FF" w:rsidRPr="00B41D57" w:rsidRDefault="002B7539" w:rsidP="00A9226B">
      <w:pPr>
        <w:tabs>
          <w:tab w:val="clear" w:pos="567"/>
        </w:tabs>
        <w:spacing w:line="240" w:lineRule="auto"/>
        <w:jc w:val="center"/>
        <w:rPr>
          <w:b/>
          <w:szCs w:val="22"/>
        </w:rPr>
      </w:pPr>
      <w:r w:rsidRPr="00B41D57">
        <w:rPr>
          <w:b/>
          <w:szCs w:val="22"/>
        </w:rPr>
        <w:t>PŘÍLOHA I</w:t>
      </w:r>
    </w:p>
    <w:p w14:paraId="50FE88E4" w14:textId="77777777" w:rsidR="00C114FF" w:rsidRPr="00B41D57" w:rsidRDefault="00C114FF" w:rsidP="00A9226B">
      <w:pPr>
        <w:tabs>
          <w:tab w:val="clear" w:pos="567"/>
        </w:tabs>
        <w:spacing w:line="240" w:lineRule="auto"/>
        <w:rPr>
          <w:szCs w:val="22"/>
        </w:rPr>
      </w:pPr>
    </w:p>
    <w:p w14:paraId="4FD6707D" w14:textId="77777777" w:rsidR="00C114FF" w:rsidRPr="00B41D57" w:rsidRDefault="002B7539" w:rsidP="00A9226B">
      <w:pPr>
        <w:tabs>
          <w:tab w:val="clear" w:pos="567"/>
        </w:tabs>
        <w:spacing w:line="240" w:lineRule="auto"/>
        <w:jc w:val="center"/>
        <w:rPr>
          <w:b/>
          <w:szCs w:val="22"/>
        </w:rPr>
      </w:pPr>
      <w:r w:rsidRPr="00B41D57">
        <w:rPr>
          <w:b/>
          <w:szCs w:val="22"/>
        </w:rPr>
        <w:t>SOUHRN ÚDAJŮ O PŘÍPRAVKU</w:t>
      </w:r>
    </w:p>
    <w:p w14:paraId="70A64732" w14:textId="77777777" w:rsidR="00C114FF" w:rsidRPr="00B41D57" w:rsidRDefault="002B7539" w:rsidP="00B13B6D">
      <w:pPr>
        <w:pStyle w:val="Style1"/>
      </w:pPr>
      <w:r w:rsidRPr="00B41D57">
        <w:br w:type="page"/>
      </w:r>
      <w:r w:rsidRPr="00B41D57">
        <w:lastRenderedPageBreak/>
        <w:t>1.</w:t>
      </w:r>
      <w:r w:rsidRPr="00B41D57">
        <w:tab/>
        <w:t>NÁZEV VETERINÁRNÍHO LÉČIVÉHO PŘÍPRAVKU</w:t>
      </w:r>
    </w:p>
    <w:p w14:paraId="3606368F" w14:textId="77777777" w:rsidR="00C114FF" w:rsidRPr="00B41D57" w:rsidRDefault="00C114FF" w:rsidP="00A9226B">
      <w:pPr>
        <w:tabs>
          <w:tab w:val="clear" w:pos="567"/>
        </w:tabs>
        <w:spacing w:line="240" w:lineRule="auto"/>
        <w:rPr>
          <w:szCs w:val="22"/>
        </w:rPr>
      </w:pPr>
    </w:p>
    <w:p w14:paraId="0011AC85" w14:textId="77777777" w:rsidR="002B7539" w:rsidRPr="007339A9" w:rsidRDefault="002B7539" w:rsidP="002B7539">
      <w:pPr>
        <w:rPr>
          <w:szCs w:val="22"/>
        </w:rPr>
      </w:pPr>
      <w:proofErr w:type="spellStart"/>
      <w:r w:rsidRPr="007339A9">
        <w:rPr>
          <w:szCs w:val="22"/>
        </w:rPr>
        <w:t>Kadir</w:t>
      </w:r>
      <w:proofErr w:type="spellEnd"/>
      <w:r w:rsidRPr="007339A9">
        <w:rPr>
          <w:szCs w:val="22"/>
        </w:rPr>
        <w:t xml:space="preserve"> 300 mg/ml roztok pro podání v pitné vodě pro skot a prasata </w:t>
      </w:r>
    </w:p>
    <w:p w14:paraId="5906BB1F" w14:textId="77777777" w:rsidR="00C114FF" w:rsidRPr="00B41D57" w:rsidRDefault="00C114FF" w:rsidP="00A9226B">
      <w:pPr>
        <w:tabs>
          <w:tab w:val="clear" w:pos="567"/>
        </w:tabs>
        <w:spacing w:line="240" w:lineRule="auto"/>
        <w:rPr>
          <w:szCs w:val="22"/>
        </w:rPr>
      </w:pPr>
    </w:p>
    <w:p w14:paraId="7245778A" w14:textId="77777777" w:rsidR="00C114FF" w:rsidRPr="00B41D57" w:rsidRDefault="00C114FF" w:rsidP="00A9226B">
      <w:pPr>
        <w:tabs>
          <w:tab w:val="clear" w:pos="567"/>
        </w:tabs>
        <w:spacing w:line="240" w:lineRule="auto"/>
        <w:rPr>
          <w:szCs w:val="22"/>
        </w:rPr>
      </w:pPr>
    </w:p>
    <w:p w14:paraId="6E07DCD2" w14:textId="77777777" w:rsidR="00C114FF" w:rsidRPr="00B41D57" w:rsidRDefault="002B7539" w:rsidP="00B13B6D">
      <w:pPr>
        <w:pStyle w:val="Style1"/>
      </w:pPr>
      <w:r w:rsidRPr="00B41D57">
        <w:t>2.</w:t>
      </w:r>
      <w:r w:rsidRPr="00B41D57">
        <w:tab/>
        <w:t>KVALITATIVNÍ A KVANTITATIVNÍ SLOŽENÍ</w:t>
      </w:r>
    </w:p>
    <w:p w14:paraId="3EAF4F83" w14:textId="35146986" w:rsidR="00C114FF" w:rsidRDefault="00C114FF" w:rsidP="00A9226B">
      <w:pPr>
        <w:tabs>
          <w:tab w:val="clear" w:pos="567"/>
        </w:tabs>
        <w:spacing w:line="240" w:lineRule="auto"/>
        <w:rPr>
          <w:szCs w:val="22"/>
        </w:rPr>
      </w:pPr>
    </w:p>
    <w:p w14:paraId="6FCE3D49" w14:textId="7A946BF9" w:rsidR="002B7539" w:rsidRPr="002B7539" w:rsidRDefault="002B7539" w:rsidP="002B7539">
      <w:pPr>
        <w:pStyle w:val="Style4"/>
        <w:jc w:val="both"/>
        <w:rPr>
          <w:rStyle w:val="FontStyle21"/>
          <w:rFonts w:eastAsia="Verdana"/>
          <w:sz w:val="22"/>
          <w:szCs w:val="22"/>
          <w:lang w:eastAsia="cs-CZ"/>
        </w:rPr>
      </w:pPr>
      <w:r w:rsidRPr="002B7539">
        <w:rPr>
          <w:rStyle w:val="FontStyle21"/>
          <w:rFonts w:eastAsia="Verdana"/>
          <w:sz w:val="22"/>
          <w:szCs w:val="22"/>
          <w:lang w:eastAsia="cs-CZ"/>
        </w:rPr>
        <w:t xml:space="preserve">Každý ml obsahuje: </w:t>
      </w:r>
    </w:p>
    <w:p w14:paraId="6B211923" w14:textId="77777777" w:rsidR="002B7539" w:rsidRPr="00B41D57" w:rsidRDefault="002B7539" w:rsidP="00A9226B">
      <w:pPr>
        <w:tabs>
          <w:tab w:val="clear" w:pos="567"/>
        </w:tabs>
        <w:spacing w:line="240" w:lineRule="auto"/>
        <w:rPr>
          <w:szCs w:val="22"/>
        </w:rPr>
      </w:pPr>
    </w:p>
    <w:p w14:paraId="668A2BBB" w14:textId="5EB60617" w:rsidR="00C114FF" w:rsidRPr="00B41D57" w:rsidRDefault="002B7539" w:rsidP="00A9226B">
      <w:pPr>
        <w:tabs>
          <w:tab w:val="clear" w:pos="567"/>
        </w:tabs>
        <w:spacing w:line="240" w:lineRule="auto"/>
        <w:rPr>
          <w:b/>
          <w:szCs w:val="22"/>
        </w:rPr>
      </w:pPr>
      <w:r w:rsidRPr="00B41D57">
        <w:rPr>
          <w:b/>
          <w:szCs w:val="22"/>
        </w:rPr>
        <w:t>Léčivé látky:</w:t>
      </w:r>
    </w:p>
    <w:p w14:paraId="1AC6B2DD" w14:textId="77777777" w:rsidR="000334CE" w:rsidRPr="000334CE" w:rsidRDefault="000334CE" w:rsidP="000334CE">
      <w:pPr>
        <w:tabs>
          <w:tab w:val="clear" w:pos="567"/>
        </w:tabs>
        <w:spacing w:line="240" w:lineRule="auto"/>
        <w:rPr>
          <w:iCs/>
          <w:szCs w:val="22"/>
        </w:rPr>
      </w:pPr>
      <w:proofErr w:type="spellStart"/>
      <w:r w:rsidRPr="000334CE">
        <w:rPr>
          <w:iCs/>
          <w:szCs w:val="22"/>
        </w:rPr>
        <w:t>Ketoprofenum</w:t>
      </w:r>
      <w:proofErr w:type="spellEnd"/>
      <w:r w:rsidRPr="000334CE">
        <w:rPr>
          <w:iCs/>
          <w:szCs w:val="22"/>
        </w:rPr>
        <w:t xml:space="preserve"> 300 mg</w:t>
      </w:r>
    </w:p>
    <w:p w14:paraId="4114CC73" w14:textId="77777777" w:rsidR="00C114FF" w:rsidRPr="00B41D57" w:rsidRDefault="00C114FF" w:rsidP="00A9226B">
      <w:pPr>
        <w:tabs>
          <w:tab w:val="clear" w:pos="567"/>
        </w:tabs>
        <w:spacing w:line="240" w:lineRule="auto"/>
        <w:rPr>
          <w:szCs w:val="22"/>
        </w:rPr>
      </w:pPr>
    </w:p>
    <w:p w14:paraId="55F42F38" w14:textId="7DEAC9CE" w:rsidR="00C114FF" w:rsidRPr="00B41D57" w:rsidRDefault="002B7539" w:rsidP="00A9226B">
      <w:pPr>
        <w:tabs>
          <w:tab w:val="clear" w:pos="567"/>
        </w:tabs>
        <w:spacing w:line="240" w:lineRule="auto"/>
        <w:rPr>
          <w:szCs w:val="22"/>
        </w:rPr>
      </w:pPr>
      <w:r w:rsidRPr="00B41D57">
        <w:rPr>
          <w:b/>
          <w:szCs w:val="22"/>
        </w:rPr>
        <w:t>Pomocné látky:</w:t>
      </w:r>
    </w:p>
    <w:p w14:paraId="13C45036" w14:textId="77777777" w:rsidR="00C114FF" w:rsidRPr="00B41D57"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9"/>
      </w:tblGrid>
      <w:tr w:rsidR="000334CE" w14:paraId="0B4C76E3" w14:textId="77777777" w:rsidTr="000334CE">
        <w:tc>
          <w:tcPr>
            <w:tcW w:w="4549" w:type="dxa"/>
            <w:shd w:val="clear" w:color="auto" w:fill="auto"/>
            <w:vAlign w:val="center"/>
          </w:tcPr>
          <w:p w14:paraId="6D45EB6D" w14:textId="3057BDB9" w:rsidR="000334CE" w:rsidRPr="00B41D57" w:rsidRDefault="000334CE" w:rsidP="00617B81">
            <w:pPr>
              <w:spacing w:before="60" w:after="60"/>
              <w:rPr>
                <w:b/>
                <w:bCs/>
                <w:iCs/>
                <w:szCs w:val="22"/>
              </w:rPr>
            </w:pPr>
            <w:r w:rsidRPr="00B41D57">
              <w:rPr>
                <w:b/>
                <w:bCs/>
                <w:iCs/>
                <w:szCs w:val="22"/>
              </w:rPr>
              <w:t>Kvalitativní složení pomocných látek a dalších složek</w:t>
            </w:r>
          </w:p>
        </w:tc>
      </w:tr>
      <w:tr w:rsidR="000334CE" w14:paraId="7D5263D3" w14:textId="77777777" w:rsidTr="000334CE">
        <w:tc>
          <w:tcPr>
            <w:tcW w:w="4549" w:type="dxa"/>
            <w:shd w:val="clear" w:color="auto" w:fill="auto"/>
            <w:vAlign w:val="center"/>
          </w:tcPr>
          <w:p w14:paraId="0F798F46" w14:textId="37E0A441" w:rsidR="000334CE" w:rsidRPr="00B41D57" w:rsidRDefault="000334CE" w:rsidP="000334CE">
            <w:pPr>
              <w:spacing w:before="60" w:after="60"/>
              <w:ind w:left="567" w:hanging="567"/>
              <w:rPr>
                <w:iCs/>
                <w:szCs w:val="22"/>
              </w:rPr>
            </w:pPr>
            <w:r w:rsidRPr="000334CE">
              <w:rPr>
                <w:iCs/>
                <w:szCs w:val="22"/>
              </w:rPr>
              <w:t>Arginin</w:t>
            </w:r>
          </w:p>
        </w:tc>
      </w:tr>
      <w:tr w:rsidR="000334CE" w14:paraId="6A4C5E50" w14:textId="77777777" w:rsidTr="000334CE">
        <w:tc>
          <w:tcPr>
            <w:tcW w:w="4549" w:type="dxa"/>
            <w:shd w:val="clear" w:color="auto" w:fill="auto"/>
            <w:vAlign w:val="center"/>
          </w:tcPr>
          <w:p w14:paraId="5CCC8F42" w14:textId="2AFF2D0A" w:rsidR="000334CE" w:rsidRPr="00B41D57" w:rsidRDefault="000334CE" w:rsidP="00617B81">
            <w:pPr>
              <w:spacing w:before="60" w:after="60"/>
              <w:rPr>
                <w:iCs/>
                <w:szCs w:val="22"/>
              </w:rPr>
            </w:pPr>
            <w:r w:rsidRPr="000334CE">
              <w:rPr>
                <w:iCs/>
                <w:szCs w:val="22"/>
              </w:rPr>
              <w:t xml:space="preserve">Kyselina citronová </w:t>
            </w:r>
            <w:r w:rsidRPr="000334CE">
              <w:rPr>
                <w:i/>
                <w:iCs/>
                <w:szCs w:val="22"/>
              </w:rPr>
              <w:t xml:space="preserve">(pro úpravu pH) </w:t>
            </w:r>
          </w:p>
        </w:tc>
      </w:tr>
      <w:tr w:rsidR="000334CE" w14:paraId="1E235C5B" w14:textId="77777777" w:rsidTr="000334CE">
        <w:tc>
          <w:tcPr>
            <w:tcW w:w="4549" w:type="dxa"/>
            <w:shd w:val="clear" w:color="auto" w:fill="auto"/>
            <w:vAlign w:val="center"/>
          </w:tcPr>
          <w:p w14:paraId="0ECB18EE" w14:textId="2D356B30" w:rsidR="000334CE" w:rsidRPr="00B41D57" w:rsidRDefault="000334CE" w:rsidP="00617B81">
            <w:pPr>
              <w:spacing w:before="60" w:after="60"/>
              <w:rPr>
                <w:iCs/>
                <w:szCs w:val="22"/>
              </w:rPr>
            </w:pPr>
            <w:r w:rsidRPr="000334CE">
              <w:rPr>
                <w:iCs/>
                <w:szCs w:val="22"/>
              </w:rPr>
              <w:t>Čištěná voda</w:t>
            </w:r>
          </w:p>
        </w:tc>
      </w:tr>
    </w:tbl>
    <w:p w14:paraId="38F51D2A" w14:textId="77777777" w:rsidR="00872C48" w:rsidRPr="00B41D57" w:rsidRDefault="00872C48" w:rsidP="00A9226B">
      <w:pPr>
        <w:tabs>
          <w:tab w:val="clear" w:pos="567"/>
        </w:tabs>
        <w:spacing w:line="240" w:lineRule="auto"/>
        <w:rPr>
          <w:szCs w:val="22"/>
        </w:rPr>
      </w:pPr>
    </w:p>
    <w:p w14:paraId="031814E4" w14:textId="77777777" w:rsidR="00603597" w:rsidRPr="006B7E10" w:rsidRDefault="00603597" w:rsidP="00603597">
      <w:pPr>
        <w:jc w:val="both"/>
      </w:pPr>
      <w:r w:rsidRPr="006B7E10">
        <w:t>Čirý, nažloutlý roztok.</w:t>
      </w:r>
    </w:p>
    <w:p w14:paraId="2E6CA329" w14:textId="1D296848" w:rsidR="00C114FF" w:rsidRDefault="00C114FF" w:rsidP="00A9226B">
      <w:pPr>
        <w:tabs>
          <w:tab w:val="clear" w:pos="567"/>
        </w:tabs>
        <w:spacing w:line="240" w:lineRule="auto"/>
        <w:rPr>
          <w:szCs w:val="22"/>
        </w:rPr>
      </w:pPr>
    </w:p>
    <w:p w14:paraId="58926420" w14:textId="77777777" w:rsidR="00603597" w:rsidRPr="00B41D57" w:rsidRDefault="00603597" w:rsidP="00A9226B">
      <w:pPr>
        <w:tabs>
          <w:tab w:val="clear" w:pos="567"/>
        </w:tabs>
        <w:spacing w:line="240" w:lineRule="auto"/>
        <w:rPr>
          <w:szCs w:val="22"/>
        </w:rPr>
      </w:pPr>
    </w:p>
    <w:p w14:paraId="18BC19A3" w14:textId="77777777" w:rsidR="00C114FF" w:rsidRPr="00B41D57" w:rsidRDefault="002B7539" w:rsidP="00B13B6D">
      <w:pPr>
        <w:pStyle w:val="Style1"/>
      </w:pPr>
      <w:r w:rsidRPr="00B41D57">
        <w:t>3.</w:t>
      </w:r>
      <w:r w:rsidRPr="00B41D57">
        <w:tab/>
        <w:t>KLINICKÉ INFORMACE</w:t>
      </w:r>
    </w:p>
    <w:p w14:paraId="03304F78" w14:textId="77777777" w:rsidR="00C114FF" w:rsidRPr="00B41D57" w:rsidRDefault="00C114FF" w:rsidP="00A9226B">
      <w:pPr>
        <w:tabs>
          <w:tab w:val="clear" w:pos="567"/>
        </w:tabs>
        <w:spacing w:line="240" w:lineRule="auto"/>
        <w:rPr>
          <w:szCs w:val="22"/>
        </w:rPr>
      </w:pPr>
    </w:p>
    <w:p w14:paraId="6F656C7B" w14:textId="77777777" w:rsidR="00C114FF" w:rsidRPr="00B41D57" w:rsidRDefault="002B7539" w:rsidP="00B13B6D">
      <w:pPr>
        <w:pStyle w:val="Style1"/>
      </w:pPr>
      <w:r w:rsidRPr="00B41D57">
        <w:t>3.1</w:t>
      </w:r>
      <w:r w:rsidRPr="00B41D57">
        <w:tab/>
        <w:t>Cílové druhy zvířat</w:t>
      </w:r>
    </w:p>
    <w:p w14:paraId="20FFAC3D" w14:textId="630647FD" w:rsidR="00C114FF" w:rsidRDefault="00C114FF" w:rsidP="00A9226B">
      <w:pPr>
        <w:tabs>
          <w:tab w:val="clear" w:pos="567"/>
        </w:tabs>
        <w:spacing w:line="240" w:lineRule="auto"/>
        <w:rPr>
          <w:szCs w:val="22"/>
        </w:rPr>
      </w:pPr>
    </w:p>
    <w:p w14:paraId="64C8A189" w14:textId="77777777" w:rsidR="00BD6365" w:rsidRPr="008158CF" w:rsidRDefault="00BD6365" w:rsidP="00BD6365">
      <w:pPr>
        <w:jc w:val="both"/>
      </w:pPr>
      <w:r w:rsidRPr="008158CF">
        <w:t>Skot (telata) a prasata ve výkrmu.</w:t>
      </w:r>
    </w:p>
    <w:p w14:paraId="5FFF46C0" w14:textId="7FE9FB14" w:rsidR="000334CE" w:rsidRDefault="000334CE" w:rsidP="00A9226B">
      <w:pPr>
        <w:tabs>
          <w:tab w:val="clear" w:pos="567"/>
        </w:tabs>
        <w:spacing w:line="240" w:lineRule="auto"/>
        <w:rPr>
          <w:szCs w:val="22"/>
        </w:rPr>
      </w:pPr>
    </w:p>
    <w:p w14:paraId="4E522733" w14:textId="77777777" w:rsidR="00BD6365" w:rsidRPr="00B41D57" w:rsidRDefault="00BD6365" w:rsidP="00A9226B">
      <w:pPr>
        <w:tabs>
          <w:tab w:val="clear" w:pos="567"/>
        </w:tabs>
        <w:spacing w:line="240" w:lineRule="auto"/>
        <w:rPr>
          <w:szCs w:val="22"/>
        </w:rPr>
      </w:pPr>
    </w:p>
    <w:p w14:paraId="0B7F6CD1" w14:textId="595DDA74" w:rsidR="00C114FF" w:rsidRPr="00B41D57" w:rsidRDefault="002B7539" w:rsidP="00B13B6D">
      <w:pPr>
        <w:pStyle w:val="Style1"/>
      </w:pPr>
      <w:r w:rsidRPr="00B41D57">
        <w:t>3.2</w:t>
      </w:r>
      <w:r w:rsidRPr="00B41D57">
        <w:tab/>
        <w:t xml:space="preserve">Indikace pro použití pro každý cílový druh </w:t>
      </w:r>
      <w:r w:rsidR="0043586F" w:rsidRPr="00B41D57">
        <w:t>zvíř</w:t>
      </w:r>
      <w:r w:rsidR="0043586F">
        <w:t>at</w:t>
      </w:r>
    </w:p>
    <w:p w14:paraId="327E3A6F" w14:textId="77777777" w:rsidR="00C114FF" w:rsidRPr="00B41D57" w:rsidRDefault="00C114FF" w:rsidP="00A9226B">
      <w:pPr>
        <w:tabs>
          <w:tab w:val="clear" w:pos="567"/>
        </w:tabs>
        <w:spacing w:line="240" w:lineRule="auto"/>
        <w:rPr>
          <w:szCs w:val="22"/>
        </w:rPr>
      </w:pPr>
    </w:p>
    <w:p w14:paraId="68C330ED" w14:textId="4B413ACE" w:rsidR="000334CE" w:rsidRPr="007339A9" w:rsidRDefault="000334CE" w:rsidP="000334CE">
      <w:pPr>
        <w:jc w:val="both"/>
      </w:pPr>
      <w:r w:rsidRPr="007339A9">
        <w:t xml:space="preserve">Léčba </w:t>
      </w:r>
      <w:r w:rsidR="00A42DAE">
        <w:t>za účelem</w:t>
      </w:r>
      <w:r w:rsidRPr="007339A9">
        <w:t xml:space="preserve"> snížení horečky a dušnosti provázející respirační onemocnění v</w:t>
      </w:r>
      <w:r>
        <w:t> </w:t>
      </w:r>
      <w:r w:rsidRPr="007339A9">
        <w:t>kombinaci s vhodnou antiinfekční terapií podle potřeby.</w:t>
      </w:r>
    </w:p>
    <w:p w14:paraId="69F4E6F3" w14:textId="77777777" w:rsidR="000334CE" w:rsidRPr="00B41D57" w:rsidRDefault="000334CE" w:rsidP="00145C3F">
      <w:pPr>
        <w:tabs>
          <w:tab w:val="clear" w:pos="567"/>
        </w:tabs>
        <w:spacing w:line="240" w:lineRule="auto"/>
        <w:rPr>
          <w:szCs w:val="22"/>
        </w:rPr>
      </w:pPr>
    </w:p>
    <w:p w14:paraId="2224B702" w14:textId="77777777" w:rsidR="00C114FF" w:rsidRPr="00B41D57" w:rsidRDefault="002B7539" w:rsidP="00B13B6D">
      <w:pPr>
        <w:pStyle w:val="Style1"/>
      </w:pPr>
      <w:r w:rsidRPr="00B41D57">
        <w:t>3.3</w:t>
      </w:r>
      <w:r w:rsidRPr="00B41D57">
        <w:tab/>
        <w:t>Kontraindikace</w:t>
      </w:r>
    </w:p>
    <w:p w14:paraId="758D96B3" w14:textId="77777777" w:rsidR="00C114FF" w:rsidRPr="00B41D57" w:rsidRDefault="00C114FF" w:rsidP="00145C3F">
      <w:pPr>
        <w:tabs>
          <w:tab w:val="clear" w:pos="567"/>
        </w:tabs>
        <w:spacing w:line="240" w:lineRule="auto"/>
        <w:rPr>
          <w:szCs w:val="22"/>
        </w:rPr>
      </w:pPr>
    </w:p>
    <w:p w14:paraId="1E9985DF" w14:textId="77777777" w:rsidR="000334CE" w:rsidRPr="000334CE" w:rsidRDefault="000334CE" w:rsidP="000334CE">
      <w:pPr>
        <w:tabs>
          <w:tab w:val="clear" w:pos="567"/>
        </w:tabs>
        <w:spacing w:line="240" w:lineRule="auto"/>
        <w:jc w:val="both"/>
      </w:pPr>
      <w:r w:rsidRPr="000334CE">
        <w:t>Nepodávat sajícím telatům.</w:t>
      </w:r>
    </w:p>
    <w:p w14:paraId="02B17D34" w14:textId="77777777" w:rsidR="000334CE" w:rsidRPr="000334CE" w:rsidRDefault="000334CE" w:rsidP="000334CE">
      <w:pPr>
        <w:tabs>
          <w:tab w:val="clear" w:pos="567"/>
        </w:tabs>
        <w:spacing w:line="240" w:lineRule="auto"/>
        <w:jc w:val="both"/>
      </w:pPr>
      <w:r w:rsidRPr="000334CE">
        <w:t xml:space="preserve">Nepodávat zvířatům nepřijímajícím krmivo nebo zvířatům s omezeným přístupem ke krmivu. </w:t>
      </w:r>
    </w:p>
    <w:p w14:paraId="6E1CE86A" w14:textId="77777777" w:rsidR="000334CE" w:rsidRPr="000334CE" w:rsidRDefault="000334CE" w:rsidP="000334CE">
      <w:pPr>
        <w:tabs>
          <w:tab w:val="clear" w:pos="567"/>
        </w:tabs>
        <w:spacing w:line="240" w:lineRule="auto"/>
        <w:jc w:val="both"/>
      </w:pPr>
      <w:r w:rsidRPr="000334CE">
        <w:t>Nepoužívat u zvířat, u nichž jsou možné změny v gastrointestinálním traktu, vředy nebo krvácení, aby nedošlo ke zhoršení jejich stavu.</w:t>
      </w:r>
    </w:p>
    <w:p w14:paraId="660D1103" w14:textId="77777777" w:rsidR="000334CE" w:rsidRPr="000334CE" w:rsidRDefault="000334CE" w:rsidP="000334CE">
      <w:pPr>
        <w:tabs>
          <w:tab w:val="clear" w:pos="567"/>
        </w:tabs>
        <w:spacing w:line="240" w:lineRule="auto"/>
        <w:jc w:val="both"/>
      </w:pPr>
      <w:r w:rsidRPr="000334CE">
        <w:t>Nepoužívat u dehydratovaných, hypovolemických nebo hypotenzních zvířat z důvodu možného rizika zvýšené renální toxicity.</w:t>
      </w:r>
    </w:p>
    <w:p w14:paraId="1E527D3A" w14:textId="77777777" w:rsidR="000334CE" w:rsidRPr="000334CE" w:rsidRDefault="000334CE" w:rsidP="000334CE">
      <w:pPr>
        <w:tabs>
          <w:tab w:val="clear" w:pos="567"/>
        </w:tabs>
        <w:spacing w:line="240" w:lineRule="auto"/>
        <w:jc w:val="both"/>
      </w:pPr>
      <w:r w:rsidRPr="000334CE">
        <w:t xml:space="preserve">Nepodávat prasatům vykrmovaným v extenzivních nebo </w:t>
      </w:r>
      <w:proofErr w:type="spellStart"/>
      <w:r w:rsidRPr="000334CE">
        <w:t>semiextenzivních</w:t>
      </w:r>
      <w:proofErr w:type="spellEnd"/>
      <w:r w:rsidRPr="000334CE">
        <w:t xml:space="preserve"> zemědělských provozech s přístupem k hlíně nebo cizím předmětům, které by mohly poškodit sliznici žaludku, nebo v místech s vysokým zatížením parazity, nebo ve vysoce stresujících podmínkách. </w:t>
      </w:r>
    </w:p>
    <w:p w14:paraId="5D9AEB71" w14:textId="77777777" w:rsidR="000334CE" w:rsidRPr="000334CE" w:rsidRDefault="000334CE" w:rsidP="000334CE">
      <w:pPr>
        <w:tabs>
          <w:tab w:val="clear" w:pos="567"/>
        </w:tabs>
        <w:spacing w:line="240" w:lineRule="auto"/>
        <w:jc w:val="both"/>
      </w:pPr>
      <w:r w:rsidRPr="000334CE">
        <w:t xml:space="preserve">Nepoužívat u zvířat s onemocněním srdce, jater nebo ledvin. </w:t>
      </w:r>
    </w:p>
    <w:p w14:paraId="1B4731EF" w14:textId="2079C4C2" w:rsidR="000334CE" w:rsidRPr="000334CE" w:rsidRDefault="000334CE" w:rsidP="000334CE">
      <w:pPr>
        <w:tabs>
          <w:tab w:val="clear" w:pos="567"/>
        </w:tabs>
        <w:spacing w:line="240" w:lineRule="auto"/>
        <w:jc w:val="both"/>
      </w:pPr>
      <w:r w:rsidRPr="000334CE">
        <w:t xml:space="preserve">Nepoužívat v případě </w:t>
      </w:r>
      <w:r w:rsidR="00A42DAE">
        <w:t xml:space="preserve">krevní </w:t>
      </w:r>
      <w:r w:rsidRPr="000334CE">
        <w:t>dyskrazie.</w:t>
      </w:r>
    </w:p>
    <w:p w14:paraId="1553562C" w14:textId="7A7E0ABC" w:rsidR="000334CE" w:rsidRPr="000334CE" w:rsidRDefault="000334CE" w:rsidP="000334CE">
      <w:pPr>
        <w:tabs>
          <w:tab w:val="clear" w:pos="567"/>
        </w:tabs>
        <w:spacing w:line="240" w:lineRule="auto"/>
        <w:jc w:val="both"/>
      </w:pPr>
      <w:r w:rsidRPr="000334CE">
        <w:t>Nepoužívat v případ</w:t>
      </w:r>
      <w:r w:rsidR="00A42DAE">
        <w:t>ech</w:t>
      </w:r>
      <w:r w:rsidRPr="000334CE">
        <w:t xml:space="preserve"> přecitlivělosti na </w:t>
      </w:r>
      <w:proofErr w:type="spellStart"/>
      <w:r w:rsidRPr="000334CE">
        <w:t>ketoprofen</w:t>
      </w:r>
      <w:proofErr w:type="spellEnd"/>
      <w:r w:rsidRPr="000334CE">
        <w:t xml:space="preserve"> nebo aspirin</w:t>
      </w:r>
      <w:r w:rsidR="006D2D78">
        <w:t>,</w:t>
      </w:r>
      <w:r w:rsidRPr="000334CE">
        <w:t xml:space="preserve"> nebo na některou z pomocných látek.</w:t>
      </w:r>
      <w:r w:rsidRPr="000334CE" w:rsidDel="00491964">
        <w:t xml:space="preserve"> </w:t>
      </w:r>
    </w:p>
    <w:p w14:paraId="391DA03D" w14:textId="506EBA58" w:rsidR="000334CE" w:rsidRPr="000334CE" w:rsidRDefault="000334CE" w:rsidP="000334CE">
      <w:pPr>
        <w:tabs>
          <w:tab w:val="clear" w:pos="567"/>
        </w:tabs>
        <w:spacing w:line="240" w:lineRule="auto"/>
        <w:jc w:val="both"/>
      </w:pPr>
      <w:r w:rsidRPr="000334CE">
        <w:t xml:space="preserve">Nepoužívat současně s jinými nesteroidními antiflogistiky (NSAID) nebo během 24 hodin po </w:t>
      </w:r>
      <w:r w:rsidR="00A42DAE">
        <w:t>sobě</w:t>
      </w:r>
      <w:r w:rsidRPr="000334CE">
        <w:t>.</w:t>
      </w:r>
    </w:p>
    <w:p w14:paraId="40991E39" w14:textId="42EF991C" w:rsidR="000334CE" w:rsidRPr="000334CE" w:rsidRDefault="000334CE" w:rsidP="000334CE">
      <w:pPr>
        <w:tabs>
          <w:tab w:val="clear" w:pos="567"/>
        </w:tabs>
        <w:spacing w:line="240" w:lineRule="auto"/>
        <w:jc w:val="both"/>
      </w:pPr>
      <w:r w:rsidRPr="000334CE">
        <w:t xml:space="preserve">Viz také bod </w:t>
      </w:r>
      <w:r w:rsidR="00BD6365">
        <w:t>3</w:t>
      </w:r>
      <w:r w:rsidRPr="000334CE">
        <w:t>.7</w:t>
      </w:r>
    </w:p>
    <w:p w14:paraId="54C2FA76" w14:textId="77777777" w:rsidR="00C114FF" w:rsidRPr="00B41D57" w:rsidRDefault="00C114FF" w:rsidP="00A9226B">
      <w:pPr>
        <w:tabs>
          <w:tab w:val="clear" w:pos="567"/>
        </w:tabs>
        <w:spacing w:line="240" w:lineRule="auto"/>
        <w:rPr>
          <w:szCs w:val="22"/>
        </w:rPr>
      </w:pPr>
    </w:p>
    <w:p w14:paraId="570F6F03" w14:textId="77777777" w:rsidR="00C114FF" w:rsidRPr="00B41D57" w:rsidRDefault="002B7539" w:rsidP="00B13B6D">
      <w:pPr>
        <w:pStyle w:val="Style1"/>
      </w:pPr>
      <w:r w:rsidRPr="00B41D57">
        <w:t>3.4</w:t>
      </w:r>
      <w:r w:rsidRPr="00B41D57">
        <w:tab/>
        <w:t>Zvláštní upozornění</w:t>
      </w:r>
    </w:p>
    <w:p w14:paraId="0622A062" w14:textId="77777777" w:rsidR="00C114FF" w:rsidRPr="00B41D57" w:rsidRDefault="00C114FF" w:rsidP="00145C3F">
      <w:pPr>
        <w:tabs>
          <w:tab w:val="clear" w:pos="567"/>
        </w:tabs>
        <w:spacing w:line="240" w:lineRule="auto"/>
        <w:rPr>
          <w:szCs w:val="22"/>
        </w:rPr>
      </w:pPr>
    </w:p>
    <w:p w14:paraId="796F7E5B" w14:textId="6F328141" w:rsidR="00C114FF" w:rsidRPr="00B41D57" w:rsidRDefault="002B7539" w:rsidP="00A9226B">
      <w:pPr>
        <w:tabs>
          <w:tab w:val="clear" w:pos="567"/>
        </w:tabs>
        <w:spacing w:line="240" w:lineRule="auto"/>
        <w:rPr>
          <w:szCs w:val="22"/>
        </w:rPr>
      </w:pPr>
      <w:r w:rsidRPr="00B41D57">
        <w:t>Nejsou.</w:t>
      </w:r>
    </w:p>
    <w:p w14:paraId="454F5016" w14:textId="77777777" w:rsidR="002838C8" w:rsidRPr="00B41D57" w:rsidRDefault="002838C8" w:rsidP="00A9226B">
      <w:pPr>
        <w:tabs>
          <w:tab w:val="clear" w:pos="567"/>
        </w:tabs>
        <w:spacing w:line="240" w:lineRule="auto"/>
        <w:rPr>
          <w:szCs w:val="22"/>
        </w:rPr>
      </w:pPr>
    </w:p>
    <w:p w14:paraId="3B4CC7AC" w14:textId="77777777" w:rsidR="00C114FF" w:rsidRPr="00B41D57" w:rsidRDefault="002B7539" w:rsidP="00B13B6D">
      <w:pPr>
        <w:pStyle w:val="Style1"/>
      </w:pPr>
      <w:r w:rsidRPr="00B41D57">
        <w:t>3.5</w:t>
      </w:r>
      <w:r w:rsidRPr="00B41D57">
        <w:tab/>
        <w:t>Zvláštní opatření pro použití</w:t>
      </w:r>
    </w:p>
    <w:p w14:paraId="0B94D7B2" w14:textId="77777777" w:rsidR="00C114FF" w:rsidRPr="00B41D57" w:rsidRDefault="00C114FF" w:rsidP="00145C3F">
      <w:pPr>
        <w:tabs>
          <w:tab w:val="clear" w:pos="567"/>
        </w:tabs>
        <w:spacing w:line="240" w:lineRule="auto"/>
        <w:rPr>
          <w:szCs w:val="22"/>
        </w:rPr>
      </w:pPr>
    </w:p>
    <w:p w14:paraId="682382B5" w14:textId="611B8308" w:rsidR="00C114FF" w:rsidRDefault="002B7539" w:rsidP="00BF00EF">
      <w:pPr>
        <w:tabs>
          <w:tab w:val="clear" w:pos="567"/>
        </w:tabs>
        <w:spacing w:line="240" w:lineRule="auto"/>
        <w:rPr>
          <w:szCs w:val="22"/>
          <w:u w:val="single"/>
        </w:rPr>
      </w:pPr>
      <w:r w:rsidRPr="00B41D57">
        <w:rPr>
          <w:szCs w:val="22"/>
          <w:u w:val="single"/>
        </w:rPr>
        <w:t>Zvláštní opatření pro bezpečné použití u cílových druhů zvířat:</w:t>
      </w:r>
    </w:p>
    <w:p w14:paraId="777EB773" w14:textId="77777777" w:rsidR="00E427E3" w:rsidRPr="00B41D57" w:rsidRDefault="00E427E3" w:rsidP="00BF00EF">
      <w:pPr>
        <w:tabs>
          <w:tab w:val="clear" w:pos="567"/>
        </w:tabs>
        <w:spacing w:line="240" w:lineRule="auto"/>
        <w:rPr>
          <w:szCs w:val="22"/>
          <w:u w:val="single"/>
        </w:rPr>
      </w:pPr>
    </w:p>
    <w:p w14:paraId="53910A74" w14:textId="77777777" w:rsidR="00E427E3" w:rsidRPr="007339A9" w:rsidRDefault="00E427E3" w:rsidP="00E427E3">
      <w:pPr>
        <w:jc w:val="both"/>
      </w:pPr>
      <w:r w:rsidRPr="007339A9">
        <w:t>Přítomnost mléka nebo krmiva snižuje perorální absorpci.</w:t>
      </w:r>
    </w:p>
    <w:p w14:paraId="7E4AECE3" w14:textId="7CD1AA86" w:rsidR="00E427E3" w:rsidRPr="007339A9" w:rsidRDefault="00E427E3" w:rsidP="00E427E3">
      <w:pPr>
        <w:jc w:val="both"/>
      </w:pPr>
      <w:r w:rsidRPr="007339A9">
        <w:t xml:space="preserve">Protože ketoprofen může způsobit </w:t>
      </w:r>
      <w:r w:rsidR="00A42DAE">
        <w:t xml:space="preserve">gastrointestinální </w:t>
      </w:r>
      <w:r w:rsidRPr="007339A9">
        <w:t>vředy, nedoporučuje se jeho použití při PMWS (syndromu multisystémového chřadnutí selat po odstavu), protože vředy tento patologický stav často provázejí.</w:t>
      </w:r>
    </w:p>
    <w:p w14:paraId="1B6EBE1F" w14:textId="7F76B76A" w:rsidR="00E427E3" w:rsidRPr="007339A9" w:rsidRDefault="00A42DAE" w:rsidP="00E427E3">
      <w:pPr>
        <w:jc w:val="both"/>
      </w:pPr>
      <w:r>
        <w:t>Za účelem</w:t>
      </w:r>
      <w:r w:rsidR="00E427E3" w:rsidRPr="007339A9">
        <w:t xml:space="preserve"> snížení rizika nežádoucích účinků nepřekračujte doporučené dávkování nebo délku léčby.</w:t>
      </w:r>
    </w:p>
    <w:p w14:paraId="02807645" w14:textId="77777777" w:rsidR="00E427E3" w:rsidRPr="007339A9" w:rsidRDefault="00E427E3" w:rsidP="00E427E3">
      <w:pPr>
        <w:jc w:val="both"/>
      </w:pPr>
      <w:r w:rsidRPr="007339A9">
        <w:t>Při podávání prasatům mladším než 6 týdnů nebo u starých zvířat je nutné přesně stanovit dávku a</w:t>
      </w:r>
      <w:r>
        <w:t> </w:t>
      </w:r>
      <w:r w:rsidRPr="007339A9">
        <w:t xml:space="preserve">provést důkladné klinické vyšetření. </w:t>
      </w:r>
    </w:p>
    <w:p w14:paraId="1545E1BA" w14:textId="7EBDBA19" w:rsidR="00E427E3" w:rsidRPr="007339A9" w:rsidRDefault="00E427E3" w:rsidP="00E427E3">
      <w:pPr>
        <w:jc w:val="both"/>
      </w:pPr>
      <w:r w:rsidRPr="007339A9">
        <w:t xml:space="preserve">Za účelem snížení rizika vzniku vředů by měl být </w:t>
      </w:r>
      <w:r w:rsidR="00A35195">
        <w:t xml:space="preserve">veterinární léčivý </w:t>
      </w:r>
      <w:r w:rsidRPr="007339A9">
        <w:t>přípravek podáván v průběhu 24 hodin. Z</w:t>
      </w:r>
      <w:r>
        <w:t> </w:t>
      </w:r>
      <w:r w:rsidRPr="007339A9">
        <w:t>bezpečnostních důvodů by neměla maximální doba léčby přesáhnout 3 dny. V případě výskytu nežádoucích účinků musí být léčba přerušena a měl</w:t>
      </w:r>
      <w:r w:rsidR="00A35195">
        <w:t>a</w:t>
      </w:r>
      <w:r w:rsidRPr="007339A9">
        <w:t xml:space="preserve"> by</w:t>
      </w:r>
      <w:r w:rsidR="00A35195">
        <w:t xml:space="preserve"> být</w:t>
      </w:r>
      <w:r w:rsidRPr="007339A9">
        <w:t xml:space="preserve"> vyhled</w:t>
      </w:r>
      <w:r w:rsidR="00A35195">
        <w:t>ána</w:t>
      </w:r>
      <w:r w:rsidRPr="007339A9">
        <w:t xml:space="preserve"> pomoc veterinárního lékaře. Léčba celé skupiny musí být pozastavena.</w:t>
      </w:r>
    </w:p>
    <w:p w14:paraId="34F159F1" w14:textId="6A6B376D" w:rsidR="00E427E3" w:rsidRPr="007339A9" w:rsidRDefault="00E427E3" w:rsidP="00E427E3">
      <w:pPr>
        <w:jc w:val="both"/>
      </w:pPr>
      <w:r w:rsidRPr="007339A9">
        <w:t xml:space="preserve">U léčených zvířat je nutno monitorovat příjem tekutin. V případě, že je denní příjem vody nedostatečný, je nutná individuální léčba zvířat, přednostně </w:t>
      </w:r>
      <w:r w:rsidR="001D3CB3">
        <w:t xml:space="preserve">formou </w:t>
      </w:r>
      <w:r w:rsidRPr="007339A9">
        <w:t>injekční</w:t>
      </w:r>
      <w:r w:rsidR="001D3CB3">
        <w:t>ho</w:t>
      </w:r>
      <w:r w:rsidRPr="007339A9">
        <w:t xml:space="preserve"> podání.</w:t>
      </w:r>
    </w:p>
    <w:p w14:paraId="2A1433F7" w14:textId="77777777" w:rsidR="00E427E3" w:rsidRPr="007339A9" w:rsidRDefault="00E427E3" w:rsidP="00E427E3">
      <w:pPr>
        <w:jc w:val="both"/>
      </w:pPr>
      <w:r w:rsidRPr="007339A9">
        <w:t>Předcházejte podání dehydratovaným, hypovolemickým nebo hypotenzím zvířatům pro zvýšené riziko renální toxicity.</w:t>
      </w:r>
    </w:p>
    <w:p w14:paraId="641A5429" w14:textId="77777777" w:rsidR="00E427E3" w:rsidRPr="007339A9" w:rsidRDefault="00E427E3" w:rsidP="00E427E3">
      <w:pPr>
        <w:jc w:val="both"/>
      </w:pPr>
      <w:r w:rsidRPr="007339A9">
        <w:t>Tento veterinární léčivý přípravek neobsahuje žádné antimikrobiální konzervační látky.</w:t>
      </w:r>
    </w:p>
    <w:p w14:paraId="117F609A" w14:textId="77777777" w:rsidR="00C114FF" w:rsidRPr="00B41D57" w:rsidRDefault="00C114FF" w:rsidP="00A9226B">
      <w:pPr>
        <w:tabs>
          <w:tab w:val="clear" w:pos="567"/>
        </w:tabs>
        <w:spacing w:line="240" w:lineRule="auto"/>
        <w:rPr>
          <w:szCs w:val="22"/>
        </w:rPr>
      </w:pPr>
    </w:p>
    <w:p w14:paraId="5EA9A9E4" w14:textId="77777777" w:rsidR="00C114FF" w:rsidRPr="00B41D57" w:rsidRDefault="002B7539" w:rsidP="00BF00EF">
      <w:pPr>
        <w:tabs>
          <w:tab w:val="clear" w:pos="567"/>
        </w:tabs>
        <w:spacing w:line="240" w:lineRule="auto"/>
        <w:rPr>
          <w:szCs w:val="22"/>
          <w:u w:val="single"/>
        </w:rPr>
      </w:pPr>
      <w:r w:rsidRPr="00B41D57">
        <w:rPr>
          <w:szCs w:val="22"/>
          <w:u w:val="single"/>
        </w:rPr>
        <w:t>Zvláštní opatření pro osobu, která podává veterinární léčivý přípravek zvířatům:</w:t>
      </w:r>
    </w:p>
    <w:p w14:paraId="2DE787A4" w14:textId="77777777" w:rsidR="00C114FF" w:rsidRPr="00B41D57" w:rsidRDefault="00C114FF" w:rsidP="00145C3F">
      <w:pPr>
        <w:tabs>
          <w:tab w:val="clear" w:pos="567"/>
        </w:tabs>
        <w:spacing w:line="240" w:lineRule="auto"/>
        <w:rPr>
          <w:szCs w:val="22"/>
        </w:rPr>
      </w:pPr>
    </w:p>
    <w:p w14:paraId="7FC4BC86" w14:textId="4F995C86" w:rsidR="00E427E3" w:rsidRPr="007339A9" w:rsidRDefault="00BD6365" w:rsidP="00E427E3">
      <w:pPr>
        <w:jc w:val="both"/>
      </w:pPr>
      <w:r>
        <w:t>V</w:t>
      </w:r>
      <w:r w:rsidRPr="007339A9">
        <w:t xml:space="preserve">eterinární léčivý </w:t>
      </w:r>
      <w:r>
        <w:t>p</w:t>
      </w:r>
      <w:r w:rsidR="00E427E3" w:rsidRPr="007339A9">
        <w:t>řípravek může vyvolat přecitlivělost (kožní vyrážka, kopřivka). Lidé se známou přecitlivělostí na</w:t>
      </w:r>
      <w:r w:rsidR="00E427E3">
        <w:t> </w:t>
      </w:r>
      <w:r w:rsidR="00E427E3" w:rsidRPr="007339A9">
        <w:t xml:space="preserve">ketoprofen nebo </w:t>
      </w:r>
      <w:proofErr w:type="gramStart"/>
      <w:r w:rsidR="00E427E3" w:rsidRPr="007339A9">
        <w:t>jiné</w:t>
      </w:r>
      <w:proofErr w:type="gramEnd"/>
      <w:r w:rsidR="00E427E3" w:rsidRPr="007339A9">
        <w:t xml:space="preserve"> nesteroidní protizánětlivá léčiva (NSAID) by se měli vyhnout kontaktu s</w:t>
      </w:r>
      <w:r w:rsidR="00E427E3">
        <w:t> </w:t>
      </w:r>
      <w:r w:rsidR="00E427E3" w:rsidRPr="007339A9">
        <w:t xml:space="preserve">tímto veterinárním léčivým přípravkem. </w:t>
      </w:r>
    </w:p>
    <w:p w14:paraId="39816EE5" w14:textId="77777777" w:rsidR="00E427E3" w:rsidRPr="007339A9" w:rsidRDefault="00E427E3" w:rsidP="00E427E3">
      <w:pPr>
        <w:jc w:val="both"/>
      </w:pPr>
    </w:p>
    <w:p w14:paraId="358817BE" w14:textId="497F6768" w:rsidR="00E427E3" w:rsidRPr="007339A9" w:rsidRDefault="00554DBC" w:rsidP="00E427E3">
      <w:pPr>
        <w:jc w:val="both"/>
      </w:pPr>
      <w:r w:rsidRPr="00D80451">
        <w:t xml:space="preserve">Při nakládání s veterinárním léčivým přípravkem by se měly používat osobní ochranné prostředky skládající se z </w:t>
      </w:r>
      <w:r w:rsidRPr="006B7E10">
        <w:rPr>
          <w:szCs w:val="22"/>
        </w:rPr>
        <w:t>gumových rukavic a bezpečnostních brýlí</w:t>
      </w:r>
      <w:r>
        <w:rPr>
          <w:szCs w:val="22"/>
        </w:rPr>
        <w:t>.</w:t>
      </w:r>
      <w:r w:rsidRPr="00D80451">
        <w:t xml:space="preserve"> </w:t>
      </w:r>
      <w:r w:rsidR="00E427E3" w:rsidRPr="007339A9">
        <w:t xml:space="preserve">V případě náhodného potřísnění kůže omyjte ihned zasažené místo vodou. V případě zasažení očí vypláchněte ihned řádně proudem čisté vody. Pokud podráždění přetrvává, vyhledejte lékařskou pomoc. </w:t>
      </w:r>
    </w:p>
    <w:p w14:paraId="4103919D" w14:textId="77777777" w:rsidR="00E427E3" w:rsidRPr="007339A9" w:rsidRDefault="00E427E3" w:rsidP="00E427E3">
      <w:pPr>
        <w:jc w:val="both"/>
      </w:pPr>
    </w:p>
    <w:p w14:paraId="40F619B7" w14:textId="77777777" w:rsidR="00E427E3" w:rsidRPr="007339A9" w:rsidRDefault="00E427E3" w:rsidP="00E427E3">
      <w:pPr>
        <w:jc w:val="both"/>
      </w:pPr>
      <w:r w:rsidRPr="007339A9">
        <w:t xml:space="preserve">Potřísněné oblečení odstraňte a potřísněnou kůži ihned omyjte vodou. </w:t>
      </w:r>
    </w:p>
    <w:p w14:paraId="3C45479D" w14:textId="77777777" w:rsidR="00E427E3" w:rsidRPr="007339A9" w:rsidRDefault="00E427E3" w:rsidP="00E427E3">
      <w:pPr>
        <w:jc w:val="both"/>
      </w:pPr>
    </w:p>
    <w:p w14:paraId="48D92C79" w14:textId="77777777" w:rsidR="00E427E3" w:rsidRPr="007339A9" w:rsidRDefault="00E427E3" w:rsidP="00E427E3">
      <w:pPr>
        <w:jc w:val="both"/>
      </w:pPr>
      <w:r w:rsidRPr="007339A9">
        <w:t>Po použití si umyjte ruce.</w:t>
      </w:r>
    </w:p>
    <w:p w14:paraId="7D364D19" w14:textId="77777777" w:rsidR="00C114FF" w:rsidRPr="00B41D57" w:rsidRDefault="00C114FF" w:rsidP="00A9226B">
      <w:pPr>
        <w:tabs>
          <w:tab w:val="clear" w:pos="567"/>
        </w:tabs>
        <w:spacing w:line="240" w:lineRule="auto"/>
        <w:rPr>
          <w:szCs w:val="22"/>
        </w:rPr>
      </w:pPr>
    </w:p>
    <w:p w14:paraId="2738C061" w14:textId="77777777" w:rsidR="00295140" w:rsidRPr="00B41D57" w:rsidRDefault="002B7539" w:rsidP="00A9226B">
      <w:pPr>
        <w:tabs>
          <w:tab w:val="clear" w:pos="567"/>
        </w:tabs>
        <w:spacing w:line="240" w:lineRule="auto"/>
        <w:rPr>
          <w:szCs w:val="22"/>
          <w:u w:val="single"/>
        </w:rPr>
      </w:pPr>
      <w:r w:rsidRPr="00B41D57">
        <w:rPr>
          <w:szCs w:val="22"/>
          <w:u w:val="single"/>
        </w:rPr>
        <w:t>Zvláštní opatření pro ochranu životního prostředí:</w:t>
      </w:r>
    </w:p>
    <w:p w14:paraId="47390C4D" w14:textId="77777777" w:rsidR="00295140" w:rsidRPr="00B41D57" w:rsidRDefault="00295140" w:rsidP="00A9226B">
      <w:pPr>
        <w:tabs>
          <w:tab w:val="clear" w:pos="567"/>
        </w:tabs>
        <w:spacing w:line="240" w:lineRule="auto"/>
        <w:rPr>
          <w:szCs w:val="22"/>
        </w:rPr>
      </w:pPr>
    </w:p>
    <w:p w14:paraId="7299AF40" w14:textId="6C0FAEDF" w:rsidR="00C114FF" w:rsidRPr="00B41D57" w:rsidRDefault="002B7539" w:rsidP="00A9226B">
      <w:pPr>
        <w:tabs>
          <w:tab w:val="clear" w:pos="567"/>
        </w:tabs>
        <w:spacing w:line="240" w:lineRule="auto"/>
        <w:rPr>
          <w:szCs w:val="22"/>
        </w:rPr>
      </w:pPr>
      <w:r w:rsidRPr="00B41D57">
        <w:t>Neuplatňuje se.</w:t>
      </w:r>
    </w:p>
    <w:p w14:paraId="0CE51CD2" w14:textId="77777777" w:rsidR="00295140" w:rsidRPr="00B41D57" w:rsidRDefault="00295140" w:rsidP="00A9226B">
      <w:pPr>
        <w:tabs>
          <w:tab w:val="clear" w:pos="567"/>
        </w:tabs>
        <w:spacing w:line="240" w:lineRule="auto"/>
        <w:rPr>
          <w:szCs w:val="22"/>
        </w:rPr>
      </w:pPr>
    </w:p>
    <w:p w14:paraId="237314DB" w14:textId="77777777" w:rsidR="00C114FF" w:rsidRPr="00B41D57" w:rsidRDefault="002B7539" w:rsidP="00B13B6D">
      <w:pPr>
        <w:pStyle w:val="Style1"/>
      </w:pPr>
      <w:r w:rsidRPr="00B41D57">
        <w:t>3.6</w:t>
      </w:r>
      <w:r w:rsidRPr="00B41D57">
        <w:tab/>
        <w:t>Nežádoucí účinky</w:t>
      </w:r>
    </w:p>
    <w:p w14:paraId="10F3D673" w14:textId="48394FFC" w:rsidR="00295140" w:rsidRDefault="00295140" w:rsidP="00AD0710">
      <w:pPr>
        <w:tabs>
          <w:tab w:val="clear" w:pos="567"/>
        </w:tabs>
        <w:spacing w:line="240" w:lineRule="auto"/>
        <w:rPr>
          <w:szCs w:val="22"/>
        </w:rPr>
      </w:pPr>
    </w:p>
    <w:p w14:paraId="59BE497E" w14:textId="70C58C47" w:rsidR="00BD6365" w:rsidRDefault="00BD6365" w:rsidP="00AD0710">
      <w:pPr>
        <w:tabs>
          <w:tab w:val="clear" w:pos="567"/>
        </w:tabs>
        <w:spacing w:line="240" w:lineRule="auto"/>
      </w:pPr>
      <w:r w:rsidRPr="008158CF">
        <w:t>Skot (telata)</w:t>
      </w:r>
      <w:r>
        <w:t>:</w:t>
      </w:r>
    </w:p>
    <w:p w14:paraId="65A36EE9" w14:textId="1C781C03" w:rsidR="00BD6365" w:rsidRDefault="00BD6365" w:rsidP="00AD0710">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BD6365" w:rsidRPr="00B41D57" w14:paraId="0DD43831" w14:textId="77777777" w:rsidTr="00654FD9">
        <w:tc>
          <w:tcPr>
            <w:tcW w:w="1957" w:type="pct"/>
          </w:tcPr>
          <w:p w14:paraId="51C30597" w14:textId="77777777" w:rsidR="00BD6365" w:rsidRPr="00B41D57" w:rsidRDefault="00BD6365" w:rsidP="00654FD9">
            <w:pPr>
              <w:spacing w:before="60" w:after="60"/>
              <w:rPr>
                <w:szCs w:val="22"/>
              </w:rPr>
            </w:pPr>
            <w:r w:rsidRPr="00B41D57">
              <w:t>Velmi vzácné</w:t>
            </w:r>
          </w:p>
          <w:p w14:paraId="41BA5E80" w14:textId="77777777" w:rsidR="00BD6365" w:rsidRPr="00B41D57" w:rsidRDefault="00BD6365" w:rsidP="00654FD9">
            <w:pPr>
              <w:spacing w:before="60" w:after="60"/>
              <w:rPr>
                <w:szCs w:val="22"/>
              </w:rPr>
            </w:pPr>
            <w:r w:rsidRPr="001B7B38">
              <w:t>(&lt;1 zvíře</w:t>
            </w:r>
            <w:r w:rsidRPr="00B41D57">
              <w:t xml:space="preserve"> / 10 000 ošetřených zvířat, včetně ojedinělých hlášení):</w:t>
            </w:r>
          </w:p>
        </w:tc>
        <w:tc>
          <w:tcPr>
            <w:tcW w:w="3043" w:type="pct"/>
            <w:hideMark/>
          </w:tcPr>
          <w:p w14:paraId="25C83CE1" w14:textId="22FE01AF" w:rsidR="00BD6365" w:rsidRPr="00B41D57" w:rsidRDefault="00BD6365" w:rsidP="00654FD9">
            <w:pPr>
              <w:spacing w:before="60" w:after="60"/>
              <w:rPr>
                <w:iCs/>
                <w:szCs w:val="22"/>
              </w:rPr>
            </w:pPr>
            <w:r w:rsidRPr="00BD6365">
              <w:rPr>
                <w:iCs/>
                <w:szCs w:val="22"/>
              </w:rPr>
              <w:t>Porucha zažívacího traktu</w:t>
            </w:r>
            <w:r w:rsidRPr="00BD6365">
              <w:rPr>
                <w:iCs/>
                <w:szCs w:val="22"/>
                <w:vertAlign w:val="superscript"/>
              </w:rPr>
              <w:t>1</w:t>
            </w:r>
          </w:p>
        </w:tc>
      </w:tr>
      <w:tr w:rsidR="00BD6365" w:rsidRPr="00B41D57" w14:paraId="4D577366" w14:textId="77777777" w:rsidTr="00BD6365">
        <w:tc>
          <w:tcPr>
            <w:tcW w:w="1957" w:type="pct"/>
          </w:tcPr>
          <w:p w14:paraId="3254C13F" w14:textId="77777777" w:rsidR="00BD6365" w:rsidRDefault="00BD6365" w:rsidP="00654FD9">
            <w:pPr>
              <w:spacing w:before="60" w:after="60"/>
              <w:rPr>
                <w:color w:val="000000"/>
                <w:szCs w:val="22"/>
                <w:lang w:eastAsia="cs-CZ"/>
              </w:rPr>
            </w:pPr>
            <w:r>
              <w:rPr>
                <w:color w:val="000000"/>
                <w:szCs w:val="22"/>
                <w:lang w:eastAsia="cs-CZ"/>
              </w:rPr>
              <w:t>Neznámá četnost</w:t>
            </w:r>
          </w:p>
          <w:p w14:paraId="3CD3E2A3" w14:textId="788658A9" w:rsidR="00BD6365" w:rsidRPr="00B41D57" w:rsidRDefault="00BD6365" w:rsidP="00654FD9">
            <w:pPr>
              <w:spacing w:before="60" w:after="60"/>
              <w:rPr>
                <w:szCs w:val="22"/>
              </w:rPr>
            </w:pPr>
            <w:r>
              <w:rPr>
                <w:color w:val="000000"/>
                <w:szCs w:val="22"/>
                <w:lang w:eastAsia="cs-CZ"/>
              </w:rPr>
              <w:t>(z dostupných údajů nelze určit)</w:t>
            </w:r>
          </w:p>
        </w:tc>
        <w:tc>
          <w:tcPr>
            <w:tcW w:w="3043" w:type="pct"/>
          </w:tcPr>
          <w:p w14:paraId="27AA5A50" w14:textId="37109307" w:rsidR="00BD6365" w:rsidRPr="00B41D57" w:rsidRDefault="00BD6365" w:rsidP="00654FD9">
            <w:pPr>
              <w:spacing w:before="60" w:after="60"/>
              <w:rPr>
                <w:iCs/>
                <w:szCs w:val="22"/>
              </w:rPr>
            </w:pPr>
            <w:r>
              <w:rPr>
                <w:szCs w:val="22"/>
                <w:lang w:eastAsia="cs-CZ"/>
              </w:rPr>
              <w:t>P</w:t>
            </w:r>
            <w:r>
              <w:rPr>
                <w:szCs w:val="22"/>
              </w:rPr>
              <w:t>astovitý trus</w:t>
            </w:r>
            <w:r>
              <w:rPr>
                <w:szCs w:val="22"/>
                <w:vertAlign w:val="superscript"/>
                <w:lang w:eastAsia="cs-CZ"/>
              </w:rPr>
              <w:t>2</w:t>
            </w:r>
          </w:p>
        </w:tc>
      </w:tr>
    </w:tbl>
    <w:p w14:paraId="46D76ED0" w14:textId="0237681A" w:rsidR="00BD6365" w:rsidRPr="00654FD9" w:rsidRDefault="00BD6365" w:rsidP="00AD0710">
      <w:pPr>
        <w:tabs>
          <w:tab w:val="clear" w:pos="567"/>
        </w:tabs>
        <w:spacing w:line="240" w:lineRule="auto"/>
        <w:rPr>
          <w:szCs w:val="22"/>
        </w:rPr>
      </w:pPr>
      <w:r w:rsidRPr="00BD6365">
        <w:rPr>
          <w:szCs w:val="22"/>
          <w:vertAlign w:val="superscript"/>
        </w:rPr>
        <w:t>1</w:t>
      </w:r>
      <w:r>
        <w:rPr>
          <w:szCs w:val="22"/>
        </w:rPr>
        <w:t xml:space="preserve"> </w:t>
      </w:r>
      <w:r w:rsidRPr="00654FD9">
        <w:rPr>
          <w:rStyle w:val="FontStyle21"/>
          <w:sz w:val="22"/>
          <w:szCs w:val="22"/>
          <w:lang w:eastAsia="cs-CZ"/>
        </w:rPr>
        <w:t>u odstavených telat ve vysoce stresových situacích (transport, dehydratace, nepřijímání krmiva atd.).</w:t>
      </w:r>
    </w:p>
    <w:p w14:paraId="4882E5EC" w14:textId="7C5458AC" w:rsidR="00BD6365" w:rsidRDefault="00BD6365" w:rsidP="00AD0710">
      <w:pPr>
        <w:tabs>
          <w:tab w:val="clear" w:pos="567"/>
        </w:tabs>
        <w:spacing w:line="240" w:lineRule="auto"/>
        <w:rPr>
          <w:szCs w:val="22"/>
        </w:rPr>
      </w:pPr>
      <w:r w:rsidRPr="00BD6365">
        <w:rPr>
          <w:szCs w:val="22"/>
          <w:vertAlign w:val="superscript"/>
        </w:rPr>
        <w:t>2</w:t>
      </w:r>
      <w:r>
        <w:rPr>
          <w:szCs w:val="22"/>
        </w:rPr>
        <w:t xml:space="preserve"> </w:t>
      </w:r>
      <w:r w:rsidRPr="00654FD9">
        <w:rPr>
          <w:rStyle w:val="FontStyle21"/>
          <w:sz w:val="22"/>
          <w:szCs w:val="22"/>
          <w:lang w:eastAsia="cs-CZ"/>
        </w:rPr>
        <w:t>dočasné, pomine v průběhu léčby nebo po jejím ukončení.</w:t>
      </w:r>
    </w:p>
    <w:p w14:paraId="4CE3C4DB" w14:textId="7F949612" w:rsidR="00BD6365" w:rsidRDefault="00AB6D0E" w:rsidP="00AD0710">
      <w:pPr>
        <w:tabs>
          <w:tab w:val="clear" w:pos="567"/>
        </w:tabs>
        <w:spacing w:line="240" w:lineRule="auto"/>
      </w:pPr>
      <w:r>
        <w:t>P</w:t>
      </w:r>
      <w:r w:rsidRPr="008158CF">
        <w:t>rasata ve výkrmu</w:t>
      </w:r>
      <w:r>
        <w:t>:</w:t>
      </w:r>
    </w:p>
    <w:p w14:paraId="024E358A" w14:textId="0D68B27F" w:rsidR="00AB6D0E" w:rsidRDefault="00AB6D0E" w:rsidP="00AD0710">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AB6D0E" w:rsidRPr="00B41D57" w14:paraId="397E07CE" w14:textId="77777777" w:rsidTr="00654FD9">
        <w:tc>
          <w:tcPr>
            <w:tcW w:w="1957" w:type="pct"/>
          </w:tcPr>
          <w:p w14:paraId="7E41DFDE" w14:textId="77777777" w:rsidR="00AB6D0E" w:rsidRDefault="00AB6D0E" w:rsidP="00654FD9">
            <w:pPr>
              <w:spacing w:before="60" w:after="60"/>
              <w:rPr>
                <w:color w:val="000000"/>
                <w:szCs w:val="22"/>
                <w:lang w:eastAsia="cs-CZ"/>
              </w:rPr>
            </w:pPr>
            <w:r>
              <w:rPr>
                <w:color w:val="000000"/>
                <w:szCs w:val="22"/>
                <w:lang w:eastAsia="cs-CZ"/>
              </w:rPr>
              <w:lastRenderedPageBreak/>
              <w:t>Neznámá četnost</w:t>
            </w:r>
          </w:p>
          <w:p w14:paraId="4036356B" w14:textId="77777777" w:rsidR="00AB6D0E" w:rsidRPr="00B41D57" w:rsidRDefault="00AB6D0E" w:rsidP="00654FD9">
            <w:pPr>
              <w:spacing w:before="60" w:after="60"/>
              <w:rPr>
                <w:szCs w:val="22"/>
              </w:rPr>
            </w:pPr>
            <w:r>
              <w:rPr>
                <w:color w:val="000000"/>
                <w:szCs w:val="22"/>
                <w:lang w:eastAsia="cs-CZ"/>
              </w:rPr>
              <w:t>(z dostupných údajů nelze určit)</w:t>
            </w:r>
          </w:p>
        </w:tc>
        <w:tc>
          <w:tcPr>
            <w:tcW w:w="3043" w:type="pct"/>
          </w:tcPr>
          <w:p w14:paraId="7AAC27C1" w14:textId="5A766A4C" w:rsidR="00AB6D0E" w:rsidRPr="00B41D57" w:rsidRDefault="00AB6D0E" w:rsidP="00654FD9">
            <w:pPr>
              <w:spacing w:before="60" w:after="60"/>
              <w:rPr>
                <w:iCs/>
                <w:szCs w:val="22"/>
              </w:rPr>
            </w:pPr>
            <w:r w:rsidRPr="00AB6D0E">
              <w:rPr>
                <w:szCs w:val="22"/>
                <w:lang w:eastAsia="cs-CZ"/>
              </w:rPr>
              <w:t>Porucha zažívacího traktu</w:t>
            </w:r>
            <w:r w:rsidRPr="00AB6D0E">
              <w:rPr>
                <w:szCs w:val="22"/>
                <w:vertAlign w:val="superscript"/>
                <w:lang w:eastAsia="cs-CZ"/>
              </w:rPr>
              <w:t>1</w:t>
            </w:r>
            <w:r w:rsidRPr="00AB6D0E">
              <w:rPr>
                <w:szCs w:val="22"/>
                <w:lang w:eastAsia="cs-CZ"/>
              </w:rPr>
              <w:t>, žaludeční ulcerace</w:t>
            </w:r>
            <w:r w:rsidRPr="00AB6D0E">
              <w:rPr>
                <w:szCs w:val="22"/>
                <w:vertAlign w:val="superscript"/>
                <w:lang w:eastAsia="cs-CZ"/>
              </w:rPr>
              <w:t>2</w:t>
            </w:r>
            <w:r w:rsidRPr="00AB6D0E">
              <w:rPr>
                <w:szCs w:val="22"/>
                <w:lang w:eastAsia="cs-CZ"/>
              </w:rPr>
              <w:t>, pastovitý trus</w:t>
            </w:r>
            <w:r w:rsidRPr="00AB6D0E">
              <w:rPr>
                <w:szCs w:val="22"/>
                <w:vertAlign w:val="superscript"/>
                <w:lang w:eastAsia="cs-CZ"/>
              </w:rPr>
              <w:t>3</w:t>
            </w:r>
          </w:p>
        </w:tc>
      </w:tr>
    </w:tbl>
    <w:p w14:paraId="049470EF" w14:textId="26D90237" w:rsidR="00AB6D0E" w:rsidRDefault="00AB6D0E" w:rsidP="00AD0710">
      <w:pPr>
        <w:tabs>
          <w:tab w:val="clear" w:pos="567"/>
        </w:tabs>
        <w:spacing w:line="240" w:lineRule="auto"/>
        <w:rPr>
          <w:szCs w:val="22"/>
        </w:rPr>
      </w:pPr>
      <w:r w:rsidRPr="00AE36A6">
        <w:rPr>
          <w:szCs w:val="22"/>
          <w:vertAlign w:val="superscript"/>
        </w:rPr>
        <w:t>1</w:t>
      </w:r>
      <w:r w:rsidR="0043131B">
        <w:rPr>
          <w:szCs w:val="22"/>
        </w:rPr>
        <w:t xml:space="preserve"> </w:t>
      </w:r>
      <w:r w:rsidR="00AE36A6" w:rsidRPr="00AE36A6">
        <w:rPr>
          <w:szCs w:val="22"/>
        </w:rPr>
        <w:t>Povrchová a hluboká eroze sliznice zažívacího traktu.</w:t>
      </w:r>
    </w:p>
    <w:p w14:paraId="03F83810" w14:textId="18DAE17A" w:rsidR="00654FD9" w:rsidRPr="00654FD9" w:rsidRDefault="00AB6D0E" w:rsidP="00654FD9">
      <w:pPr>
        <w:tabs>
          <w:tab w:val="clear" w:pos="567"/>
        </w:tabs>
        <w:spacing w:line="240" w:lineRule="auto"/>
        <w:rPr>
          <w:szCs w:val="22"/>
        </w:rPr>
      </w:pPr>
      <w:r w:rsidRPr="00654FD9">
        <w:rPr>
          <w:szCs w:val="22"/>
          <w:vertAlign w:val="superscript"/>
        </w:rPr>
        <w:t>2</w:t>
      </w:r>
      <w:r w:rsidR="00654FD9">
        <w:rPr>
          <w:szCs w:val="22"/>
        </w:rPr>
        <w:t xml:space="preserve"> </w:t>
      </w:r>
      <w:r w:rsidR="00654FD9" w:rsidRPr="00654FD9">
        <w:rPr>
          <w:szCs w:val="22"/>
        </w:rPr>
        <w:t>Případy žaludeční ulcerace s následným úhynem byly pozorovány u černých iberských prasat; tyto vznikly následkem krmení v kotcích s hliněnou podlahou, s vysokým zatížením parazity a možností pozření cizích předmětů. Jiné případy v</w:t>
      </w:r>
      <w:r w:rsidR="00A6216A">
        <w:rPr>
          <w:szCs w:val="22"/>
        </w:rPr>
        <w:t xml:space="preserve"> intenzivní</w:t>
      </w:r>
      <w:r w:rsidR="00654FD9" w:rsidRPr="00654FD9">
        <w:rPr>
          <w:szCs w:val="22"/>
        </w:rPr>
        <w:t xml:space="preserve"> zemědělské výrobě se týkaly nucené hladovky před léčbou nebo v jejím průběhu.</w:t>
      </w:r>
    </w:p>
    <w:p w14:paraId="05572A22" w14:textId="12E4334D" w:rsidR="00AB6D0E" w:rsidRPr="00654FD9" w:rsidRDefault="00AB6D0E" w:rsidP="00AD0710">
      <w:pPr>
        <w:tabs>
          <w:tab w:val="clear" w:pos="567"/>
        </w:tabs>
        <w:spacing w:line="240" w:lineRule="auto"/>
        <w:rPr>
          <w:szCs w:val="22"/>
        </w:rPr>
      </w:pPr>
      <w:r w:rsidRPr="00654FD9">
        <w:rPr>
          <w:szCs w:val="22"/>
          <w:vertAlign w:val="superscript"/>
        </w:rPr>
        <w:t>3</w:t>
      </w:r>
      <w:r w:rsidR="00654FD9">
        <w:rPr>
          <w:szCs w:val="22"/>
        </w:rPr>
        <w:t xml:space="preserve"> </w:t>
      </w:r>
      <w:r w:rsidR="00654FD9" w:rsidRPr="00654FD9">
        <w:rPr>
          <w:rStyle w:val="FontStyle21"/>
          <w:sz w:val="22"/>
          <w:szCs w:val="22"/>
          <w:lang w:eastAsia="cs-CZ"/>
        </w:rPr>
        <w:t>dočasné, pomine v průběhu léčby nebo po jejím ukončení.</w:t>
      </w:r>
    </w:p>
    <w:p w14:paraId="3B1322B3" w14:textId="77777777" w:rsidR="00654FD9" w:rsidRPr="00B41D57" w:rsidRDefault="00654FD9" w:rsidP="00AD0710">
      <w:pPr>
        <w:tabs>
          <w:tab w:val="clear" w:pos="567"/>
        </w:tabs>
        <w:spacing w:line="240" w:lineRule="auto"/>
        <w:rPr>
          <w:szCs w:val="22"/>
        </w:rPr>
      </w:pPr>
    </w:p>
    <w:p w14:paraId="309FFE0B" w14:textId="5D52A70E" w:rsidR="00BD6365" w:rsidRDefault="00BD6365" w:rsidP="00BD6365">
      <w:pPr>
        <w:tabs>
          <w:tab w:val="clear" w:pos="567"/>
        </w:tabs>
        <w:spacing w:line="240" w:lineRule="auto"/>
        <w:jc w:val="both"/>
        <w:rPr>
          <w:szCs w:val="22"/>
        </w:rPr>
      </w:pPr>
      <w:r w:rsidRPr="00B300C8">
        <w:rPr>
          <w:szCs w:val="22"/>
        </w:rPr>
        <w:t>V případě výskytu nežádoucích účinků musí být léčba celé skupiny přerušena a měli byste vyhledat pomoc veterinárního lékaře.</w:t>
      </w:r>
    </w:p>
    <w:p w14:paraId="46DFA7AA" w14:textId="3F3BF628" w:rsidR="003C3574" w:rsidRDefault="003C3574" w:rsidP="00BD6365">
      <w:pPr>
        <w:tabs>
          <w:tab w:val="clear" w:pos="567"/>
        </w:tabs>
        <w:spacing w:line="240" w:lineRule="auto"/>
        <w:jc w:val="both"/>
        <w:rPr>
          <w:szCs w:val="22"/>
        </w:rPr>
      </w:pPr>
    </w:p>
    <w:p w14:paraId="1ABF239C" w14:textId="78A1A673" w:rsidR="003C5BAA" w:rsidRDefault="003C5BAA" w:rsidP="003C5BAA">
      <w:pPr>
        <w:pStyle w:val="Style5"/>
        <w:jc w:val="both"/>
        <w:rPr>
          <w:rStyle w:val="FontStyle21"/>
          <w:sz w:val="22"/>
          <w:szCs w:val="22"/>
          <w:lang w:eastAsia="cs-CZ"/>
        </w:rPr>
      </w:pPr>
      <w:r>
        <w:rPr>
          <w:rStyle w:val="FontStyle21"/>
          <w:lang w:eastAsia="cs-CZ"/>
        </w:rPr>
        <w:t xml:space="preserve">Hlášení nežádoucích účinků je důležité. Umožňuje nepřetržité sledování bezpečnosti veterinárního léčivého přípravku. Hlášení je třeba zaslat, pokud možno, prostřednictvím veterinárního lékaře, buď držiteli rozhodnutí o registraci, </w:t>
      </w:r>
      <w:r w:rsidRPr="00B41D57">
        <w:t xml:space="preserve">nebo jeho místnímu zástupci, </w:t>
      </w:r>
      <w:r>
        <w:rPr>
          <w:rStyle w:val="FontStyle21"/>
          <w:lang w:eastAsia="cs-CZ"/>
        </w:rPr>
        <w:t>nebo příslušnému vnitrostátnímu orgánu prostřednictvím národního systému hlášení. Podrobné kontaktní údaje naleznete v příbalové informaci.</w:t>
      </w:r>
    </w:p>
    <w:p w14:paraId="6871F765" w14:textId="77777777" w:rsidR="00247A48" w:rsidRPr="00B41D57" w:rsidRDefault="00247A48" w:rsidP="00AD0710">
      <w:pPr>
        <w:tabs>
          <w:tab w:val="clear" w:pos="567"/>
        </w:tabs>
        <w:spacing w:line="240" w:lineRule="auto"/>
        <w:rPr>
          <w:szCs w:val="22"/>
        </w:rPr>
      </w:pPr>
    </w:p>
    <w:p w14:paraId="772CD533" w14:textId="77777777" w:rsidR="00C114FF" w:rsidRPr="00B41D57" w:rsidRDefault="002B7539" w:rsidP="00B13B6D">
      <w:pPr>
        <w:pStyle w:val="Style1"/>
      </w:pPr>
      <w:r w:rsidRPr="00B41D57">
        <w:t>3.7</w:t>
      </w:r>
      <w:r w:rsidRPr="00B41D57">
        <w:tab/>
        <w:t>Použití v průběhu březosti, laktace nebo snášky</w:t>
      </w:r>
    </w:p>
    <w:p w14:paraId="0DFBFADE" w14:textId="77777777" w:rsidR="00C114FF" w:rsidRPr="00B41D57" w:rsidRDefault="00C114FF" w:rsidP="00145C3F">
      <w:pPr>
        <w:tabs>
          <w:tab w:val="clear" w:pos="567"/>
        </w:tabs>
        <w:spacing w:line="240" w:lineRule="auto"/>
        <w:rPr>
          <w:szCs w:val="22"/>
        </w:rPr>
      </w:pPr>
    </w:p>
    <w:p w14:paraId="7C07D6A1" w14:textId="5E4F091A" w:rsidR="00C114FF" w:rsidRPr="00B41D57" w:rsidRDefault="002B7539" w:rsidP="00E74050">
      <w:pPr>
        <w:tabs>
          <w:tab w:val="clear" w:pos="567"/>
        </w:tabs>
        <w:spacing w:line="240" w:lineRule="auto"/>
        <w:rPr>
          <w:szCs w:val="22"/>
        </w:rPr>
      </w:pPr>
      <w:r w:rsidRPr="00B41D57">
        <w:rPr>
          <w:u w:val="single"/>
        </w:rPr>
        <w:t>Březost</w:t>
      </w:r>
      <w:r w:rsidRPr="00B41D57">
        <w:t>:</w:t>
      </w:r>
    </w:p>
    <w:p w14:paraId="35533F8C" w14:textId="77777777" w:rsidR="00B300C8" w:rsidRPr="007339A9" w:rsidRDefault="00B300C8" w:rsidP="00B300C8">
      <w:pPr>
        <w:jc w:val="both"/>
      </w:pPr>
      <w:r w:rsidRPr="007339A9">
        <w:t>Nepoužívat u březích prasnic.</w:t>
      </w:r>
    </w:p>
    <w:p w14:paraId="45A16993" w14:textId="77777777" w:rsidR="00C114FF" w:rsidRPr="00B41D57" w:rsidRDefault="00C114FF" w:rsidP="00A9226B">
      <w:pPr>
        <w:tabs>
          <w:tab w:val="clear" w:pos="567"/>
        </w:tabs>
        <w:spacing w:line="240" w:lineRule="auto"/>
        <w:rPr>
          <w:szCs w:val="22"/>
        </w:rPr>
      </w:pPr>
    </w:p>
    <w:p w14:paraId="5C5C1959" w14:textId="77777777" w:rsidR="00C114FF" w:rsidRPr="00B41D57" w:rsidRDefault="002B7539" w:rsidP="00B13B6D">
      <w:pPr>
        <w:pStyle w:val="Style1"/>
      </w:pPr>
      <w:r w:rsidRPr="00B41D57">
        <w:t>3.8</w:t>
      </w:r>
      <w:r w:rsidRPr="00B41D57">
        <w:tab/>
        <w:t>Interakce s jinými léčivými přípravky a další formy interakce</w:t>
      </w:r>
    </w:p>
    <w:p w14:paraId="54454937" w14:textId="77777777" w:rsidR="00C114FF" w:rsidRPr="00B41D57" w:rsidRDefault="00C114FF" w:rsidP="00145C3F">
      <w:pPr>
        <w:tabs>
          <w:tab w:val="clear" w:pos="567"/>
        </w:tabs>
        <w:spacing w:line="240" w:lineRule="auto"/>
        <w:rPr>
          <w:szCs w:val="22"/>
        </w:rPr>
      </w:pPr>
    </w:p>
    <w:p w14:paraId="681A6285" w14:textId="663A00CF" w:rsidR="00176F0C" w:rsidRPr="00176F0C" w:rsidRDefault="00176F0C" w:rsidP="00176F0C">
      <w:pPr>
        <w:tabs>
          <w:tab w:val="clear" w:pos="567"/>
        </w:tabs>
        <w:spacing w:line="240" w:lineRule="auto"/>
        <w:jc w:val="both"/>
        <w:rPr>
          <w:szCs w:val="22"/>
        </w:rPr>
      </w:pPr>
      <w:r w:rsidRPr="00176F0C">
        <w:rPr>
          <w:szCs w:val="22"/>
        </w:rPr>
        <w:t xml:space="preserve">Diuretika nebo potenciálně nefrotoxická léčiva by se neměla podávat současně, </w:t>
      </w:r>
      <w:r w:rsidR="00E1572B">
        <w:rPr>
          <w:szCs w:val="22"/>
        </w:rPr>
        <w:t xml:space="preserve">protože </w:t>
      </w:r>
      <w:r w:rsidRPr="00176F0C">
        <w:rPr>
          <w:szCs w:val="22"/>
        </w:rPr>
        <w:t>představují vyšší riziko poškození ledvin. K poškození dochází sekundárně snížením průtoku krve jako důsledek inhibice prostaglandinů.</w:t>
      </w:r>
    </w:p>
    <w:p w14:paraId="57426CF2" w14:textId="29EB428A" w:rsidR="00176F0C" w:rsidRPr="00176F0C" w:rsidRDefault="00176F0C" w:rsidP="00176F0C">
      <w:pPr>
        <w:tabs>
          <w:tab w:val="clear" w:pos="567"/>
        </w:tabs>
        <w:spacing w:line="240" w:lineRule="auto"/>
        <w:jc w:val="both"/>
        <w:rPr>
          <w:szCs w:val="22"/>
        </w:rPr>
      </w:pPr>
      <w:r w:rsidRPr="00176F0C">
        <w:rPr>
          <w:szCs w:val="22"/>
        </w:rPr>
        <w:t xml:space="preserve">Tento </w:t>
      </w:r>
      <w:r w:rsidR="00ED2732">
        <w:rPr>
          <w:szCs w:val="22"/>
        </w:rPr>
        <w:t xml:space="preserve">veterinární léčivý </w:t>
      </w:r>
      <w:r w:rsidRPr="00176F0C">
        <w:rPr>
          <w:szCs w:val="22"/>
        </w:rPr>
        <w:t xml:space="preserve">přípravek by neměl být podáván společně s jinými nesteroidními antiflogistiky (NSAID) nebo glukokortikosteroidy z důvodu rizika exacerbace </w:t>
      </w:r>
      <w:r w:rsidR="00ED2732">
        <w:rPr>
          <w:szCs w:val="22"/>
        </w:rPr>
        <w:t xml:space="preserve">gastrointestinálních </w:t>
      </w:r>
      <w:r w:rsidRPr="00176F0C">
        <w:rPr>
          <w:szCs w:val="22"/>
        </w:rPr>
        <w:t>vředů.</w:t>
      </w:r>
    </w:p>
    <w:p w14:paraId="386C9DF4" w14:textId="5E7D6434" w:rsidR="00ED2732" w:rsidRDefault="00176F0C" w:rsidP="00176F0C">
      <w:pPr>
        <w:tabs>
          <w:tab w:val="clear" w:pos="567"/>
        </w:tabs>
        <w:spacing w:line="240" w:lineRule="auto"/>
        <w:jc w:val="both"/>
        <w:rPr>
          <w:szCs w:val="22"/>
        </w:rPr>
      </w:pPr>
      <w:r w:rsidRPr="00176F0C">
        <w:rPr>
          <w:szCs w:val="22"/>
        </w:rPr>
        <w:t xml:space="preserve">Současná léčba jinými protizánětlivými látkami může být příčinou dalších nebo prohloubených nežádoucích účinků. </w:t>
      </w:r>
      <w:bookmarkStart w:id="0" w:name="_Hlk224281222"/>
      <w:r w:rsidR="00ED2732">
        <w:rPr>
          <w:szCs w:val="22"/>
        </w:rPr>
        <w:t>Mezi podáním tohoto veterinárního léčivého přípravku a jinými protizánětlivými látkami by měl být dodržen odstup alespoň 24 hodin</w:t>
      </w:r>
      <w:r w:rsidRPr="00176F0C">
        <w:rPr>
          <w:szCs w:val="22"/>
        </w:rPr>
        <w:t xml:space="preserve">. </w:t>
      </w:r>
      <w:bookmarkEnd w:id="0"/>
    </w:p>
    <w:p w14:paraId="2A5A5795" w14:textId="0E4E4321" w:rsidR="00176F0C" w:rsidRPr="00176F0C" w:rsidRDefault="00176F0C" w:rsidP="00176F0C">
      <w:pPr>
        <w:tabs>
          <w:tab w:val="clear" w:pos="567"/>
        </w:tabs>
        <w:spacing w:line="240" w:lineRule="auto"/>
        <w:jc w:val="both"/>
        <w:rPr>
          <w:szCs w:val="22"/>
        </w:rPr>
      </w:pPr>
      <w:r w:rsidRPr="00176F0C">
        <w:rPr>
          <w:szCs w:val="22"/>
        </w:rPr>
        <w:t>Doba bez podání lé</w:t>
      </w:r>
      <w:r w:rsidR="00ED2732">
        <w:rPr>
          <w:szCs w:val="22"/>
        </w:rPr>
        <w:t>čiv</w:t>
      </w:r>
      <w:r w:rsidRPr="00176F0C">
        <w:rPr>
          <w:szCs w:val="22"/>
        </w:rPr>
        <w:t xml:space="preserve"> by měla nicméně zohledňovat farmakologické vlastnosti přípravk</w:t>
      </w:r>
      <w:r w:rsidR="00ED2732">
        <w:rPr>
          <w:szCs w:val="22"/>
        </w:rPr>
        <w:t>ů</w:t>
      </w:r>
      <w:r w:rsidRPr="00176F0C">
        <w:rPr>
          <w:szCs w:val="22"/>
        </w:rPr>
        <w:t>, kter</w:t>
      </w:r>
      <w:r w:rsidR="00ED2732">
        <w:rPr>
          <w:szCs w:val="22"/>
        </w:rPr>
        <w:t>é</w:t>
      </w:r>
      <w:r w:rsidRPr="00176F0C">
        <w:rPr>
          <w:szCs w:val="22"/>
        </w:rPr>
        <w:t xml:space="preserve"> byl</w:t>
      </w:r>
      <w:r w:rsidR="00ED2732">
        <w:rPr>
          <w:szCs w:val="22"/>
        </w:rPr>
        <w:t>y</w:t>
      </w:r>
      <w:r w:rsidRPr="00176F0C">
        <w:rPr>
          <w:szCs w:val="22"/>
        </w:rPr>
        <w:t xml:space="preserve"> podán</w:t>
      </w:r>
      <w:r w:rsidR="00ED2732">
        <w:rPr>
          <w:szCs w:val="22"/>
        </w:rPr>
        <w:t>y</w:t>
      </w:r>
      <w:r w:rsidRPr="00176F0C">
        <w:rPr>
          <w:szCs w:val="22"/>
        </w:rPr>
        <w:t xml:space="preserve"> předtím.</w:t>
      </w:r>
    </w:p>
    <w:p w14:paraId="090D8395" w14:textId="6B71FD70" w:rsidR="00176F0C" w:rsidRPr="00176F0C" w:rsidRDefault="00176F0C" w:rsidP="00176F0C">
      <w:pPr>
        <w:tabs>
          <w:tab w:val="clear" w:pos="567"/>
        </w:tabs>
        <w:spacing w:line="240" w:lineRule="auto"/>
        <w:jc w:val="both"/>
        <w:rPr>
          <w:szCs w:val="22"/>
        </w:rPr>
      </w:pPr>
      <w:r w:rsidRPr="00176F0C">
        <w:rPr>
          <w:szCs w:val="22"/>
        </w:rPr>
        <w:t>Antikoagulanty, zvláště deriváty kumarinu jako je warfarin, by neměly být podávány v kombinaci s </w:t>
      </w:r>
      <w:proofErr w:type="spellStart"/>
      <w:r w:rsidRPr="00176F0C">
        <w:rPr>
          <w:szCs w:val="22"/>
        </w:rPr>
        <w:t>ketoprofenem</w:t>
      </w:r>
      <w:proofErr w:type="spellEnd"/>
      <w:r w:rsidRPr="00176F0C">
        <w:rPr>
          <w:szCs w:val="22"/>
        </w:rPr>
        <w:t>.</w:t>
      </w:r>
    </w:p>
    <w:p w14:paraId="667DAE7D" w14:textId="0F149139" w:rsidR="00176F0C" w:rsidRPr="00176F0C" w:rsidRDefault="00176F0C" w:rsidP="00176F0C">
      <w:pPr>
        <w:tabs>
          <w:tab w:val="clear" w:pos="567"/>
        </w:tabs>
        <w:spacing w:line="240" w:lineRule="auto"/>
        <w:jc w:val="both"/>
        <w:rPr>
          <w:szCs w:val="22"/>
        </w:rPr>
      </w:pPr>
      <w:r w:rsidRPr="00176F0C">
        <w:rPr>
          <w:szCs w:val="22"/>
        </w:rPr>
        <w:t>Ketoprofen se silně váže na plazmatické bílkoviny. Látky současně podané, které mají také</w:t>
      </w:r>
      <w:r w:rsidRPr="00176F0C" w:rsidDel="00F001B2">
        <w:rPr>
          <w:szCs w:val="22"/>
        </w:rPr>
        <w:t xml:space="preserve"> </w:t>
      </w:r>
      <w:r w:rsidRPr="00176F0C">
        <w:rPr>
          <w:szCs w:val="22"/>
        </w:rPr>
        <w:t>silnou vazbu na plazmatické bílkoviny, mohou soupeřit s ketoprofenem s možnými následnými toxickými účinky v důsledku nevyvázaných frakcí lé</w:t>
      </w:r>
      <w:r w:rsidR="00ED2732">
        <w:rPr>
          <w:szCs w:val="22"/>
        </w:rPr>
        <w:t>čiva</w:t>
      </w:r>
      <w:r w:rsidRPr="00176F0C">
        <w:rPr>
          <w:szCs w:val="22"/>
        </w:rPr>
        <w:t xml:space="preserve">.  </w:t>
      </w:r>
    </w:p>
    <w:p w14:paraId="06803051" w14:textId="77777777" w:rsidR="00176F0C" w:rsidRPr="00B41D57" w:rsidRDefault="00176F0C" w:rsidP="00A9226B">
      <w:pPr>
        <w:tabs>
          <w:tab w:val="clear" w:pos="567"/>
        </w:tabs>
        <w:spacing w:line="240" w:lineRule="auto"/>
        <w:rPr>
          <w:szCs w:val="22"/>
        </w:rPr>
      </w:pPr>
    </w:p>
    <w:p w14:paraId="533DFD79" w14:textId="77777777" w:rsidR="00C114FF" w:rsidRPr="00B41D57" w:rsidRDefault="002B7539" w:rsidP="00B13B6D">
      <w:pPr>
        <w:pStyle w:val="Style1"/>
      </w:pPr>
      <w:r w:rsidRPr="00B41D57">
        <w:t>3.9</w:t>
      </w:r>
      <w:r w:rsidRPr="00B41D57">
        <w:tab/>
        <w:t>Cesty podání a dávkování</w:t>
      </w:r>
    </w:p>
    <w:p w14:paraId="0C31E074" w14:textId="77777777" w:rsidR="00145D34" w:rsidRPr="00B41D57" w:rsidRDefault="00145D34" w:rsidP="00145C3F">
      <w:pPr>
        <w:tabs>
          <w:tab w:val="clear" w:pos="567"/>
        </w:tabs>
        <w:spacing w:line="240" w:lineRule="auto"/>
        <w:rPr>
          <w:szCs w:val="22"/>
        </w:rPr>
      </w:pPr>
    </w:p>
    <w:p w14:paraId="6B8132D7" w14:textId="77777777" w:rsidR="00176F0C" w:rsidRPr="00176F0C" w:rsidRDefault="00176F0C" w:rsidP="00176F0C">
      <w:pPr>
        <w:tabs>
          <w:tab w:val="clear" w:pos="567"/>
        </w:tabs>
        <w:spacing w:line="240" w:lineRule="auto"/>
        <w:rPr>
          <w:szCs w:val="22"/>
        </w:rPr>
      </w:pPr>
      <w:r w:rsidRPr="00176F0C">
        <w:rPr>
          <w:szCs w:val="22"/>
        </w:rPr>
        <w:t>Podání v pitné vodě:</w:t>
      </w:r>
    </w:p>
    <w:p w14:paraId="56884AC7" w14:textId="77777777" w:rsidR="00176F0C" w:rsidRPr="00176F0C" w:rsidRDefault="00176F0C" w:rsidP="00176F0C">
      <w:pPr>
        <w:tabs>
          <w:tab w:val="clear" w:pos="567"/>
        </w:tabs>
        <w:spacing w:line="240" w:lineRule="auto"/>
        <w:rPr>
          <w:szCs w:val="22"/>
        </w:rPr>
      </w:pPr>
    </w:p>
    <w:p w14:paraId="45A9AB0E" w14:textId="77777777" w:rsidR="00176F0C" w:rsidRPr="00176F0C" w:rsidRDefault="00176F0C" w:rsidP="00176F0C">
      <w:pPr>
        <w:tabs>
          <w:tab w:val="clear" w:pos="567"/>
        </w:tabs>
        <w:spacing w:line="240" w:lineRule="auto"/>
        <w:rPr>
          <w:szCs w:val="22"/>
        </w:rPr>
      </w:pPr>
      <w:bookmarkStart w:id="1" w:name="_Hlk224281418"/>
      <w:r w:rsidRPr="00176F0C">
        <w:rPr>
          <w:szCs w:val="22"/>
        </w:rPr>
        <w:t>Skot (telata):</w:t>
      </w:r>
    </w:p>
    <w:p w14:paraId="19140E1B" w14:textId="231401F7" w:rsidR="00176F0C" w:rsidRPr="00176F0C" w:rsidRDefault="00176F0C" w:rsidP="00176F0C">
      <w:pPr>
        <w:tabs>
          <w:tab w:val="clear" w:pos="567"/>
        </w:tabs>
        <w:spacing w:line="240" w:lineRule="auto"/>
        <w:rPr>
          <w:szCs w:val="22"/>
        </w:rPr>
      </w:pPr>
      <w:bookmarkStart w:id="2" w:name="_Hlk224281407"/>
      <w:r w:rsidRPr="00176F0C">
        <w:rPr>
          <w:szCs w:val="22"/>
        </w:rPr>
        <w:t xml:space="preserve">3 mg ketoprofenu/kg ž.hm./den (odpovídá 1 ml </w:t>
      </w:r>
      <w:r w:rsidR="00C1471D">
        <w:rPr>
          <w:szCs w:val="22"/>
        </w:rPr>
        <w:t xml:space="preserve">veterinárního léčivého </w:t>
      </w:r>
      <w:r w:rsidRPr="00176F0C">
        <w:rPr>
          <w:szCs w:val="22"/>
        </w:rPr>
        <w:t>přípravku/100 kg ž.hm./den)</w:t>
      </w:r>
      <w:r w:rsidR="00821877">
        <w:rPr>
          <w:szCs w:val="22"/>
        </w:rPr>
        <w:t>.</w:t>
      </w:r>
      <w:bookmarkEnd w:id="1"/>
      <w:r w:rsidRPr="00176F0C">
        <w:rPr>
          <w:szCs w:val="22"/>
        </w:rPr>
        <w:t xml:space="preserve"> </w:t>
      </w:r>
      <w:bookmarkEnd w:id="2"/>
    </w:p>
    <w:p w14:paraId="316DE95E" w14:textId="77777777" w:rsidR="00176F0C" w:rsidRPr="00176F0C" w:rsidRDefault="00176F0C" w:rsidP="00176F0C">
      <w:pPr>
        <w:tabs>
          <w:tab w:val="clear" w:pos="567"/>
        </w:tabs>
        <w:spacing w:line="240" w:lineRule="auto"/>
        <w:rPr>
          <w:szCs w:val="22"/>
        </w:rPr>
      </w:pPr>
    </w:p>
    <w:p w14:paraId="609E8088" w14:textId="77777777" w:rsidR="00176F0C" w:rsidRPr="00176F0C" w:rsidRDefault="00176F0C" w:rsidP="00176F0C">
      <w:pPr>
        <w:tabs>
          <w:tab w:val="clear" w:pos="567"/>
        </w:tabs>
        <w:spacing w:line="240" w:lineRule="auto"/>
        <w:rPr>
          <w:szCs w:val="22"/>
        </w:rPr>
      </w:pPr>
      <w:r w:rsidRPr="00176F0C">
        <w:rPr>
          <w:szCs w:val="22"/>
        </w:rPr>
        <w:t>Prasata (prasata ve výkrmu):</w:t>
      </w:r>
    </w:p>
    <w:p w14:paraId="3BB5C2E3" w14:textId="13EA5ECB" w:rsidR="00176F0C" w:rsidRPr="00176F0C" w:rsidRDefault="00176F0C" w:rsidP="00176F0C">
      <w:pPr>
        <w:tabs>
          <w:tab w:val="clear" w:pos="567"/>
        </w:tabs>
        <w:spacing w:line="240" w:lineRule="auto"/>
        <w:jc w:val="both"/>
        <w:rPr>
          <w:szCs w:val="22"/>
        </w:rPr>
      </w:pPr>
      <w:r w:rsidRPr="00176F0C">
        <w:rPr>
          <w:szCs w:val="22"/>
        </w:rPr>
        <w:t>1,5-3 mg ketoprofenu/kg ž.hm./den (odpovídá 0,5-1 ml</w:t>
      </w:r>
      <w:r w:rsidR="00C1471D">
        <w:rPr>
          <w:szCs w:val="22"/>
        </w:rPr>
        <w:t xml:space="preserve"> veterinárního léčivého</w:t>
      </w:r>
      <w:r w:rsidRPr="00176F0C">
        <w:rPr>
          <w:szCs w:val="22"/>
        </w:rPr>
        <w:t xml:space="preserve"> přípravku/100 kg ž.hm./den). Dávka 1,5 mg/kg je účinná při léčbě mírného až středního průběhu zánětu (tělesná teplota </w:t>
      </w:r>
      <w:proofErr w:type="gramStart"/>
      <w:r w:rsidRPr="00176F0C">
        <w:rPr>
          <w:szCs w:val="22"/>
        </w:rPr>
        <w:t xml:space="preserve">&lt; </w:t>
      </w:r>
      <w:smartTag w:uri="urn:schemas-microsoft-com:office:smarttags" w:element="metricconverter">
        <w:smartTagPr>
          <w:attr w:name="ProductID" w:val="41 ﾰC"/>
        </w:smartTagPr>
        <w:r w:rsidRPr="00176F0C">
          <w:rPr>
            <w:szCs w:val="22"/>
          </w:rPr>
          <w:t>41</w:t>
        </w:r>
        <w:proofErr w:type="gramEnd"/>
        <w:r w:rsidRPr="00176F0C">
          <w:rPr>
            <w:szCs w:val="22"/>
          </w:rPr>
          <w:t xml:space="preserve"> °C</w:t>
        </w:r>
      </w:smartTag>
      <w:r w:rsidRPr="00176F0C">
        <w:rPr>
          <w:szCs w:val="22"/>
        </w:rPr>
        <w:t xml:space="preserve">). Při léčbě závažnějších případů musí být dávka zvýšena na 3 mg ketoprofenu/kg ž.hm. </w:t>
      </w:r>
    </w:p>
    <w:p w14:paraId="4702645E" w14:textId="77777777" w:rsidR="00176F0C" w:rsidRPr="00176F0C" w:rsidRDefault="00176F0C" w:rsidP="00176F0C">
      <w:pPr>
        <w:tabs>
          <w:tab w:val="clear" w:pos="567"/>
        </w:tabs>
        <w:spacing w:line="240" w:lineRule="auto"/>
        <w:jc w:val="both"/>
        <w:rPr>
          <w:szCs w:val="22"/>
        </w:rPr>
      </w:pPr>
    </w:p>
    <w:p w14:paraId="41D14530" w14:textId="71EE0FFA" w:rsidR="00176F0C" w:rsidRPr="00176F0C" w:rsidRDefault="00C1471D" w:rsidP="00176F0C">
      <w:pPr>
        <w:tabs>
          <w:tab w:val="clear" w:pos="567"/>
        </w:tabs>
        <w:spacing w:line="240" w:lineRule="auto"/>
        <w:jc w:val="both"/>
        <w:rPr>
          <w:szCs w:val="22"/>
        </w:rPr>
      </w:pPr>
      <w:r>
        <w:rPr>
          <w:szCs w:val="22"/>
        </w:rPr>
        <w:t>Léčba</w:t>
      </w:r>
      <w:r w:rsidR="00176F0C" w:rsidRPr="00176F0C">
        <w:rPr>
          <w:szCs w:val="22"/>
        </w:rPr>
        <w:t xml:space="preserve"> by měl</w:t>
      </w:r>
      <w:r>
        <w:rPr>
          <w:szCs w:val="22"/>
        </w:rPr>
        <w:t>a</w:t>
      </w:r>
      <w:r w:rsidR="00176F0C" w:rsidRPr="00176F0C">
        <w:rPr>
          <w:szCs w:val="22"/>
        </w:rPr>
        <w:t xml:space="preserve"> být podáván</w:t>
      </w:r>
      <w:r>
        <w:rPr>
          <w:szCs w:val="22"/>
        </w:rPr>
        <w:t>a</w:t>
      </w:r>
      <w:r w:rsidR="00176F0C" w:rsidRPr="00176F0C">
        <w:rPr>
          <w:szCs w:val="22"/>
        </w:rPr>
        <w:t xml:space="preserve"> po dobu jednoho dne. Podá</w:t>
      </w:r>
      <w:r>
        <w:rPr>
          <w:szCs w:val="22"/>
        </w:rPr>
        <w:t>vá</w:t>
      </w:r>
      <w:r w:rsidR="00176F0C" w:rsidRPr="00176F0C">
        <w:rPr>
          <w:szCs w:val="22"/>
        </w:rPr>
        <w:t xml:space="preserve">ní může být prodlouženo o další 1 až 2 dny po zvážení terapeutického prospěchu a rizika příslušným veterinárním lékařem; viz také body </w:t>
      </w:r>
      <w:r w:rsidR="00A1415A">
        <w:rPr>
          <w:szCs w:val="22"/>
        </w:rPr>
        <w:t>3</w:t>
      </w:r>
      <w:r w:rsidR="00176F0C" w:rsidRPr="00176F0C">
        <w:rPr>
          <w:szCs w:val="22"/>
        </w:rPr>
        <w:t xml:space="preserve">.4 a </w:t>
      </w:r>
      <w:r w:rsidR="00A1415A">
        <w:rPr>
          <w:szCs w:val="22"/>
        </w:rPr>
        <w:t>3</w:t>
      </w:r>
      <w:r w:rsidR="00176F0C" w:rsidRPr="00176F0C">
        <w:rPr>
          <w:szCs w:val="22"/>
        </w:rPr>
        <w:t>.6.</w:t>
      </w:r>
    </w:p>
    <w:p w14:paraId="14581084" w14:textId="77777777" w:rsidR="00176F0C" w:rsidRPr="00176F0C" w:rsidRDefault="00176F0C" w:rsidP="00176F0C">
      <w:pPr>
        <w:tabs>
          <w:tab w:val="clear" w:pos="567"/>
        </w:tabs>
        <w:spacing w:line="240" w:lineRule="auto"/>
        <w:jc w:val="both"/>
        <w:rPr>
          <w:szCs w:val="22"/>
        </w:rPr>
      </w:pPr>
    </w:p>
    <w:p w14:paraId="117E55C6" w14:textId="77777777" w:rsidR="00176F0C" w:rsidRPr="00176F0C" w:rsidRDefault="00176F0C" w:rsidP="00176F0C">
      <w:pPr>
        <w:tabs>
          <w:tab w:val="clear" w:pos="567"/>
        </w:tabs>
        <w:spacing w:line="240" w:lineRule="auto"/>
        <w:jc w:val="both"/>
        <w:rPr>
          <w:i/>
          <w:iCs/>
          <w:szCs w:val="22"/>
        </w:rPr>
      </w:pPr>
      <w:r w:rsidRPr="00176F0C">
        <w:rPr>
          <w:i/>
          <w:iCs/>
          <w:szCs w:val="22"/>
        </w:rPr>
        <w:t>Způsob podání:</w:t>
      </w:r>
    </w:p>
    <w:p w14:paraId="36AD3AC9" w14:textId="77777777" w:rsidR="00176F0C" w:rsidRPr="00176F0C" w:rsidRDefault="00176F0C" w:rsidP="00176F0C">
      <w:pPr>
        <w:tabs>
          <w:tab w:val="clear" w:pos="567"/>
        </w:tabs>
        <w:spacing w:line="240" w:lineRule="auto"/>
        <w:jc w:val="both"/>
        <w:rPr>
          <w:szCs w:val="22"/>
        </w:rPr>
      </w:pPr>
    </w:p>
    <w:p w14:paraId="2EB51127" w14:textId="70155D5A" w:rsidR="00176F0C" w:rsidRPr="00176F0C" w:rsidRDefault="00176F0C" w:rsidP="00176F0C">
      <w:pPr>
        <w:tabs>
          <w:tab w:val="clear" w:pos="567"/>
        </w:tabs>
        <w:spacing w:line="240" w:lineRule="auto"/>
        <w:jc w:val="both"/>
        <w:rPr>
          <w:szCs w:val="22"/>
        </w:rPr>
      </w:pPr>
      <w:r w:rsidRPr="00176F0C">
        <w:rPr>
          <w:szCs w:val="22"/>
        </w:rPr>
        <w:t xml:space="preserve">Tento veterinární léčivý přípravek se podává perorálně, rozředěný v pitné vodě. Doporučuje se </w:t>
      </w:r>
      <w:r w:rsidR="00821877">
        <w:rPr>
          <w:szCs w:val="22"/>
        </w:rPr>
        <w:t xml:space="preserve">jej </w:t>
      </w:r>
      <w:r w:rsidRPr="00176F0C">
        <w:rPr>
          <w:szCs w:val="22"/>
        </w:rPr>
        <w:t>podávat po 24 hodin. Medikovaná voda by měla být jediným zdrojem vody v průběhu léčby a měla by být vyměněna každých 24 hodin. Veterinární léčivý přípravek lze dát přímo do zásobníku nebo jej lze podávat přes dávkovač vody. Jakmile je doba léčby dovršena, měla by mít zvířata k dispozici nemedikovanou vodu.</w:t>
      </w:r>
    </w:p>
    <w:p w14:paraId="735FE0BA" w14:textId="77777777" w:rsidR="00176F0C" w:rsidRPr="00176F0C" w:rsidRDefault="00176F0C" w:rsidP="00176F0C">
      <w:pPr>
        <w:tabs>
          <w:tab w:val="clear" w:pos="567"/>
        </w:tabs>
        <w:spacing w:line="240" w:lineRule="auto"/>
        <w:jc w:val="both"/>
        <w:rPr>
          <w:szCs w:val="22"/>
        </w:rPr>
      </w:pPr>
    </w:p>
    <w:p w14:paraId="08CA3F3F" w14:textId="27BD9B68" w:rsidR="00AE36A6" w:rsidRPr="00AE36A6" w:rsidRDefault="00176F0C" w:rsidP="00AE36A6">
      <w:pPr>
        <w:pStyle w:val="Style5"/>
        <w:jc w:val="both"/>
        <w:rPr>
          <w:lang w:eastAsia="cs-CZ" w:bidi="he-IL"/>
        </w:rPr>
      </w:pPr>
      <w:r w:rsidRPr="00176F0C">
        <w:t xml:space="preserve">Zvířata musí mít před a v průběhu léčby přístup k potravě a </w:t>
      </w:r>
      <w:proofErr w:type="spellStart"/>
      <w:r w:rsidRPr="00176F0C">
        <w:t>medikované</w:t>
      </w:r>
      <w:proofErr w:type="spellEnd"/>
      <w:r w:rsidRPr="00176F0C">
        <w:t xml:space="preserve"> vodě </w:t>
      </w:r>
      <w:r w:rsidRPr="00BF5AF5">
        <w:rPr>
          <w:i/>
        </w:rPr>
        <w:t xml:space="preserve">ad </w:t>
      </w:r>
      <w:proofErr w:type="spellStart"/>
      <w:r w:rsidRPr="00BF5AF5">
        <w:rPr>
          <w:i/>
        </w:rPr>
        <w:t>libitum</w:t>
      </w:r>
      <w:proofErr w:type="spellEnd"/>
      <w:r w:rsidRPr="00176F0C">
        <w:t xml:space="preserve">. Léčba ležících zvířat se zahajuje parenterální lékovou formou. </w:t>
      </w:r>
      <w:r w:rsidR="00AE36A6" w:rsidRPr="00AE36A6">
        <w:t>Pro zajištění správného dávkování je třeba co nejpřesněji stanovit živou hmotnost</w:t>
      </w:r>
      <w:r w:rsidR="00AE36A6">
        <w:t>.</w:t>
      </w:r>
    </w:p>
    <w:p w14:paraId="7C4CF0B4" w14:textId="77777777" w:rsidR="00176F0C" w:rsidRPr="00176F0C" w:rsidRDefault="00176F0C" w:rsidP="00176F0C">
      <w:pPr>
        <w:tabs>
          <w:tab w:val="clear" w:pos="567"/>
        </w:tabs>
        <w:spacing w:line="240" w:lineRule="auto"/>
        <w:jc w:val="both"/>
        <w:rPr>
          <w:szCs w:val="22"/>
        </w:rPr>
      </w:pPr>
    </w:p>
    <w:p w14:paraId="2EBB34E9" w14:textId="60B911F6" w:rsidR="00176F0C" w:rsidRPr="00176F0C" w:rsidRDefault="00176F0C" w:rsidP="00176F0C">
      <w:pPr>
        <w:tabs>
          <w:tab w:val="clear" w:pos="567"/>
        </w:tabs>
        <w:spacing w:line="240" w:lineRule="auto"/>
        <w:jc w:val="both"/>
        <w:rPr>
          <w:szCs w:val="22"/>
        </w:rPr>
      </w:pPr>
      <w:r w:rsidRPr="00176F0C">
        <w:rPr>
          <w:szCs w:val="22"/>
        </w:rPr>
        <w:t xml:space="preserve">Před provedením výpočtu celkového množství </w:t>
      </w:r>
      <w:r w:rsidR="00A647EA">
        <w:rPr>
          <w:szCs w:val="22"/>
        </w:rPr>
        <w:t xml:space="preserve">veterinárního léčivého </w:t>
      </w:r>
      <w:r w:rsidRPr="00176F0C">
        <w:rPr>
          <w:szCs w:val="22"/>
        </w:rPr>
        <w:t xml:space="preserve">přípravku, který má být každý den podán, je nutné změřit příjem vody u léčených zvířat. Aby bylo možné přesně vypočítat množství </w:t>
      </w:r>
      <w:r w:rsidR="00821877">
        <w:rPr>
          <w:szCs w:val="22"/>
        </w:rPr>
        <w:t xml:space="preserve">veterinárního léčivého </w:t>
      </w:r>
      <w:r w:rsidRPr="00176F0C">
        <w:rPr>
          <w:szCs w:val="22"/>
        </w:rPr>
        <w:t xml:space="preserve">přípravku, které se má </w:t>
      </w:r>
      <w:r w:rsidR="00A647EA">
        <w:rPr>
          <w:szCs w:val="22"/>
        </w:rPr>
        <w:t>přidat</w:t>
      </w:r>
      <w:r w:rsidRPr="00176F0C">
        <w:rPr>
          <w:szCs w:val="22"/>
        </w:rPr>
        <w:t xml:space="preserve"> do pitné vody, je nutné přesně odhadnout průměrnou hmotnost a spotřebu vody u zvířat, která mají být léčena, na základě průměrných hodnot během dnů bezprostředně před léčbou.</w:t>
      </w:r>
    </w:p>
    <w:p w14:paraId="5EE98A83" w14:textId="2FFFA273" w:rsidR="00176F0C" w:rsidRDefault="00176F0C" w:rsidP="00176F0C">
      <w:pPr>
        <w:tabs>
          <w:tab w:val="clear" w:pos="567"/>
        </w:tabs>
        <w:spacing w:line="240" w:lineRule="auto"/>
        <w:jc w:val="both"/>
        <w:rPr>
          <w:szCs w:val="22"/>
        </w:rPr>
      </w:pPr>
    </w:p>
    <w:p w14:paraId="5D8659BD" w14:textId="28E6191B" w:rsidR="00AE36A6" w:rsidRPr="00B41D57" w:rsidRDefault="00AE36A6" w:rsidP="00AE36A6">
      <w:pPr>
        <w:rPr>
          <w:szCs w:val="22"/>
        </w:rPr>
      </w:pPr>
      <w:r w:rsidRPr="00B41D57">
        <w:t xml:space="preserve">Příjem </w:t>
      </w:r>
      <w:proofErr w:type="spellStart"/>
      <w:r w:rsidRPr="00B41D57">
        <w:t>medikované</w:t>
      </w:r>
      <w:proofErr w:type="spellEnd"/>
      <w:r w:rsidRPr="00B41D57">
        <w:t xml:space="preserve"> vody závisí na klinickém stavu zvířat. Pro dosažení správného dávkování může být nutné odpovídajícím způsobem upravit koncentraci </w:t>
      </w:r>
      <w:proofErr w:type="spellStart"/>
      <w:r w:rsidR="00A647EA">
        <w:rPr>
          <w:iCs/>
          <w:szCs w:val="22"/>
        </w:rPr>
        <w:t>k</w:t>
      </w:r>
      <w:r w:rsidRPr="000334CE">
        <w:rPr>
          <w:iCs/>
          <w:szCs w:val="22"/>
        </w:rPr>
        <w:t>etoprofenu</w:t>
      </w:r>
      <w:proofErr w:type="spellEnd"/>
      <w:r>
        <w:rPr>
          <w:iCs/>
          <w:szCs w:val="22"/>
        </w:rPr>
        <w:t>.</w:t>
      </w:r>
    </w:p>
    <w:p w14:paraId="062D93B6" w14:textId="77777777" w:rsidR="00AE36A6" w:rsidRPr="00B41D57" w:rsidRDefault="00AE36A6" w:rsidP="00AE36A6">
      <w:pPr>
        <w:rPr>
          <w:szCs w:val="22"/>
        </w:rPr>
      </w:pPr>
    </w:p>
    <w:p w14:paraId="1D885DC0" w14:textId="1E5DF5DB" w:rsidR="00AE36A6" w:rsidRPr="00B41D57" w:rsidRDefault="00AE36A6" w:rsidP="00AE36A6">
      <w:pPr>
        <w:rPr>
          <w:szCs w:val="22"/>
        </w:rPr>
      </w:pPr>
      <w:r w:rsidRPr="00B41D57">
        <w:t xml:space="preserve">Doporučuje se používat vhodně kalibrované měřicí </w:t>
      </w:r>
      <w:r w:rsidR="00A647EA">
        <w:t>zařízení</w:t>
      </w:r>
      <w:r w:rsidRPr="00B41D57">
        <w:t>.</w:t>
      </w:r>
    </w:p>
    <w:p w14:paraId="4C0F608A" w14:textId="77777777" w:rsidR="00AE36A6" w:rsidRPr="00176F0C" w:rsidRDefault="00AE36A6" w:rsidP="00176F0C">
      <w:pPr>
        <w:tabs>
          <w:tab w:val="clear" w:pos="567"/>
        </w:tabs>
        <w:spacing w:line="240" w:lineRule="auto"/>
        <w:jc w:val="both"/>
        <w:rPr>
          <w:szCs w:val="22"/>
        </w:rPr>
      </w:pPr>
    </w:p>
    <w:p w14:paraId="2E58A530" w14:textId="3DEA6E35" w:rsidR="00EF099B" w:rsidRPr="00AF712A" w:rsidRDefault="00176F0C" w:rsidP="00EF099B">
      <w:pPr>
        <w:tabs>
          <w:tab w:val="clear" w:pos="567"/>
        </w:tabs>
        <w:autoSpaceDE w:val="0"/>
        <w:autoSpaceDN w:val="0"/>
        <w:adjustRightInd w:val="0"/>
        <w:spacing w:line="240" w:lineRule="auto"/>
        <w:jc w:val="both"/>
        <w:rPr>
          <w:szCs w:val="22"/>
          <w:lang w:eastAsia="cs-CZ" w:bidi="he-IL"/>
        </w:rPr>
      </w:pPr>
      <w:r w:rsidRPr="00176F0C">
        <w:rPr>
          <w:szCs w:val="22"/>
        </w:rPr>
        <w:t xml:space="preserve">Pokud je veterinární léčivý přípravek podáván přidáním přímo do nádrže s pitnou vodou, tato </w:t>
      </w:r>
      <w:r w:rsidR="00A647EA">
        <w:rPr>
          <w:szCs w:val="22"/>
        </w:rPr>
        <w:t xml:space="preserve">nádrž </w:t>
      </w:r>
      <w:r w:rsidRPr="00176F0C">
        <w:rPr>
          <w:szCs w:val="22"/>
        </w:rPr>
        <w:t xml:space="preserve">musí obsahovat dostatek vody odpovídající předpokládané konzumaci pro následujících 24 hodin. </w:t>
      </w:r>
      <w:r w:rsidR="00EF099B" w:rsidRPr="00EF099B">
        <w:rPr>
          <w:szCs w:val="22"/>
          <w:lang w:eastAsia="cs-CZ" w:bidi="he-IL"/>
        </w:rPr>
        <w:t xml:space="preserve"> Na základě doporučené dávky a počtu a hmotnosti zvířat, kter</w:t>
      </w:r>
      <w:r w:rsidR="00821877">
        <w:rPr>
          <w:szCs w:val="22"/>
          <w:lang w:eastAsia="cs-CZ" w:bidi="he-IL"/>
        </w:rPr>
        <w:t>é</w:t>
      </w:r>
      <w:r w:rsidR="00EF099B" w:rsidRPr="00EF099B">
        <w:rPr>
          <w:szCs w:val="22"/>
          <w:lang w:eastAsia="cs-CZ" w:bidi="he-IL"/>
        </w:rPr>
        <w:t xml:space="preserve"> je třeba ošetřit, se přesná denní koncentrace veterinárního léčivého přípravku vypočítá podle následujícího vzorce</w:t>
      </w:r>
      <w:r w:rsidR="00EF099B">
        <w:rPr>
          <w:szCs w:val="22"/>
          <w:lang w:eastAsia="cs-CZ" w:bidi="he-IL"/>
        </w:rPr>
        <w:t>:</w:t>
      </w:r>
    </w:p>
    <w:p w14:paraId="4073A273" w14:textId="4214ADB4" w:rsidR="00176F0C" w:rsidRPr="00176F0C" w:rsidRDefault="00176F0C" w:rsidP="00176F0C">
      <w:pPr>
        <w:tabs>
          <w:tab w:val="clear" w:pos="567"/>
        </w:tabs>
        <w:spacing w:line="240" w:lineRule="auto"/>
        <w:jc w:val="both"/>
        <w:rPr>
          <w:szCs w:val="22"/>
        </w:rPr>
      </w:pPr>
    </w:p>
    <w:p w14:paraId="2F2BEDF8" w14:textId="77777777" w:rsidR="00176F0C" w:rsidRPr="00176F0C" w:rsidRDefault="00176F0C" w:rsidP="00176F0C">
      <w:pPr>
        <w:tabs>
          <w:tab w:val="clear" w:pos="567"/>
        </w:tabs>
        <w:spacing w:line="240" w:lineRule="auto"/>
        <w:rPr>
          <w:szCs w:val="22"/>
        </w:rPr>
      </w:pPr>
    </w:p>
    <w:p w14:paraId="435514EA" w14:textId="7D13BBF1" w:rsidR="00176F0C" w:rsidRPr="00A647EA" w:rsidRDefault="00176F0C" w:rsidP="00176F0C">
      <w:pPr>
        <w:tabs>
          <w:tab w:val="clear" w:pos="567"/>
        </w:tabs>
        <w:spacing w:line="240" w:lineRule="auto"/>
        <w:rPr>
          <w:szCs w:val="22"/>
        </w:rPr>
      </w:pPr>
      <w:r w:rsidRPr="00176F0C">
        <w:rPr>
          <w:szCs w:val="22"/>
        </w:rPr>
        <w:t>ml</w:t>
      </w:r>
      <w:r w:rsidR="00C47E9E" w:rsidRPr="00C47E9E">
        <w:rPr>
          <w:lang w:eastAsia="cs-CZ"/>
        </w:rPr>
        <w:t xml:space="preserve"> </w:t>
      </w:r>
      <w:bookmarkStart w:id="3" w:name="_Hlk222389329"/>
      <w:r w:rsidR="00C47E9E" w:rsidRPr="00BF5AF5">
        <w:rPr>
          <w:rStyle w:val="FontStyle21"/>
          <w:sz w:val="22"/>
          <w:szCs w:val="22"/>
          <w:lang w:eastAsia="cs-CZ"/>
        </w:rPr>
        <w:t>veterinárního léčivého</w:t>
      </w:r>
      <w:r w:rsidR="00C47E9E" w:rsidRPr="00BF5AF5">
        <w:rPr>
          <w:rStyle w:val="FontStyle21"/>
          <w:sz w:val="22"/>
          <w:szCs w:val="22"/>
        </w:rPr>
        <w:t xml:space="preserve"> </w:t>
      </w:r>
      <w:bookmarkEnd w:id="3"/>
      <w:r w:rsidRPr="00A647EA">
        <w:rPr>
          <w:szCs w:val="22"/>
        </w:rPr>
        <w:tab/>
        <w:t xml:space="preserve">   Průměrná </w:t>
      </w:r>
      <w:r w:rsidR="00A647EA">
        <w:rPr>
          <w:szCs w:val="22"/>
        </w:rPr>
        <w:t xml:space="preserve">živá </w:t>
      </w:r>
      <w:r w:rsidRPr="00A647EA">
        <w:rPr>
          <w:szCs w:val="22"/>
        </w:rPr>
        <w:t xml:space="preserve">hmotnost zvířat (kg) x počet léčených zvířat </w:t>
      </w:r>
    </w:p>
    <w:p w14:paraId="32103C56" w14:textId="0F832962" w:rsidR="00176F0C" w:rsidRPr="00176F0C" w:rsidRDefault="00C47E9E" w:rsidP="00176F0C">
      <w:pPr>
        <w:tabs>
          <w:tab w:val="clear" w:pos="567"/>
        </w:tabs>
        <w:spacing w:line="240" w:lineRule="auto"/>
        <w:rPr>
          <w:szCs w:val="22"/>
        </w:rPr>
      </w:pPr>
      <w:r w:rsidRPr="00BF5AF5">
        <w:rPr>
          <w:rStyle w:val="FontStyle21"/>
          <w:sz w:val="22"/>
          <w:szCs w:val="22"/>
        </w:rPr>
        <w:t>přípravku</w:t>
      </w:r>
      <w:r w:rsidR="00A647EA" w:rsidRPr="00A647EA">
        <w:rPr>
          <w:szCs w:val="22"/>
        </w:rPr>
        <w:t>,</w:t>
      </w:r>
      <w:r w:rsidR="00A647EA" w:rsidRPr="00BF5AF5">
        <w:rPr>
          <w:sz w:val="24"/>
          <w:szCs w:val="22"/>
        </w:rPr>
        <w:t xml:space="preserve"> </w:t>
      </w:r>
      <w:r w:rsidR="00A647EA">
        <w:rPr>
          <w:szCs w:val="22"/>
        </w:rPr>
        <w:t>který</w:t>
      </w:r>
      <w:r w:rsidR="00176F0C" w:rsidRPr="00176F0C">
        <w:rPr>
          <w:szCs w:val="22"/>
        </w:rPr>
        <w:t xml:space="preserve"> má být</w:t>
      </w:r>
      <w:r w:rsidR="00176F0C" w:rsidRPr="00176F0C">
        <w:rPr>
          <w:szCs w:val="22"/>
        </w:rPr>
        <w:tab/>
      </w:r>
      <w:r w:rsidR="00176F0C" w:rsidRPr="00176F0C">
        <w:rPr>
          <w:szCs w:val="22"/>
        </w:rPr>
        <w:tab/>
      </w:r>
      <w:r w:rsidR="00176F0C" w:rsidRPr="00176F0C">
        <w:rPr>
          <w:szCs w:val="22"/>
        </w:rPr>
        <w:tab/>
      </w:r>
      <w:r w:rsidR="00176F0C" w:rsidRPr="00176F0C">
        <w:rPr>
          <w:szCs w:val="22"/>
        </w:rPr>
        <w:tab/>
        <w:t xml:space="preserve">      x dávka (ml/100 kg)</w:t>
      </w:r>
    </w:p>
    <w:p w14:paraId="33E7753A" w14:textId="2C7A44C8" w:rsidR="00176F0C" w:rsidRPr="00176F0C" w:rsidRDefault="00176F0C" w:rsidP="00176F0C">
      <w:pPr>
        <w:tabs>
          <w:tab w:val="clear" w:pos="567"/>
        </w:tabs>
        <w:spacing w:line="240" w:lineRule="auto"/>
        <w:rPr>
          <w:szCs w:val="22"/>
        </w:rPr>
      </w:pPr>
      <w:r w:rsidRPr="00176F0C">
        <w:rPr>
          <w:noProof/>
          <w:szCs w:val="22"/>
        </w:rPr>
        <mc:AlternateContent>
          <mc:Choice Requires="wps">
            <w:drawing>
              <wp:anchor distT="0" distB="0" distL="114300" distR="114300" simplePos="0" relativeHeight="251659264" behindDoc="0" locked="0" layoutInCell="1" allowOverlap="1" wp14:anchorId="64F635C8" wp14:editId="47D80549">
                <wp:simplePos x="0" y="0"/>
                <wp:positionH relativeFrom="column">
                  <wp:posOffset>1890395</wp:posOffset>
                </wp:positionH>
                <wp:positionV relativeFrom="paragraph">
                  <wp:posOffset>91440</wp:posOffset>
                </wp:positionV>
                <wp:extent cx="3400425" cy="0"/>
                <wp:effectExtent l="0" t="0" r="0" b="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6FF3EC" id="_x0000_t32" coordsize="21600,21600" o:spt="32" o:oned="t" path="m,l21600,21600e" filled="f">
                <v:path arrowok="t" fillok="f" o:connecttype="none"/>
                <o:lock v:ext="edit" shapetype="t"/>
              </v:shapetype>
              <v:shape id="Conector recto de flecha 4" o:spid="_x0000_s1026" type="#_x0000_t32" style="position:absolute;margin-left:148.85pt;margin-top:7.2pt;width:26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"/>
            </w:pict>
          </mc:Fallback>
        </mc:AlternateContent>
      </w:r>
      <w:r w:rsidRPr="00176F0C">
        <w:rPr>
          <w:szCs w:val="22"/>
        </w:rPr>
        <w:t xml:space="preserve">přidán do nádrže   </w:t>
      </w:r>
      <w:r w:rsidR="00EF6765">
        <w:rPr>
          <w:szCs w:val="22"/>
        </w:rPr>
        <w:t xml:space="preserve"> </w:t>
      </w:r>
      <w:r w:rsidRPr="00176F0C">
        <w:rPr>
          <w:szCs w:val="22"/>
        </w:rPr>
        <w:t xml:space="preserve"> </w:t>
      </w:r>
      <w:r w:rsidRPr="00176F0C">
        <w:rPr>
          <w:szCs w:val="22"/>
        </w:rPr>
        <w:tab/>
        <w:t xml:space="preserve">= </w:t>
      </w:r>
    </w:p>
    <w:p w14:paraId="5188FE92" w14:textId="77777777" w:rsidR="00176F0C" w:rsidRPr="00176F0C" w:rsidRDefault="00176F0C" w:rsidP="00176F0C">
      <w:pPr>
        <w:tabs>
          <w:tab w:val="clear" w:pos="567"/>
        </w:tabs>
        <w:spacing w:line="240" w:lineRule="auto"/>
        <w:rPr>
          <w:szCs w:val="22"/>
        </w:rPr>
      </w:pPr>
      <w:r w:rsidRPr="00176F0C">
        <w:rPr>
          <w:szCs w:val="22"/>
        </w:rPr>
        <w:t>s vodou každých 24 h</w:t>
      </w:r>
      <w:r w:rsidRPr="00176F0C">
        <w:rPr>
          <w:szCs w:val="22"/>
        </w:rPr>
        <w:tab/>
      </w:r>
      <w:r w:rsidRPr="00176F0C">
        <w:rPr>
          <w:szCs w:val="22"/>
        </w:rPr>
        <w:tab/>
      </w:r>
      <w:r w:rsidRPr="00176F0C">
        <w:rPr>
          <w:szCs w:val="22"/>
        </w:rPr>
        <w:tab/>
      </w:r>
      <w:r w:rsidRPr="00176F0C">
        <w:rPr>
          <w:szCs w:val="22"/>
        </w:rPr>
        <w:tab/>
      </w:r>
      <w:r w:rsidRPr="00176F0C">
        <w:rPr>
          <w:szCs w:val="22"/>
        </w:rPr>
        <w:tab/>
        <w:t xml:space="preserve">           100</w:t>
      </w:r>
    </w:p>
    <w:p w14:paraId="0F9B1257" w14:textId="77777777" w:rsidR="00176F0C" w:rsidRPr="00176F0C" w:rsidRDefault="00176F0C" w:rsidP="00176F0C">
      <w:pPr>
        <w:tabs>
          <w:tab w:val="clear" w:pos="567"/>
        </w:tabs>
        <w:spacing w:line="240" w:lineRule="auto"/>
        <w:rPr>
          <w:szCs w:val="22"/>
        </w:rPr>
      </w:pPr>
    </w:p>
    <w:p w14:paraId="4B1B4B47" w14:textId="7B8DF88B" w:rsidR="00176F0C" w:rsidRPr="00176F0C" w:rsidRDefault="00176F0C" w:rsidP="00176F0C">
      <w:pPr>
        <w:tabs>
          <w:tab w:val="clear" w:pos="567"/>
        </w:tabs>
        <w:spacing w:line="240" w:lineRule="auto"/>
        <w:jc w:val="both"/>
        <w:rPr>
          <w:szCs w:val="22"/>
        </w:rPr>
      </w:pPr>
      <w:r w:rsidRPr="00176F0C">
        <w:rPr>
          <w:szCs w:val="22"/>
        </w:rPr>
        <w:t xml:space="preserve">Je-li veterinární léčivý přípravek podáván přímým dávkovačem do vodovodního potrubí bez předchozího rozpuštění, správnou koncentraci </w:t>
      </w:r>
      <w:r w:rsidR="00EF6765">
        <w:rPr>
          <w:szCs w:val="22"/>
        </w:rPr>
        <w:t xml:space="preserve">veterinárního léčivého </w:t>
      </w:r>
      <w:r w:rsidRPr="00176F0C">
        <w:rPr>
          <w:szCs w:val="22"/>
        </w:rPr>
        <w:t>přípravku určí následující rovnice:</w:t>
      </w:r>
    </w:p>
    <w:p w14:paraId="7123BB0E" w14:textId="77777777" w:rsidR="00176F0C" w:rsidRPr="00176F0C" w:rsidRDefault="00176F0C" w:rsidP="00176F0C">
      <w:pPr>
        <w:tabs>
          <w:tab w:val="clear" w:pos="567"/>
        </w:tabs>
        <w:spacing w:line="240" w:lineRule="auto"/>
        <w:rPr>
          <w:szCs w:val="22"/>
        </w:rPr>
      </w:pPr>
      <w:r w:rsidRPr="00176F0C">
        <w:rPr>
          <w:szCs w:val="22"/>
        </w:rPr>
        <w:tab/>
      </w:r>
      <w:r w:rsidRPr="00176F0C">
        <w:rPr>
          <w:szCs w:val="22"/>
        </w:rPr>
        <w:tab/>
      </w:r>
    </w:p>
    <w:p w14:paraId="02CC073E" w14:textId="5924D3DD" w:rsidR="00176F0C" w:rsidRPr="00176F0C" w:rsidRDefault="00176F0C" w:rsidP="00176F0C">
      <w:pPr>
        <w:tabs>
          <w:tab w:val="clear" w:pos="567"/>
        </w:tabs>
        <w:spacing w:line="240" w:lineRule="auto"/>
        <w:rPr>
          <w:szCs w:val="22"/>
        </w:rPr>
      </w:pPr>
      <w:r w:rsidRPr="00176F0C">
        <w:rPr>
          <w:szCs w:val="22"/>
        </w:rPr>
        <w:tab/>
        <w:t xml:space="preserve">       </w:t>
      </w:r>
      <w:r w:rsidRPr="00176F0C">
        <w:rPr>
          <w:szCs w:val="22"/>
        </w:rPr>
        <w:tab/>
        <w:t xml:space="preserve">     </w:t>
      </w:r>
      <w:r w:rsidRPr="00176F0C">
        <w:rPr>
          <w:szCs w:val="22"/>
        </w:rPr>
        <w:tab/>
      </w:r>
      <w:r w:rsidRPr="00176F0C">
        <w:rPr>
          <w:szCs w:val="22"/>
        </w:rPr>
        <w:tab/>
        <w:t xml:space="preserve">     </w:t>
      </w:r>
      <w:r w:rsidR="00A647EA">
        <w:rPr>
          <w:szCs w:val="22"/>
        </w:rPr>
        <w:t xml:space="preserve">            </w:t>
      </w:r>
      <w:r w:rsidRPr="00176F0C">
        <w:rPr>
          <w:szCs w:val="22"/>
        </w:rPr>
        <w:t xml:space="preserve">Průměrná </w:t>
      </w:r>
      <w:r w:rsidR="00A647EA">
        <w:rPr>
          <w:szCs w:val="22"/>
        </w:rPr>
        <w:t xml:space="preserve">živá </w:t>
      </w:r>
      <w:r w:rsidRPr="00176F0C">
        <w:rPr>
          <w:szCs w:val="22"/>
        </w:rPr>
        <w:t>hmotnost zvířat (kg) x dávka (ml/100 kg)</w:t>
      </w:r>
    </w:p>
    <w:p w14:paraId="683E9270" w14:textId="35D74A7A" w:rsidR="00176F0C" w:rsidRPr="00A647EA" w:rsidRDefault="00A647EA" w:rsidP="00176F0C">
      <w:pPr>
        <w:tabs>
          <w:tab w:val="clear" w:pos="567"/>
        </w:tabs>
        <w:spacing w:line="240" w:lineRule="auto"/>
        <w:rPr>
          <w:szCs w:val="22"/>
        </w:rPr>
      </w:pPr>
      <w:r w:rsidRPr="00176F0C">
        <w:rPr>
          <w:noProof/>
          <w:szCs w:val="22"/>
        </w:rPr>
        <mc:AlternateContent>
          <mc:Choice Requires="wps">
            <w:drawing>
              <wp:anchor distT="0" distB="0" distL="114300" distR="114300" simplePos="0" relativeHeight="251660288" behindDoc="0" locked="0" layoutInCell="1" allowOverlap="1" wp14:anchorId="547A1B96" wp14:editId="107B5D1D">
                <wp:simplePos x="0" y="0"/>
                <wp:positionH relativeFrom="column">
                  <wp:posOffset>1917065</wp:posOffset>
                </wp:positionH>
                <wp:positionV relativeFrom="paragraph">
                  <wp:posOffset>72390</wp:posOffset>
                </wp:positionV>
                <wp:extent cx="3400425" cy="0"/>
                <wp:effectExtent l="0" t="0" r="0" b="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7E8D5E" id="_x0000_t32" coordsize="21600,21600" o:spt="32" o:oned="t" path="m,l21600,21600e" filled="f">
                <v:path arrowok="t" fillok="f" o:connecttype="none"/>
                <o:lock v:ext="edit" shapetype="t"/>
              </v:shapetype>
              <v:shape id="Conector recto de flecha 3" o:spid="_x0000_s1026" type="#_x0000_t32" style="position:absolute;margin-left:150.95pt;margin-top:5.7pt;width:26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"/>
            </w:pict>
          </mc:Fallback>
        </mc:AlternateContent>
      </w:r>
      <w:r w:rsidR="00176F0C" w:rsidRPr="00176F0C">
        <w:rPr>
          <w:szCs w:val="22"/>
        </w:rPr>
        <w:t xml:space="preserve">ml </w:t>
      </w:r>
      <w:r w:rsidR="00C47E9E" w:rsidRPr="00BF5AF5">
        <w:rPr>
          <w:rStyle w:val="FontStyle21"/>
          <w:sz w:val="22"/>
          <w:szCs w:val="22"/>
          <w:lang w:eastAsia="cs-CZ"/>
        </w:rPr>
        <w:t>veterinárního léčivého</w:t>
      </w:r>
      <w:r w:rsidR="00C47E9E" w:rsidRPr="00BF5AF5">
        <w:rPr>
          <w:rStyle w:val="FontStyle21"/>
          <w:sz w:val="22"/>
          <w:szCs w:val="22"/>
        </w:rPr>
        <w:t xml:space="preserve"> </w:t>
      </w:r>
      <w:r w:rsidR="00176F0C" w:rsidRPr="00A647EA">
        <w:rPr>
          <w:szCs w:val="22"/>
        </w:rPr>
        <w:t xml:space="preserve">  = </w:t>
      </w:r>
    </w:p>
    <w:p w14:paraId="4384C661" w14:textId="55B74A7A" w:rsidR="00176F0C" w:rsidRPr="00176F0C" w:rsidRDefault="00C47E9E" w:rsidP="00176F0C">
      <w:pPr>
        <w:tabs>
          <w:tab w:val="clear" w:pos="567"/>
        </w:tabs>
        <w:spacing w:line="240" w:lineRule="auto"/>
        <w:rPr>
          <w:szCs w:val="22"/>
        </w:rPr>
      </w:pPr>
      <w:r w:rsidRPr="00BF5AF5">
        <w:rPr>
          <w:rStyle w:val="FontStyle21"/>
          <w:sz w:val="22"/>
          <w:szCs w:val="22"/>
        </w:rPr>
        <w:t>přípravku</w:t>
      </w:r>
      <w:r w:rsidR="00A647EA">
        <w:rPr>
          <w:rStyle w:val="FontStyle21"/>
          <w:sz w:val="22"/>
          <w:szCs w:val="22"/>
        </w:rPr>
        <w:t>/</w:t>
      </w:r>
      <w:r w:rsidR="00176F0C" w:rsidRPr="00176F0C">
        <w:rPr>
          <w:szCs w:val="22"/>
        </w:rPr>
        <w:t>litr pitné vody</w:t>
      </w:r>
      <w:r w:rsidR="00176F0C" w:rsidRPr="00176F0C">
        <w:rPr>
          <w:szCs w:val="22"/>
        </w:rPr>
        <w:tab/>
      </w:r>
      <w:r w:rsidR="00176F0C" w:rsidRPr="00176F0C">
        <w:rPr>
          <w:szCs w:val="22"/>
        </w:rPr>
        <w:tab/>
        <w:t xml:space="preserve">        Průměrn</w:t>
      </w:r>
      <w:r w:rsidR="00A647EA">
        <w:rPr>
          <w:szCs w:val="22"/>
        </w:rPr>
        <w:t>ý</w:t>
      </w:r>
      <w:r w:rsidR="00176F0C" w:rsidRPr="00176F0C">
        <w:rPr>
          <w:szCs w:val="22"/>
        </w:rPr>
        <w:t xml:space="preserve"> denní příjem vody na 1 zvíře (l) x 100</w:t>
      </w:r>
    </w:p>
    <w:p w14:paraId="57BB5319" w14:textId="77777777" w:rsidR="00176F0C" w:rsidRPr="00176F0C" w:rsidRDefault="00176F0C" w:rsidP="00176F0C">
      <w:pPr>
        <w:tabs>
          <w:tab w:val="clear" w:pos="567"/>
        </w:tabs>
        <w:spacing w:line="240" w:lineRule="auto"/>
        <w:rPr>
          <w:szCs w:val="22"/>
        </w:rPr>
      </w:pPr>
    </w:p>
    <w:p w14:paraId="486FDA72" w14:textId="77777777" w:rsidR="00176F0C" w:rsidRPr="00176F0C" w:rsidRDefault="00176F0C" w:rsidP="00176F0C">
      <w:pPr>
        <w:tabs>
          <w:tab w:val="clear" w:pos="567"/>
        </w:tabs>
        <w:spacing w:line="240" w:lineRule="auto"/>
        <w:rPr>
          <w:szCs w:val="22"/>
        </w:rPr>
      </w:pPr>
      <w:r w:rsidRPr="00176F0C">
        <w:rPr>
          <w:szCs w:val="22"/>
        </w:rPr>
        <w:t>Je-li nutné předchozí rozpuštění, je nutné náležitě přizpůsobit výslednou koncentraci.</w:t>
      </w:r>
    </w:p>
    <w:p w14:paraId="061C24A1" w14:textId="77777777" w:rsidR="00176F0C" w:rsidRPr="00176F0C" w:rsidRDefault="00176F0C" w:rsidP="00176F0C">
      <w:pPr>
        <w:tabs>
          <w:tab w:val="clear" w:pos="567"/>
        </w:tabs>
        <w:spacing w:line="240" w:lineRule="auto"/>
        <w:jc w:val="both"/>
        <w:rPr>
          <w:szCs w:val="22"/>
        </w:rPr>
      </w:pPr>
    </w:p>
    <w:p w14:paraId="00B5E678" w14:textId="1D65574B" w:rsidR="00176F0C" w:rsidRPr="00176F0C" w:rsidRDefault="00ED48F1" w:rsidP="00176F0C">
      <w:pPr>
        <w:tabs>
          <w:tab w:val="clear" w:pos="567"/>
        </w:tabs>
        <w:spacing w:line="240" w:lineRule="auto"/>
        <w:jc w:val="both"/>
        <w:rPr>
          <w:szCs w:val="22"/>
        </w:rPr>
      </w:pPr>
      <w:r>
        <w:rPr>
          <w:szCs w:val="22"/>
        </w:rPr>
        <w:t>Pro</w:t>
      </w:r>
      <w:r w:rsidR="00176F0C" w:rsidRPr="00176F0C">
        <w:rPr>
          <w:szCs w:val="22"/>
        </w:rPr>
        <w:t xml:space="preserve"> zajištěn</w:t>
      </w:r>
      <w:r>
        <w:rPr>
          <w:szCs w:val="22"/>
        </w:rPr>
        <w:t>í</w:t>
      </w:r>
      <w:r w:rsidR="00176F0C" w:rsidRPr="00176F0C">
        <w:rPr>
          <w:szCs w:val="22"/>
        </w:rPr>
        <w:t xml:space="preserve"> příjm</w:t>
      </w:r>
      <w:r>
        <w:rPr>
          <w:szCs w:val="22"/>
        </w:rPr>
        <w:t>u</w:t>
      </w:r>
      <w:r w:rsidR="00176F0C" w:rsidRPr="00176F0C">
        <w:rPr>
          <w:szCs w:val="22"/>
        </w:rPr>
        <w:t xml:space="preserve"> správné dávky během celé léčby bude nutné denně přizpůsobovat množství </w:t>
      </w:r>
      <w:r>
        <w:rPr>
          <w:szCs w:val="22"/>
        </w:rPr>
        <w:t xml:space="preserve">veterinárního léčivého </w:t>
      </w:r>
      <w:r w:rsidR="00176F0C" w:rsidRPr="00176F0C">
        <w:rPr>
          <w:szCs w:val="22"/>
        </w:rPr>
        <w:t>přípravku v pitné vodě.</w:t>
      </w:r>
    </w:p>
    <w:p w14:paraId="3F295F65" w14:textId="77777777" w:rsidR="00176F0C" w:rsidRPr="00B41D57" w:rsidRDefault="00176F0C" w:rsidP="00A9226B">
      <w:pPr>
        <w:tabs>
          <w:tab w:val="clear" w:pos="567"/>
        </w:tabs>
        <w:spacing w:line="240" w:lineRule="auto"/>
        <w:rPr>
          <w:szCs w:val="22"/>
        </w:rPr>
      </w:pPr>
    </w:p>
    <w:p w14:paraId="0A85AF50" w14:textId="198BF553" w:rsidR="00C114FF" w:rsidRPr="00B41D57" w:rsidRDefault="002B7539" w:rsidP="00B13B6D">
      <w:pPr>
        <w:pStyle w:val="Style1"/>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antidota</w:t>
      </w:r>
      <w:r w:rsidR="00202A85" w:rsidRPr="005E66FC">
        <w:t>)</w:t>
      </w:r>
      <w:r w:rsidRPr="005E66FC">
        <w:t xml:space="preserve"> </w:t>
      </w:r>
    </w:p>
    <w:p w14:paraId="45A34650" w14:textId="4EAF953D" w:rsidR="00C114FF" w:rsidRDefault="00C114FF" w:rsidP="00A9226B">
      <w:pPr>
        <w:tabs>
          <w:tab w:val="clear" w:pos="567"/>
        </w:tabs>
        <w:spacing w:line="240" w:lineRule="auto"/>
        <w:rPr>
          <w:szCs w:val="22"/>
        </w:rPr>
      </w:pPr>
    </w:p>
    <w:p w14:paraId="77E7DC47" w14:textId="5260662F" w:rsidR="00176F0C" w:rsidRPr="00176F0C" w:rsidRDefault="00176F0C" w:rsidP="00176F0C">
      <w:pPr>
        <w:tabs>
          <w:tab w:val="clear" w:pos="567"/>
        </w:tabs>
        <w:spacing w:line="240" w:lineRule="auto"/>
        <w:jc w:val="both"/>
        <w:rPr>
          <w:szCs w:val="22"/>
        </w:rPr>
      </w:pPr>
      <w:r w:rsidRPr="00176F0C">
        <w:rPr>
          <w:szCs w:val="22"/>
        </w:rPr>
        <w:t>Předávkování NSAID může vést ke gastrointestinální ulceraci, ztrátě bílkovin, poškození jater a ledvin. Žaludeční vředy byly prokázány v tolerančních studiích prováděných s</w:t>
      </w:r>
      <w:r w:rsidR="00ED48F1">
        <w:rPr>
          <w:szCs w:val="22"/>
        </w:rPr>
        <w:t xml:space="preserve"> veterinárním léčivým </w:t>
      </w:r>
      <w:r w:rsidRPr="00176F0C">
        <w:rPr>
          <w:szCs w:val="22"/>
        </w:rPr>
        <w:t xml:space="preserve">přípravkem podávaným skotu a prasatům v pitné vodě až u 25 % zvířat léčených pětinásobkem maximální doporučené dávky (15 mg/kg) po tři dny nebo doporučenou dávkou (3 mg/kg) po trojnásobnou maximální doporučenou dobu léčby (9 dní). Mezi prvotní příznaky toxicity patří ztráta chuti k příjmu krmiva a pastovitý trus nebo průjem. V případě předávkování </w:t>
      </w:r>
      <w:r w:rsidR="00ED48F1">
        <w:rPr>
          <w:szCs w:val="22"/>
        </w:rPr>
        <w:t>by m</w:t>
      </w:r>
      <w:r w:rsidR="001D3CB3">
        <w:rPr>
          <w:szCs w:val="22"/>
        </w:rPr>
        <w:t>ě</w:t>
      </w:r>
      <w:r w:rsidR="00ED48F1">
        <w:rPr>
          <w:szCs w:val="22"/>
        </w:rPr>
        <w:t>la</w:t>
      </w:r>
      <w:r w:rsidRPr="00176F0C">
        <w:rPr>
          <w:szCs w:val="22"/>
        </w:rPr>
        <w:t xml:space="preserve"> být zahájena symptomatická léčba. Výskyt vředů závisí do určité míry na dávce.</w:t>
      </w:r>
    </w:p>
    <w:p w14:paraId="40FD272B" w14:textId="77777777" w:rsidR="00176F0C" w:rsidRPr="00B41D57" w:rsidRDefault="00176F0C" w:rsidP="00A9226B">
      <w:pPr>
        <w:tabs>
          <w:tab w:val="clear" w:pos="567"/>
        </w:tabs>
        <w:spacing w:line="240" w:lineRule="auto"/>
        <w:rPr>
          <w:szCs w:val="22"/>
        </w:rPr>
      </w:pPr>
    </w:p>
    <w:p w14:paraId="23CD3206" w14:textId="294F4287" w:rsidR="009A6509" w:rsidRPr="00B41D57" w:rsidRDefault="002B7539" w:rsidP="00B13B6D">
      <w:pPr>
        <w:pStyle w:val="Style1"/>
      </w:pPr>
      <w:r w:rsidRPr="00B41D57">
        <w:lastRenderedPageBreak/>
        <w:t>3.11</w:t>
      </w:r>
      <w:r w:rsidRPr="00B41D57">
        <w:tab/>
        <w:t>Zvláštní omezení pro použití a zvláštní podmínky pro použití, včetně omezení používání antimikrob</w:t>
      </w:r>
      <w:r w:rsidR="00202A85" w:rsidRPr="00B41D57">
        <w:t>ních</w:t>
      </w:r>
      <w:r w:rsidRPr="00B41D57">
        <w:t xml:space="preserve"> a antiparazitárních veterinárních léčivých přípravků, za účelem snížení rizika rozvoje rezistence</w:t>
      </w:r>
    </w:p>
    <w:p w14:paraId="1204C42F" w14:textId="0A8D5E80" w:rsidR="009A6509" w:rsidRDefault="009A6509" w:rsidP="00A9226B">
      <w:pPr>
        <w:tabs>
          <w:tab w:val="clear" w:pos="567"/>
        </w:tabs>
        <w:spacing w:line="240" w:lineRule="auto"/>
        <w:rPr>
          <w:szCs w:val="22"/>
        </w:rPr>
      </w:pPr>
    </w:p>
    <w:p w14:paraId="6C6F122A" w14:textId="217185A3" w:rsidR="00C47E9E" w:rsidRDefault="00C47E9E" w:rsidP="00A9226B">
      <w:pPr>
        <w:tabs>
          <w:tab w:val="clear" w:pos="567"/>
        </w:tabs>
        <w:spacing w:line="240" w:lineRule="auto"/>
        <w:rPr>
          <w:szCs w:val="22"/>
        </w:rPr>
      </w:pPr>
      <w:r w:rsidRPr="00B41D57">
        <w:t>Neuplatňuje se.</w:t>
      </w:r>
    </w:p>
    <w:p w14:paraId="5CD3A371" w14:textId="77777777" w:rsidR="00C47E9E" w:rsidRPr="00B41D57" w:rsidRDefault="00C47E9E" w:rsidP="00A9226B">
      <w:pPr>
        <w:tabs>
          <w:tab w:val="clear" w:pos="567"/>
        </w:tabs>
        <w:spacing w:line="240" w:lineRule="auto"/>
        <w:rPr>
          <w:szCs w:val="22"/>
        </w:rPr>
      </w:pPr>
    </w:p>
    <w:p w14:paraId="75BB4EC2" w14:textId="77777777" w:rsidR="00C114FF" w:rsidRPr="00B41D57" w:rsidRDefault="002B7539" w:rsidP="00B13B6D">
      <w:pPr>
        <w:pStyle w:val="Style1"/>
      </w:pPr>
      <w:r w:rsidRPr="00B41D57">
        <w:t>3.12</w:t>
      </w:r>
      <w:r w:rsidRPr="00B41D57">
        <w:tab/>
        <w:t>Ochranné lhůty</w:t>
      </w:r>
    </w:p>
    <w:p w14:paraId="2DC95067" w14:textId="77777777" w:rsidR="00C114FF" w:rsidRPr="00B41D57" w:rsidRDefault="00C114FF" w:rsidP="00145C3F">
      <w:pPr>
        <w:tabs>
          <w:tab w:val="clear" w:pos="567"/>
        </w:tabs>
        <w:spacing w:line="240" w:lineRule="auto"/>
        <w:rPr>
          <w:szCs w:val="22"/>
        </w:rPr>
      </w:pPr>
    </w:p>
    <w:p w14:paraId="35946CB6" w14:textId="573CFFF3" w:rsidR="00C114FF" w:rsidRPr="00B41D57" w:rsidRDefault="00176F0C" w:rsidP="00A9226B">
      <w:pPr>
        <w:tabs>
          <w:tab w:val="clear" w:pos="567"/>
        </w:tabs>
        <w:spacing w:line="240" w:lineRule="auto"/>
        <w:rPr>
          <w:szCs w:val="22"/>
        </w:rPr>
      </w:pPr>
      <w:r w:rsidRPr="00176F0C">
        <w:rPr>
          <w:szCs w:val="22"/>
        </w:rPr>
        <w:t>Maso: 1 den</w:t>
      </w:r>
    </w:p>
    <w:p w14:paraId="1A1B55BD" w14:textId="67C40491" w:rsidR="00FC02F3" w:rsidRDefault="00FC02F3" w:rsidP="00A9226B">
      <w:pPr>
        <w:tabs>
          <w:tab w:val="clear" w:pos="567"/>
        </w:tabs>
        <w:spacing w:line="240" w:lineRule="auto"/>
        <w:rPr>
          <w:szCs w:val="22"/>
        </w:rPr>
      </w:pPr>
    </w:p>
    <w:p w14:paraId="65F00FB5" w14:textId="77777777" w:rsidR="00176F0C" w:rsidRPr="00B41D57" w:rsidRDefault="00176F0C" w:rsidP="00A9226B">
      <w:pPr>
        <w:tabs>
          <w:tab w:val="clear" w:pos="567"/>
        </w:tabs>
        <w:spacing w:line="240" w:lineRule="auto"/>
        <w:rPr>
          <w:szCs w:val="22"/>
        </w:rPr>
      </w:pPr>
    </w:p>
    <w:p w14:paraId="25B50269" w14:textId="2BF62491" w:rsidR="00C114FF" w:rsidRPr="00B41D57" w:rsidRDefault="002B7539" w:rsidP="00B13B6D">
      <w:pPr>
        <w:pStyle w:val="Style1"/>
      </w:pPr>
      <w:r w:rsidRPr="00B41D57">
        <w:t>4.</w:t>
      </w:r>
      <w:r w:rsidRPr="00B41D57">
        <w:tab/>
        <w:t>FARMAKOLOGICKÉ</w:t>
      </w:r>
      <w:r w:rsidR="00176F0C">
        <w:t xml:space="preserve"> </w:t>
      </w:r>
      <w:r w:rsidRPr="00B41D57">
        <w:t>INFORMACE</w:t>
      </w:r>
    </w:p>
    <w:p w14:paraId="2C2A4C50" w14:textId="77777777" w:rsidR="00C114FF" w:rsidRPr="00B41D57" w:rsidRDefault="00C114FF" w:rsidP="00145C3F">
      <w:pPr>
        <w:tabs>
          <w:tab w:val="clear" w:pos="567"/>
        </w:tabs>
        <w:spacing w:line="240" w:lineRule="auto"/>
        <w:rPr>
          <w:szCs w:val="22"/>
        </w:rPr>
      </w:pPr>
    </w:p>
    <w:p w14:paraId="5C965196" w14:textId="5A33F62D" w:rsidR="00C114FF" w:rsidRDefault="002B7539" w:rsidP="00BF5AF5">
      <w:pPr>
        <w:pStyle w:val="Style1"/>
      </w:pPr>
      <w:r w:rsidRPr="00B41D57">
        <w:t>4.1</w:t>
      </w:r>
      <w:r w:rsidRPr="00B41D57">
        <w:tab/>
      </w:r>
      <w:proofErr w:type="spellStart"/>
      <w:r w:rsidRPr="00B41D57">
        <w:t>ATCvet</w:t>
      </w:r>
      <w:proofErr w:type="spellEnd"/>
      <w:r w:rsidRPr="00B41D57">
        <w:t xml:space="preserve"> kód:</w:t>
      </w:r>
      <w:r w:rsidR="00554C27">
        <w:t xml:space="preserve"> </w:t>
      </w:r>
      <w:r w:rsidR="00176F0C" w:rsidRPr="00BF5AF5">
        <w:rPr>
          <w:b w:val="0"/>
        </w:rPr>
        <w:t>QM01AE03</w:t>
      </w:r>
    </w:p>
    <w:p w14:paraId="53D53062" w14:textId="77777777" w:rsidR="00176F0C" w:rsidRPr="00B41D57" w:rsidRDefault="00176F0C" w:rsidP="00A9226B">
      <w:pPr>
        <w:tabs>
          <w:tab w:val="clear" w:pos="567"/>
        </w:tabs>
        <w:spacing w:line="240" w:lineRule="auto"/>
        <w:rPr>
          <w:szCs w:val="22"/>
        </w:rPr>
      </w:pPr>
    </w:p>
    <w:p w14:paraId="0DC4C65B" w14:textId="14E4CC15" w:rsidR="00C114FF" w:rsidRPr="00B41D57" w:rsidRDefault="002B7539" w:rsidP="00B13B6D">
      <w:pPr>
        <w:pStyle w:val="Style1"/>
      </w:pPr>
      <w:r w:rsidRPr="00B41D57">
        <w:t>4.2</w:t>
      </w:r>
      <w:r w:rsidRPr="00B41D57">
        <w:tab/>
        <w:t>Farmakodynamika</w:t>
      </w:r>
    </w:p>
    <w:p w14:paraId="50FA42E3" w14:textId="24D82048" w:rsidR="00C114FF" w:rsidRDefault="00C114FF" w:rsidP="00A9226B">
      <w:pPr>
        <w:tabs>
          <w:tab w:val="clear" w:pos="567"/>
        </w:tabs>
        <w:spacing w:line="240" w:lineRule="auto"/>
        <w:rPr>
          <w:szCs w:val="22"/>
        </w:rPr>
      </w:pPr>
    </w:p>
    <w:p w14:paraId="609C957A" w14:textId="1DBA295C" w:rsidR="00205351" w:rsidRPr="00205351" w:rsidRDefault="00205351" w:rsidP="00205351">
      <w:pPr>
        <w:tabs>
          <w:tab w:val="clear" w:pos="567"/>
        </w:tabs>
        <w:spacing w:line="240" w:lineRule="auto"/>
        <w:jc w:val="both"/>
        <w:rPr>
          <w:szCs w:val="22"/>
        </w:rPr>
      </w:pPr>
      <w:r w:rsidRPr="00205351">
        <w:rPr>
          <w:szCs w:val="22"/>
        </w:rPr>
        <w:t>Ketoprofen, 2-(</w:t>
      </w:r>
      <w:proofErr w:type="gramStart"/>
      <w:r w:rsidRPr="00205351">
        <w:rPr>
          <w:szCs w:val="22"/>
        </w:rPr>
        <w:t>3-benzoyl</w:t>
      </w:r>
      <w:proofErr w:type="gramEnd"/>
      <w:r w:rsidRPr="00205351">
        <w:rPr>
          <w:szCs w:val="22"/>
        </w:rPr>
        <w:t>-fenyl) propionová kyselina, je nesteroidní protizánětliv</w:t>
      </w:r>
      <w:r w:rsidR="00ED48F1">
        <w:rPr>
          <w:szCs w:val="22"/>
        </w:rPr>
        <w:t>é</w:t>
      </w:r>
      <w:r w:rsidRPr="00205351">
        <w:rPr>
          <w:szCs w:val="22"/>
        </w:rPr>
        <w:t xml:space="preserve"> </w:t>
      </w:r>
      <w:r w:rsidR="00ED48F1">
        <w:rPr>
          <w:szCs w:val="22"/>
        </w:rPr>
        <w:t>léčivo</w:t>
      </w:r>
      <w:r w:rsidRPr="00205351">
        <w:rPr>
          <w:szCs w:val="22"/>
        </w:rPr>
        <w:t xml:space="preserve"> (NSAID) patřící do skupiny </w:t>
      </w:r>
      <w:proofErr w:type="spellStart"/>
      <w:r w:rsidRPr="00205351">
        <w:rPr>
          <w:szCs w:val="22"/>
        </w:rPr>
        <w:t>arylpropionových</w:t>
      </w:r>
      <w:proofErr w:type="spellEnd"/>
      <w:r w:rsidRPr="00205351">
        <w:rPr>
          <w:szCs w:val="22"/>
        </w:rPr>
        <w:t xml:space="preserve"> kyselin. Ketoprofen potlačuje biosyntézu prostaglandinů (PGE2 a PGF2α)</w:t>
      </w:r>
      <w:r w:rsidR="00ED48F1">
        <w:rPr>
          <w:szCs w:val="22"/>
        </w:rPr>
        <w:t>,</w:t>
      </w:r>
      <w:r w:rsidRPr="00205351">
        <w:rPr>
          <w:szCs w:val="22"/>
        </w:rPr>
        <w:t xml:space="preserve"> aniž by byl dotčen poměr PGE2/PGF2α, a </w:t>
      </w:r>
      <w:proofErr w:type="spellStart"/>
      <w:r w:rsidRPr="00205351">
        <w:rPr>
          <w:szCs w:val="22"/>
        </w:rPr>
        <w:t>tromboxanů</w:t>
      </w:r>
      <w:proofErr w:type="spellEnd"/>
      <w:r w:rsidRPr="00205351">
        <w:rPr>
          <w:szCs w:val="22"/>
        </w:rPr>
        <w:t>. Tento mechani</w:t>
      </w:r>
      <w:r w:rsidR="00ED48F1">
        <w:rPr>
          <w:szCs w:val="22"/>
        </w:rPr>
        <w:t>s</w:t>
      </w:r>
      <w:r w:rsidRPr="00205351">
        <w:rPr>
          <w:szCs w:val="22"/>
        </w:rPr>
        <w:t xml:space="preserve">mus má za následek jeho protizánětlivý, antipyretický a analgetický účinek. Tyto vlastnosti jsou také připisovány jeho tlumícímu účinku na bradykinin a </w:t>
      </w:r>
      <w:r w:rsidR="00ED48F1">
        <w:rPr>
          <w:szCs w:val="22"/>
        </w:rPr>
        <w:t xml:space="preserve">superoxidové </w:t>
      </w:r>
      <w:r w:rsidRPr="00205351">
        <w:rPr>
          <w:szCs w:val="22"/>
        </w:rPr>
        <w:t>anionty společně s jeho stabilizačním účinkem na lysozomální membrány.</w:t>
      </w:r>
    </w:p>
    <w:p w14:paraId="721F5703" w14:textId="77777777" w:rsidR="00205351" w:rsidRPr="00205351" w:rsidRDefault="00205351" w:rsidP="00205351">
      <w:pPr>
        <w:tabs>
          <w:tab w:val="clear" w:pos="567"/>
        </w:tabs>
        <w:spacing w:line="240" w:lineRule="auto"/>
        <w:jc w:val="both"/>
        <w:rPr>
          <w:szCs w:val="22"/>
        </w:rPr>
      </w:pPr>
      <w:r w:rsidRPr="00205351">
        <w:rPr>
          <w:szCs w:val="22"/>
        </w:rPr>
        <w:t xml:space="preserve">Změna optického izomeru (R) na optický izomer </w:t>
      </w:r>
      <w:r w:rsidRPr="00205351">
        <w:rPr>
          <w:bCs/>
          <w:szCs w:val="22"/>
        </w:rPr>
        <w:t>(S)</w:t>
      </w:r>
      <w:r w:rsidRPr="00205351">
        <w:rPr>
          <w:b/>
          <w:bCs/>
          <w:szCs w:val="22"/>
        </w:rPr>
        <w:t xml:space="preserve"> </w:t>
      </w:r>
      <w:r w:rsidRPr="00205351">
        <w:rPr>
          <w:szCs w:val="22"/>
        </w:rPr>
        <w:t xml:space="preserve">zvyšuje jeho protizánětlivý účinek. O optickém izomeru </w:t>
      </w:r>
      <w:r w:rsidRPr="00205351">
        <w:rPr>
          <w:bCs/>
          <w:szCs w:val="22"/>
        </w:rPr>
        <w:t>(S)</w:t>
      </w:r>
      <w:r w:rsidRPr="00205351">
        <w:rPr>
          <w:b/>
          <w:bCs/>
          <w:szCs w:val="22"/>
        </w:rPr>
        <w:t xml:space="preserve"> </w:t>
      </w:r>
      <w:r w:rsidRPr="00205351">
        <w:rPr>
          <w:szCs w:val="22"/>
        </w:rPr>
        <w:t>je známo, že podporuje protizánětlivé působení ketoprofenu.</w:t>
      </w:r>
    </w:p>
    <w:p w14:paraId="125B40DA" w14:textId="77777777" w:rsidR="00205351" w:rsidRPr="00B41D57" w:rsidRDefault="00205351" w:rsidP="00A9226B">
      <w:pPr>
        <w:tabs>
          <w:tab w:val="clear" w:pos="567"/>
        </w:tabs>
        <w:spacing w:line="240" w:lineRule="auto"/>
        <w:rPr>
          <w:szCs w:val="22"/>
        </w:rPr>
      </w:pPr>
    </w:p>
    <w:p w14:paraId="2BE4D04A" w14:textId="52934419" w:rsidR="00C114FF" w:rsidRPr="00B41D57" w:rsidRDefault="002B7539" w:rsidP="00B13B6D">
      <w:pPr>
        <w:pStyle w:val="Style1"/>
      </w:pPr>
      <w:r w:rsidRPr="00B41D57">
        <w:t>4.3</w:t>
      </w:r>
      <w:r w:rsidRPr="00B41D57">
        <w:tab/>
        <w:t>Farmakokinetika</w:t>
      </w:r>
    </w:p>
    <w:p w14:paraId="041767DA" w14:textId="77777777" w:rsidR="00C114FF" w:rsidRPr="00B41D57" w:rsidRDefault="00C114FF" w:rsidP="00A9226B">
      <w:pPr>
        <w:tabs>
          <w:tab w:val="clear" w:pos="567"/>
        </w:tabs>
        <w:spacing w:line="240" w:lineRule="auto"/>
        <w:rPr>
          <w:szCs w:val="22"/>
        </w:rPr>
      </w:pPr>
    </w:p>
    <w:p w14:paraId="30D9AA2C" w14:textId="448DD939" w:rsidR="00205351" w:rsidRPr="00205351" w:rsidRDefault="00205351" w:rsidP="00205351">
      <w:pPr>
        <w:tabs>
          <w:tab w:val="clear" w:pos="567"/>
        </w:tabs>
        <w:spacing w:line="240" w:lineRule="auto"/>
        <w:jc w:val="both"/>
        <w:rPr>
          <w:szCs w:val="22"/>
        </w:rPr>
      </w:pPr>
      <w:r w:rsidRPr="00205351">
        <w:rPr>
          <w:szCs w:val="22"/>
        </w:rPr>
        <w:t xml:space="preserve">Po perorálním podání je ketoprofen snadno absorbován a pevně se váže na plazmatické bílkoviny. Ketoprofen je metabolizován v játrech a je přeměněn na derivát redukovaného karbonylu, metabolit RP69400. Vylučován je především ledvinami a v menší míře i </w:t>
      </w:r>
      <w:r w:rsidR="00ED48F1">
        <w:rPr>
          <w:szCs w:val="22"/>
        </w:rPr>
        <w:t>trusem</w:t>
      </w:r>
      <w:r w:rsidRPr="00205351">
        <w:rPr>
          <w:szCs w:val="22"/>
        </w:rPr>
        <w:t>.</w:t>
      </w:r>
    </w:p>
    <w:p w14:paraId="2962260A" w14:textId="77777777" w:rsidR="00205351" w:rsidRPr="00205351" w:rsidRDefault="00205351" w:rsidP="00205351">
      <w:pPr>
        <w:tabs>
          <w:tab w:val="clear" w:pos="567"/>
        </w:tabs>
        <w:spacing w:line="240" w:lineRule="auto"/>
        <w:jc w:val="both"/>
        <w:rPr>
          <w:szCs w:val="22"/>
        </w:rPr>
      </w:pPr>
    </w:p>
    <w:p w14:paraId="355A0F1F" w14:textId="77777777" w:rsidR="00205351" w:rsidRPr="00205351" w:rsidRDefault="00205351" w:rsidP="00205351">
      <w:pPr>
        <w:tabs>
          <w:tab w:val="clear" w:pos="567"/>
        </w:tabs>
        <w:spacing w:line="240" w:lineRule="auto"/>
        <w:jc w:val="both"/>
        <w:rPr>
          <w:b/>
          <w:szCs w:val="22"/>
        </w:rPr>
      </w:pPr>
      <w:r w:rsidRPr="00205351">
        <w:rPr>
          <w:b/>
          <w:szCs w:val="22"/>
        </w:rPr>
        <w:t>Skot:</w:t>
      </w:r>
    </w:p>
    <w:p w14:paraId="19A4716A" w14:textId="10D32A6A" w:rsidR="00205351" w:rsidRPr="00205351" w:rsidRDefault="00205351" w:rsidP="00205351">
      <w:pPr>
        <w:tabs>
          <w:tab w:val="clear" w:pos="567"/>
        </w:tabs>
        <w:spacing w:line="240" w:lineRule="auto"/>
        <w:jc w:val="both"/>
        <w:rPr>
          <w:szCs w:val="22"/>
        </w:rPr>
      </w:pPr>
      <w:r w:rsidRPr="00205351">
        <w:rPr>
          <w:szCs w:val="22"/>
        </w:rPr>
        <w:t>Po perorálním podání žaludeční sondou v dávce 3 mg/kg je ketoprofen u výkrmových telat rychle vstřebán (F=100</w:t>
      </w:r>
      <w:r w:rsidR="001D3CB3">
        <w:rPr>
          <w:szCs w:val="22"/>
        </w:rPr>
        <w:t xml:space="preserve"> </w:t>
      </w:r>
      <w:r w:rsidRPr="00205351">
        <w:rPr>
          <w:szCs w:val="22"/>
        </w:rPr>
        <w:t>%). Maximální koncentrace (</w:t>
      </w:r>
      <w:proofErr w:type="spellStart"/>
      <w:r w:rsidRPr="00205351">
        <w:rPr>
          <w:szCs w:val="22"/>
        </w:rPr>
        <w:t>C</w:t>
      </w:r>
      <w:r w:rsidRPr="00205351">
        <w:rPr>
          <w:szCs w:val="22"/>
          <w:vertAlign w:val="subscript"/>
        </w:rPr>
        <w:t>max</w:t>
      </w:r>
      <w:proofErr w:type="spellEnd"/>
      <w:r w:rsidRPr="00205351">
        <w:rPr>
          <w:szCs w:val="22"/>
        </w:rPr>
        <w:t xml:space="preserve">) ve výši 3,7 </w:t>
      </w:r>
      <w:r>
        <w:rPr>
          <w:szCs w:val="22"/>
        </w:rPr>
        <w:t>µ</w:t>
      </w:r>
      <w:r w:rsidRPr="00205351">
        <w:rPr>
          <w:szCs w:val="22"/>
        </w:rPr>
        <w:t xml:space="preserve">g/ml (2,5 až 4,5 </w:t>
      </w:r>
      <w:r>
        <w:rPr>
          <w:szCs w:val="22"/>
        </w:rPr>
        <w:t>µ</w:t>
      </w:r>
      <w:r w:rsidRPr="00205351">
        <w:rPr>
          <w:szCs w:val="22"/>
        </w:rPr>
        <w:t>g/ml) jsou dosaženy 72 minut (0,33 až 2 hod) po podání (</w:t>
      </w:r>
      <w:proofErr w:type="spellStart"/>
      <w:r w:rsidRPr="00205351">
        <w:rPr>
          <w:szCs w:val="22"/>
        </w:rPr>
        <w:t>T</w:t>
      </w:r>
      <w:r w:rsidRPr="00205351">
        <w:rPr>
          <w:szCs w:val="22"/>
          <w:vertAlign w:val="subscript"/>
        </w:rPr>
        <w:t>max</w:t>
      </w:r>
      <w:proofErr w:type="spellEnd"/>
      <w:r w:rsidRPr="00205351">
        <w:rPr>
          <w:szCs w:val="22"/>
        </w:rPr>
        <w:t>). Po absorpci jsou farmakokinetické údaje ketoprofenu charakterizovány nízkým distribučním objemem (0,5 l/kg) a krátkým plazmatickým poločasem eliminace (2,2 hodiny).</w:t>
      </w:r>
    </w:p>
    <w:p w14:paraId="549FB710" w14:textId="250D89E2" w:rsidR="00205351" w:rsidRPr="00205351" w:rsidRDefault="00205351" w:rsidP="00205351">
      <w:pPr>
        <w:tabs>
          <w:tab w:val="clear" w:pos="567"/>
        </w:tabs>
        <w:spacing w:line="240" w:lineRule="auto"/>
        <w:jc w:val="both"/>
        <w:rPr>
          <w:szCs w:val="22"/>
        </w:rPr>
      </w:pPr>
      <w:r w:rsidRPr="00205351">
        <w:rPr>
          <w:szCs w:val="22"/>
        </w:rPr>
        <w:t xml:space="preserve">Po opakovaném perorálním podání v pitné vodě u telat vykazuje kinetický profil většinou 2 různé fáze v den podání, které zjevně souvisí s denním a nočním cyklem, který u zvířat ovlivňuje spotřebu vody. První fáze (prvních 9 hodin po léčbě) odpovídala fázi vstřebávání </w:t>
      </w:r>
      <w:r w:rsidR="00ED48F1">
        <w:rPr>
          <w:szCs w:val="22"/>
        </w:rPr>
        <w:t xml:space="preserve">veterinárního léčivého </w:t>
      </w:r>
      <w:r w:rsidRPr="00205351">
        <w:rPr>
          <w:szCs w:val="22"/>
        </w:rPr>
        <w:t>přípravku. Vzhledem k rychlé fázi vstřebávání po jedn</w:t>
      </w:r>
      <w:r w:rsidR="00ED48F1">
        <w:rPr>
          <w:szCs w:val="22"/>
        </w:rPr>
        <w:t>orázovém</w:t>
      </w:r>
      <w:r w:rsidRPr="00205351">
        <w:rPr>
          <w:szCs w:val="22"/>
        </w:rPr>
        <w:t xml:space="preserve"> podání je delší fáze, která byla zaznamenána při opakovaných podáních, důsledkem způsobu podání: ketoprofen podávaný v pitné vodě je zvířaty přijímán sporadicky v průběhu dne. Eliminační fáze, která byla zaznamenána v následujících hodinách, přímo souvisí s nízkou spotřebou pitné vody v nočních hodinách. Při podávání </w:t>
      </w:r>
      <w:r w:rsidR="00ED48F1">
        <w:rPr>
          <w:szCs w:val="22"/>
        </w:rPr>
        <w:t xml:space="preserve">veterinárního léčivého </w:t>
      </w:r>
      <w:r w:rsidRPr="00205351">
        <w:rPr>
          <w:szCs w:val="22"/>
        </w:rPr>
        <w:t xml:space="preserve">přípravku v dávce 3 mg ketoprofenu/kg/den po </w:t>
      </w:r>
      <w:r w:rsidR="00ED48F1">
        <w:rPr>
          <w:szCs w:val="22"/>
        </w:rPr>
        <w:t xml:space="preserve">dobu </w:t>
      </w:r>
      <w:r w:rsidRPr="00205351">
        <w:rPr>
          <w:szCs w:val="22"/>
        </w:rPr>
        <w:t>3 dn</w:t>
      </w:r>
      <w:r w:rsidR="00ED48F1">
        <w:rPr>
          <w:szCs w:val="22"/>
        </w:rPr>
        <w:t>ů</w:t>
      </w:r>
      <w:r w:rsidRPr="00205351">
        <w:rPr>
          <w:szCs w:val="22"/>
        </w:rPr>
        <w:t xml:space="preserve"> v pitné vodě byly zjištěny </w:t>
      </w:r>
      <w:proofErr w:type="spellStart"/>
      <w:r w:rsidRPr="00205351">
        <w:rPr>
          <w:szCs w:val="22"/>
        </w:rPr>
        <w:t>C</w:t>
      </w:r>
      <w:r w:rsidRPr="00205351">
        <w:rPr>
          <w:szCs w:val="22"/>
          <w:vertAlign w:val="subscript"/>
        </w:rPr>
        <w:t>max</w:t>
      </w:r>
      <w:proofErr w:type="spellEnd"/>
      <w:r w:rsidRPr="00205351">
        <w:rPr>
          <w:szCs w:val="22"/>
        </w:rPr>
        <w:t xml:space="preserve"> 1,9 </w:t>
      </w:r>
      <w:r>
        <w:rPr>
          <w:szCs w:val="22"/>
        </w:rPr>
        <w:t>µ</w:t>
      </w:r>
      <w:r w:rsidRPr="00205351">
        <w:rPr>
          <w:szCs w:val="22"/>
        </w:rPr>
        <w:t xml:space="preserve">g/ml (1,6 až 2,4 </w:t>
      </w:r>
      <w:r>
        <w:rPr>
          <w:szCs w:val="22"/>
        </w:rPr>
        <w:t>µ</w:t>
      </w:r>
      <w:r w:rsidRPr="00205351">
        <w:rPr>
          <w:szCs w:val="22"/>
        </w:rPr>
        <w:t xml:space="preserve">g/ml) a </w:t>
      </w:r>
      <w:proofErr w:type="spellStart"/>
      <w:r w:rsidRPr="00205351">
        <w:rPr>
          <w:szCs w:val="22"/>
        </w:rPr>
        <w:t>T</w:t>
      </w:r>
      <w:r w:rsidRPr="00205351">
        <w:rPr>
          <w:szCs w:val="22"/>
          <w:vertAlign w:val="subscript"/>
        </w:rPr>
        <w:t>max</w:t>
      </w:r>
      <w:proofErr w:type="spellEnd"/>
      <w:r w:rsidRPr="00205351">
        <w:rPr>
          <w:szCs w:val="22"/>
        </w:rPr>
        <w:t xml:space="preserve"> 32 hod (9 až 57 hod) po prvním podání.</w:t>
      </w:r>
    </w:p>
    <w:p w14:paraId="0E3ECC90" w14:textId="77777777" w:rsidR="00205351" w:rsidRPr="00205351" w:rsidRDefault="00205351" w:rsidP="00205351">
      <w:pPr>
        <w:tabs>
          <w:tab w:val="clear" w:pos="567"/>
        </w:tabs>
        <w:spacing w:line="240" w:lineRule="auto"/>
        <w:jc w:val="both"/>
        <w:rPr>
          <w:szCs w:val="22"/>
        </w:rPr>
      </w:pPr>
    </w:p>
    <w:p w14:paraId="1A3A6B6F" w14:textId="77777777" w:rsidR="00205351" w:rsidRPr="00205351" w:rsidRDefault="00205351" w:rsidP="00205351">
      <w:pPr>
        <w:tabs>
          <w:tab w:val="clear" w:pos="567"/>
        </w:tabs>
        <w:spacing w:line="240" w:lineRule="auto"/>
        <w:jc w:val="both"/>
        <w:rPr>
          <w:b/>
          <w:szCs w:val="22"/>
        </w:rPr>
      </w:pPr>
      <w:r w:rsidRPr="00205351">
        <w:rPr>
          <w:b/>
          <w:szCs w:val="22"/>
        </w:rPr>
        <w:t>Prasata:</w:t>
      </w:r>
    </w:p>
    <w:p w14:paraId="4E3840DD" w14:textId="689D6A67" w:rsidR="00205351" w:rsidRPr="00205351" w:rsidRDefault="00205351" w:rsidP="00205351">
      <w:pPr>
        <w:tabs>
          <w:tab w:val="clear" w:pos="567"/>
        </w:tabs>
        <w:spacing w:line="240" w:lineRule="auto"/>
        <w:jc w:val="both"/>
        <w:rPr>
          <w:szCs w:val="22"/>
        </w:rPr>
      </w:pPr>
      <w:r w:rsidRPr="00205351">
        <w:rPr>
          <w:szCs w:val="22"/>
        </w:rPr>
        <w:t>Po perorálním podání žaludeční sondou v dávce 3 mg ketoprofenu/kg bylo u prasat dosaženo maximální střední koncentrace (</w:t>
      </w:r>
      <w:proofErr w:type="spellStart"/>
      <w:r w:rsidRPr="00205351">
        <w:rPr>
          <w:szCs w:val="22"/>
        </w:rPr>
        <w:t>C</w:t>
      </w:r>
      <w:r w:rsidRPr="00205351">
        <w:rPr>
          <w:szCs w:val="22"/>
          <w:vertAlign w:val="subscript"/>
        </w:rPr>
        <w:t>max</w:t>
      </w:r>
      <w:proofErr w:type="spellEnd"/>
      <w:r w:rsidRPr="00205351">
        <w:rPr>
          <w:szCs w:val="22"/>
        </w:rPr>
        <w:t xml:space="preserve">) ve výši 10,6 </w:t>
      </w:r>
      <w:r>
        <w:rPr>
          <w:szCs w:val="22"/>
        </w:rPr>
        <w:t>µ</w:t>
      </w:r>
      <w:r w:rsidRPr="00205351">
        <w:rPr>
          <w:szCs w:val="22"/>
        </w:rPr>
        <w:t>g/ml</w:t>
      </w:r>
      <w:r w:rsidRPr="00205351">
        <w:rPr>
          <w:i/>
          <w:iCs/>
          <w:szCs w:val="22"/>
        </w:rPr>
        <w:t xml:space="preserve"> </w:t>
      </w:r>
      <w:r w:rsidRPr="00205351">
        <w:rPr>
          <w:szCs w:val="22"/>
        </w:rPr>
        <w:t xml:space="preserve">(2,2 až 17,2 </w:t>
      </w:r>
      <w:r>
        <w:rPr>
          <w:szCs w:val="22"/>
        </w:rPr>
        <w:t>µ</w:t>
      </w:r>
      <w:r w:rsidRPr="00205351">
        <w:rPr>
          <w:szCs w:val="22"/>
        </w:rPr>
        <w:t>g/ml) v průměru za 60 minut (0,33 až 2 hod) po podání (</w:t>
      </w:r>
      <w:proofErr w:type="spellStart"/>
      <w:r w:rsidRPr="00205351">
        <w:rPr>
          <w:szCs w:val="22"/>
        </w:rPr>
        <w:t>T</w:t>
      </w:r>
      <w:r w:rsidRPr="00205351">
        <w:rPr>
          <w:szCs w:val="22"/>
          <w:vertAlign w:val="subscript"/>
        </w:rPr>
        <w:t>max</w:t>
      </w:r>
      <w:proofErr w:type="spellEnd"/>
      <w:r w:rsidRPr="00205351">
        <w:rPr>
          <w:szCs w:val="22"/>
        </w:rPr>
        <w:t>). Absolutní biologická dostupnost je vysoká (84</w:t>
      </w:r>
      <w:r w:rsidR="00ED48F1">
        <w:rPr>
          <w:szCs w:val="22"/>
        </w:rPr>
        <w:t xml:space="preserve"> </w:t>
      </w:r>
      <w:r w:rsidRPr="00205351">
        <w:rPr>
          <w:szCs w:val="22"/>
        </w:rPr>
        <w:t>%). Distribuční objem po i.v. podání je nízký (</w:t>
      </w:r>
      <w:proofErr w:type="spellStart"/>
      <w:r w:rsidRPr="00205351">
        <w:rPr>
          <w:szCs w:val="22"/>
        </w:rPr>
        <w:t>V</w:t>
      </w:r>
      <w:r w:rsidRPr="00205351">
        <w:rPr>
          <w:szCs w:val="22"/>
          <w:vertAlign w:val="subscript"/>
        </w:rPr>
        <w:t>d</w:t>
      </w:r>
      <w:proofErr w:type="spellEnd"/>
      <w:r w:rsidRPr="00205351">
        <w:rPr>
          <w:szCs w:val="22"/>
        </w:rPr>
        <w:t xml:space="preserve"> = 0,2 l/kg) a jeho poločas eliminace je krátký (t</w:t>
      </w:r>
      <w:r w:rsidRPr="00205351">
        <w:rPr>
          <w:szCs w:val="22"/>
          <w:vertAlign w:val="subscript"/>
        </w:rPr>
        <w:t>1/2</w:t>
      </w:r>
      <w:r w:rsidRPr="00205351">
        <w:rPr>
          <w:i/>
          <w:iCs/>
          <w:szCs w:val="22"/>
        </w:rPr>
        <w:t xml:space="preserve"> = </w:t>
      </w:r>
      <w:r w:rsidRPr="00205351">
        <w:rPr>
          <w:szCs w:val="22"/>
        </w:rPr>
        <w:t>2,0 hod). Clearance plazmy je 0,06 1/</w:t>
      </w:r>
      <w:proofErr w:type="spellStart"/>
      <w:r w:rsidRPr="00205351">
        <w:rPr>
          <w:szCs w:val="22"/>
        </w:rPr>
        <w:t>kg.hod</w:t>
      </w:r>
      <w:proofErr w:type="spellEnd"/>
      <w:r w:rsidRPr="00205351">
        <w:rPr>
          <w:szCs w:val="22"/>
        </w:rPr>
        <w:t>.</w:t>
      </w:r>
    </w:p>
    <w:p w14:paraId="5F1D3952" w14:textId="77777777" w:rsidR="00205351" w:rsidRPr="00205351" w:rsidRDefault="00205351" w:rsidP="00205351">
      <w:pPr>
        <w:tabs>
          <w:tab w:val="clear" w:pos="567"/>
        </w:tabs>
        <w:spacing w:line="240" w:lineRule="auto"/>
        <w:jc w:val="both"/>
        <w:rPr>
          <w:szCs w:val="22"/>
        </w:rPr>
      </w:pPr>
    </w:p>
    <w:p w14:paraId="7F2CF339" w14:textId="136F7261" w:rsidR="00205351" w:rsidRPr="00205351" w:rsidRDefault="00205351" w:rsidP="00205351">
      <w:pPr>
        <w:tabs>
          <w:tab w:val="clear" w:pos="567"/>
        </w:tabs>
        <w:spacing w:line="240" w:lineRule="auto"/>
        <w:jc w:val="both"/>
        <w:rPr>
          <w:szCs w:val="22"/>
        </w:rPr>
      </w:pPr>
      <w:r w:rsidRPr="00205351">
        <w:rPr>
          <w:szCs w:val="22"/>
        </w:rPr>
        <w:lastRenderedPageBreak/>
        <w:t>Při podávání</w:t>
      </w:r>
      <w:r w:rsidR="00ED48F1">
        <w:rPr>
          <w:szCs w:val="22"/>
        </w:rPr>
        <w:t xml:space="preserve"> veterinárního léčivého</w:t>
      </w:r>
      <w:r w:rsidRPr="00205351">
        <w:rPr>
          <w:szCs w:val="22"/>
        </w:rPr>
        <w:t xml:space="preserve"> přípravku v dávce 3 mg ketoprofenu/kg/den po </w:t>
      </w:r>
      <w:r w:rsidR="00ED48F1">
        <w:rPr>
          <w:szCs w:val="22"/>
        </w:rPr>
        <w:t xml:space="preserve">dobu </w:t>
      </w:r>
      <w:r w:rsidRPr="00205351">
        <w:rPr>
          <w:szCs w:val="22"/>
        </w:rPr>
        <w:t>3 dn</w:t>
      </w:r>
      <w:r w:rsidR="00ED48F1">
        <w:rPr>
          <w:szCs w:val="22"/>
        </w:rPr>
        <w:t>ů</w:t>
      </w:r>
      <w:r w:rsidRPr="00205351">
        <w:rPr>
          <w:szCs w:val="22"/>
        </w:rPr>
        <w:t xml:space="preserve"> v pitné vodě u prasat je kinetický profil podobný jako u skotu. Byla zjištěna </w:t>
      </w:r>
      <w:proofErr w:type="spellStart"/>
      <w:r w:rsidRPr="00205351">
        <w:rPr>
          <w:szCs w:val="22"/>
        </w:rPr>
        <w:t>C</w:t>
      </w:r>
      <w:r w:rsidRPr="00205351">
        <w:rPr>
          <w:szCs w:val="22"/>
          <w:vertAlign w:val="subscript"/>
        </w:rPr>
        <w:t>max</w:t>
      </w:r>
      <w:proofErr w:type="spellEnd"/>
      <w:r w:rsidRPr="00205351">
        <w:rPr>
          <w:szCs w:val="22"/>
        </w:rPr>
        <w:t xml:space="preserve"> 2,7 </w:t>
      </w:r>
      <w:r>
        <w:rPr>
          <w:szCs w:val="22"/>
        </w:rPr>
        <w:t>µ</w:t>
      </w:r>
      <w:r w:rsidRPr="00205351">
        <w:rPr>
          <w:szCs w:val="22"/>
        </w:rPr>
        <w:t xml:space="preserve">g/ml (1,4 až 4,2 </w:t>
      </w:r>
      <w:r>
        <w:rPr>
          <w:szCs w:val="22"/>
        </w:rPr>
        <w:t>µ</w:t>
      </w:r>
      <w:r w:rsidRPr="00205351">
        <w:rPr>
          <w:szCs w:val="22"/>
        </w:rPr>
        <w:t xml:space="preserve">g/ml) a </w:t>
      </w:r>
      <w:proofErr w:type="spellStart"/>
      <w:r w:rsidRPr="00205351">
        <w:rPr>
          <w:szCs w:val="22"/>
        </w:rPr>
        <w:t>T</w:t>
      </w:r>
      <w:r w:rsidRPr="00205351">
        <w:rPr>
          <w:szCs w:val="22"/>
          <w:vertAlign w:val="subscript"/>
        </w:rPr>
        <w:t>max</w:t>
      </w:r>
      <w:proofErr w:type="spellEnd"/>
      <w:r w:rsidRPr="00205351">
        <w:rPr>
          <w:szCs w:val="22"/>
        </w:rPr>
        <w:t xml:space="preserve"> 16 hod (6 až 57 hod) po prvním podání.</w:t>
      </w:r>
    </w:p>
    <w:p w14:paraId="0A06DF6E" w14:textId="77777777" w:rsidR="00C114FF" w:rsidRPr="00B41D57" w:rsidRDefault="00C114FF" w:rsidP="00A9226B">
      <w:pPr>
        <w:tabs>
          <w:tab w:val="clear" w:pos="567"/>
        </w:tabs>
        <w:spacing w:line="240" w:lineRule="auto"/>
        <w:rPr>
          <w:szCs w:val="22"/>
        </w:rPr>
      </w:pPr>
    </w:p>
    <w:p w14:paraId="44B643E5" w14:textId="77777777" w:rsidR="00C114FF" w:rsidRPr="00B41D57" w:rsidRDefault="00C114FF" w:rsidP="00A9226B">
      <w:pPr>
        <w:tabs>
          <w:tab w:val="clear" w:pos="567"/>
        </w:tabs>
        <w:spacing w:line="240" w:lineRule="auto"/>
        <w:rPr>
          <w:szCs w:val="22"/>
        </w:rPr>
      </w:pPr>
    </w:p>
    <w:p w14:paraId="1F57863B" w14:textId="77777777" w:rsidR="00C114FF" w:rsidRPr="00B41D57" w:rsidRDefault="002B7539" w:rsidP="00B13B6D">
      <w:pPr>
        <w:pStyle w:val="Style1"/>
      </w:pPr>
      <w:r w:rsidRPr="00B41D57">
        <w:t>5.</w:t>
      </w:r>
      <w:r w:rsidRPr="00B41D57">
        <w:tab/>
        <w:t>FARMACEUTICKÉ ÚDAJE</w:t>
      </w:r>
    </w:p>
    <w:p w14:paraId="7BC53755" w14:textId="77777777" w:rsidR="00C114FF" w:rsidRPr="00B41D57" w:rsidRDefault="00C114FF" w:rsidP="00A9226B">
      <w:pPr>
        <w:tabs>
          <w:tab w:val="clear" w:pos="567"/>
        </w:tabs>
        <w:spacing w:line="240" w:lineRule="auto"/>
        <w:rPr>
          <w:szCs w:val="22"/>
        </w:rPr>
      </w:pPr>
    </w:p>
    <w:p w14:paraId="57E8B708" w14:textId="77777777" w:rsidR="00C114FF" w:rsidRPr="00B41D57" w:rsidRDefault="002B7539" w:rsidP="00B13B6D">
      <w:pPr>
        <w:pStyle w:val="Style1"/>
      </w:pPr>
      <w:r w:rsidRPr="00B41D57">
        <w:t>5.1</w:t>
      </w:r>
      <w:r w:rsidRPr="00B41D57">
        <w:tab/>
        <w:t>Hlavní inkompatibility</w:t>
      </w:r>
    </w:p>
    <w:p w14:paraId="15C29130" w14:textId="1004D04B" w:rsidR="00C114FF" w:rsidRDefault="00C114FF" w:rsidP="00145C3F">
      <w:pPr>
        <w:tabs>
          <w:tab w:val="clear" w:pos="567"/>
        </w:tabs>
        <w:spacing w:line="240" w:lineRule="auto"/>
        <w:rPr>
          <w:szCs w:val="22"/>
        </w:rPr>
      </w:pPr>
    </w:p>
    <w:p w14:paraId="195F3E7C" w14:textId="77777777" w:rsidR="00036E7E" w:rsidRDefault="00036E7E" w:rsidP="00036E7E">
      <w:pPr>
        <w:tabs>
          <w:tab w:val="clear" w:pos="567"/>
        </w:tabs>
        <w:spacing w:line="240" w:lineRule="auto"/>
        <w:jc w:val="both"/>
      </w:pPr>
      <w:r w:rsidRPr="00C4587E">
        <w:t>Nejsou k dispozici žádné informace o potenciálních interakcích nebo inkompatibilitách tohoto veterinárního léčivého přípravku podávaného perorálně přimícháním do pitné vody</w:t>
      </w:r>
      <w:r>
        <w:t xml:space="preserve"> </w:t>
      </w:r>
      <w:r w:rsidRPr="00C4587E">
        <w:t xml:space="preserve">obsahující/ho biocidní přípravky, </w:t>
      </w:r>
      <w:r w:rsidRPr="007974D1">
        <w:t>doplňky do krmiva nebo jiné látky použív</w:t>
      </w:r>
      <w:r w:rsidRPr="00C4587E">
        <w:t>ané v pitné vodě.</w:t>
      </w:r>
    </w:p>
    <w:p w14:paraId="460DC584" w14:textId="77777777" w:rsidR="00036E7E" w:rsidRDefault="00036E7E" w:rsidP="00145C3F">
      <w:pPr>
        <w:tabs>
          <w:tab w:val="clear" w:pos="567"/>
        </w:tabs>
        <w:spacing w:line="240" w:lineRule="auto"/>
        <w:rPr>
          <w:szCs w:val="22"/>
        </w:rPr>
      </w:pPr>
    </w:p>
    <w:p w14:paraId="613978AB" w14:textId="77777777" w:rsidR="00205351" w:rsidRPr="007339A9" w:rsidRDefault="00205351" w:rsidP="00205351">
      <w:pPr>
        <w:jc w:val="both"/>
      </w:pPr>
      <w:r w:rsidRPr="007339A9">
        <w:t>Studie kompatibility nejsou k dispozici, a proto tento veterinární léčivý přípravek nesmí být mísen s žádnými dalšími veterinárními léčivými přípravky.</w:t>
      </w:r>
    </w:p>
    <w:p w14:paraId="43AD0F87" w14:textId="77777777" w:rsidR="00205351" w:rsidRPr="00B41D57" w:rsidRDefault="00205351" w:rsidP="00145C3F">
      <w:pPr>
        <w:tabs>
          <w:tab w:val="clear" w:pos="567"/>
        </w:tabs>
        <w:spacing w:line="240" w:lineRule="auto"/>
        <w:rPr>
          <w:szCs w:val="22"/>
        </w:rPr>
      </w:pPr>
    </w:p>
    <w:p w14:paraId="13005D63" w14:textId="77777777" w:rsidR="00C114FF" w:rsidRPr="00B41D57" w:rsidRDefault="002B7539" w:rsidP="00B13B6D">
      <w:pPr>
        <w:pStyle w:val="Style1"/>
      </w:pPr>
      <w:r w:rsidRPr="00B41D57">
        <w:t>5.2</w:t>
      </w:r>
      <w:r w:rsidRPr="00B41D57">
        <w:tab/>
        <w:t>Doba použitelnosti</w:t>
      </w:r>
    </w:p>
    <w:p w14:paraId="100B6613" w14:textId="507D5EE0" w:rsidR="00C114FF" w:rsidRDefault="00C114FF" w:rsidP="00145C3F">
      <w:pPr>
        <w:tabs>
          <w:tab w:val="clear" w:pos="567"/>
        </w:tabs>
        <w:spacing w:line="240" w:lineRule="auto"/>
        <w:rPr>
          <w:szCs w:val="22"/>
        </w:rPr>
      </w:pPr>
    </w:p>
    <w:p w14:paraId="6FD25909" w14:textId="77777777" w:rsidR="00205351" w:rsidRPr="00205351" w:rsidRDefault="00205351" w:rsidP="00205351">
      <w:pPr>
        <w:ind w:right="-318"/>
        <w:jc w:val="both"/>
        <w:rPr>
          <w:szCs w:val="22"/>
        </w:rPr>
      </w:pPr>
      <w:r w:rsidRPr="007339A9">
        <w:t xml:space="preserve">Doba použitelnosti veterinárního léčivého přípravku </w:t>
      </w:r>
      <w:r w:rsidRPr="00205351">
        <w:rPr>
          <w:szCs w:val="22"/>
        </w:rPr>
        <w:t>v neporušeném obalu: 3 roky.</w:t>
      </w:r>
    </w:p>
    <w:p w14:paraId="73AEAA6D" w14:textId="77777777" w:rsidR="00205351" w:rsidRPr="00205351" w:rsidRDefault="00205351" w:rsidP="00205351">
      <w:pPr>
        <w:pStyle w:val="Style5"/>
        <w:jc w:val="both"/>
        <w:rPr>
          <w:rStyle w:val="FontStyle21"/>
          <w:rFonts w:eastAsia="Verdana"/>
          <w:sz w:val="22"/>
          <w:szCs w:val="22"/>
          <w:lang w:eastAsia="cs-CZ"/>
        </w:rPr>
      </w:pPr>
      <w:r w:rsidRPr="00205351">
        <w:t xml:space="preserve">Doba použitelnosti po prvním otevření vnitřního obalu: 9 </w:t>
      </w:r>
      <w:r w:rsidRPr="00205351">
        <w:rPr>
          <w:rStyle w:val="FontStyle21"/>
          <w:rFonts w:eastAsia="Verdana"/>
          <w:sz w:val="22"/>
          <w:szCs w:val="22"/>
          <w:lang w:eastAsia="cs-CZ"/>
        </w:rPr>
        <w:t>měsíců.</w:t>
      </w:r>
    </w:p>
    <w:p w14:paraId="0ECD079E" w14:textId="77777777" w:rsidR="00205351" w:rsidRPr="00205351" w:rsidRDefault="00205351" w:rsidP="00205351">
      <w:pPr>
        <w:ind w:right="-318"/>
        <w:jc w:val="both"/>
        <w:rPr>
          <w:szCs w:val="22"/>
        </w:rPr>
      </w:pPr>
      <w:r w:rsidRPr="00205351">
        <w:rPr>
          <w:szCs w:val="22"/>
        </w:rPr>
        <w:t>Doba použitelnosti po rekonstituci podle návodu: 24 hodin.</w:t>
      </w:r>
    </w:p>
    <w:p w14:paraId="02A78628" w14:textId="77777777" w:rsidR="00205351" w:rsidRPr="00B41D57" w:rsidRDefault="00205351" w:rsidP="00145C3F">
      <w:pPr>
        <w:tabs>
          <w:tab w:val="clear" w:pos="567"/>
        </w:tabs>
        <w:spacing w:line="240" w:lineRule="auto"/>
        <w:rPr>
          <w:szCs w:val="22"/>
        </w:rPr>
      </w:pPr>
    </w:p>
    <w:p w14:paraId="5A152485" w14:textId="77777777" w:rsidR="00C114FF" w:rsidRPr="00B41D57" w:rsidRDefault="002B7539" w:rsidP="00B13B6D">
      <w:pPr>
        <w:pStyle w:val="Style1"/>
      </w:pPr>
      <w:r w:rsidRPr="00B41D57">
        <w:t>5.3</w:t>
      </w:r>
      <w:r w:rsidRPr="00B41D57">
        <w:tab/>
        <w:t>Zvláštní opatření pro uchovávání</w:t>
      </w:r>
    </w:p>
    <w:p w14:paraId="7826F268" w14:textId="3AA098B3" w:rsidR="00C114FF" w:rsidRDefault="00C114FF" w:rsidP="00145C3F">
      <w:pPr>
        <w:tabs>
          <w:tab w:val="clear" w:pos="567"/>
        </w:tabs>
        <w:spacing w:line="240" w:lineRule="auto"/>
        <w:rPr>
          <w:szCs w:val="22"/>
        </w:rPr>
      </w:pPr>
    </w:p>
    <w:p w14:paraId="1F0E7CF2" w14:textId="77777777" w:rsidR="00205351" w:rsidRPr="00205351" w:rsidRDefault="00205351" w:rsidP="00205351">
      <w:pPr>
        <w:tabs>
          <w:tab w:val="clear" w:pos="567"/>
        </w:tabs>
        <w:spacing w:line="240" w:lineRule="auto"/>
        <w:rPr>
          <w:szCs w:val="22"/>
        </w:rPr>
      </w:pPr>
      <w:r w:rsidRPr="00205351">
        <w:rPr>
          <w:szCs w:val="22"/>
        </w:rPr>
        <w:t>Tento veterinární léčivý přípravek nevyžaduje žádné zvláštní podmínky uchovávání.</w:t>
      </w:r>
    </w:p>
    <w:p w14:paraId="69960CCE" w14:textId="77777777" w:rsidR="00205351" w:rsidRPr="00B41D57" w:rsidRDefault="00205351" w:rsidP="00145C3F">
      <w:pPr>
        <w:tabs>
          <w:tab w:val="clear" w:pos="567"/>
        </w:tabs>
        <w:spacing w:line="240" w:lineRule="auto"/>
        <w:rPr>
          <w:szCs w:val="22"/>
        </w:rPr>
      </w:pPr>
    </w:p>
    <w:p w14:paraId="42EAA46B" w14:textId="56CE0F50" w:rsidR="00C114FF" w:rsidRPr="00B41D57" w:rsidRDefault="002B7539" w:rsidP="00B13B6D">
      <w:pPr>
        <w:pStyle w:val="Style1"/>
      </w:pPr>
      <w:r w:rsidRPr="00B41D57">
        <w:t>5.4</w:t>
      </w:r>
      <w:r w:rsidRPr="00B41D57">
        <w:tab/>
        <w:t>Druh a složení vnitřního obalu</w:t>
      </w:r>
    </w:p>
    <w:p w14:paraId="0E875F78" w14:textId="77777777" w:rsidR="00205351" w:rsidRPr="00205351" w:rsidRDefault="00205351" w:rsidP="00205351">
      <w:pPr>
        <w:tabs>
          <w:tab w:val="clear" w:pos="567"/>
        </w:tabs>
        <w:spacing w:line="240" w:lineRule="auto"/>
        <w:ind w:left="567" w:hanging="567"/>
        <w:jc w:val="both"/>
      </w:pPr>
    </w:p>
    <w:p w14:paraId="7A664087" w14:textId="77777777" w:rsidR="00205351" w:rsidRPr="00205351" w:rsidRDefault="00205351" w:rsidP="00205351">
      <w:pPr>
        <w:tabs>
          <w:tab w:val="clear" w:pos="567"/>
        </w:tabs>
        <w:spacing w:line="240" w:lineRule="auto"/>
        <w:ind w:right="10"/>
        <w:jc w:val="both"/>
      </w:pPr>
      <w:r w:rsidRPr="00205351">
        <w:t>Láhev z </w:t>
      </w:r>
      <w:proofErr w:type="spellStart"/>
      <w:r w:rsidRPr="00205351">
        <w:t>polyethylenu</w:t>
      </w:r>
      <w:proofErr w:type="spellEnd"/>
      <w:r w:rsidRPr="00205351">
        <w:t xml:space="preserve"> o vysoké hustotě uzavíratelná polyethylenovým šroubovacím uzávěrem a vložkou pro lepší tepelnou izolaci.</w:t>
      </w:r>
    </w:p>
    <w:p w14:paraId="3FC67540" w14:textId="77777777" w:rsidR="00205351" w:rsidRPr="00205351" w:rsidRDefault="00205351" w:rsidP="00205351">
      <w:pPr>
        <w:tabs>
          <w:tab w:val="clear" w:pos="567"/>
        </w:tabs>
        <w:spacing w:line="240" w:lineRule="auto"/>
        <w:ind w:left="567" w:right="-318" w:hanging="567"/>
        <w:jc w:val="both"/>
      </w:pPr>
    </w:p>
    <w:p w14:paraId="3B8CFBFB" w14:textId="77777777" w:rsidR="00205351" w:rsidRPr="00205351" w:rsidRDefault="00205351" w:rsidP="00205351">
      <w:pPr>
        <w:tabs>
          <w:tab w:val="clear" w:pos="567"/>
        </w:tabs>
        <w:spacing w:line="240" w:lineRule="auto"/>
        <w:ind w:left="567" w:right="-318" w:hanging="567"/>
        <w:jc w:val="both"/>
        <w:rPr>
          <w:u w:val="single"/>
        </w:rPr>
      </w:pPr>
      <w:r w:rsidRPr="00205351">
        <w:rPr>
          <w:u w:val="single"/>
        </w:rPr>
        <w:t>Velikost balení:</w:t>
      </w:r>
    </w:p>
    <w:p w14:paraId="429BC26F" w14:textId="5C700092" w:rsidR="00C47E9E" w:rsidRPr="006B7E10" w:rsidRDefault="00C47E9E" w:rsidP="00C47E9E">
      <w:pPr>
        <w:jc w:val="both"/>
      </w:pPr>
      <w:r w:rsidRPr="006B7E10">
        <w:t>Krabička s jednou lahví o objemu 500 ml.</w:t>
      </w:r>
    </w:p>
    <w:p w14:paraId="47A4703D" w14:textId="77777777" w:rsidR="00205351" w:rsidRPr="00B41D57" w:rsidRDefault="00205351" w:rsidP="00A9226B">
      <w:pPr>
        <w:tabs>
          <w:tab w:val="clear" w:pos="567"/>
        </w:tabs>
        <w:spacing w:line="240" w:lineRule="auto"/>
        <w:rPr>
          <w:szCs w:val="22"/>
        </w:rPr>
      </w:pPr>
    </w:p>
    <w:p w14:paraId="580835CC" w14:textId="74323501" w:rsidR="00C114FF" w:rsidRPr="00B41D57" w:rsidRDefault="002B7539" w:rsidP="00205351">
      <w:pPr>
        <w:pStyle w:val="Style1"/>
        <w:jc w:val="both"/>
      </w:pPr>
      <w:r w:rsidRPr="00B41D57">
        <w:t>5.5</w:t>
      </w:r>
      <w:r w:rsidRPr="00B41D57">
        <w:tab/>
        <w:t xml:space="preserve">Zvláštní opatření pro </w:t>
      </w:r>
      <w:r w:rsidR="00CF069C" w:rsidRPr="00B41D57">
        <w:t xml:space="preserve">likvidaci </w:t>
      </w:r>
      <w:r w:rsidRPr="00B41D57">
        <w:t>nepoužit</w:t>
      </w:r>
      <w:r w:rsidR="002F64C6">
        <w:t>ých</w:t>
      </w:r>
      <w:r w:rsidR="00905CAB" w:rsidRPr="00B41D57">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00B36E65" w:rsidRPr="00B41D57">
        <w:t>, kter</w:t>
      </w:r>
      <w:r w:rsidR="00F84AED">
        <w:t>é</w:t>
      </w:r>
      <w:r w:rsidRPr="00B41D57">
        <w:t xml:space="preserve"> pocház</w:t>
      </w:r>
      <w:r w:rsidR="00B36E65" w:rsidRPr="00B41D57">
        <w:t>í</w:t>
      </w:r>
      <w:r w:rsidRPr="00B41D57">
        <w:t xml:space="preserve"> z</w:t>
      </w:r>
      <w:r w:rsidR="002F64C6">
        <w:t> </w:t>
      </w:r>
      <w:r w:rsidRPr="00B41D57">
        <w:t>t</w:t>
      </w:r>
      <w:r w:rsidR="002F64C6">
        <w:t xml:space="preserve">ěchto </w:t>
      </w:r>
      <w:r w:rsidRPr="00B41D57">
        <w:t>přípravk</w:t>
      </w:r>
      <w:r w:rsidR="002F64C6">
        <w:t>ů</w:t>
      </w:r>
    </w:p>
    <w:p w14:paraId="4E04C78C" w14:textId="77777777" w:rsidR="00C114FF" w:rsidRPr="00B41D57" w:rsidRDefault="00C114FF" w:rsidP="00145C3F">
      <w:pPr>
        <w:tabs>
          <w:tab w:val="clear" w:pos="567"/>
        </w:tabs>
        <w:spacing w:line="240" w:lineRule="auto"/>
        <w:rPr>
          <w:szCs w:val="22"/>
        </w:rPr>
      </w:pPr>
    </w:p>
    <w:p w14:paraId="49DE7CC4" w14:textId="37F2421A" w:rsidR="00AC2B0C" w:rsidRPr="00B41D57" w:rsidRDefault="00AC2B0C" w:rsidP="00AC2B0C">
      <w:pPr>
        <w:rPr>
          <w:szCs w:val="22"/>
        </w:rPr>
      </w:pPr>
      <w:r w:rsidRPr="00B41D57">
        <w:t>Léčivé přípravky se nesmí likvidovat prostřednictvím odpadní vody či domovního odpadu.</w:t>
      </w:r>
    </w:p>
    <w:p w14:paraId="77654F01" w14:textId="77777777" w:rsidR="00AC2B0C" w:rsidRPr="00B41D57" w:rsidRDefault="00AC2B0C" w:rsidP="00AC2B0C">
      <w:pPr>
        <w:tabs>
          <w:tab w:val="clear" w:pos="567"/>
        </w:tabs>
        <w:spacing w:line="240" w:lineRule="auto"/>
        <w:rPr>
          <w:szCs w:val="22"/>
        </w:rPr>
      </w:pPr>
    </w:p>
    <w:p w14:paraId="13292474" w14:textId="77777777" w:rsidR="00AC2B0C" w:rsidRPr="00B41D57" w:rsidRDefault="00AC2B0C" w:rsidP="00AC2B0C">
      <w:pPr>
        <w:tabs>
          <w:tab w:val="clear" w:pos="567"/>
        </w:tabs>
        <w:spacing w:line="240" w:lineRule="auto"/>
        <w:jc w:val="both"/>
        <w:rPr>
          <w:szCs w:val="22"/>
        </w:rPr>
      </w:pPr>
      <w:r w:rsidRPr="00B41D57">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06949C1A" w14:textId="32A2DAA4" w:rsidR="00C114FF" w:rsidRDefault="00C114FF" w:rsidP="00A9226B">
      <w:pPr>
        <w:tabs>
          <w:tab w:val="clear" w:pos="567"/>
        </w:tabs>
        <w:spacing w:line="240" w:lineRule="auto"/>
        <w:rPr>
          <w:szCs w:val="22"/>
        </w:rPr>
      </w:pPr>
    </w:p>
    <w:p w14:paraId="2CAA833F" w14:textId="77777777" w:rsidR="00AC2B0C" w:rsidRPr="00B41D57" w:rsidRDefault="00AC2B0C" w:rsidP="00A9226B">
      <w:pPr>
        <w:tabs>
          <w:tab w:val="clear" w:pos="567"/>
        </w:tabs>
        <w:spacing w:line="240" w:lineRule="auto"/>
        <w:rPr>
          <w:szCs w:val="22"/>
        </w:rPr>
      </w:pPr>
    </w:p>
    <w:p w14:paraId="0E3550B0" w14:textId="77777777" w:rsidR="00C114FF" w:rsidRPr="00B41D57" w:rsidRDefault="002B7539" w:rsidP="00B13B6D">
      <w:pPr>
        <w:pStyle w:val="Style1"/>
      </w:pPr>
      <w:r w:rsidRPr="00B41D57">
        <w:t>6.</w:t>
      </w:r>
      <w:r w:rsidRPr="00B41D57">
        <w:tab/>
        <w:t>JMÉNO DRŽITELE ROZHODNUTÍ O REGISTRACI</w:t>
      </w:r>
    </w:p>
    <w:p w14:paraId="2E652F1A" w14:textId="77777777" w:rsidR="00C114FF" w:rsidRPr="00B41D57" w:rsidRDefault="00C114FF" w:rsidP="00145C3F">
      <w:pPr>
        <w:tabs>
          <w:tab w:val="clear" w:pos="567"/>
        </w:tabs>
        <w:spacing w:line="240" w:lineRule="auto"/>
        <w:rPr>
          <w:szCs w:val="22"/>
        </w:rPr>
      </w:pPr>
    </w:p>
    <w:p w14:paraId="40E8D550" w14:textId="77777777" w:rsidR="00281D29" w:rsidRPr="007339A9" w:rsidRDefault="00281D29" w:rsidP="00281D29">
      <w:pPr>
        <w:ind w:right="-318"/>
        <w:jc w:val="both"/>
      </w:pPr>
      <w:r w:rsidRPr="007339A9">
        <w:t>CENAVISA S.L.</w:t>
      </w:r>
    </w:p>
    <w:p w14:paraId="6CB09C60" w14:textId="3FCC196F" w:rsidR="00C114FF" w:rsidRDefault="00C114FF" w:rsidP="00A9226B">
      <w:pPr>
        <w:tabs>
          <w:tab w:val="clear" w:pos="567"/>
        </w:tabs>
        <w:spacing w:line="240" w:lineRule="auto"/>
        <w:rPr>
          <w:szCs w:val="22"/>
        </w:rPr>
      </w:pPr>
    </w:p>
    <w:p w14:paraId="13F88A93" w14:textId="77777777" w:rsidR="00281D29" w:rsidRPr="00B41D57" w:rsidRDefault="00281D29" w:rsidP="00A9226B">
      <w:pPr>
        <w:tabs>
          <w:tab w:val="clear" w:pos="567"/>
        </w:tabs>
        <w:spacing w:line="240" w:lineRule="auto"/>
        <w:rPr>
          <w:szCs w:val="22"/>
        </w:rPr>
      </w:pPr>
    </w:p>
    <w:p w14:paraId="4E6BFBAC" w14:textId="77777777" w:rsidR="00C114FF" w:rsidRPr="00B41D57" w:rsidRDefault="002B7539" w:rsidP="00B13B6D">
      <w:pPr>
        <w:pStyle w:val="Style1"/>
      </w:pPr>
      <w:r w:rsidRPr="00B41D57">
        <w:t>7.</w:t>
      </w:r>
      <w:r w:rsidRPr="00B41D57">
        <w:tab/>
        <w:t>REGISTRAČNÍ ČÍSLO(A)</w:t>
      </w:r>
    </w:p>
    <w:p w14:paraId="1FA2C56F" w14:textId="28BB47C2" w:rsidR="00C114FF" w:rsidRDefault="00C114FF" w:rsidP="00A9226B">
      <w:pPr>
        <w:tabs>
          <w:tab w:val="clear" w:pos="567"/>
        </w:tabs>
        <w:spacing w:line="240" w:lineRule="auto"/>
        <w:rPr>
          <w:szCs w:val="22"/>
        </w:rPr>
      </w:pPr>
    </w:p>
    <w:p w14:paraId="658481A1" w14:textId="77777777" w:rsidR="00281D29" w:rsidRPr="007339A9" w:rsidRDefault="00281D29" w:rsidP="00281D29">
      <w:pPr>
        <w:ind w:right="-318"/>
        <w:jc w:val="both"/>
        <w:rPr>
          <w:caps/>
        </w:rPr>
      </w:pPr>
      <w:r w:rsidRPr="007339A9">
        <w:rPr>
          <w:caps/>
        </w:rPr>
        <w:t>96/018/21-C</w:t>
      </w:r>
    </w:p>
    <w:p w14:paraId="33BC9A9E" w14:textId="77777777" w:rsidR="00281D29" w:rsidRPr="00B41D57" w:rsidRDefault="00281D29" w:rsidP="00A9226B">
      <w:pPr>
        <w:tabs>
          <w:tab w:val="clear" w:pos="567"/>
        </w:tabs>
        <w:spacing w:line="240" w:lineRule="auto"/>
        <w:rPr>
          <w:szCs w:val="22"/>
        </w:rPr>
      </w:pPr>
    </w:p>
    <w:p w14:paraId="427D05E5" w14:textId="77777777" w:rsidR="00C114FF" w:rsidRPr="00B41D57" w:rsidRDefault="00C114FF" w:rsidP="00A9226B">
      <w:pPr>
        <w:tabs>
          <w:tab w:val="clear" w:pos="567"/>
        </w:tabs>
        <w:spacing w:line="240" w:lineRule="auto"/>
        <w:rPr>
          <w:szCs w:val="22"/>
        </w:rPr>
      </w:pPr>
    </w:p>
    <w:p w14:paraId="51580279" w14:textId="77777777" w:rsidR="00C114FF" w:rsidRPr="00B41D57" w:rsidRDefault="002B7539" w:rsidP="00B13B6D">
      <w:pPr>
        <w:pStyle w:val="Style1"/>
      </w:pPr>
      <w:r w:rsidRPr="00B41D57">
        <w:t>8.</w:t>
      </w:r>
      <w:r w:rsidRPr="00B41D57">
        <w:tab/>
        <w:t>DATUM PRVNÍ REGISTRACE</w:t>
      </w:r>
    </w:p>
    <w:p w14:paraId="669AE9C0" w14:textId="77777777" w:rsidR="00D65777" w:rsidRPr="00B41D57" w:rsidRDefault="00D65777" w:rsidP="00A9226B">
      <w:pPr>
        <w:tabs>
          <w:tab w:val="clear" w:pos="567"/>
        </w:tabs>
        <w:spacing w:line="240" w:lineRule="auto"/>
        <w:rPr>
          <w:szCs w:val="22"/>
        </w:rPr>
      </w:pPr>
    </w:p>
    <w:p w14:paraId="7CBCDC8A" w14:textId="77777777" w:rsidR="00281D29" w:rsidRPr="007339A9" w:rsidRDefault="002B7539" w:rsidP="00281D29">
      <w:pPr>
        <w:jc w:val="both"/>
        <w:rPr>
          <w:szCs w:val="22"/>
        </w:rPr>
      </w:pPr>
      <w:r w:rsidRPr="00B41D57">
        <w:t>Datum první registrace:</w:t>
      </w:r>
      <w:r w:rsidR="00281D29">
        <w:t xml:space="preserve"> </w:t>
      </w:r>
      <w:r w:rsidR="00281D29" w:rsidRPr="007339A9">
        <w:rPr>
          <w:szCs w:val="22"/>
        </w:rPr>
        <w:t>30. 3. 2021</w:t>
      </w:r>
    </w:p>
    <w:p w14:paraId="60065931" w14:textId="505234B5" w:rsidR="00C114FF" w:rsidRPr="00B41D57" w:rsidRDefault="00C114FF" w:rsidP="00A9226B">
      <w:pPr>
        <w:tabs>
          <w:tab w:val="clear" w:pos="567"/>
        </w:tabs>
        <w:spacing w:line="240" w:lineRule="auto"/>
        <w:rPr>
          <w:szCs w:val="22"/>
        </w:rPr>
      </w:pPr>
    </w:p>
    <w:p w14:paraId="70B0A25D" w14:textId="77777777" w:rsidR="00D65777" w:rsidRPr="00B41D57" w:rsidRDefault="00D65777" w:rsidP="00A9226B">
      <w:pPr>
        <w:tabs>
          <w:tab w:val="clear" w:pos="567"/>
        </w:tabs>
        <w:spacing w:line="240" w:lineRule="auto"/>
        <w:rPr>
          <w:szCs w:val="22"/>
        </w:rPr>
      </w:pPr>
    </w:p>
    <w:p w14:paraId="4351B24F" w14:textId="77777777" w:rsidR="00C114FF" w:rsidRPr="00B41D57" w:rsidRDefault="002B7539" w:rsidP="00B13B6D">
      <w:pPr>
        <w:pStyle w:val="Style1"/>
      </w:pPr>
      <w:r w:rsidRPr="00B41D57">
        <w:t>9.</w:t>
      </w:r>
      <w:r w:rsidRPr="00B41D57">
        <w:tab/>
        <w:t>DATUM POSLEDNÍ AKTUALIZACE SOUHRNU ÚDAJŮ O PŘÍPRAVKU</w:t>
      </w:r>
    </w:p>
    <w:p w14:paraId="30326986" w14:textId="77777777" w:rsidR="00C114FF" w:rsidRPr="00B41D57" w:rsidRDefault="00C114FF" w:rsidP="00145C3F">
      <w:pPr>
        <w:tabs>
          <w:tab w:val="clear" w:pos="567"/>
        </w:tabs>
        <w:spacing w:line="240" w:lineRule="auto"/>
        <w:rPr>
          <w:szCs w:val="22"/>
        </w:rPr>
      </w:pPr>
    </w:p>
    <w:p w14:paraId="190717F1" w14:textId="07C646E6" w:rsidR="00C114FF" w:rsidRPr="00B41D57" w:rsidRDefault="00ED48F1" w:rsidP="00A9226B">
      <w:pPr>
        <w:tabs>
          <w:tab w:val="clear" w:pos="567"/>
        </w:tabs>
        <w:spacing w:line="240" w:lineRule="auto"/>
        <w:rPr>
          <w:szCs w:val="22"/>
        </w:rPr>
      </w:pPr>
      <w:r>
        <w:t>0</w:t>
      </w:r>
      <w:r w:rsidR="00BF5AF5">
        <w:t>4</w:t>
      </w:r>
      <w:bookmarkStart w:id="4" w:name="_GoBack"/>
      <w:bookmarkEnd w:id="4"/>
      <w:r>
        <w:t>/2026</w:t>
      </w:r>
    </w:p>
    <w:p w14:paraId="224434F8" w14:textId="77777777" w:rsidR="0078538F" w:rsidRPr="00B41D57" w:rsidRDefault="0078538F" w:rsidP="00A9226B">
      <w:pPr>
        <w:tabs>
          <w:tab w:val="clear" w:pos="567"/>
        </w:tabs>
        <w:spacing w:line="240" w:lineRule="auto"/>
        <w:rPr>
          <w:szCs w:val="22"/>
        </w:rPr>
      </w:pPr>
    </w:p>
    <w:p w14:paraId="2DB0E157" w14:textId="77777777" w:rsidR="00B113B9" w:rsidRPr="00B41D57" w:rsidRDefault="00B113B9" w:rsidP="00A9226B">
      <w:pPr>
        <w:tabs>
          <w:tab w:val="clear" w:pos="567"/>
        </w:tabs>
        <w:spacing w:line="240" w:lineRule="auto"/>
        <w:rPr>
          <w:szCs w:val="22"/>
        </w:rPr>
      </w:pPr>
    </w:p>
    <w:p w14:paraId="75C198E0" w14:textId="77777777" w:rsidR="00C114FF" w:rsidRPr="00B41D57" w:rsidRDefault="002B7539" w:rsidP="00B13B6D">
      <w:pPr>
        <w:pStyle w:val="Style1"/>
      </w:pPr>
      <w:r w:rsidRPr="00B41D57">
        <w:t>10.</w:t>
      </w:r>
      <w:r w:rsidRPr="00B41D57">
        <w:tab/>
        <w:t>KLASIFIKACE VETERINÁRNÍCH LÉČIVÝCH PŘÍPRAVKŮ</w:t>
      </w:r>
    </w:p>
    <w:p w14:paraId="1F12B426" w14:textId="77777777" w:rsidR="0078538F" w:rsidRPr="00B41D57" w:rsidRDefault="0078538F" w:rsidP="00A9226B">
      <w:pPr>
        <w:tabs>
          <w:tab w:val="clear" w:pos="567"/>
        </w:tabs>
        <w:spacing w:line="240" w:lineRule="auto"/>
        <w:rPr>
          <w:szCs w:val="22"/>
        </w:rPr>
      </w:pPr>
    </w:p>
    <w:p w14:paraId="2B95E980" w14:textId="44B86405" w:rsidR="0078538F" w:rsidRPr="00B41D57" w:rsidRDefault="002B7539" w:rsidP="0078538F">
      <w:pPr>
        <w:numPr>
          <w:ilvl w:val="12"/>
          <w:numId w:val="0"/>
        </w:numPr>
        <w:rPr>
          <w:szCs w:val="22"/>
        </w:rPr>
      </w:pPr>
      <w:r w:rsidRPr="00B41D57">
        <w:t>Veterinární léčivý přípravek je vydáván pouze na předpis.</w:t>
      </w:r>
    </w:p>
    <w:p w14:paraId="2794EA20" w14:textId="77777777" w:rsidR="00281D29" w:rsidRDefault="00281D29" w:rsidP="005C4E23">
      <w:pPr>
        <w:ind w:right="-1"/>
      </w:pPr>
      <w:bookmarkStart w:id="5" w:name="_Hlk73467306"/>
    </w:p>
    <w:p w14:paraId="28C35B4C" w14:textId="33EBDA3E" w:rsidR="0078538F" w:rsidRDefault="002B7539" w:rsidP="00281D29">
      <w:pPr>
        <w:ind w:right="-1"/>
        <w:jc w:val="both"/>
        <w:rPr>
          <w:i/>
          <w:szCs w:val="22"/>
        </w:rPr>
      </w:pPr>
      <w:r w:rsidRPr="00B41D57">
        <w:t>Podrobné informace o tomto veterinárním léčivém přípravku jsou k dispozici v databázi přípravků Unie</w:t>
      </w:r>
      <w:r>
        <w:t xml:space="preserve"> </w:t>
      </w:r>
      <w:r>
        <w:rPr>
          <w:szCs w:val="22"/>
        </w:rPr>
        <w:t>(</w:t>
      </w:r>
      <w:hyperlink r:id="rId8" w:history="1">
        <w:r w:rsidRPr="001D6052">
          <w:rPr>
            <w:rStyle w:val="Hypertextovodkaz"/>
            <w:szCs w:val="22"/>
          </w:rPr>
          <w:t>https://medicines.health.europa.eu/veterinary</w:t>
        </w:r>
      </w:hyperlink>
      <w:r>
        <w:rPr>
          <w:szCs w:val="22"/>
        </w:rPr>
        <w:t>)</w:t>
      </w:r>
      <w:r w:rsidRPr="00446F37">
        <w:rPr>
          <w:i/>
          <w:szCs w:val="22"/>
        </w:rPr>
        <w:t>.</w:t>
      </w:r>
    </w:p>
    <w:p w14:paraId="7A204F9E" w14:textId="350E846A" w:rsidR="00AC2B0C" w:rsidRDefault="00AC2B0C" w:rsidP="00281D29">
      <w:pPr>
        <w:ind w:right="-1"/>
        <w:jc w:val="both"/>
        <w:rPr>
          <w:szCs w:val="22"/>
        </w:rPr>
      </w:pPr>
    </w:p>
    <w:p w14:paraId="2271E4B3" w14:textId="77777777" w:rsidR="00AC2B0C" w:rsidRDefault="00AC2B0C" w:rsidP="00AC2B0C">
      <w:pPr>
        <w:pStyle w:val="Style7"/>
        <w:widowControl/>
        <w:jc w:val="both"/>
        <w:rPr>
          <w:rStyle w:val="FontStyle20"/>
          <w:b w:val="0"/>
          <w:bCs w:val="0"/>
          <w:sz w:val="22"/>
          <w:szCs w:val="22"/>
          <w:lang w:val="cs-CZ" w:eastAsia="cs-CZ"/>
        </w:rPr>
      </w:pPr>
      <w:r>
        <w:rPr>
          <w:rStyle w:val="FontStyle20"/>
          <w:b w:val="0"/>
          <w:bCs w:val="0"/>
          <w:sz w:val="22"/>
          <w:szCs w:val="22"/>
          <w:lang w:val="cs-CZ" w:eastAsia="cs-CZ"/>
        </w:rPr>
        <w:t>Podrobné informace o tomto veterinárním léčivém přípravku naleznete také v národní databázi (</w:t>
      </w:r>
      <w:hyperlink r:id="rId9" w:history="1">
        <w:r>
          <w:rPr>
            <w:rStyle w:val="Hypertextovodkaz"/>
            <w:sz w:val="22"/>
            <w:szCs w:val="22"/>
            <w:lang w:val="cs-CZ" w:eastAsia="cs-CZ"/>
          </w:rPr>
          <w:t>https://www.uskvbl.cz</w:t>
        </w:r>
      </w:hyperlink>
      <w:r>
        <w:rPr>
          <w:rStyle w:val="FontStyle20"/>
          <w:b w:val="0"/>
          <w:bCs w:val="0"/>
          <w:sz w:val="22"/>
          <w:szCs w:val="22"/>
          <w:lang w:val="cs-CZ" w:eastAsia="cs-CZ"/>
        </w:rPr>
        <w:t>).</w:t>
      </w:r>
    </w:p>
    <w:p w14:paraId="08FAAF87" w14:textId="77777777" w:rsidR="00AC2B0C" w:rsidRPr="00B41D57" w:rsidRDefault="00AC2B0C" w:rsidP="00281D29">
      <w:pPr>
        <w:ind w:right="-1"/>
        <w:jc w:val="both"/>
        <w:rPr>
          <w:szCs w:val="22"/>
        </w:rPr>
      </w:pPr>
    </w:p>
    <w:bookmarkEnd w:id="5"/>
    <w:p w14:paraId="69924E2B" w14:textId="7B0EDD75" w:rsidR="00C114FF" w:rsidRPr="00B41D57" w:rsidRDefault="00C114FF" w:rsidP="00A9226B">
      <w:pPr>
        <w:tabs>
          <w:tab w:val="clear" w:pos="567"/>
        </w:tabs>
        <w:spacing w:line="240" w:lineRule="auto"/>
        <w:rPr>
          <w:szCs w:val="22"/>
        </w:rPr>
      </w:pPr>
    </w:p>
    <w:sectPr w:rsidR="00C114FF" w:rsidRPr="00B41D57" w:rsidSect="003837F1">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80BD4" w14:textId="77777777" w:rsidR="00944BA2" w:rsidRDefault="00944BA2">
      <w:pPr>
        <w:spacing w:line="240" w:lineRule="auto"/>
      </w:pPr>
      <w:r>
        <w:separator/>
      </w:r>
    </w:p>
  </w:endnote>
  <w:endnote w:type="continuationSeparator" w:id="0">
    <w:p w14:paraId="2403C1F6" w14:textId="77777777" w:rsidR="00944BA2" w:rsidRDefault="00944B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654FD9" w:rsidRPr="00E0068C" w:rsidRDefault="00654FD9">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654FD9" w:rsidRPr="00E0068C" w:rsidRDefault="00654FD9">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93D31" w14:textId="77777777" w:rsidR="00944BA2" w:rsidRDefault="00944BA2">
      <w:pPr>
        <w:spacing w:line="240" w:lineRule="auto"/>
      </w:pPr>
      <w:r>
        <w:separator/>
      </w:r>
    </w:p>
  </w:footnote>
  <w:footnote w:type="continuationSeparator" w:id="0">
    <w:p w14:paraId="2CF2A767" w14:textId="77777777" w:rsidR="00944BA2" w:rsidRDefault="00944B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60E78" w14:textId="77777777" w:rsidR="004D3A4A" w:rsidRDefault="004D3A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86D2CABA">
      <w:start w:val="1"/>
      <w:numFmt w:val="decimal"/>
      <w:lvlText w:val="%1."/>
      <w:lvlJc w:val="left"/>
      <w:pPr>
        <w:tabs>
          <w:tab w:val="num" w:pos="720"/>
        </w:tabs>
        <w:ind w:left="720" w:hanging="360"/>
      </w:pPr>
    </w:lvl>
    <w:lvl w:ilvl="1" w:tplc="F26E21E4">
      <w:start w:val="1"/>
      <w:numFmt w:val="lowerLetter"/>
      <w:lvlText w:val="%2."/>
      <w:lvlJc w:val="left"/>
      <w:pPr>
        <w:tabs>
          <w:tab w:val="num" w:pos="1440"/>
        </w:tabs>
        <w:ind w:left="1440" w:hanging="360"/>
      </w:pPr>
    </w:lvl>
    <w:lvl w:ilvl="2" w:tplc="74042894" w:tentative="1">
      <w:start w:val="1"/>
      <w:numFmt w:val="lowerRoman"/>
      <w:lvlText w:val="%3."/>
      <w:lvlJc w:val="right"/>
      <w:pPr>
        <w:tabs>
          <w:tab w:val="num" w:pos="2160"/>
        </w:tabs>
        <w:ind w:left="2160" w:hanging="180"/>
      </w:pPr>
    </w:lvl>
    <w:lvl w:ilvl="3" w:tplc="3AFA1574" w:tentative="1">
      <w:start w:val="1"/>
      <w:numFmt w:val="decimal"/>
      <w:lvlText w:val="%4."/>
      <w:lvlJc w:val="left"/>
      <w:pPr>
        <w:tabs>
          <w:tab w:val="num" w:pos="2880"/>
        </w:tabs>
        <w:ind w:left="2880" w:hanging="360"/>
      </w:pPr>
    </w:lvl>
    <w:lvl w:ilvl="4" w:tplc="85022CC4" w:tentative="1">
      <w:start w:val="1"/>
      <w:numFmt w:val="lowerLetter"/>
      <w:lvlText w:val="%5."/>
      <w:lvlJc w:val="left"/>
      <w:pPr>
        <w:tabs>
          <w:tab w:val="num" w:pos="3600"/>
        </w:tabs>
        <w:ind w:left="3600" w:hanging="360"/>
      </w:pPr>
    </w:lvl>
    <w:lvl w:ilvl="5" w:tplc="B0B81CB6" w:tentative="1">
      <w:start w:val="1"/>
      <w:numFmt w:val="lowerRoman"/>
      <w:lvlText w:val="%6."/>
      <w:lvlJc w:val="right"/>
      <w:pPr>
        <w:tabs>
          <w:tab w:val="num" w:pos="4320"/>
        </w:tabs>
        <w:ind w:left="4320" w:hanging="180"/>
      </w:pPr>
    </w:lvl>
    <w:lvl w:ilvl="6" w:tplc="C63EB000" w:tentative="1">
      <w:start w:val="1"/>
      <w:numFmt w:val="decimal"/>
      <w:lvlText w:val="%7."/>
      <w:lvlJc w:val="left"/>
      <w:pPr>
        <w:tabs>
          <w:tab w:val="num" w:pos="5040"/>
        </w:tabs>
        <w:ind w:left="5040" w:hanging="360"/>
      </w:pPr>
    </w:lvl>
    <w:lvl w:ilvl="7" w:tplc="7DB8893E" w:tentative="1">
      <w:start w:val="1"/>
      <w:numFmt w:val="lowerLetter"/>
      <w:lvlText w:val="%8."/>
      <w:lvlJc w:val="left"/>
      <w:pPr>
        <w:tabs>
          <w:tab w:val="num" w:pos="5760"/>
        </w:tabs>
        <w:ind w:left="5760" w:hanging="360"/>
      </w:pPr>
    </w:lvl>
    <w:lvl w:ilvl="8" w:tplc="AE12877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11F092C8">
      <w:start w:val="6"/>
      <w:numFmt w:val="decimal"/>
      <w:lvlText w:val="%1."/>
      <w:lvlJc w:val="left"/>
      <w:pPr>
        <w:tabs>
          <w:tab w:val="num" w:pos="930"/>
        </w:tabs>
        <w:ind w:left="930" w:hanging="570"/>
      </w:pPr>
      <w:rPr>
        <w:rFonts w:hint="default"/>
      </w:rPr>
    </w:lvl>
    <w:lvl w:ilvl="1" w:tplc="80164BD4" w:tentative="1">
      <w:start w:val="1"/>
      <w:numFmt w:val="lowerLetter"/>
      <w:lvlText w:val="%2."/>
      <w:lvlJc w:val="left"/>
      <w:pPr>
        <w:tabs>
          <w:tab w:val="num" w:pos="1440"/>
        </w:tabs>
        <w:ind w:left="1440" w:hanging="360"/>
      </w:pPr>
    </w:lvl>
    <w:lvl w:ilvl="2" w:tplc="5644C450" w:tentative="1">
      <w:start w:val="1"/>
      <w:numFmt w:val="lowerRoman"/>
      <w:lvlText w:val="%3."/>
      <w:lvlJc w:val="right"/>
      <w:pPr>
        <w:tabs>
          <w:tab w:val="num" w:pos="2160"/>
        </w:tabs>
        <w:ind w:left="2160" w:hanging="180"/>
      </w:pPr>
    </w:lvl>
    <w:lvl w:ilvl="3" w:tplc="E5322F30" w:tentative="1">
      <w:start w:val="1"/>
      <w:numFmt w:val="decimal"/>
      <w:lvlText w:val="%4."/>
      <w:lvlJc w:val="left"/>
      <w:pPr>
        <w:tabs>
          <w:tab w:val="num" w:pos="2880"/>
        </w:tabs>
        <w:ind w:left="2880" w:hanging="360"/>
      </w:pPr>
    </w:lvl>
    <w:lvl w:ilvl="4" w:tplc="9C8E91A0" w:tentative="1">
      <w:start w:val="1"/>
      <w:numFmt w:val="lowerLetter"/>
      <w:lvlText w:val="%5."/>
      <w:lvlJc w:val="left"/>
      <w:pPr>
        <w:tabs>
          <w:tab w:val="num" w:pos="3600"/>
        </w:tabs>
        <w:ind w:left="3600" w:hanging="360"/>
      </w:pPr>
    </w:lvl>
    <w:lvl w:ilvl="5" w:tplc="40460FC4" w:tentative="1">
      <w:start w:val="1"/>
      <w:numFmt w:val="lowerRoman"/>
      <w:lvlText w:val="%6."/>
      <w:lvlJc w:val="right"/>
      <w:pPr>
        <w:tabs>
          <w:tab w:val="num" w:pos="4320"/>
        </w:tabs>
        <w:ind w:left="4320" w:hanging="180"/>
      </w:pPr>
    </w:lvl>
    <w:lvl w:ilvl="6" w:tplc="3332506E" w:tentative="1">
      <w:start w:val="1"/>
      <w:numFmt w:val="decimal"/>
      <w:lvlText w:val="%7."/>
      <w:lvlJc w:val="left"/>
      <w:pPr>
        <w:tabs>
          <w:tab w:val="num" w:pos="5040"/>
        </w:tabs>
        <w:ind w:left="5040" w:hanging="360"/>
      </w:pPr>
    </w:lvl>
    <w:lvl w:ilvl="7" w:tplc="08D403B2" w:tentative="1">
      <w:start w:val="1"/>
      <w:numFmt w:val="lowerLetter"/>
      <w:lvlText w:val="%8."/>
      <w:lvlJc w:val="left"/>
      <w:pPr>
        <w:tabs>
          <w:tab w:val="num" w:pos="5760"/>
        </w:tabs>
        <w:ind w:left="5760" w:hanging="360"/>
      </w:pPr>
    </w:lvl>
    <w:lvl w:ilvl="8" w:tplc="FEB2C062"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5CC2E0B0">
      <w:start w:val="1"/>
      <w:numFmt w:val="bullet"/>
      <w:lvlText w:val=""/>
      <w:lvlJc w:val="left"/>
      <w:pPr>
        <w:tabs>
          <w:tab w:val="num" w:pos="776"/>
        </w:tabs>
        <w:ind w:left="776" w:hanging="360"/>
      </w:pPr>
      <w:rPr>
        <w:rFonts w:ascii="Symbol" w:hAnsi="Symbol" w:hint="default"/>
      </w:rPr>
    </w:lvl>
    <w:lvl w:ilvl="1" w:tplc="4F5E4CA4" w:tentative="1">
      <w:start w:val="1"/>
      <w:numFmt w:val="bullet"/>
      <w:lvlText w:val="o"/>
      <w:lvlJc w:val="left"/>
      <w:pPr>
        <w:tabs>
          <w:tab w:val="num" w:pos="1496"/>
        </w:tabs>
        <w:ind w:left="1496" w:hanging="360"/>
      </w:pPr>
      <w:rPr>
        <w:rFonts w:ascii="Courier New" w:hAnsi="Courier New" w:hint="default"/>
      </w:rPr>
    </w:lvl>
    <w:lvl w:ilvl="2" w:tplc="7FE4E8B2" w:tentative="1">
      <w:start w:val="1"/>
      <w:numFmt w:val="bullet"/>
      <w:lvlText w:val=""/>
      <w:lvlJc w:val="left"/>
      <w:pPr>
        <w:tabs>
          <w:tab w:val="num" w:pos="2216"/>
        </w:tabs>
        <w:ind w:left="2216" w:hanging="360"/>
      </w:pPr>
      <w:rPr>
        <w:rFonts w:ascii="Wingdings" w:hAnsi="Wingdings" w:hint="default"/>
      </w:rPr>
    </w:lvl>
    <w:lvl w:ilvl="3" w:tplc="8B2CB150" w:tentative="1">
      <w:start w:val="1"/>
      <w:numFmt w:val="bullet"/>
      <w:lvlText w:val=""/>
      <w:lvlJc w:val="left"/>
      <w:pPr>
        <w:tabs>
          <w:tab w:val="num" w:pos="2936"/>
        </w:tabs>
        <w:ind w:left="2936" w:hanging="360"/>
      </w:pPr>
      <w:rPr>
        <w:rFonts w:ascii="Symbol" w:hAnsi="Symbol" w:hint="default"/>
      </w:rPr>
    </w:lvl>
    <w:lvl w:ilvl="4" w:tplc="C91CEDFE" w:tentative="1">
      <w:start w:val="1"/>
      <w:numFmt w:val="bullet"/>
      <w:lvlText w:val="o"/>
      <w:lvlJc w:val="left"/>
      <w:pPr>
        <w:tabs>
          <w:tab w:val="num" w:pos="3656"/>
        </w:tabs>
        <w:ind w:left="3656" w:hanging="360"/>
      </w:pPr>
      <w:rPr>
        <w:rFonts w:ascii="Courier New" w:hAnsi="Courier New" w:hint="default"/>
      </w:rPr>
    </w:lvl>
    <w:lvl w:ilvl="5" w:tplc="BD446FD6" w:tentative="1">
      <w:start w:val="1"/>
      <w:numFmt w:val="bullet"/>
      <w:lvlText w:val=""/>
      <w:lvlJc w:val="left"/>
      <w:pPr>
        <w:tabs>
          <w:tab w:val="num" w:pos="4376"/>
        </w:tabs>
        <w:ind w:left="4376" w:hanging="360"/>
      </w:pPr>
      <w:rPr>
        <w:rFonts w:ascii="Wingdings" w:hAnsi="Wingdings" w:hint="default"/>
      </w:rPr>
    </w:lvl>
    <w:lvl w:ilvl="6" w:tplc="FFC83DC0" w:tentative="1">
      <w:start w:val="1"/>
      <w:numFmt w:val="bullet"/>
      <w:lvlText w:val=""/>
      <w:lvlJc w:val="left"/>
      <w:pPr>
        <w:tabs>
          <w:tab w:val="num" w:pos="5096"/>
        </w:tabs>
        <w:ind w:left="5096" w:hanging="360"/>
      </w:pPr>
      <w:rPr>
        <w:rFonts w:ascii="Symbol" w:hAnsi="Symbol" w:hint="default"/>
      </w:rPr>
    </w:lvl>
    <w:lvl w:ilvl="7" w:tplc="6DA6128A" w:tentative="1">
      <w:start w:val="1"/>
      <w:numFmt w:val="bullet"/>
      <w:lvlText w:val="o"/>
      <w:lvlJc w:val="left"/>
      <w:pPr>
        <w:tabs>
          <w:tab w:val="num" w:pos="5816"/>
        </w:tabs>
        <w:ind w:left="5816" w:hanging="360"/>
      </w:pPr>
      <w:rPr>
        <w:rFonts w:ascii="Courier New" w:hAnsi="Courier New" w:hint="default"/>
      </w:rPr>
    </w:lvl>
    <w:lvl w:ilvl="8" w:tplc="AC409152"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CB88CFBE">
      <w:start w:val="1"/>
      <w:numFmt w:val="bullet"/>
      <w:lvlText w:val=""/>
      <w:lvlJc w:val="left"/>
      <w:pPr>
        <w:tabs>
          <w:tab w:val="num" w:pos="776"/>
        </w:tabs>
        <w:ind w:left="776" w:hanging="360"/>
      </w:pPr>
      <w:rPr>
        <w:rFonts w:ascii="Symbol" w:hAnsi="Symbol" w:hint="default"/>
      </w:rPr>
    </w:lvl>
    <w:lvl w:ilvl="1" w:tplc="6CF098D6" w:tentative="1">
      <w:start w:val="1"/>
      <w:numFmt w:val="bullet"/>
      <w:lvlText w:val="o"/>
      <w:lvlJc w:val="left"/>
      <w:pPr>
        <w:tabs>
          <w:tab w:val="num" w:pos="1496"/>
        </w:tabs>
        <w:ind w:left="1496" w:hanging="360"/>
      </w:pPr>
      <w:rPr>
        <w:rFonts w:ascii="Courier New" w:hAnsi="Courier New" w:hint="default"/>
      </w:rPr>
    </w:lvl>
    <w:lvl w:ilvl="2" w:tplc="E436AD86" w:tentative="1">
      <w:start w:val="1"/>
      <w:numFmt w:val="bullet"/>
      <w:lvlText w:val=""/>
      <w:lvlJc w:val="left"/>
      <w:pPr>
        <w:tabs>
          <w:tab w:val="num" w:pos="2216"/>
        </w:tabs>
        <w:ind w:left="2216" w:hanging="360"/>
      </w:pPr>
      <w:rPr>
        <w:rFonts w:ascii="Wingdings" w:hAnsi="Wingdings" w:hint="default"/>
      </w:rPr>
    </w:lvl>
    <w:lvl w:ilvl="3" w:tplc="9EFC9B8A" w:tentative="1">
      <w:start w:val="1"/>
      <w:numFmt w:val="bullet"/>
      <w:lvlText w:val=""/>
      <w:lvlJc w:val="left"/>
      <w:pPr>
        <w:tabs>
          <w:tab w:val="num" w:pos="2936"/>
        </w:tabs>
        <w:ind w:left="2936" w:hanging="360"/>
      </w:pPr>
      <w:rPr>
        <w:rFonts w:ascii="Symbol" w:hAnsi="Symbol" w:hint="default"/>
      </w:rPr>
    </w:lvl>
    <w:lvl w:ilvl="4" w:tplc="7218798A" w:tentative="1">
      <w:start w:val="1"/>
      <w:numFmt w:val="bullet"/>
      <w:lvlText w:val="o"/>
      <w:lvlJc w:val="left"/>
      <w:pPr>
        <w:tabs>
          <w:tab w:val="num" w:pos="3656"/>
        </w:tabs>
        <w:ind w:left="3656" w:hanging="360"/>
      </w:pPr>
      <w:rPr>
        <w:rFonts w:ascii="Courier New" w:hAnsi="Courier New" w:hint="default"/>
      </w:rPr>
    </w:lvl>
    <w:lvl w:ilvl="5" w:tplc="29AE5732" w:tentative="1">
      <w:start w:val="1"/>
      <w:numFmt w:val="bullet"/>
      <w:lvlText w:val=""/>
      <w:lvlJc w:val="left"/>
      <w:pPr>
        <w:tabs>
          <w:tab w:val="num" w:pos="4376"/>
        </w:tabs>
        <w:ind w:left="4376" w:hanging="360"/>
      </w:pPr>
      <w:rPr>
        <w:rFonts w:ascii="Wingdings" w:hAnsi="Wingdings" w:hint="default"/>
      </w:rPr>
    </w:lvl>
    <w:lvl w:ilvl="6" w:tplc="A522996A" w:tentative="1">
      <w:start w:val="1"/>
      <w:numFmt w:val="bullet"/>
      <w:lvlText w:val=""/>
      <w:lvlJc w:val="left"/>
      <w:pPr>
        <w:tabs>
          <w:tab w:val="num" w:pos="5096"/>
        </w:tabs>
        <w:ind w:left="5096" w:hanging="360"/>
      </w:pPr>
      <w:rPr>
        <w:rFonts w:ascii="Symbol" w:hAnsi="Symbol" w:hint="default"/>
      </w:rPr>
    </w:lvl>
    <w:lvl w:ilvl="7" w:tplc="F488B2E6" w:tentative="1">
      <w:start w:val="1"/>
      <w:numFmt w:val="bullet"/>
      <w:lvlText w:val="o"/>
      <w:lvlJc w:val="left"/>
      <w:pPr>
        <w:tabs>
          <w:tab w:val="num" w:pos="5816"/>
        </w:tabs>
        <w:ind w:left="5816" w:hanging="360"/>
      </w:pPr>
      <w:rPr>
        <w:rFonts w:ascii="Courier New" w:hAnsi="Courier New" w:hint="default"/>
      </w:rPr>
    </w:lvl>
    <w:lvl w:ilvl="8" w:tplc="9838027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EEEECD5C">
      <w:start w:val="1"/>
      <w:numFmt w:val="decimal"/>
      <w:lvlText w:val="%1."/>
      <w:lvlJc w:val="left"/>
      <w:pPr>
        <w:tabs>
          <w:tab w:val="num" w:pos="720"/>
        </w:tabs>
        <w:ind w:left="720" w:hanging="360"/>
      </w:pPr>
    </w:lvl>
    <w:lvl w:ilvl="1" w:tplc="D2ACB7BE">
      <w:start w:val="1"/>
      <w:numFmt w:val="lowerLetter"/>
      <w:lvlText w:val="%2."/>
      <w:lvlJc w:val="left"/>
      <w:pPr>
        <w:tabs>
          <w:tab w:val="num" w:pos="1440"/>
        </w:tabs>
        <w:ind w:left="1440" w:hanging="360"/>
      </w:pPr>
    </w:lvl>
    <w:lvl w:ilvl="2" w:tplc="8E6A0808" w:tentative="1">
      <w:start w:val="1"/>
      <w:numFmt w:val="lowerRoman"/>
      <w:lvlText w:val="%3."/>
      <w:lvlJc w:val="right"/>
      <w:pPr>
        <w:tabs>
          <w:tab w:val="num" w:pos="2160"/>
        </w:tabs>
        <w:ind w:left="2160" w:hanging="180"/>
      </w:pPr>
    </w:lvl>
    <w:lvl w:ilvl="3" w:tplc="6422075A" w:tentative="1">
      <w:start w:val="1"/>
      <w:numFmt w:val="decimal"/>
      <w:lvlText w:val="%4."/>
      <w:lvlJc w:val="left"/>
      <w:pPr>
        <w:tabs>
          <w:tab w:val="num" w:pos="2880"/>
        </w:tabs>
        <w:ind w:left="2880" w:hanging="360"/>
      </w:pPr>
    </w:lvl>
    <w:lvl w:ilvl="4" w:tplc="45F8B070" w:tentative="1">
      <w:start w:val="1"/>
      <w:numFmt w:val="lowerLetter"/>
      <w:lvlText w:val="%5."/>
      <w:lvlJc w:val="left"/>
      <w:pPr>
        <w:tabs>
          <w:tab w:val="num" w:pos="3600"/>
        </w:tabs>
        <w:ind w:left="3600" w:hanging="360"/>
      </w:pPr>
    </w:lvl>
    <w:lvl w:ilvl="5" w:tplc="659EFE90" w:tentative="1">
      <w:start w:val="1"/>
      <w:numFmt w:val="lowerRoman"/>
      <w:lvlText w:val="%6."/>
      <w:lvlJc w:val="right"/>
      <w:pPr>
        <w:tabs>
          <w:tab w:val="num" w:pos="4320"/>
        </w:tabs>
        <w:ind w:left="4320" w:hanging="180"/>
      </w:pPr>
    </w:lvl>
    <w:lvl w:ilvl="6" w:tplc="77103BE4" w:tentative="1">
      <w:start w:val="1"/>
      <w:numFmt w:val="decimal"/>
      <w:lvlText w:val="%7."/>
      <w:lvlJc w:val="left"/>
      <w:pPr>
        <w:tabs>
          <w:tab w:val="num" w:pos="5040"/>
        </w:tabs>
        <w:ind w:left="5040" w:hanging="360"/>
      </w:pPr>
    </w:lvl>
    <w:lvl w:ilvl="7" w:tplc="08A292D0" w:tentative="1">
      <w:start w:val="1"/>
      <w:numFmt w:val="lowerLetter"/>
      <w:lvlText w:val="%8."/>
      <w:lvlJc w:val="left"/>
      <w:pPr>
        <w:tabs>
          <w:tab w:val="num" w:pos="5760"/>
        </w:tabs>
        <w:ind w:left="5760" w:hanging="360"/>
      </w:pPr>
    </w:lvl>
    <w:lvl w:ilvl="8" w:tplc="9FFE706A"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F97A3EDE">
      <w:numFmt w:val="bullet"/>
      <w:lvlText w:val="-"/>
      <w:lvlJc w:val="left"/>
      <w:pPr>
        <w:tabs>
          <w:tab w:val="num" w:pos="720"/>
        </w:tabs>
        <w:ind w:left="720" w:hanging="360"/>
      </w:pPr>
      <w:rPr>
        <w:rFonts w:ascii="Times New Roman" w:eastAsia="Times New Roman" w:hAnsi="Times New Roman" w:cs="Times New Roman" w:hint="default"/>
      </w:rPr>
    </w:lvl>
    <w:lvl w:ilvl="1" w:tplc="1C02F6C6" w:tentative="1">
      <w:start w:val="1"/>
      <w:numFmt w:val="bullet"/>
      <w:lvlText w:val="o"/>
      <w:lvlJc w:val="left"/>
      <w:pPr>
        <w:tabs>
          <w:tab w:val="num" w:pos="1440"/>
        </w:tabs>
        <w:ind w:left="1440" w:hanging="360"/>
      </w:pPr>
      <w:rPr>
        <w:rFonts w:ascii="Courier New" w:hAnsi="Courier New" w:hint="default"/>
      </w:rPr>
    </w:lvl>
    <w:lvl w:ilvl="2" w:tplc="8C7E3350" w:tentative="1">
      <w:start w:val="1"/>
      <w:numFmt w:val="bullet"/>
      <w:lvlText w:val=""/>
      <w:lvlJc w:val="left"/>
      <w:pPr>
        <w:tabs>
          <w:tab w:val="num" w:pos="2160"/>
        </w:tabs>
        <w:ind w:left="2160" w:hanging="360"/>
      </w:pPr>
      <w:rPr>
        <w:rFonts w:ascii="Wingdings" w:hAnsi="Wingdings" w:hint="default"/>
      </w:rPr>
    </w:lvl>
    <w:lvl w:ilvl="3" w:tplc="E9B6A47E" w:tentative="1">
      <w:start w:val="1"/>
      <w:numFmt w:val="bullet"/>
      <w:lvlText w:val=""/>
      <w:lvlJc w:val="left"/>
      <w:pPr>
        <w:tabs>
          <w:tab w:val="num" w:pos="2880"/>
        </w:tabs>
        <w:ind w:left="2880" w:hanging="360"/>
      </w:pPr>
      <w:rPr>
        <w:rFonts w:ascii="Symbol" w:hAnsi="Symbol" w:hint="default"/>
      </w:rPr>
    </w:lvl>
    <w:lvl w:ilvl="4" w:tplc="025AA7C0" w:tentative="1">
      <w:start w:val="1"/>
      <w:numFmt w:val="bullet"/>
      <w:lvlText w:val="o"/>
      <w:lvlJc w:val="left"/>
      <w:pPr>
        <w:tabs>
          <w:tab w:val="num" w:pos="3600"/>
        </w:tabs>
        <w:ind w:left="3600" w:hanging="360"/>
      </w:pPr>
      <w:rPr>
        <w:rFonts w:ascii="Courier New" w:hAnsi="Courier New" w:hint="default"/>
      </w:rPr>
    </w:lvl>
    <w:lvl w:ilvl="5" w:tplc="DFF66A46" w:tentative="1">
      <w:start w:val="1"/>
      <w:numFmt w:val="bullet"/>
      <w:lvlText w:val=""/>
      <w:lvlJc w:val="left"/>
      <w:pPr>
        <w:tabs>
          <w:tab w:val="num" w:pos="4320"/>
        </w:tabs>
        <w:ind w:left="4320" w:hanging="360"/>
      </w:pPr>
      <w:rPr>
        <w:rFonts w:ascii="Wingdings" w:hAnsi="Wingdings" w:hint="default"/>
      </w:rPr>
    </w:lvl>
    <w:lvl w:ilvl="6" w:tplc="81FC1B0A" w:tentative="1">
      <w:start w:val="1"/>
      <w:numFmt w:val="bullet"/>
      <w:lvlText w:val=""/>
      <w:lvlJc w:val="left"/>
      <w:pPr>
        <w:tabs>
          <w:tab w:val="num" w:pos="5040"/>
        </w:tabs>
        <w:ind w:left="5040" w:hanging="360"/>
      </w:pPr>
      <w:rPr>
        <w:rFonts w:ascii="Symbol" w:hAnsi="Symbol" w:hint="default"/>
      </w:rPr>
    </w:lvl>
    <w:lvl w:ilvl="7" w:tplc="BD0E3A00" w:tentative="1">
      <w:start w:val="1"/>
      <w:numFmt w:val="bullet"/>
      <w:lvlText w:val="o"/>
      <w:lvlJc w:val="left"/>
      <w:pPr>
        <w:tabs>
          <w:tab w:val="num" w:pos="5760"/>
        </w:tabs>
        <w:ind w:left="5760" w:hanging="360"/>
      </w:pPr>
      <w:rPr>
        <w:rFonts w:ascii="Courier New" w:hAnsi="Courier New" w:hint="default"/>
      </w:rPr>
    </w:lvl>
    <w:lvl w:ilvl="8" w:tplc="694028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966E7F64">
      <w:start w:val="1"/>
      <w:numFmt w:val="decimal"/>
      <w:lvlText w:val="%1."/>
      <w:lvlJc w:val="left"/>
      <w:pPr>
        <w:tabs>
          <w:tab w:val="num" w:pos="1080"/>
        </w:tabs>
        <w:ind w:left="1080" w:hanging="360"/>
      </w:pPr>
    </w:lvl>
    <w:lvl w:ilvl="1" w:tplc="AB1CEB4C" w:tentative="1">
      <w:start w:val="1"/>
      <w:numFmt w:val="lowerLetter"/>
      <w:lvlText w:val="%2."/>
      <w:lvlJc w:val="left"/>
      <w:pPr>
        <w:tabs>
          <w:tab w:val="num" w:pos="1800"/>
        </w:tabs>
        <w:ind w:left="1800" w:hanging="360"/>
      </w:pPr>
    </w:lvl>
    <w:lvl w:ilvl="2" w:tplc="885461CE" w:tentative="1">
      <w:start w:val="1"/>
      <w:numFmt w:val="lowerRoman"/>
      <w:lvlText w:val="%3."/>
      <w:lvlJc w:val="right"/>
      <w:pPr>
        <w:tabs>
          <w:tab w:val="num" w:pos="2520"/>
        </w:tabs>
        <w:ind w:left="2520" w:hanging="180"/>
      </w:pPr>
    </w:lvl>
    <w:lvl w:ilvl="3" w:tplc="950A0C2A" w:tentative="1">
      <w:start w:val="1"/>
      <w:numFmt w:val="decimal"/>
      <w:lvlText w:val="%4."/>
      <w:lvlJc w:val="left"/>
      <w:pPr>
        <w:tabs>
          <w:tab w:val="num" w:pos="3240"/>
        </w:tabs>
        <w:ind w:left="3240" w:hanging="360"/>
      </w:pPr>
    </w:lvl>
    <w:lvl w:ilvl="4" w:tplc="EDA0C8F2" w:tentative="1">
      <w:start w:val="1"/>
      <w:numFmt w:val="lowerLetter"/>
      <w:lvlText w:val="%5."/>
      <w:lvlJc w:val="left"/>
      <w:pPr>
        <w:tabs>
          <w:tab w:val="num" w:pos="3960"/>
        </w:tabs>
        <w:ind w:left="3960" w:hanging="360"/>
      </w:pPr>
    </w:lvl>
    <w:lvl w:ilvl="5" w:tplc="890045E6" w:tentative="1">
      <w:start w:val="1"/>
      <w:numFmt w:val="lowerRoman"/>
      <w:lvlText w:val="%6."/>
      <w:lvlJc w:val="right"/>
      <w:pPr>
        <w:tabs>
          <w:tab w:val="num" w:pos="4680"/>
        </w:tabs>
        <w:ind w:left="4680" w:hanging="180"/>
      </w:pPr>
    </w:lvl>
    <w:lvl w:ilvl="6" w:tplc="ED72C4E0" w:tentative="1">
      <w:start w:val="1"/>
      <w:numFmt w:val="decimal"/>
      <w:lvlText w:val="%7."/>
      <w:lvlJc w:val="left"/>
      <w:pPr>
        <w:tabs>
          <w:tab w:val="num" w:pos="5400"/>
        </w:tabs>
        <w:ind w:left="5400" w:hanging="360"/>
      </w:pPr>
    </w:lvl>
    <w:lvl w:ilvl="7" w:tplc="4510DF4C" w:tentative="1">
      <w:start w:val="1"/>
      <w:numFmt w:val="lowerLetter"/>
      <w:lvlText w:val="%8."/>
      <w:lvlJc w:val="left"/>
      <w:pPr>
        <w:tabs>
          <w:tab w:val="num" w:pos="6120"/>
        </w:tabs>
        <w:ind w:left="6120" w:hanging="360"/>
      </w:pPr>
    </w:lvl>
    <w:lvl w:ilvl="8" w:tplc="02B4362E"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2D1A9C7C">
      <w:start w:val="1"/>
      <w:numFmt w:val="bullet"/>
      <w:lvlText w:val="-"/>
      <w:lvlJc w:val="left"/>
      <w:pPr>
        <w:tabs>
          <w:tab w:val="num" w:pos="360"/>
        </w:tabs>
        <w:ind w:left="360" w:hanging="360"/>
      </w:pPr>
      <w:rPr>
        <w:rFonts w:ascii="Cambria" w:hAnsi="Cambria" w:hint="default"/>
      </w:rPr>
    </w:lvl>
    <w:lvl w:ilvl="1" w:tplc="BC2455DA" w:tentative="1">
      <w:start w:val="1"/>
      <w:numFmt w:val="bullet"/>
      <w:lvlText w:val="o"/>
      <w:lvlJc w:val="left"/>
      <w:pPr>
        <w:ind w:left="1440" w:hanging="360"/>
      </w:pPr>
      <w:rPr>
        <w:rFonts w:ascii="Courier New" w:hAnsi="Courier New" w:cs="Courier New" w:hint="default"/>
      </w:rPr>
    </w:lvl>
    <w:lvl w:ilvl="2" w:tplc="08F86A98" w:tentative="1">
      <w:start w:val="1"/>
      <w:numFmt w:val="bullet"/>
      <w:lvlText w:val=""/>
      <w:lvlJc w:val="left"/>
      <w:pPr>
        <w:ind w:left="2160" w:hanging="360"/>
      </w:pPr>
      <w:rPr>
        <w:rFonts w:ascii="Wingdings" w:hAnsi="Wingdings" w:hint="default"/>
      </w:rPr>
    </w:lvl>
    <w:lvl w:ilvl="3" w:tplc="A48E5258" w:tentative="1">
      <w:start w:val="1"/>
      <w:numFmt w:val="bullet"/>
      <w:lvlText w:val=""/>
      <w:lvlJc w:val="left"/>
      <w:pPr>
        <w:ind w:left="2880" w:hanging="360"/>
      </w:pPr>
      <w:rPr>
        <w:rFonts w:ascii="Symbol" w:hAnsi="Symbol" w:hint="default"/>
      </w:rPr>
    </w:lvl>
    <w:lvl w:ilvl="4" w:tplc="6E901FE8" w:tentative="1">
      <w:start w:val="1"/>
      <w:numFmt w:val="bullet"/>
      <w:lvlText w:val="o"/>
      <w:lvlJc w:val="left"/>
      <w:pPr>
        <w:ind w:left="3600" w:hanging="360"/>
      </w:pPr>
      <w:rPr>
        <w:rFonts w:ascii="Courier New" w:hAnsi="Courier New" w:cs="Courier New" w:hint="default"/>
      </w:rPr>
    </w:lvl>
    <w:lvl w:ilvl="5" w:tplc="753E32C2" w:tentative="1">
      <w:start w:val="1"/>
      <w:numFmt w:val="bullet"/>
      <w:lvlText w:val=""/>
      <w:lvlJc w:val="left"/>
      <w:pPr>
        <w:ind w:left="4320" w:hanging="360"/>
      </w:pPr>
      <w:rPr>
        <w:rFonts w:ascii="Wingdings" w:hAnsi="Wingdings" w:hint="default"/>
      </w:rPr>
    </w:lvl>
    <w:lvl w:ilvl="6" w:tplc="B6EE57FC" w:tentative="1">
      <w:start w:val="1"/>
      <w:numFmt w:val="bullet"/>
      <w:lvlText w:val=""/>
      <w:lvlJc w:val="left"/>
      <w:pPr>
        <w:ind w:left="5040" w:hanging="360"/>
      </w:pPr>
      <w:rPr>
        <w:rFonts w:ascii="Symbol" w:hAnsi="Symbol" w:hint="default"/>
      </w:rPr>
    </w:lvl>
    <w:lvl w:ilvl="7" w:tplc="D74034DA" w:tentative="1">
      <w:start w:val="1"/>
      <w:numFmt w:val="bullet"/>
      <w:lvlText w:val="o"/>
      <w:lvlJc w:val="left"/>
      <w:pPr>
        <w:ind w:left="5760" w:hanging="360"/>
      </w:pPr>
      <w:rPr>
        <w:rFonts w:ascii="Courier New" w:hAnsi="Courier New" w:cs="Courier New" w:hint="default"/>
      </w:rPr>
    </w:lvl>
    <w:lvl w:ilvl="8" w:tplc="EE189B0A"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BA12CFCC">
      <w:start w:val="1"/>
      <w:numFmt w:val="decimal"/>
      <w:lvlText w:val="%1."/>
      <w:lvlJc w:val="left"/>
      <w:pPr>
        <w:tabs>
          <w:tab w:val="num" w:pos="930"/>
        </w:tabs>
        <w:ind w:left="930" w:hanging="570"/>
      </w:pPr>
      <w:rPr>
        <w:rFonts w:hint="default"/>
      </w:rPr>
    </w:lvl>
    <w:lvl w:ilvl="1" w:tplc="4760AAFA">
      <w:start w:val="5"/>
      <w:numFmt w:val="decimal"/>
      <w:lvlText w:val="%2"/>
      <w:lvlJc w:val="left"/>
      <w:pPr>
        <w:tabs>
          <w:tab w:val="num" w:pos="1650"/>
        </w:tabs>
        <w:ind w:left="1650" w:hanging="570"/>
      </w:pPr>
      <w:rPr>
        <w:rFonts w:hint="default"/>
      </w:rPr>
    </w:lvl>
    <w:lvl w:ilvl="2" w:tplc="AB50C7D4" w:tentative="1">
      <w:start w:val="1"/>
      <w:numFmt w:val="lowerRoman"/>
      <w:lvlText w:val="%3."/>
      <w:lvlJc w:val="right"/>
      <w:pPr>
        <w:tabs>
          <w:tab w:val="num" w:pos="2160"/>
        </w:tabs>
        <w:ind w:left="2160" w:hanging="180"/>
      </w:pPr>
    </w:lvl>
    <w:lvl w:ilvl="3" w:tplc="A7B42D20" w:tentative="1">
      <w:start w:val="1"/>
      <w:numFmt w:val="decimal"/>
      <w:lvlText w:val="%4."/>
      <w:lvlJc w:val="left"/>
      <w:pPr>
        <w:tabs>
          <w:tab w:val="num" w:pos="2880"/>
        </w:tabs>
        <w:ind w:left="2880" w:hanging="360"/>
      </w:pPr>
    </w:lvl>
    <w:lvl w:ilvl="4" w:tplc="754EA3D8" w:tentative="1">
      <w:start w:val="1"/>
      <w:numFmt w:val="lowerLetter"/>
      <w:lvlText w:val="%5."/>
      <w:lvlJc w:val="left"/>
      <w:pPr>
        <w:tabs>
          <w:tab w:val="num" w:pos="3600"/>
        </w:tabs>
        <w:ind w:left="3600" w:hanging="360"/>
      </w:pPr>
    </w:lvl>
    <w:lvl w:ilvl="5" w:tplc="252A1E98" w:tentative="1">
      <w:start w:val="1"/>
      <w:numFmt w:val="lowerRoman"/>
      <w:lvlText w:val="%6."/>
      <w:lvlJc w:val="right"/>
      <w:pPr>
        <w:tabs>
          <w:tab w:val="num" w:pos="4320"/>
        </w:tabs>
        <w:ind w:left="4320" w:hanging="180"/>
      </w:pPr>
    </w:lvl>
    <w:lvl w:ilvl="6" w:tplc="02469084" w:tentative="1">
      <w:start w:val="1"/>
      <w:numFmt w:val="decimal"/>
      <w:lvlText w:val="%7."/>
      <w:lvlJc w:val="left"/>
      <w:pPr>
        <w:tabs>
          <w:tab w:val="num" w:pos="5040"/>
        </w:tabs>
        <w:ind w:left="5040" w:hanging="360"/>
      </w:pPr>
    </w:lvl>
    <w:lvl w:ilvl="7" w:tplc="82661D24" w:tentative="1">
      <w:start w:val="1"/>
      <w:numFmt w:val="lowerLetter"/>
      <w:lvlText w:val="%8."/>
      <w:lvlJc w:val="left"/>
      <w:pPr>
        <w:tabs>
          <w:tab w:val="num" w:pos="5760"/>
        </w:tabs>
        <w:ind w:left="5760" w:hanging="360"/>
      </w:pPr>
    </w:lvl>
    <w:lvl w:ilvl="8" w:tplc="36942164"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34D091C8">
      <w:start w:val="1"/>
      <w:numFmt w:val="bullet"/>
      <w:lvlText w:val=""/>
      <w:lvlJc w:val="left"/>
      <w:pPr>
        <w:tabs>
          <w:tab w:val="num" w:pos="278"/>
        </w:tabs>
        <w:ind w:left="278" w:hanging="360"/>
      </w:pPr>
      <w:rPr>
        <w:rFonts w:ascii="Symbol" w:hAnsi="Symbol" w:hint="default"/>
      </w:rPr>
    </w:lvl>
    <w:lvl w:ilvl="1" w:tplc="369A1D82" w:tentative="1">
      <w:start w:val="1"/>
      <w:numFmt w:val="bullet"/>
      <w:lvlText w:val="o"/>
      <w:lvlJc w:val="left"/>
      <w:pPr>
        <w:tabs>
          <w:tab w:val="num" w:pos="1440"/>
        </w:tabs>
        <w:ind w:left="1440" w:hanging="360"/>
      </w:pPr>
      <w:rPr>
        <w:rFonts w:ascii="Courier New" w:hAnsi="Courier New" w:hint="default"/>
      </w:rPr>
    </w:lvl>
    <w:lvl w:ilvl="2" w:tplc="6D16537C" w:tentative="1">
      <w:start w:val="1"/>
      <w:numFmt w:val="bullet"/>
      <w:lvlText w:val=""/>
      <w:lvlJc w:val="left"/>
      <w:pPr>
        <w:tabs>
          <w:tab w:val="num" w:pos="2160"/>
        </w:tabs>
        <w:ind w:left="2160" w:hanging="360"/>
      </w:pPr>
      <w:rPr>
        <w:rFonts w:ascii="Wingdings" w:hAnsi="Wingdings" w:hint="default"/>
      </w:rPr>
    </w:lvl>
    <w:lvl w:ilvl="3" w:tplc="12F6CE9A" w:tentative="1">
      <w:start w:val="1"/>
      <w:numFmt w:val="bullet"/>
      <w:lvlText w:val=""/>
      <w:lvlJc w:val="left"/>
      <w:pPr>
        <w:tabs>
          <w:tab w:val="num" w:pos="2880"/>
        </w:tabs>
        <w:ind w:left="2880" w:hanging="360"/>
      </w:pPr>
      <w:rPr>
        <w:rFonts w:ascii="Symbol" w:hAnsi="Symbol" w:hint="default"/>
      </w:rPr>
    </w:lvl>
    <w:lvl w:ilvl="4" w:tplc="69183B8E" w:tentative="1">
      <w:start w:val="1"/>
      <w:numFmt w:val="bullet"/>
      <w:lvlText w:val="o"/>
      <w:lvlJc w:val="left"/>
      <w:pPr>
        <w:tabs>
          <w:tab w:val="num" w:pos="3600"/>
        </w:tabs>
        <w:ind w:left="3600" w:hanging="360"/>
      </w:pPr>
      <w:rPr>
        <w:rFonts w:ascii="Courier New" w:hAnsi="Courier New" w:hint="default"/>
      </w:rPr>
    </w:lvl>
    <w:lvl w:ilvl="5" w:tplc="05142AD2" w:tentative="1">
      <w:start w:val="1"/>
      <w:numFmt w:val="bullet"/>
      <w:lvlText w:val=""/>
      <w:lvlJc w:val="left"/>
      <w:pPr>
        <w:tabs>
          <w:tab w:val="num" w:pos="4320"/>
        </w:tabs>
        <w:ind w:left="4320" w:hanging="360"/>
      </w:pPr>
      <w:rPr>
        <w:rFonts w:ascii="Wingdings" w:hAnsi="Wingdings" w:hint="default"/>
      </w:rPr>
    </w:lvl>
    <w:lvl w:ilvl="6" w:tplc="0C0A4B04" w:tentative="1">
      <w:start w:val="1"/>
      <w:numFmt w:val="bullet"/>
      <w:lvlText w:val=""/>
      <w:lvlJc w:val="left"/>
      <w:pPr>
        <w:tabs>
          <w:tab w:val="num" w:pos="5040"/>
        </w:tabs>
        <w:ind w:left="5040" w:hanging="360"/>
      </w:pPr>
      <w:rPr>
        <w:rFonts w:ascii="Symbol" w:hAnsi="Symbol" w:hint="default"/>
      </w:rPr>
    </w:lvl>
    <w:lvl w:ilvl="7" w:tplc="5AA25784" w:tentative="1">
      <w:start w:val="1"/>
      <w:numFmt w:val="bullet"/>
      <w:lvlText w:val="o"/>
      <w:lvlJc w:val="left"/>
      <w:pPr>
        <w:tabs>
          <w:tab w:val="num" w:pos="5760"/>
        </w:tabs>
        <w:ind w:left="5760" w:hanging="360"/>
      </w:pPr>
      <w:rPr>
        <w:rFonts w:ascii="Courier New" w:hAnsi="Courier New" w:hint="default"/>
      </w:rPr>
    </w:lvl>
    <w:lvl w:ilvl="8" w:tplc="CF5C9D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34808588">
      <w:start w:val="5"/>
      <w:numFmt w:val="upperLetter"/>
      <w:lvlText w:val="%1."/>
      <w:lvlJc w:val="left"/>
      <w:pPr>
        <w:tabs>
          <w:tab w:val="num" w:pos="720"/>
        </w:tabs>
        <w:ind w:left="720" w:hanging="360"/>
      </w:pPr>
      <w:rPr>
        <w:rFonts w:hint="default"/>
      </w:rPr>
    </w:lvl>
    <w:lvl w:ilvl="1" w:tplc="4BC08518" w:tentative="1">
      <w:start w:val="1"/>
      <w:numFmt w:val="lowerLetter"/>
      <w:lvlText w:val="%2."/>
      <w:lvlJc w:val="left"/>
      <w:pPr>
        <w:tabs>
          <w:tab w:val="num" w:pos="1440"/>
        </w:tabs>
        <w:ind w:left="1440" w:hanging="360"/>
      </w:pPr>
    </w:lvl>
    <w:lvl w:ilvl="2" w:tplc="893C6AAA" w:tentative="1">
      <w:start w:val="1"/>
      <w:numFmt w:val="lowerRoman"/>
      <w:lvlText w:val="%3."/>
      <w:lvlJc w:val="right"/>
      <w:pPr>
        <w:tabs>
          <w:tab w:val="num" w:pos="2160"/>
        </w:tabs>
        <w:ind w:left="2160" w:hanging="180"/>
      </w:pPr>
    </w:lvl>
    <w:lvl w:ilvl="3" w:tplc="6778C9CE" w:tentative="1">
      <w:start w:val="1"/>
      <w:numFmt w:val="decimal"/>
      <w:lvlText w:val="%4."/>
      <w:lvlJc w:val="left"/>
      <w:pPr>
        <w:tabs>
          <w:tab w:val="num" w:pos="2880"/>
        </w:tabs>
        <w:ind w:left="2880" w:hanging="360"/>
      </w:pPr>
    </w:lvl>
    <w:lvl w:ilvl="4" w:tplc="6BE22C8C" w:tentative="1">
      <w:start w:val="1"/>
      <w:numFmt w:val="lowerLetter"/>
      <w:lvlText w:val="%5."/>
      <w:lvlJc w:val="left"/>
      <w:pPr>
        <w:tabs>
          <w:tab w:val="num" w:pos="3600"/>
        </w:tabs>
        <w:ind w:left="3600" w:hanging="360"/>
      </w:pPr>
    </w:lvl>
    <w:lvl w:ilvl="5" w:tplc="486CCBD0" w:tentative="1">
      <w:start w:val="1"/>
      <w:numFmt w:val="lowerRoman"/>
      <w:lvlText w:val="%6."/>
      <w:lvlJc w:val="right"/>
      <w:pPr>
        <w:tabs>
          <w:tab w:val="num" w:pos="4320"/>
        </w:tabs>
        <w:ind w:left="4320" w:hanging="180"/>
      </w:pPr>
    </w:lvl>
    <w:lvl w:ilvl="6" w:tplc="73CE4232" w:tentative="1">
      <w:start w:val="1"/>
      <w:numFmt w:val="decimal"/>
      <w:lvlText w:val="%7."/>
      <w:lvlJc w:val="left"/>
      <w:pPr>
        <w:tabs>
          <w:tab w:val="num" w:pos="5040"/>
        </w:tabs>
        <w:ind w:left="5040" w:hanging="360"/>
      </w:pPr>
    </w:lvl>
    <w:lvl w:ilvl="7" w:tplc="E95AE62C" w:tentative="1">
      <w:start w:val="1"/>
      <w:numFmt w:val="lowerLetter"/>
      <w:lvlText w:val="%8."/>
      <w:lvlJc w:val="left"/>
      <w:pPr>
        <w:tabs>
          <w:tab w:val="num" w:pos="5760"/>
        </w:tabs>
        <w:ind w:left="5760" w:hanging="360"/>
      </w:pPr>
    </w:lvl>
    <w:lvl w:ilvl="8" w:tplc="A588EC00"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3BF6D2F2">
      <w:start w:val="1"/>
      <w:numFmt w:val="bullet"/>
      <w:lvlText w:val=""/>
      <w:lvlJc w:val="left"/>
      <w:pPr>
        <w:tabs>
          <w:tab w:val="num" w:pos="776"/>
        </w:tabs>
        <w:ind w:left="776" w:hanging="360"/>
      </w:pPr>
      <w:rPr>
        <w:rFonts w:ascii="Symbol" w:hAnsi="Symbol" w:hint="default"/>
      </w:rPr>
    </w:lvl>
    <w:lvl w:ilvl="1" w:tplc="40F8F298" w:tentative="1">
      <w:start w:val="1"/>
      <w:numFmt w:val="bullet"/>
      <w:lvlText w:val="o"/>
      <w:lvlJc w:val="left"/>
      <w:pPr>
        <w:tabs>
          <w:tab w:val="num" w:pos="1496"/>
        </w:tabs>
        <w:ind w:left="1496" w:hanging="360"/>
      </w:pPr>
      <w:rPr>
        <w:rFonts w:ascii="Courier New" w:hAnsi="Courier New" w:hint="default"/>
      </w:rPr>
    </w:lvl>
    <w:lvl w:ilvl="2" w:tplc="5F62CF72" w:tentative="1">
      <w:start w:val="1"/>
      <w:numFmt w:val="bullet"/>
      <w:lvlText w:val=""/>
      <w:lvlJc w:val="left"/>
      <w:pPr>
        <w:tabs>
          <w:tab w:val="num" w:pos="2216"/>
        </w:tabs>
        <w:ind w:left="2216" w:hanging="360"/>
      </w:pPr>
      <w:rPr>
        <w:rFonts w:ascii="Wingdings" w:hAnsi="Wingdings" w:hint="default"/>
      </w:rPr>
    </w:lvl>
    <w:lvl w:ilvl="3" w:tplc="E4A08A94" w:tentative="1">
      <w:start w:val="1"/>
      <w:numFmt w:val="bullet"/>
      <w:lvlText w:val=""/>
      <w:lvlJc w:val="left"/>
      <w:pPr>
        <w:tabs>
          <w:tab w:val="num" w:pos="2936"/>
        </w:tabs>
        <w:ind w:left="2936" w:hanging="360"/>
      </w:pPr>
      <w:rPr>
        <w:rFonts w:ascii="Symbol" w:hAnsi="Symbol" w:hint="default"/>
      </w:rPr>
    </w:lvl>
    <w:lvl w:ilvl="4" w:tplc="F59C2A24" w:tentative="1">
      <w:start w:val="1"/>
      <w:numFmt w:val="bullet"/>
      <w:lvlText w:val="o"/>
      <w:lvlJc w:val="left"/>
      <w:pPr>
        <w:tabs>
          <w:tab w:val="num" w:pos="3656"/>
        </w:tabs>
        <w:ind w:left="3656" w:hanging="360"/>
      </w:pPr>
      <w:rPr>
        <w:rFonts w:ascii="Courier New" w:hAnsi="Courier New" w:hint="default"/>
      </w:rPr>
    </w:lvl>
    <w:lvl w:ilvl="5" w:tplc="0FC0AE5E" w:tentative="1">
      <w:start w:val="1"/>
      <w:numFmt w:val="bullet"/>
      <w:lvlText w:val=""/>
      <w:lvlJc w:val="left"/>
      <w:pPr>
        <w:tabs>
          <w:tab w:val="num" w:pos="4376"/>
        </w:tabs>
        <w:ind w:left="4376" w:hanging="360"/>
      </w:pPr>
      <w:rPr>
        <w:rFonts w:ascii="Wingdings" w:hAnsi="Wingdings" w:hint="default"/>
      </w:rPr>
    </w:lvl>
    <w:lvl w:ilvl="6" w:tplc="C0DEACD8" w:tentative="1">
      <w:start w:val="1"/>
      <w:numFmt w:val="bullet"/>
      <w:lvlText w:val=""/>
      <w:lvlJc w:val="left"/>
      <w:pPr>
        <w:tabs>
          <w:tab w:val="num" w:pos="5096"/>
        </w:tabs>
        <w:ind w:left="5096" w:hanging="360"/>
      </w:pPr>
      <w:rPr>
        <w:rFonts w:ascii="Symbol" w:hAnsi="Symbol" w:hint="default"/>
      </w:rPr>
    </w:lvl>
    <w:lvl w:ilvl="7" w:tplc="58F89F0C" w:tentative="1">
      <w:start w:val="1"/>
      <w:numFmt w:val="bullet"/>
      <w:lvlText w:val="o"/>
      <w:lvlJc w:val="left"/>
      <w:pPr>
        <w:tabs>
          <w:tab w:val="num" w:pos="5816"/>
        </w:tabs>
        <w:ind w:left="5816" w:hanging="360"/>
      </w:pPr>
      <w:rPr>
        <w:rFonts w:ascii="Courier New" w:hAnsi="Courier New" w:hint="default"/>
      </w:rPr>
    </w:lvl>
    <w:lvl w:ilvl="8" w:tplc="FCB8C3A8"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E0826C8E">
      <w:start w:val="1"/>
      <w:numFmt w:val="bullet"/>
      <w:lvlText w:val=""/>
      <w:lvlJc w:val="left"/>
      <w:pPr>
        <w:tabs>
          <w:tab w:val="num" w:pos="278"/>
        </w:tabs>
        <w:ind w:left="278" w:hanging="360"/>
      </w:pPr>
      <w:rPr>
        <w:rFonts w:ascii="Symbol" w:hAnsi="Symbol" w:hint="default"/>
      </w:rPr>
    </w:lvl>
    <w:lvl w:ilvl="1" w:tplc="FBEAC6B6" w:tentative="1">
      <w:start w:val="1"/>
      <w:numFmt w:val="bullet"/>
      <w:lvlText w:val="o"/>
      <w:lvlJc w:val="left"/>
      <w:pPr>
        <w:tabs>
          <w:tab w:val="num" w:pos="1440"/>
        </w:tabs>
        <w:ind w:left="1440" w:hanging="360"/>
      </w:pPr>
      <w:rPr>
        <w:rFonts w:ascii="Courier New" w:hAnsi="Courier New" w:hint="default"/>
      </w:rPr>
    </w:lvl>
    <w:lvl w:ilvl="2" w:tplc="B9CC3EC4" w:tentative="1">
      <w:start w:val="1"/>
      <w:numFmt w:val="bullet"/>
      <w:lvlText w:val=""/>
      <w:lvlJc w:val="left"/>
      <w:pPr>
        <w:tabs>
          <w:tab w:val="num" w:pos="2160"/>
        </w:tabs>
        <w:ind w:left="2160" w:hanging="360"/>
      </w:pPr>
      <w:rPr>
        <w:rFonts w:ascii="Wingdings" w:hAnsi="Wingdings" w:hint="default"/>
      </w:rPr>
    </w:lvl>
    <w:lvl w:ilvl="3" w:tplc="7382E5CA" w:tentative="1">
      <w:start w:val="1"/>
      <w:numFmt w:val="bullet"/>
      <w:lvlText w:val=""/>
      <w:lvlJc w:val="left"/>
      <w:pPr>
        <w:tabs>
          <w:tab w:val="num" w:pos="2880"/>
        </w:tabs>
        <w:ind w:left="2880" w:hanging="360"/>
      </w:pPr>
      <w:rPr>
        <w:rFonts w:ascii="Symbol" w:hAnsi="Symbol" w:hint="default"/>
      </w:rPr>
    </w:lvl>
    <w:lvl w:ilvl="4" w:tplc="18E8E296" w:tentative="1">
      <w:start w:val="1"/>
      <w:numFmt w:val="bullet"/>
      <w:lvlText w:val="o"/>
      <w:lvlJc w:val="left"/>
      <w:pPr>
        <w:tabs>
          <w:tab w:val="num" w:pos="3600"/>
        </w:tabs>
        <w:ind w:left="3600" w:hanging="360"/>
      </w:pPr>
      <w:rPr>
        <w:rFonts w:ascii="Courier New" w:hAnsi="Courier New" w:hint="default"/>
      </w:rPr>
    </w:lvl>
    <w:lvl w:ilvl="5" w:tplc="4A62E252" w:tentative="1">
      <w:start w:val="1"/>
      <w:numFmt w:val="bullet"/>
      <w:lvlText w:val=""/>
      <w:lvlJc w:val="left"/>
      <w:pPr>
        <w:tabs>
          <w:tab w:val="num" w:pos="4320"/>
        </w:tabs>
        <w:ind w:left="4320" w:hanging="360"/>
      </w:pPr>
      <w:rPr>
        <w:rFonts w:ascii="Wingdings" w:hAnsi="Wingdings" w:hint="default"/>
      </w:rPr>
    </w:lvl>
    <w:lvl w:ilvl="6" w:tplc="0F96703E" w:tentative="1">
      <w:start w:val="1"/>
      <w:numFmt w:val="bullet"/>
      <w:lvlText w:val=""/>
      <w:lvlJc w:val="left"/>
      <w:pPr>
        <w:tabs>
          <w:tab w:val="num" w:pos="5040"/>
        </w:tabs>
        <w:ind w:left="5040" w:hanging="360"/>
      </w:pPr>
      <w:rPr>
        <w:rFonts w:ascii="Symbol" w:hAnsi="Symbol" w:hint="default"/>
      </w:rPr>
    </w:lvl>
    <w:lvl w:ilvl="7" w:tplc="75420106" w:tentative="1">
      <w:start w:val="1"/>
      <w:numFmt w:val="bullet"/>
      <w:lvlText w:val="o"/>
      <w:lvlJc w:val="left"/>
      <w:pPr>
        <w:tabs>
          <w:tab w:val="num" w:pos="5760"/>
        </w:tabs>
        <w:ind w:left="5760" w:hanging="360"/>
      </w:pPr>
      <w:rPr>
        <w:rFonts w:ascii="Courier New" w:hAnsi="Courier New" w:hint="default"/>
      </w:rPr>
    </w:lvl>
    <w:lvl w:ilvl="8" w:tplc="7F16DC4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15A49CD2">
      <w:start w:val="1"/>
      <w:numFmt w:val="upperLetter"/>
      <w:pStyle w:val="Style3"/>
      <w:suff w:val="space"/>
      <w:lvlText w:val="%1."/>
      <w:lvlJc w:val="left"/>
      <w:pPr>
        <w:ind w:left="0" w:firstLine="0"/>
      </w:pPr>
      <w:rPr>
        <w:rFonts w:hint="default"/>
      </w:rPr>
    </w:lvl>
    <w:lvl w:ilvl="1" w:tplc="B4ACC1EE" w:tentative="1">
      <w:start w:val="1"/>
      <w:numFmt w:val="lowerLetter"/>
      <w:lvlText w:val="%2."/>
      <w:lvlJc w:val="left"/>
      <w:pPr>
        <w:ind w:left="1440" w:hanging="360"/>
      </w:pPr>
    </w:lvl>
    <w:lvl w:ilvl="2" w:tplc="4FBC4DFE" w:tentative="1">
      <w:start w:val="1"/>
      <w:numFmt w:val="lowerRoman"/>
      <w:lvlText w:val="%3."/>
      <w:lvlJc w:val="right"/>
      <w:pPr>
        <w:ind w:left="2160" w:hanging="180"/>
      </w:pPr>
    </w:lvl>
    <w:lvl w:ilvl="3" w:tplc="58005A1E" w:tentative="1">
      <w:start w:val="1"/>
      <w:numFmt w:val="decimal"/>
      <w:lvlText w:val="%4."/>
      <w:lvlJc w:val="left"/>
      <w:pPr>
        <w:ind w:left="2880" w:hanging="360"/>
      </w:pPr>
    </w:lvl>
    <w:lvl w:ilvl="4" w:tplc="B66E1870" w:tentative="1">
      <w:start w:val="1"/>
      <w:numFmt w:val="lowerLetter"/>
      <w:lvlText w:val="%5."/>
      <w:lvlJc w:val="left"/>
      <w:pPr>
        <w:ind w:left="3600" w:hanging="360"/>
      </w:pPr>
    </w:lvl>
    <w:lvl w:ilvl="5" w:tplc="CD0E442E" w:tentative="1">
      <w:start w:val="1"/>
      <w:numFmt w:val="lowerRoman"/>
      <w:lvlText w:val="%6."/>
      <w:lvlJc w:val="right"/>
      <w:pPr>
        <w:ind w:left="4320" w:hanging="180"/>
      </w:pPr>
    </w:lvl>
    <w:lvl w:ilvl="6" w:tplc="1A86E422" w:tentative="1">
      <w:start w:val="1"/>
      <w:numFmt w:val="decimal"/>
      <w:lvlText w:val="%7."/>
      <w:lvlJc w:val="left"/>
      <w:pPr>
        <w:ind w:left="5040" w:hanging="360"/>
      </w:pPr>
    </w:lvl>
    <w:lvl w:ilvl="7" w:tplc="7760F97C" w:tentative="1">
      <w:start w:val="1"/>
      <w:numFmt w:val="lowerLetter"/>
      <w:lvlText w:val="%8."/>
      <w:lvlJc w:val="left"/>
      <w:pPr>
        <w:ind w:left="5760" w:hanging="360"/>
      </w:pPr>
    </w:lvl>
    <w:lvl w:ilvl="8" w:tplc="D5C2F5D0"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0C709586">
      <w:start w:val="1"/>
      <w:numFmt w:val="bullet"/>
      <w:lvlText w:val=""/>
      <w:lvlJc w:val="left"/>
      <w:pPr>
        <w:tabs>
          <w:tab w:val="num" w:pos="278"/>
        </w:tabs>
        <w:ind w:left="278" w:hanging="360"/>
      </w:pPr>
      <w:rPr>
        <w:rFonts w:ascii="Symbol" w:hAnsi="Symbol" w:hint="default"/>
      </w:rPr>
    </w:lvl>
    <w:lvl w:ilvl="1" w:tplc="D15AEFF8" w:tentative="1">
      <w:start w:val="1"/>
      <w:numFmt w:val="bullet"/>
      <w:lvlText w:val="o"/>
      <w:lvlJc w:val="left"/>
      <w:pPr>
        <w:tabs>
          <w:tab w:val="num" w:pos="1440"/>
        </w:tabs>
        <w:ind w:left="1440" w:hanging="360"/>
      </w:pPr>
      <w:rPr>
        <w:rFonts w:ascii="Courier New" w:hAnsi="Courier New" w:hint="default"/>
      </w:rPr>
    </w:lvl>
    <w:lvl w:ilvl="2" w:tplc="A7BC7338" w:tentative="1">
      <w:start w:val="1"/>
      <w:numFmt w:val="bullet"/>
      <w:lvlText w:val=""/>
      <w:lvlJc w:val="left"/>
      <w:pPr>
        <w:tabs>
          <w:tab w:val="num" w:pos="2160"/>
        </w:tabs>
        <w:ind w:left="2160" w:hanging="360"/>
      </w:pPr>
      <w:rPr>
        <w:rFonts w:ascii="Wingdings" w:hAnsi="Wingdings" w:hint="default"/>
      </w:rPr>
    </w:lvl>
    <w:lvl w:ilvl="3" w:tplc="9CF4DC64" w:tentative="1">
      <w:start w:val="1"/>
      <w:numFmt w:val="bullet"/>
      <w:lvlText w:val=""/>
      <w:lvlJc w:val="left"/>
      <w:pPr>
        <w:tabs>
          <w:tab w:val="num" w:pos="2880"/>
        </w:tabs>
        <w:ind w:left="2880" w:hanging="360"/>
      </w:pPr>
      <w:rPr>
        <w:rFonts w:ascii="Symbol" w:hAnsi="Symbol" w:hint="default"/>
      </w:rPr>
    </w:lvl>
    <w:lvl w:ilvl="4" w:tplc="67AE0732" w:tentative="1">
      <w:start w:val="1"/>
      <w:numFmt w:val="bullet"/>
      <w:lvlText w:val="o"/>
      <w:lvlJc w:val="left"/>
      <w:pPr>
        <w:tabs>
          <w:tab w:val="num" w:pos="3600"/>
        </w:tabs>
        <w:ind w:left="3600" w:hanging="360"/>
      </w:pPr>
      <w:rPr>
        <w:rFonts w:ascii="Courier New" w:hAnsi="Courier New" w:hint="default"/>
      </w:rPr>
    </w:lvl>
    <w:lvl w:ilvl="5" w:tplc="4DF05BDE" w:tentative="1">
      <w:start w:val="1"/>
      <w:numFmt w:val="bullet"/>
      <w:lvlText w:val=""/>
      <w:lvlJc w:val="left"/>
      <w:pPr>
        <w:tabs>
          <w:tab w:val="num" w:pos="4320"/>
        </w:tabs>
        <w:ind w:left="4320" w:hanging="360"/>
      </w:pPr>
      <w:rPr>
        <w:rFonts w:ascii="Wingdings" w:hAnsi="Wingdings" w:hint="default"/>
      </w:rPr>
    </w:lvl>
    <w:lvl w:ilvl="6" w:tplc="DF288962" w:tentative="1">
      <w:start w:val="1"/>
      <w:numFmt w:val="bullet"/>
      <w:lvlText w:val=""/>
      <w:lvlJc w:val="left"/>
      <w:pPr>
        <w:tabs>
          <w:tab w:val="num" w:pos="5040"/>
        </w:tabs>
        <w:ind w:left="5040" w:hanging="360"/>
      </w:pPr>
      <w:rPr>
        <w:rFonts w:ascii="Symbol" w:hAnsi="Symbol" w:hint="default"/>
      </w:rPr>
    </w:lvl>
    <w:lvl w:ilvl="7" w:tplc="FCA05238" w:tentative="1">
      <w:start w:val="1"/>
      <w:numFmt w:val="bullet"/>
      <w:lvlText w:val="o"/>
      <w:lvlJc w:val="left"/>
      <w:pPr>
        <w:tabs>
          <w:tab w:val="num" w:pos="5760"/>
        </w:tabs>
        <w:ind w:left="5760" w:hanging="360"/>
      </w:pPr>
      <w:rPr>
        <w:rFonts w:ascii="Courier New" w:hAnsi="Courier New" w:hint="default"/>
      </w:rPr>
    </w:lvl>
    <w:lvl w:ilvl="8" w:tplc="AD76F49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09B83CC8">
      <w:start w:val="1"/>
      <w:numFmt w:val="decimal"/>
      <w:lvlText w:val="%1."/>
      <w:lvlJc w:val="left"/>
      <w:pPr>
        <w:tabs>
          <w:tab w:val="num" w:pos="720"/>
        </w:tabs>
        <w:ind w:left="720" w:hanging="360"/>
      </w:pPr>
    </w:lvl>
    <w:lvl w:ilvl="1" w:tplc="236AF486" w:tentative="1">
      <w:start w:val="1"/>
      <w:numFmt w:val="lowerLetter"/>
      <w:lvlText w:val="%2."/>
      <w:lvlJc w:val="left"/>
      <w:pPr>
        <w:tabs>
          <w:tab w:val="num" w:pos="1440"/>
        </w:tabs>
        <w:ind w:left="1440" w:hanging="360"/>
      </w:pPr>
    </w:lvl>
    <w:lvl w:ilvl="2" w:tplc="8496E132" w:tentative="1">
      <w:start w:val="1"/>
      <w:numFmt w:val="lowerRoman"/>
      <w:lvlText w:val="%3."/>
      <w:lvlJc w:val="right"/>
      <w:pPr>
        <w:tabs>
          <w:tab w:val="num" w:pos="2160"/>
        </w:tabs>
        <w:ind w:left="2160" w:hanging="180"/>
      </w:pPr>
    </w:lvl>
    <w:lvl w:ilvl="3" w:tplc="D4321F32" w:tentative="1">
      <w:start w:val="1"/>
      <w:numFmt w:val="decimal"/>
      <w:lvlText w:val="%4."/>
      <w:lvlJc w:val="left"/>
      <w:pPr>
        <w:tabs>
          <w:tab w:val="num" w:pos="2880"/>
        </w:tabs>
        <w:ind w:left="2880" w:hanging="360"/>
      </w:pPr>
    </w:lvl>
    <w:lvl w:ilvl="4" w:tplc="0256F024" w:tentative="1">
      <w:start w:val="1"/>
      <w:numFmt w:val="lowerLetter"/>
      <w:lvlText w:val="%5."/>
      <w:lvlJc w:val="left"/>
      <w:pPr>
        <w:tabs>
          <w:tab w:val="num" w:pos="3600"/>
        </w:tabs>
        <w:ind w:left="3600" w:hanging="360"/>
      </w:pPr>
    </w:lvl>
    <w:lvl w:ilvl="5" w:tplc="597444F8" w:tentative="1">
      <w:start w:val="1"/>
      <w:numFmt w:val="lowerRoman"/>
      <w:lvlText w:val="%6."/>
      <w:lvlJc w:val="right"/>
      <w:pPr>
        <w:tabs>
          <w:tab w:val="num" w:pos="4320"/>
        </w:tabs>
        <w:ind w:left="4320" w:hanging="180"/>
      </w:pPr>
    </w:lvl>
    <w:lvl w:ilvl="6" w:tplc="5DBEC55E" w:tentative="1">
      <w:start w:val="1"/>
      <w:numFmt w:val="decimal"/>
      <w:lvlText w:val="%7."/>
      <w:lvlJc w:val="left"/>
      <w:pPr>
        <w:tabs>
          <w:tab w:val="num" w:pos="5040"/>
        </w:tabs>
        <w:ind w:left="5040" w:hanging="360"/>
      </w:pPr>
    </w:lvl>
    <w:lvl w:ilvl="7" w:tplc="3BA217FC" w:tentative="1">
      <w:start w:val="1"/>
      <w:numFmt w:val="lowerLetter"/>
      <w:lvlText w:val="%8."/>
      <w:lvlJc w:val="left"/>
      <w:pPr>
        <w:tabs>
          <w:tab w:val="num" w:pos="5760"/>
        </w:tabs>
        <w:ind w:left="5760" w:hanging="360"/>
      </w:pPr>
    </w:lvl>
    <w:lvl w:ilvl="8" w:tplc="7AD8237C"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5D888682">
      <w:start w:val="4"/>
      <w:numFmt w:val="upperLetter"/>
      <w:lvlText w:val="%1."/>
      <w:lvlJc w:val="left"/>
      <w:pPr>
        <w:tabs>
          <w:tab w:val="num" w:pos="930"/>
        </w:tabs>
        <w:ind w:left="930" w:hanging="570"/>
      </w:pPr>
      <w:rPr>
        <w:rFonts w:hint="default"/>
      </w:rPr>
    </w:lvl>
    <w:lvl w:ilvl="1" w:tplc="A2366A3C" w:tentative="1">
      <w:start w:val="1"/>
      <w:numFmt w:val="lowerLetter"/>
      <w:lvlText w:val="%2."/>
      <w:lvlJc w:val="left"/>
      <w:pPr>
        <w:tabs>
          <w:tab w:val="num" w:pos="1440"/>
        </w:tabs>
        <w:ind w:left="1440" w:hanging="360"/>
      </w:pPr>
    </w:lvl>
    <w:lvl w:ilvl="2" w:tplc="DBEA403E" w:tentative="1">
      <w:start w:val="1"/>
      <w:numFmt w:val="lowerRoman"/>
      <w:lvlText w:val="%3."/>
      <w:lvlJc w:val="right"/>
      <w:pPr>
        <w:tabs>
          <w:tab w:val="num" w:pos="2160"/>
        </w:tabs>
        <w:ind w:left="2160" w:hanging="180"/>
      </w:pPr>
    </w:lvl>
    <w:lvl w:ilvl="3" w:tplc="0636C0DC" w:tentative="1">
      <w:start w:val="1"/>
      <w:numFmt w:val="decimal"/>
      <w:lvlText w:val="%4."/>
      <w:lvlJc w:val="left"/>
      <w:pPr>
        <w:tabs>
          <w:tab w:val="num" w:pos="2880"/>
        </w:tabs>
        <w:ind w:left="2880" w:hanging="360"/>
      </w:pPr>
    </w:lvl>
    <w:lvl w:ilvl="4" w:tplc="6A1421E4" w:tentative="1">
      <w:start w:val="1"/>
      <w:numFmt w:val="lowerLetter"/>
      <w:lvlText w:val="%5."/>
      <w:lvlJc w:val="left"/>
      <w:pPr>
        <w:tabs>
          <w:tab w:val="num" w:pos="3600"/>
        </w:tabs>
        <w:ind w:left="3600" w:hanging="360"/>
      </w:pPr>
    </w:lvl>
    <w:lvl w:ilvl="5" w:tplc="A8DC814A" w:tentative="1">
      <w:start w:val="1"/>
      <w:numFmt w:val="lowerRoman"/>
      <w:lvlText w:val="%6."/>
      <w:lvlJc w:val="right"/>
      <w:pPr>
        <w:tabs>
          <w:tab w:val="num" w:pos="4320"/>
        </w:tabs>
        <w:ind w:left="4320" w:hanging="180"/>
      </w:pPr>
    </w:lvl>
    <w:lvl w:ilvl="6" w:tplc="52260F88" w:tentative="1">
      <w:start w:val="1"/>
      <w:numFmt w:val="decimal"/>
      <w:lvlText w:val="%7."/>
      <w:lvlJc w:val="left"/>
      <w:pPr>
        <w:tabs>
          <w:tab w:val="num" w:pos="5040"/>
        </w:tabs>
        <w:ind w:left="5040" w:hanging="360"/>
      </w:pPr>
    </w:lvl>
    <w:lvl w:ilvl="7" w:tplc="33EA0F96" w:tentative="1">
      <w:start w:val="1"/>
      <w:numFmt w:val="lowerLetter"/>
      <w:lvlText w:val="%8."/>
      <w:lvlJc w:val="left"/>
      <w:pPr>
        <w:tabs>
          <w:tab w:val="num" w:pos="5760"/>
        </w:tabs>
        <w:ind w:left="5760" w:hanging="360"/>
      </w:pPr>
    </w:lvl>
    <w:lvl w:ilvl="8" w:tplc="492A28F4"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1DF0EDE0">
      <w:start w:val="1"/>
      <w:numFmt w:val="decimal"/>
      <w:lvlText w:val="%1."/>
      <w:lvlJc w:val="left"/>
      <w:pPr>
        <w:ind w:left="720" w:hanging="360"/>
      </w:pPr>
    </w:lvl>
    <w:lvl w:ilvl="1" w:tplc="4B86E986" w:tentative="1">
      <w:start w:val="1"/>
      <w:numFmt w:val="lowerLetter"/>
      <w:lvlText w:val="%2."/>
      <w:lvlJc w:val="left"/>
      <w:pPr>
        <w:ind w:left="1440" w:hanging="360"/>
      </w:pPr>
    </w:lvl>
    <w:lvl w:ilvl="2" w:tplc="3C40D840" w:tentative="1">
      <w:start w:val="1"/>
      <w:numFmt w:val="lowerRoman"/>
      <w:lvlText w:val="%3."/>
      <w:lvlJc w:val="right"/>
      <w:pPr>
        <w:ind w:left="2160" w:hanging="180"/>
      </w:pPr>
    </w:lvl>
    <w:lvl w:ilvl="3" w:tplc="CE005CB2" w:tentative="1">
      <w:start w:val="1"/>
      <w:numFmt w:val="decimal"/>
      <w:lvlText w:val="%4."/>
      <w:lvlJc w:val="left"/>
      <w:pPr>
        <w:ind w:left="2880" w:hanging="360"/>
      </w:pPr>
    </w:lvl>
    <w:lvl w:ilvl="4" w:tplc="784A4990" w:tentative="1">
      <w:start w:val="1"/>
      <w:numFmt w:val="lowerLetter"/>
      <w:lvlText w:val="%5."/>
      <w:lvlJc w:val="left"/>
      <w:pPr>
        <w:ind w:left="3600" w:hanging="360"/>
      </w:pPr>
    </w:lvl>
    <w:lvl w:ilvl="5" w:tplc="6734D4A0" w:tentative="1">
      <w:start w:val="1"/>
      <w:numFmt w:val="lowerRoman"/>
      <w:lvlText w:val="%6."/>
      <w:lvlJc w:val="right"/>
      <w:pPr>
        <w:ind w:left="4320" w:hanging="180"/>
      </w:pPr>
    </w:lvl>
    <w:lvl w:ilvl="6" w:tplc="7F46303C" w:tentative="1">
      <w:start w:val="1"/>
      <w:numFmt w:val="decimal"/>
      <w:lvlText w:val="%7."/>
      <w:lvlJc w:val="left"/>
      <w:pPr>
        <w:ind w:left="5040" w:hanging="360"/>
      </w:pPr>
    </w:lvl>
    <w:lvl w:ilvl="7" w:tplc="E1F2B0E6" w:tentative="1">
      <w:start w:val="1"/>
      <w:numFmt w:val="lowerLetter"/>
      <w:lvlText w:val="%8."/>
      <w:lvlJc w:val="left"/>
      <w:pPr>
        <w:ind w:left="5760" w:hanging="360"/>
      </w:pPr>
    </w:lvl>
    <w:lvl w:ilvl="8" w:tplc="E204755C"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F6B8A39E">
      <w:start w:val="1"/>
      <w:numFmt w:val="bullet"/>
      <w:lvlText w:val=""/>
      <w:lvlJc w:val="left"/>
      <w:pPr>
        <w:tabs>
          <w:tab w:val="num" w:pos="278"/>
        </w:tabs>
        <w:ind w:left="278" w:hanging="360"/>
      </w:pPr>
      <w:rPr>
        <w:rFonts w:ascii="Symbol" w:hAnsi="Symbol" w:hint="default"/>
      </w:rPr>
    </w:lvl>
    <w:lvl w:ilvl="1" w:tplc="6074C37E">
      <w:start w:val="1"/>
      <w:numFmt w:val="bullet"/>
      <w:lvlText w:val="o"/>
      <w:lvlJc w:val="left"/>
      <w:pPr>
        <w:tabs>
          <w:tab w:val="num" w:pos="1440"/>
        </w:tabs>
        <w:ind w:left="1440" w:hanging="360"/>
      </w:pPr>
      <w:rPr>
        <w:rFonts w:ascii="Courier New" w:hAnsi="Courier New" w:hint="default"/>
      </w:rPr>
    </w:lvl>
    <w:lvl w:ilvl="2" w:tplc="30B276D8" w:tentative="1">
      <w:start w:val="1"/>
      <w:numFmt w:val="bullet"/>
      <w:lvlText w:val=""/>
      <w:lvlJc w:val="left"/>
      <w:pPr>
        <w:tabs>
          <w:tab w:val="num" w:pos="2160"/>
        </w:tabs>
        <w:ind w:left="2160" w:hanging="360"/>
      </w:pPr>
      <w:rPr>
        <w:rFonts w:ascii="Wingdings" w:hAnsi="Wingdings" w:hint="default"/>
      </w:rPr>
    </w:lvl>
    <w:lvl w:ilvl="3" w:tplc="9C0CF424" w:tentative="1">
      <w:start w:val="1"/>
      <w:numFmt w:val="bullet"/>
      <w:lvlText w:val=""/>
      <w:lvlJc w:val="left"/>
      <w:pPr>
        <w:tabs>
          <w:tab w:val="num" w:pos="2880"/>
        </w:tabs>
        <w:ind w:left="2880" w:hanging="360"/>
      </w:pPr>
      <w:rPr>
        <w:rFonts w:ascii="Symbol" w:hAnsi="Symbol" w:hint="default"/>
      </w:rPr>
    </w:lvl>
    <w:lvl w:ilvl="4" w:tplc="C45ED3D2" w:tentative="1">
      <w:start w:val="1"/>
      <w:numFmt w:val="bullet"/>
      <w:lvlText w:val="o"/>
      <w:lvlJc w:val="left"/>
      <w:pPr>
        <w:tabs>
          <w:tab w:val="num" w:pos="3600"/>
        </w:tabs>
        <w:ind w:left="3600" w:hanging="360"/>
      </w:pPr>
      <w:rPr>
        <w:rFonts w:ascii="Courier New" w:hAnsi="Courier New" w:hint="default"/>
      </w:rPr>
    </w:lvl>
    <w:lvl w:ilvl="5" w:tplc="D8F48630" w:tentative="1">
      <w:start w:val="1"/>
      <w:numFmt w:val="bullet"/>
      <w:lvlText w:val=""/>
      <w:lvlJc w:val="left"/>
      <w:pPr>
        <w:tabs>
          <w:tab w:val="num" w:pos="4320"/>
        </w:tabs>
        <w:ind w:left="4320" w:hanging="360"/>
      </w:pPr>
      <w:rPr>
        <w:rFonts w:ascii="Wingdings" w:hAnsi="Wingdings" w:hint="default"/>
      </w:rPr>
    </w:lvl>
    <w:lvl w:ilvl="6" w:tplc="6B6C672A" w:tentative="1">
      <w:start w:val="1"/>
      <w:numFmt w:val="bullet"/>
      <w:lvlText w:val=""/>
      <w:lvlJc w:val="left"/>
      <w:pPr>
        <w:tabs>
          <w:tab w:val="num" w:pos="5040"/>
        </w:tabs>
        <w:ind w:left="5040" w:hanging="360"/>
      </w:pPr>
      <w:rPr>
        <w:rFonts w:ascii="Symbol" w:hAnsi="Symbol" w:hint="default"/>
      </w:rPr>
    </w:lvl>
    <w:lvl w:ilvl="7" w:tplc="0FDE106C" w:tentative="1">
      <w:start w:val="1"/>
      <w:numFmt w:val="bullet"/>
      <w:lvlText w:val="o"/>
      <w:lvlJc w:val="left"/>
      <w:pPr>
        <w:tabs>
          <w:tab w:val="num" w:pos="5760"/>
        </w:tabs>
        <w:ind w:left="5760" w:hanging="360"/>
      </w:pPr>
      <w:rPr>
        <w:rFonts w:ascii="Courier New" w:hAnsi="Courier New" w:hint="default"/>
      </w:rPr>
    </w:lvl>
    <w:lvl w:ilvl="8" w:tplc="56A442D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0AD8"/>
    <w:rsid w:val="000334CE"/>
    <w:rsid w:val="000349AA"/>
    <w:rsid w:val="00036C50"/>
    <w:rsid w:val="00036E7E"/>
    <w:rsid w:val="00050108"/>
    <w:rsid w:val="00052D2B"/>
    <w:rsid w:val="00054F55"/>
    <w:rsid w:val="00056EE7"/>
    <w:rsid w:val="00062945"/>
    <w:rsid w:val="00063946"/>
    <w:rsid w:val="00067023"/>
    <w:rsid w:val="00080453"/>
    <w:rsid w:val="0008169A"/>
    <w:rsid w:val="00082200"/>
    <w:rsid w:val="000838BB"/>
    <w:rsid w:val="000860CE"/>
    <w:rsid w:val="00092A37"/>
    <w:rsid w:val="000938A6"/>
    <w:rsid w:val="00096E78"/>
    <w:rsid w:val="00097C1E"/>
    <w:rsid w:val="000A1DF5"/>
    <w:rsid w:val="000A27E9"/>
    <w:rsid w:val="000A789A"/>
    <w:rsid w:val="000B7873"/>
    <w:rsid w:val="000C02A1"/>
    <w:rsid w:val="000C1D4F"/>
    <w:rsid w:val="000C3ED7"/>
    <w:rsid w:val="000C55E6"/>
    <w:rsid w:val="000C687A"/>
    <w:rsid w:val="000D1087"/>
    <w:rsid w:val="000D67D0"/>
    <w:rsid w:val="000E115E"/>
    <w:rsid w:val="000E195C"/>
    <w:rsid w:val="000E3602"/>
    <w:rsid w:val="000E705A"/>
    <w:rsid w:val="000F38DA"/>
    <w:rsid w:val="000F3D55"/>
    <w:rsid w:val="000F5822"/>
    <w:rsid w:val="000F796B"/>
    <w:rsid w:val="0010031E"/>
    <w:rsid w:val="001012EB"/>
    <w:rsid w:val="0010393D"/>
    <w:rsid w:val="001078D1"/>
    <w:rsid w:val="00111185"/>
    <w:rsid w:val="00115782"/>
    <w:rsid w:val="00115BD5"/>
    <w:rsid w:val="00116067"/>
    <w:rsid w:val="001214EE"/>
    <w:rsid w:val="00124F36"/>
    <w:rsid w:val="00125666"/>
    <w:rsid w:val="001259E3"/>
    <w:rsid w:val="00125C80"/>
    <w:rsid w:val="00130F12"/>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76F0C"/>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3CB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03A4C"/>
    <w:rsid w:val="00205351"/>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1D3"/>
    <w:rsid w:val="0025748D"/>
    <w:rsid w:val="00265656"/>
    <w:rsid w:val="00265E77"/>
    <w:rsid w:val="00266155"/>
    <w:rsid w:val="0027270B"/>
    <w:rsid w:val="00272952"/>
    <w:rsid w:val="00272B36"/>
    <w:rsid w:val="00274D17"/>
    <w:rsid w:val="00281D29"/>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B7539"/>
    <w:rsid w:val="002C1F27"/>
    <w:rsid w:val="002C55FF"/>
    <w:rsid w:val="002C592B"/>
    <w:rsid w:val="002D300D"/>
    <w:rsid w:val="002E0CD4"/>
    <w:rsid w:val="002E3A90"/>
    <w:rsid w:val="002E4214"/>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2205C"/>
    <w:rsid w:val="0032453E"/>
    <w:rsid w:val="003247F4"/>
    <w:rsid w:val="00325053"/>
    <w:rsid w:val="003256AC"/>
    <w:rsid w:val="00330CC1"/>
    <w:rsid w:val="0033129D"/>
    <w:rsid w:val="003320ED"/>
    <w:rsid w:val="0033480E"/>
    <w:rsid w:val="00337123"/>
    <w:rsid w:val="00341866"/>
    <w:rsid w:val="00342C0C"/>
    <w:rsid w:val="003535E0"/>
    <w:rsid w:val="003543AC"/>
    <w:rsid w:val="00354CE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574"/>
    <w:rsid w:val="003C3E0E"/>
    <w:rsid w:val="003C5BAA"/>
    <w:rsid w:val="003C64A5"/>
    <w:rsid w:val="003C75C3"/>
    <w:rsid w:val="003D03CC"/>
    <w:rsid w:val="003D378C"/>
    <w:rsid w:val="003D3893"/>
    <w:rsid w:val="003D4BB7"/>
    <w:rsid w:val="003D6ECA"/>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131B"/>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F62"/>
    <w:rsid w:val="004C7B28"/>
    <w:rsid w:val="004D2601"/>
    <w:rsid w:val="004D3A4A"/>
    <w:rsid w:val="004D3E58"/>
    <w:rsid w:val="004D6746"/>
    <w:rsid w:val="004D767B"/>
    <w:rsid w:val="004E0F32"/>
    <w:rsid w:val="004E23A1"/>
    <w:rsid w:val="004E493C"/>
    <w:rsid w:val="004E623E"/>
    <w:rsid w:val="004E7092"/>
    <w:rsid w:val="004E7ECE"/>
    <w:rsid w:val="004F4DB1"/>
    <w:rsid w:val="004F6F64"/>
    <w:rsid w:val="005004EC"/>
    <w:rsid w:val="00506AAE"/>
    <w:rsid w:val="00517756"/>
    <w:rsid w:val="005202C6"/>
    <w:rsid w:val="00523C53"/>
    <w:rsid w:val="005272F4"/>
    <w:rsid w:val="00527B8F"/>
    <w:rsid w:val="00536031"/>
    <w:rsid w:val="0054134B"/>
    <w:rsid w:val="00542012"/>
    <w:rsid w:val="00543DF5"/>
    <w:rsid w:val="00545A61"/>
    <w:rsid w:val="0055260D"/>
    <w:rsid w:val="00554C27"/>
    <w:rsid w:val="00554DBC"/>
    <w:rsid w:val="00555422"/>
    <w:rsid w:val="00555810"/>
    <w:rsid w:val="00562715"/>
    <w:rsid w:val="00562DCA"/>
    <w:rsid w:val="0056568F"/>
    <w:rsid w:val="0057436C"/>
    <w:rsid w:val="00575DE3"/>
    <w:rsid w:val="00576AB7"/>
    <w:rsid w:val="00580B08"/>
    <w:rsid w:val="00582578"/>
    <w:rsid w:val="0058621D"/>
    <w:rsid w:val="00586904"/>
    <w:rsid w:val="005A0D1A"/>
    <w:rsid w:val="005A4CBE"/>
    <w:rsid w:val="005B04A8"/>
    <w:rsid w:val="005B1FD0"/>
    <w:rsid w:val="005B28AD"/>
    <w:rsid w:val="005B328D"/>
    <w:rsid w:val="005B3503"/>
    <w:rsid w:val="005B3EE7"/>
    <w:rsid w:val="005B4DCD"/>
    <w:rsid w:val="005B4FAD"/>
    <w:rsid w:val="005C276A"/>
    <w:rsid w:val="005C4E23"/>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3597"/>
    <w:rsid w:val="00606EA1"/>
    <w:rsid w:val="006128F0"/>
    <w:rsid w:val="00616F9E"/>
    <w:rsid w:val="0061726B"/>
    <w:rsid w:val="00617B81"/>
    <w:rsid w:val="00620FEF"/>
    <w:rsid w:val="0062193C"/>
    <w:rsid w:val="0062387A"/>
    <w:rsid w:val="006278C8"/>
    <w:rsid w:val="006326D8"/>
    <w:rsid w:val="0063377D"/>
    <w:rsid w:val="006344BE"/>
    <w:rsid w:val="00634A66"/>
    <w:rsid w:val="00640336"/>
    <w:rsid w:val="00640FC9"/>
    <w:rsid w:val="006414D3"/>
    <w:rsid w:val="006432F2"/>
    <w:rsid w:val="0065320F"/>
    <w:rsid w:val="00653D64"/>
    <w:rsid w:val="00654E13"/>
    <w:rsid w:val="00654FD9"/>
    <w:rsid w:val="00667489"/>
    <w:rsid w:val="00667A57"/>
    <w:rsid w:val="00670D44"/>
    <w:rsid w:val="00673F4C"/>
    <w:rsid w:val="00676AFC"/>
    <w:rsid w:val="006807CD"/>
    <w:rsid w:val="00682D43"/>
    <w:rsid w:val="0068507D"/>
    <w:rsid w:val="00685BAF"/>
    <w:rsid w:val="00690463"/>
    <w:rsid w:val="00693DE5"/>
    <w:rsid w:val="006A0D03"/>
    <w:rsid w:val="006A41E9"/>
    <w:rsid w:val="006B12CB"/>
    <w:rsid w:val="006B2030"/>
    <w:rsid w:val="006B5916"/>
    <w:rsid w:val="006C4775"/>
    <w:rsid w:val="006C4F4A"/>
    <w:rsid w:val="006C5E80"/>
    <w:rsid w:val="006C7CEE"/>
    <w:rsid w:val="006D075E"/>
    <w:rsid w:val="006D09DC"/>
    <w:rsid w:val="006D2D78"/>
    <w:rsid w:val="006D3509"/>
    <w:rsid w:val="006D7C6E"/>
    <w:rsid w:val="006E15A2"/>
    <w:rsid w:val="006E2F95"/>
    <w:rsid w:val="006F148B"/>
    <w:rsid w:val="00705EAF"/>
    <w:rsid w:val="0070773E"/>
    <w:rsid w:val="007101CC"/>
    <w:rsid w:val="00715C55"/>
    <w:rsid w:val="00724E3B"/>
    <w:rsid w:val="00725EEA"/>
    <w:rsid w:val="007276B6"/>
    <w:rsid w:val="00730908"/>
    <w:rsid w:val="00730CE9"/>
    <w:rsid w:val="0073373D"/>
    <w:rsid w:val="00736B1E"/>
    <w:rsid w:val="00736F55"/>
    <w:rsid w:val="007439DB"/>
    <w:rsid w:val="007464DA"/>
    <w:rsid w:val="007568D8"/>
    <w:rsid w:val="007616B4"/>
    <w:rsid w:val="00765316"/>
    <w:rsid w:val="007708C8"/>
    <w:rsid w:val="00776226"/>
    <w:rsid w:val="0077719D"/>
    <w:rsid w:val="00780DF0"/>
    <w:rsid w:val="007810B7"/>
    <w:rsid w:val="00782F0F"/>
    <w:rsid w:val="0078538F"/>
    <w:rsid w:val="00787482"/>
    <w:rsid w:val="007928A2"/>
    <w:rsid w:val="00792A66"/>
    <w:rsid w:val="007974D1"/>
    <w:rsid w:val="007A286D"/>
    <w:rsid w:val="007A314D"/>
    <w:rsid w:val="007A38DF"/>
    <w:rsid w:val="007B00E5"/>
    <w:rsid w:val="007B0B74"/>
    <w:rsid w:val="007B20CF"/>
    <w:rsid w:val="007B2499"/>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1877"/>
    <w:rsid w:val="008255AA"/>
    <w:rsid w:val="00827B57"/>
    <w:rsid w:val="00830FF3"/>
    <w:rsid w:val="008334BF"/>
    <w:rsid w:val="00836B8C"/>
    <w:rsid w:val="00840062"/>
    <w:rsid w:val="008410C5"/>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290"/>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311ED"/>
    <w:rsid w:val="00931D41"/>
    <w:rsid w:val="00933D18"/>
    <w:rsid w:val="00942221"/>
    <w:rsid w:val="00944BA2"/>
    <w:rsid w:val="00950783"/>
    <w:rsid w:val="00950FBB"/>
    <w:rsid w:val="00951118"/>
    <w:rsid w:val="0095122F"/>
    <w:rsid w:val="00953349"/>
    <w:rsid w:val="00953E4C"/>
    <w:rsid w:val="00954E0C"/>
    <w:rsid w:val="00961156"/>
    <w:rsid w:val="00964F03"/>
    <w:rsid w:val="00966F1F"/>
    <w:rsid w:val="00975676"/>
    <w:rsid w:val="00976467"/>
    <w:rsid w:val="00976D32"/>
    <w:rsid w:val="009844F7"/>
    <w:rsid w:val="009938F7"/>
    <w:rsid w:val="00995A7D"/>
    <w:rsid w:val="009A05AA"/>
    <w:rsid w:val="009A2BF4"/>
    <w:rsid w:val="009A2D5A"/>
    <w:rsid w:val="009A6509"/>
    <w:rsid w:val="009A6E2F"/>
    <w:rsid w:val="009B2969"/>
    <w:rsid w:val="009B2C7E"/>
    <w:rsid w:val="009B345D"/>
    <w:rsid w:val="009B6DBD"/>
    <w:rsid w:val="009C108A"/>
    <w:rsid w:val="009C2E47"/>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415A"/>
    <w:rsid w:val="00A16BAC"/>
    <w:rsid w:val="00A207FB"/>
    <w:rsid w:val="00A20ADC"/>
    <w:rsid w:val="00A24016"/>
    <w:rsid w:val="00A265BF"/>
    <w:rsid w:val="00A26F44"/>
    <w:rsid w:val="00A34FAB"/>
    <w:rsid w:val="00A35195"/>
    <w:rsid w:val="00A42C43"/>
    <w:rsid w:val="00A42DAE"/>
    <w:rsid w:val="00A4313D"/>
    <w:rsid w:val="00A50120"/>
    <w:rsid w:val="00A60351"/>
    <w:rsid w:val="00A61C6D"/>
    <w:rsid w:val="00A6216A"/>
    <w:rsid w:val="00A63015"/>
    <w:rsid w:val="00A6387B"/>
    <w:rsid w:val="00A647EA"/>
    <w:rsid w:val="00A6482F"/>
    <w:rsid w:val="00A66254"/>
    <w:rsid w:val="00A678B4"/>
    <w:rsid w:val="00A704A3"/>
    <w:rsid w:val="00A75E23"/>
    <w:rsid w:val="00A82AA0"/>
    <w:rsid w:val="00A82F8A"/>
    <w:rsid w:val="00A84622"/>
    <w:rsid w:val="00A84BF0"/>
    <w:rsid w:val="00A85FBF"/>
    <w:rsid w:val="00A9226B"/>
    <w:rsid w:val="00A9269E"/>
    <w:rsid w:val="00A9575C"/>
    <w:rsid w:val="00A95B56"/>
    <w:rsid w:val="00A95E81"/>
    <w:rsid w:val="00A969AF"/>
    <w:rsid w:val="00AA308A"/>
    <w:rsid w:val="00AB1A2E"/>
    <w:rsid w:val="00AB328A"/>
    <w:rsid w:val="00AB4918"/>
    <w:rsid w:val="00AB4BC8"/>
    <w:rsid w:val="00AB6BA7"/>
    <w:rsid w:val="00AB6D0E"/>
    <w:rsid w:val="00AB7BE8"/>
    <w:rsid w:val="00AC2B0C"/>
    <w:rsid w:val="00AD0710"/>
    <w:rsid w:val="00AD4DB9"/>
    <w:rsid w:val="00AD63C0"/>
    <w:rsid w:val="00AE35B2"/>
    <w:rsid w:val="00AE36A6"/>
    <w:rsid w:val="00AE6AA0"/>
    <w:rsid w:val="00AF406C"/>
    <w:rsid w:val="00AF45ED"/>
    <w:rsid w:val="00AF712A"/>
    <w:rsid w:val="00B00CA4"/>
    <w:rsid w:val="00B02195"/>
    <w:rsid w:val="00B075D6"/>
    <w:rsid w:val="00B10790"/>
    <w:rsid w:val="00B113B9"/>
    <w:rsid w:val="00B119A2"/>
    <w:rsid w:val="00B13B6D"/>
    <w:rsid w:val="00B177F2"/>
    <w:rsid w:val="00B201F1"/>
    <w:rsid w:val="00B2603F"/>
    <w:rsid w:val="00B300C8"/>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5DD3"/>
    <w:rsid w:val="00BD6365"/>
    <w:rsid w:val="00BE117E"/>
    <w:rsid w:val="00BE3261"/>
    <w:rsid w:val="00BF00EF"/>
    <w:rsid w:val="00BF58FC"/>
    <w:rsid w:val="00BF5AF5"/>
    <w:rsid w:val="00C01F77"/>
    <w:rsid w:val="00C01FFC"/>
    <w:rsid w:val="00C05321"/>
    <w:rsid w:val="00C06AE4"/>
    <w:rsid w:val="00C114FF"/>
    <w:rsid w:val="00C11D49"/>
    <w:rsid w:val="00C12F42"/>
    <w:rsid w:val="00C1471D"/>
    <w:rsid w:val="00C171A1"/>
    <w:rsid w:val="00C171A4"/>
    <w:rsid w:val="00C17F12"/>
    <w:rsid w:val="00C20734"/>
    <w:rsid w:val="00C21C1A"/>
    <w:rsid w:val="00C237E9"/>
    <w:rsid w:val="00C32989"/>
    <w:rsid w:val="00C32BD1"/>
    <w:rsid w:val="00C341E6"/>
    <w:rsid w:val="00C34260"/>
    <w:rsid w:val="00C36883"/>
    <w:rsid w:val="00C40928"/>
    <w:rsid w:val="00C40CFF"/>
    <w:rsid w:val="00C41C50"/>
    <w:rsid w:val="00C42697"/>
    <w:rsid w:val="00C43F01"/>
    <w:rsid w:val="00C4587E"/>
    <w:rsid w:val="00C47552"/>
    <w:rsid w:val="00C47E9E"/>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1F5"/>
    <w:rsid w:val="00C90EDA"/>
    <w:rsid w:val="00C959E7"/>
    <w:rsid w:val="00CA1E73"/>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56B82"/>
    <w:rsid w:val="00D606B2"/>
    <w:rsid w:val="00D625A7"/>
    <w:rsid w:val="00D63575"/>
    <w:rsid w:val="00D64074"/>
    <w:rsid w:val="00D65777"/>
    <w:rsid w:val="00D728A0"/>
    <w:rsid w:val="00D74018"/>
    <w:rsid w:val="00D83661"/>
    <w:rsid w:val="00D9216A"/>
    <w:rsid w:val="00D95BBB"/>
    <w:rsid w:val="00D97E7D"/>
    <w:rsid w:val="00DA16B5"/>
    <w:rsid w:val="00DA2A06"/>
    <w:rsid w:val="00DB1C8C"/>
    <w:rsid w:val="00DB3439"/>
    <w:rsid w:val="00DB3618"/>
    <w:rsid w:val="00DB468A"/>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1572B"/>
    <w:rsid w:val="00E22698"/>
    <w:rsid w:val="00E25B7C"/>
    <w:rsid w:val="00E3076B"/>
    <w:rsid w:val="00E33224"/>
    <w:rsid w:val="00E3725B"/>
    <w:rsid w:val="00E427E3"/>
    <w:rsid w:val="00E434D1"/>
    <w:rsid w:val="00E56CBB"/>
    <w:rsid w:val="00E579A6"/>
    <w:rsid w:val="00E61950"/>
    <w:rsid w:val="00E61E51"/>
    <w:rsid w:val="00E6552A"/>
    <w:rsid w:val="00E65731"/>
    <w:rsid w:val="00E6707D"/>
    <w:rsid w:val="00E70337"/>
    <w:rsid w:val="00E70E7C"/>
    <w:rsid w:val="00E71313"/>
    <w:rsid w:val="00E72606"/>
    <w:rsid w:val="00E72E01"/>
    <w:rsid w:val="00E73C3E"/>
    <w:rsid w:val="00E74050"/>
    <w:rsid w:val="00E82496"/>
    <w:rsid w:val="00E834CD"/>
    <w:rsid w:val="00E846DC"/>
    <w:rsid w:val="00E8486F"/>
    <w:rsid w:val="00E84E9D"/>
    <w:rsid w:val="00E86CEE"/>
    <w:rsid w:val="00E9093C"/>
    <w:rsid w:val="00E935AF"/>
    <w:rsid w:val="00EA141D"/>
    <w:rsid w:val="00EA34BE"/>
    <w:rsid w:val="00EA60C5"/>
    <w:rsid w:val="00EB0E20"/>
    <w:rsid w:val="00EB1682"/>
    <w:rsid w:val="00EB1A80"/>
    <w:rsid w:val="00EB457B"/>
    <w:rsid w:val="00EC27E1"/>
    <w:rsid w:val="00EC3E4B"/>
    <w:rsid w:val="00EC47C4"/>
    <w:rsid w:val="00EC4F3A"/>
    <w:rsid w:val="00EC5045"/>
    <w:rsid w:val="00EC5E74"/>
    <w:rsid w:val="00ED2732"/>
    <w:rsid w:val="00ED48F1"/>
    <w:rsid w:val="00ED594D"/>
    <w:rsid w:val="00EE36E1"/>
    <w:rsid w:val="00EE6228"/>
    <w:rsid w:val="00EE7AC7"/>
    <w:rsid w:val="00EE7B3F"/>
    <w:rsid w:val="00EF099B"/>
    <w:rsid w:val="00EF2247"/>
    <w:rsid w:val="00EF3A8A"/>
    <w:rsid w:val="00EF6765"/>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25CA"/>
    <w:rsid w:val="00F343C8"/>
    <w:rsid w:val="00F345A8"/>
    <w:rsid w:val="00F354C5"/>
    <w:rsid w:val="00F37108"/>
    <w:rsid w:val="00F40449"/>
    <w:rsid w:val="00F45B8E"/>
    <w:rsid w:val="00F47BAA"/>
    <w:rsid w:val="00F50315"/>
    <w:rsid w:val="00F520FE"/>
    <w:rsid w:val="00F52EAB"/>
    <w:rsid w:val="00F547EE"/>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C3AC13F"/>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customStyle="1" w:styleId="FontStyle21">
    <w:name w:val="Font Style21"/>
    <w:rsid w:val="002B7539"/>
    <w:rPr>
      <w:rFonts w:ascii="Times New Roman" w:hAnsi="Times New Roman" w:cs="Times New Roman"/>
      <w:sz w:val="20"/>
      <w:szCs w:val="20"/>
      <w:lang w:bidi="he-IL"/>
    </w:rPr>
  </w:style>
  <w:style w:type="paragraph" w:customStyle="1" w:styleId="Style7">
    <w:name w:val="Style7"/>
    <w:basedOn w:val="Normln"/>
    <w:rsid w:val="00AC2B0C"/>
    <w:pPr>
      <w:widowControl w:val="0"/>
      <w:tabs>
        <w:tab w:val="clear" w:pos="567"/>
      </w:tabs>
      <w:autoSpaceDE w:val="0"/>
      <w:autoSpaceDN w:val="0"/>
      <w:adjustRightInd w:val="0"/>
      <w:spacing w:line="240" w:lineRule="auto"/>
    </w:pPr>
    <w:rPr>
      <w:sz w:val="24"/>
      <w:szCs w:val="24"/>
      <w:lang w:val="en-GB" w:eastAsia="en-GB" w:bidi="he-IL"/>
    </w:rPr>
  </w:style>
  <w:style w:type="character" w:customStyle="1" w:styleId="FontStyle20">
    <w:name w:val="Font Style20"/>
    <w:rsid w:val="00AC2B0C"/>
    <w:rPr>
      <w:rFonts w:ascii="Times New Roman" w:hAnsi="Times New Roman" w:cs="Times New Roman" w:hint="default"/>
      <w:b/>
      <w:bCs/>
      <w:sz w:val="20"/>
      <w:szCs w:val="20"/>
      <w:lang w:bidi="he-IL"/>
    </w:rPr>
  </w:style>
  <w:style w:type="paragraph" w:customStyle="1" w:styleId="Style14">
    <w:name w:val="Style14"/>
    <w:basedOn w:val="Normln"/>
    <w:rsid w:val="003C5BAA"/>
    <w:pPr>
      <w:widowControl w:val="0"/>
      <w:tabs>
        <w:tab w:val="clear" w:pos="567"/>
      </w:tabs>
      <w:autoSpaceDE w:val="0"/>
      <w:autoSpaceDN w:val="0"/>
      <w:adjustRightInd w:val="0"/>
      <w:spacing w:line="240" w:lineRule="auto"/>
    </w:pPr>
    <w:rPr>
      <w:sz w:val="24"/>
      <w:szCs w:val="24"/>
      <w:lang w:val="en-GB" w:eastAsia="en-GB" w:bidi="he-IL"/>
    </w:rPr>
  </w:style>
  <w:style w:type="paragraph" w:customStyle="1" w:styleId="Style6">
    <w:name w:val="Style6"/>
    <w:basedOn w:val="Normln"/>
    <w:rsid w:val="00C901F5"/>
    <w:pPr>
      <w:widowControl w:val="0"/>
      <w:tabs>
        <w:tab w:val="clear" w:pos="567"/>
      </w:tabs>
      <w:autoSpaceDE w:val="0"/>
      <w:autoSpaceDN w:val="0"/>
      <w:adjustRightInd w:val="0"/>
      <w:spacing w:line="240" w:lineRule="auto"/>
    </w:pPr>
    <w:rPr>
      <w:sz w:val="24"/>
      <w:szCs w:val="24"/>
      <w:lang w:val="en-GB"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64120">
      <w:bodyDiv w:val="1"/>
      <w:marLeft w:val="0"/>
      <w:marRight w:val="0"/>
      <w:marTop w:val="0"/>
      <w:marBottom w:val="0"/>
      <w:divBdr>
        <w:top w:val="none" w:sz="0" w:space="0" w:color="auto"/>
        <w:left w:val="none" w:sz="0" w:space="0" w:color="auto"/>
        <w:bottom w:val="none" w:sz="0" w:space="0" w:color="auto"/>
        <w:right w:val="none" w:sz="0" w:space="0" w:color="auto"/>
      </w:divBdr>
    </w:div>
    <w:div w:id="537623535">
      <w:bodyDiv w:val="1"/>
      <w:marLeft w:val="0"/>
      <w:marRight w:val="0"/>
      <w:marTop w:val="0"/>
      <w:marBottom w:val="0"/>
      <w:divBdr>
        <w:top w:val="none" w:sz="0" w:space="0" w:color="auto"/>
        <w:left w:val="none" w:sz="0" w:space="0" w:color="auto"/>
        <w:bottom w:val="none" w:sz="0" w:space="0" w:color="auto"/>
        <w:right w:val="none" w:sz="0" w:space="0" w:color="auto"/>
      </w:divBdr>
    </w:div>
    <w:div w:id="753935992">
      <w:bodyDiv w:val="1"/>
      <w:marLeft w:val="0"/>
      <w:marRight w:val="0"/>
      <w:marTop w:val="0"/>
      <w:marBottom w:val="0"/>
      <w:divBdr>
        <w:top w:val="none" w:sz="0" w:space="0" w:color="auto"/>
        <w:left w:val="none" w:sz="0" w:space="0" w:color="auto"/>
        <w:bottom w:val="none" w:sz="0" w:space="0" w:color="auto"/>
        <w:right w:val="none" w:sz="0" w:space="0" w:color="auto"/>
      </w:divBdr>
    </w:div>
    <w:div w:id="822087851">
      <w:bodyDiv w:val="1"/>
      <w:marLeft w:val="0"/>
      <w:marRight w:val="0"/>
      <w:marTop w:val="0"/>
      <w:marBottom w:val="0"/>
      <w:divBdr>
        <w:top w:val="none" w:sz="0" w:space="0" w:color="auto"/>
        <w:left w:val="none" w:sz="0" w:space="0" w:color="auto"/>
        <w:bottom w:val="none" w:sz="0" w:space="0" w:color="auto"/>
        <w:right w:val="none" w:sz="0" w:space="0" w:color="auto"/>
      </w:divBdr>
    </w:div>
    <w:div w:id="1803579152">
      <w:bodyDiv w:val="1"/>
      <w:marLeft w:val="0"/>
      <w:marRight w:val="0"/>
      <w:marTop w:val="0"/>
      <w:marBottom w:val="0"/>
      <w:divBdr>
        <w:top w:val="none" w:sz="0" w:space="0" w:color="auto"/>
        <w:left w:val="none" w:sz="0" w:space="0" w:color="auto"/>
        <w:bottom w:val="none" w:sz="0" w:space="0" w:color="auto"/>
        <w:right w:val="none" w:sz="0" w:space="0" w:color="auto"/>
      </w:divBdr>
    </w:div>
    <w:div w:id="1961105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kvbl.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78376-4167-42CA-839A-0674455E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2314</Words>
  <Characters>13653</Characters>
  <Application>Microsoft Office Word</Application>
  <DocSecurity>0</DocSecurity>
  <Lines>113</Lines>
  <Paragraphs>31</Paragraphs>
  <ScaleCrop>false</ScaleCrop>
  <HeadingPairs>
    <vt:vector size="6" baseType="variant">
      <vt:variant>
        <vt:lpstr>Název</vt:lpstr>
      </vt:variant>
      <vt:variant>
        <vt:i4>1</vt:i4>
      </vt:variant>
      <vt:variant>
        <vt:lpstr>Título</vt:lpstr>
      </vt:variant>
      <vt:variant>
        <vt:i4>1</vt:i4>
      </vt:variant>
      <vt:variant>
        <vt:lpstr>Title</vt:lpstr>
      </vt:variant>
      <vt:variant>
        <vt:i4>1</vt:i4>
      </vt:variant>
    </vt:vector>
  </HeadingPairs>
  <TitlesOfParts>
    <vt:vector size="3" baseType="lpstr">
      <vt:lpstr>veterinary-product-information-qrd-templates_cs</vt:lpstr>
      <vt:lpstr>veterinary-product-information-qrd-templates_cs</vt:lpstr>
      <vt:lpstr>Vqrdtemplatetracked_cs</vt:lpstr>
    </vt:vector>
  </TitlesOfParts>
  <Company>CDT</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16</cp:revision>
  <cp:lastPrinted>2026-04-01T10:33:00Z</cp:lastPrinted>
  <dcterms:created xsi:type="dcterms:W3CDTF">2026-03-02T08:44:00Z</dcterms:created>
  <dcterms:modified xsi:type="dcterms:W3CDTF">2026-04-01T10:33:00Z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