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47AC0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63B5D497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51A99193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7142A3BE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2490AD15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5D4CB83F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63453CE0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723D3E1B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32847EC1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1FFF9027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2A49DA12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6E3FBD54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1E4F22B9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5CF3D990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11EE58A9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7FCBFBB8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4F84C81D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33FDED8F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2F8F4571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2667C643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762DB361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52479589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1F408801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09AE6309" w14:textId="77777777" w:rsidR="00B4684B" w:rsidRPr="00022FD0" w:rsidRDefault="007E1E52" w:rsidP="00B4684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022FD0">
        <w:rPr>
          <w:b/>
          <w:szCs w:val="22"/>
        </w:rPr>
        <w:t>B. PŘÍBALOVÁ INFORMACE</w:t>
      </w:r>
    </w:p>
    <w:p w14:paraId="021A0D7D" w14:textId="77777777" w:rsidR="00B4684B" w:rsidRPr="00022FD0" w:rsidRDefault="007E1E52" w:rsidP="00B4684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022FD0">
        <w:br w:type="page"/>
      </w:r>
      <w:r w:rsidRPr="00022FD0">
        <w:rPr>
          <w:b/>
          <w:szCs w:val="22"/>
        </w:rPr>
        <w:lastRenderedPageBreak/>
        <w:t>PŘÍBALOVÁ INFORMACE:</w:t>
      </w:r>
    </w:p>
    <w:p w14:paraId="3C84373F" w14:textId="19E836A7" w:rsidR="00B4684B" w:rsidRPr="00022FD0" w:rsidRDefault="007E1E52" w:rsidP="00B4684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022FD0">
        <w:rPr>
          <w:b/>
          <w:szCs w:val="22"/>
        </w:rPr>
        <w:t xml:space="preserve">Avishield IBD Plus lyofilizát pro </w:t>
      </w:r>
      <w:r w:rsidR="00AF0C89">
        <w:rPr>
          <w:b/>
          <w:szCs w:val="22"/>
        </w:rPr>
        <w:t xml:space="preserve">podání </w:t>
      </w:r>
      <w:r w:rsidRPr="00022FD0">
        <w:rPr>
          <w:b/>
          <w:szCs w:val="22"/>
        </w:rPr>
        <w:t xml:space="preserve">v pitné vodě pro </w:t>
      </w:r>
      <w:r w:rsidR="00AF0C89">
        <w:rPr>
          <w:b/>
          <w:szCs w:val="22"/>
        </w:rPr>
        <w:t>kura domácího</w:t>
      </w:r>
    </w:p>
    <w:p w14:paraId="374846A1" w14:textId="77777777" w:rsidR="00B4684B" w:rsidRPr="00022FD0" w:rsidRDefault="00B4684B" w:rsidP="00B4684B">
      <w:pPr>
        <w:tabs>
          <w:tab w:val="clear" w:pos="567"/>
        </w:tabs>
        <w:spacing w:line="240" w:lineRule="auto"/>
        <w:jc w:val="center"/>
        <w:rPr>
          <w:b/>
          <w:bCs/>
          <w:szCs w:val="22"/>
        </w:rPr>
      </w:pPr>
    </w:p>
    <w:p w14:paraId="6ACA57B1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6F930CE5" w14:textId="77777777" w:rsidR="00B4684B" w:rsidRPr="00022FD0" w:rsidRDefault="007E1E52" w:rsidP="00B4684B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022FD0">
        <w:rPr>
          <w:b/>
          <w:szCs w:val="22"/>
        </w:rPr>
        <w:t>1.</w:t>
      </w:r>
      <w:r w:rsidRPr="00022FD0">
        <w:rPr>
          <w:b/>
          <w:szCs w:val="22"/>
        </w:rPr>
        <w:tab/>
        <w:t>JMÉNO A ADRESA DRŽITELE ROZHODNUTÍ O REGISTRACI A DRŽITELE POVOLENÍ K VÝROBĚ ODPOVĚDNÉHO ZA UVOLNĚNÍ ŠARŽE, POKUD SE NESHODUJE</w:t>
      </w:r>
    </w:p>
    <w:p w14:paraId="7762A719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1EB1584E" w14:textId="77777777" w:rsidR="00B4684B" w:rsidRPr="00022FD0" w:rsidRDefault="007E1E52" w:rsidP="00B4684B">
      <w:pPr>
        <w:tabs>
          <w:tab w:val="clear" w:pos="567"/>
        </w:tabs>
        <w:spacing w:line="240" w:lineRule="auto"/>
        <w:rPr>
          <w:iCs/>
          <w:szCs w:val="22"/>
        </w:rPr>
      </w:pPr>
      <w:r w:rsidRPr="00022FD0">
        <w:rPr>
          <w:u w:val="single"/>
        </w:rPr>
        <w:t>Držitel rozhodnutí o registraci a výrobce odpovědný za uvolnění šarže</w:t>
      </w:r>
      <w:r w:rsidRPr="00022FD0">
        <w:t>:</w:t>
      </w:r>
    </w:p>
    <w:p w14:paraId="1495634F" w14:textId="77777777" w:rsidR="00B4684B" w:rsidRPr="00022FD0" w:rsidRDefault="007E1E52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GENERA Inc.</w:t>
      </w:r>
    </w:p>
    <w:p w14:paraId="420F7F4D" w14:textId="77777777" w:rsidR="00B4684B" w:rsidRPr="00022FD0" w:rsidRDefault="007E1E52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 xml:space="preserve">Svetonedeljska cesta 2, Kalinovica, </w:t>
      </w:r>
    </w:p>
    <w:p w14:paraId="67939040" w14:textId="77777777" w:rsidR="00B4684B" w:rsidRPr="00022FD0" w:rsidRDefault="007E1E52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10436 Rakov Potok</w:t>
      </w:r>
    </w:p>
    <w:p w14:paraId="2311DAF1" w14:textId="77777777" w:rsidR="00B4684B" w:rsidRPr="00022FD0" w:rsidRDefault="007E1E52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CHORVATSKO</w:t>
      </w:r>
    </w:p>
    <w:p w14:paraId="7F091468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1A60D737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102D0F28" w14:textId="77777777" w:rsidR="00B4684B" w:rsidRPr="00022FD0" w:rsidRDefault="007E1E52" w:rsidP="00B4684B">
      <w:pPr>
        <w:tabs>
          <w:tab w:val="clear" w:pos="567"/>
        </w:tabs>
        <w:spacing w:line="240" w:lineRule="auto"/>
        <w:rPr>
          <w:szCs w:val="22"/>
        </w:rPr>
      </w:pPr>
      <w:r w:rsidRPr="00022FD0">
        <w:rPr>
          <w:b/>
          <w:szCs w:val="22"/>
        </w:rPr>
        <w:t>2.</w:t>
      </w:r>
      <w:r w:rsidRPr="00022FD0">
        <w:rPr>
          <w:b/>
          <w:szCs w:val="22"/>
        </w:rPr>
        <w:tab/>
        <w:t>NÁZEV VETERINÁRNÍHO LÉČIVÉHO PŘÍPRAVKU</w:t>
      </w:r>
    </w:p>
    <w:p w14:paraId="2BAB3186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619799CD" w14:textId="67506580" w:rsidR="00B4684B" w:rsidRPr="00022FD0" w:rsidRDefault="007E1E52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 xml:space="preserve">Avishield IBD Plus lyofilizát pro </w:t>
      </w:r>
      <w:r w:rsidR="00AD77BF">
        <w:t xml:space="preserve">podání </w:t>
      </w:r>
      <w:r w:rsidRPr="00022FD0">
        <w:t xml:space="preserve">v pitné vodě pro </w:t>
      </w:r>
      <w:r w:rsidR="00187D95" w:rsidRPr="00022FD0">
        <w:t>kura domácího</w:t>
      </w:r>
    </w:p>
    <w:p w14:paraId="0FF42930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24DCD681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471DD1F4" w14:textId="77777777" w:rsidR="00B4684B" w:rsidRPr="00022FD0" w:rsidRDefault="007E1E52" w:rsidP="00B4684B">
      <w:pPr>
        <w:tabs>
          <w:tab w:val="clear" w:pos="567"/>
        </w:tabs>
        <w:spacing w:line="240" w:lineRule="auto"/>
        <w:rPr>
          <w:b/>
          <w:szCs w:val="22"/>
        </w:rPr>
      </w:pPr>
      <w:r w:rsidRPr="00022FD0">
        <w:rPr>
          <w:b/>
          <w:szCs w:val="22"/>
        </w:rPr>
        <w:t>3.</w:t>
      </w:r>
      <w:r w:rsidRPr="00022FD0">
        <w:rPr>
          <w:b/>
          <w:szCs w:val="22"/>
        </w:rPr>
        <w:tab/>
        <w:t>OBSAH LÉČIVÝCH A OSTATNÍCH LÁTEK</w:t>
      </w:r>
    </w:p>
    <w:p w14:paraId="5E0C553B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A2E9F3D" w14:textId="1252CE9F" w:rsidR="00B4684B" w:rsidRPr="00022FD0" w:rsidRDefault="00AD77BF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Každá </w:t>
      </w:r>
      <w:r w:rsidR="007E1E52" w:rsidRPr="00022FD0">
        <w:t>dávka obsahuje:</w:t>
      </w:r>
    </w:p>
    <w:p w14:paraId="099FA2BB" w14:textId="77777777" w:rsidR="00B4684B" w:rsidRPr="00022FD0" w:rsidRDefault="00B4684B" w:rsidP="00B4684B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4C32A2EB" w14:textId="77777777" w:rsidR="00B4684B" w:rsidRPr="00022FD0" w:rsidRDefault="007E1E52" w:rsidP="00B4684B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022FD0">
        <w:rPr>
          <w:b/>
          <w:szCs w:val="22"/>
        </w:rPr>
        <w:t>Léčivá látka:</w:t>
      </w:r>
    </w:p>
    <w:p w14:paraId="4DA0FA0C" w14:textId="1CA3C622" w:rsidR="00B4684B" w:rsidRPr="00022FD0" w:rsidRDefault="00AF0C89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Virus bursitidis infectiosae avium, živý oslabený, „Inter</w:t>
      </w:r>
      <w:r w:rsidRPr="001C285D">
        <w:rPr>
          <w:szCs w:val="22"/>
        </w:rPr>
        <w:t>mediate plus</w:t>
      </w:r>
      <w:r>
        <w:rPr>
          <w:szCs w:val="22"/>
        </w:rPr>
        <w:t>“ kmen</w:t>
      </w:r>
      <w:r w:rsidRPr="001C285D">
        <w:rPr>
          <w:szCs w:val="22"/>
        </w:rPr>
        <w:t xml:space="preserve"> G6</w:t>
      </w:r>
    </w:p>
    <w:p w14:paraId="33A56EAF" w14:textId="51F4CBE2" w:rsidR="00B4684B" w:rsidRPr="00022FD0" w:rsidRDefault="007E1E52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ab/>
      </w:r>
      <w:r w:rsidRPr="00022FD0">
        <w:tab/>
      </w:r>
      <w:r w:rsidRPr="00022FD0">
        <w:tab/>
      </w:r>
      <w:r w:rsidRPr="00022FD0">
        <w:tab/>
      </w:r>
      <w:r w:rsidRPr="00022FD0">
        <w:tab/>
      </w:r>
      <w:r w:rsidRPr="00022FD0">
        <w:tab/>
      </w:r>
      <w:r w:rsidRPr="00022FD0">
        <w:tab/>
        <w:t>10</w:t>
      </w:r>
      <w:r w:rsidRPr="00022FD0">
        <w:rPr>
          <w:iCs/>
          <w:szCs w:val="22"/>
          <w:vertAlign w:val="superscript"/>
        </w:rPr>
        <w:t>1,9</w:t>
      </w:r>
      <w:r w:rsidRPr="00022FD0">
        <w:t xml:space="preserve"> - 10</w:t>
      </w:r>
      <w:r w:rsidRPr="00022FD0">
        <w:rPr>
          <w:iCs/>
          <w:szCs w:val="22"/>
          <w:vertAlign w:val="superscript"/>
        </w:rPr>
        <w:t>3,2</w:t>
      </w:r>
      <w:r w:rsidRPr="00022FD0">
        <w:t xml:space="preserve"> EID</w:t>
      </w:r>
      <w:r w:rsidRPr="00022FD0">
        <w:rPr>
          <w:iCs/>
          <w:szCs w:val="22"/>
          <w:vertAlign w:val="subscript"/>
        </w:rPr>
        <w:t>50</w:t>
      </w:r>
      <w:r w:rsidRPr="00022FD0">
        <w:t>*</w:t>
      </w:r>
    </w:p>
    <w:p w14:paraId="6C93FE9F" w14:textId="77777777" w:rsidR="00B4684B" w:rsidRPr="00022FD0" w:rsidRDefault="00B4684B" w:rsidP="00B4684B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049C0BCE" w14:textId="77777777" w:rsidR="00B4684B" w:rsidRPr="00022FD0" w:rsidRDefault="00B4684B" w:rsidP="00B4684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717DA2FE" w14:textId="75A1A7F9" w:rsidR="00B4684B" w:rsidRPr="00022FD0" w:rsidRDefault="007E1E52" w:rsidP="00B4684B">
      <w:pPr>
        <w:tabs>
          <w:tab w:val="clear" w:pos="567"/>
        </w:tabs>
        <w:spacing w:line="240" w:lineRule="auto"/>
        <w:jc w:val="both"/>
        <w:rPr>
          <w:iCs/>
          <w:szCs w:val="22"/>
          <w:vertAlign w:val="subscript"/>
        </w:rPr>
      </w:pPr>
      <w:r w:rsidRPr="00022FD0">
        <w:t>*EID</w:t>
      </w:r>
      <w:r w:rsidRPr="00022FD0">
        <w:rPr>
          <w:iCs/>
          <w:szCs w:val="22"/>
          <w:vertAlign w:val="subscript"/>
        </w:rPr>
        <w:t>50</w:t>
      </w:r>
      <w:r w:rsidRPr="00022FD0">
        <w:t xml:space="preserve"> = 50% infekční dávka pro </w:t>
      </w:r>
      <w:r w:rsidR="00AD77BF">
        <w:t>kuřecí embrya</w:t>
      </w:r>
      <w:r w:rsidR="00AD77BF" w:rsidRPr="00022FD0">
        <w:rPr>
          <w:iCs/>
          <w:szCs w:val="22"/>
          <w:vertAlign w:val="subscript"/>
        </w:rPr>
        <w:t xml:space="preserve"> </w:t>
      </w:r>
    </w:p>
    <w:p w14:paraId="7BE2DD36" w14:textId="77777777" w:rsidR="00B4684B" w:rsidRPr="00022FD0" w:rsidRDefault="00B4684B" w:rsidP="00B4684B">
      <w:pPr>
        <w:tabs>
          <w:tab w:val="clear" w:pos="567"/>
        </w:tabs>
        <w:spacing w:line="240" w:lineRule="auto"/>
        <w:jc w:val="both"/>
        <w:rPr>
          <w:iCs/>
          <w:szCs w:val="22"/>
          <w:vertAlign w:val="subscript"/>
        </w:rPr>
      </w:pPr>
    </w:p>
    <w:p w14:paraId="494D5308" w14:textId="77777777" w:rsidR="00B4684B" w:rsidRPr="00022FD0" w:rsidRDefault="007E1E52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Lyofilizát krémové až červenohnědé barvy.</w:t>
      </w:r>
    </w:p>
    <w:p w14:paraId="367741D5" w14:textId="77777777" w:rsidR="00B4684B" w:rsidRPr="00022FD0" w:rsidRDefault="00B4684B" w:rsidP="00B4684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8255FC0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6CD6F448" w14:textId="77777777" w:rsidR="00B4684B" w:rsidRPr="00022FD0" w:rsidRDefault="007E1E52" w:rsidP="00B4684B">
      <w:pPr>
        <w:tabs>
          <w:tab w:val="clear" w:pos="567"/>
        </w:tabs>
        <w:spacing w:line="240" w:lineRule="auto"/>
        <w:rPr>
          <w:b/>
          <w:szCs w:val="22"/>
        </w:rPr>
      </w:pPr>
      <w:r w:rsidRPr="00022FD0">
        <w:rPr>
          <w:b/>
          <w:szCs w:val="22"/>
        </w:rPr>
        <w:t>4.</w:t>
      </w:r>
      <w:r w:rsidRPr="00022FD0">
        <w:rPr>
          <w:b/>
          <w:szCs w:val="22"/>
        </w:rPr>
        <w:tab/>
        <w:t>INDIKACE</w:t>
      </w:r>
    </w:p>
    <w:p w14:paraId="0D665C74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2AF59001" w14:textId="3FC38A98" w:rsidR="00B4684B" w:rsidRPr="00022FD0" w:rsidRDefault="007E1E52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Pro aktivní imunizaci kuřat</w:t>
      </w:r>
      <w:r w:rsidR="00DE0E01" w:rsidRPr="00022FD0">
        <w:t xml:space="preserve"> (brojleři, budoucí nosnice a chovné </w:t>
      </w:r>
      <w:r w:rsidR="00C91CA3">
        <w:t>nosnice</w:t>
      </w:r>
      <w:r w:rsidR="00DE0E01" w:rsidRPr="00022FD0">
        <w:t>)</w:t>
      </w:r>
      <w:r w:rsidRPr="00022FD0">
        <w:t xml:space="preserve"> </w:t>
      </w:r>
      <w:r w:rsidR="00AD77BF">
        <w:t xml:space="preserve">s </w:t>
      </w:r>
      <w:r w:rsidR="00DB570D" w:rsidRPr="00022FD0">
        <w:t>mateřskými protilátkami</w:t>
      </w:r>
      <w:r w:rsidRPr="00022FD0">
        <w:t xml:space="preserve"> (průlomový titr: ≤500 jednotek IDEXX ELISA) </w:t>
      </w:r>
      <w:r w:rsidR="00C91CA3">
        <w:t>ke</w:t>
      </w:r>
      <w:r w:rsidR="00C91CA3" w:rsidRPr="00022FD0">
        <w:t xml:space="preserve"> </w:t>
      </w:r>
      <w:r w:rsidRPr="00022FD0">
        <w:t xml:space="preserve">snížení klinického onemocnění a burzálních lézí vyvolaných infekcí </w:t>
      </w:r>
      <w:r w:rsidR="00AD77BF" w:rsidRPr="00022FD0">
        <w:t>způsoben</w:t>
      </w:r>
      <w:r w:rsidR="00AD77BF">
        <w:t>ou</w:t>
      </w:r>
      <w:r w:rsidR="00AD77BF" w:rsidRPr="00022FD0">
        <w:t xml:space="preserve"> </w:t>
      </w:r>
      <w:r w:rsidRPr="00022FD0">
        <w:t xml:space="preserve">viry </w:t>
      </w:r>
      <w:r w:rsidR="00187D95" w:rsidRPr="00022FD0">
        <w:t xml:space="preserve">ptačí infekční burzitidy </w:t>
      </w:r>
      <w:r w:rsidRPr="00022FD0">
        <w:t>(IBD).</w:t>
      </w:r>
    </w:p>
    <w:p w14:paraId="29A2433E" w14:textId="2369F278" w:rsidR="00B4684B" w:rsidRPr="00022FD0" w:rsidRDefault="007E1E52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Kuřata lze vakcinovat od 10 dnů</w:t>
      </w:r>
      <w:r w:rsidR="00AD77BF">
        <w:t xml:space="preserve"> věku</w:t>
      </w:r>
    </w:p>
    <w:p w14:paraId="50FA62EF" w14:textId="77777777" w:rsidR="00B4684B" w:rsidRPr="00022FD0" w:rsidRDefault="00B4684B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B25A9E" w14:textId="77777777" w:rsidR="00B4684B" w:rsidRPr="00022FD0" w:rsidRDefault="007E1E52" w:rsidP="00B4684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  <w:r w:rsidRPr="00022FD0">
        <w:t>Nástup imunity: 2 týdny po vakcinaci</w:t>
      </w:r>
    </w:p>
    <w:p w14:paraId="454B398A" w14:textId="1A60B2AD" w:rsidR="00B4684B" w:rsidRPr="00022FD0" w:rsidRDefault="00C91CA3" w:rsidP="00B4684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t>T</w:t>
      </w:r>
      <w:r w:rsidR="007E1E52" w:rsidRPr="00022FD0">
        <w:t>rvání imunity: 5 týdn</w:t>
      </w:r>
      <w:r w:rsidR="00AD77BF">
        <w:t>ů</w:t>
      </w:r>
      <w:r w:rsidR="007E1E52" w:rsidRPr="00022FD0">
        <w:t xml:space="preserve"> po vakcinaci</w:t>
      </w:r>
    </w:p>
    <w:p w14:paraId="71EB2A50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65C32E54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0BD542AE" w14:textId="77777777" w:rsidR="00B4684B" w:rsidRPr="00022FD0" w:rsidRDefault="007E1E52" w:rsidP="00B4684B">
      <w:pPr>
        <w:tabs>
          <w:tab w:val="clear" w:pos="567"/>
        </w:tabs>
        <w:spacing w:line="240" w:lineRule="auto"/>
        <w:rPr>
          <w:b/>
          <w:szCs w:val="22"/>
        </w:rPr>
      </w:pPr>
      <w:r w:rsidRPr="00022FD0">
        <w:rPr>
          <w:b/>
          <w:szCs w:val="22"/>
        </w:rPr>
        <w:t>5.</w:t>
      </w:r>
      <w:r w:rsidRPr="00022FD0">
        <w:rPr>
          <w:b/>
          <w:szCs w:val="22"/>
        </w:rPr>
        <w:tab/>
        <w:t>KONTRAINDIKACE</w:t>
      </w:r>
    </w:p>
    <w:p w14:paraId="0F6BD1D9" w14:textId="77777777" w:rsidR="00B4684B" w:rsidRPr="00022FD0" w:rsidRDefault="00B4684B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65E33FF" w14:textId="77777777" w:rsidR="00B4684B" w:rsidRPr="00022FD0" w:rsidRDefault="007E1E52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Nejsou.</w:t>
      </w:r>
    </w:p>
    <w:p w14:paraId="56FD8006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56253D78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6DB415E2" w14:textId="77777777" w:rsidR="00B4684B" w:rsidRPr="00022FD0" w:rsidRDefault="007E1E52" w:rsidP="00B4684B">
      <w:pPr>
        <w:tabs>
          <w:tab w:val="clear" w:pos="567"/>
        </w:tabs>
        <w:spacing w:line="240" w:lineRule="auto"/>
        <w:rPr>
          <w:szCs w:val="22"/>
        </w:rPr>
      </w:pPr>
      <w:r w:rsidRPr="00022FD0">
        <w:rPr>
          <w:b/>
          <w:szCs w:val="22"/>
        </w:rPr>
        <w:t>6.</w:t>
      </w:r>
      <w:r w:rsidRPr="00022FD0">
        <w:rPr>
          <w:b/>
          <w:szCs w:val="22"/>
        </w:rPr>
        <w:tab/>
        <w:t>NEŽÁDOUCÍ ÚČINKY</w:t>
      </w:r>
    </w:p>
    <w:p w14:paraId="30B87185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289D759B" w14:textId="6BF14908" w:rsidR="005A6F0A" w:rsidRPr="00022FD0" w:rsidRDefault="000A1FD2" w:rsidP="005A6F0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V laboratorních studiích, po podání 10násob</w:t>
      </w:r>
      <w:r w:rsidR="00C91CA3">
        <w:t>né</w:t>
      </w:r>
      <w:r w:rsidRPr="00022FD0">
        <w:t xml:space="preserve"> dávky,</w:t>
      </w:r>
      <w:r w:rsidR="00C91CA3">
        <w:t xml:space="preserve"> byla</w:t>
      </w:r>
      <w:r w:rsidRPr="00022FD0">
        <w:t xml:space="preserve"> za 7 dnů po podání vakcíny, velmi často pozorována významná deplece lymfocytů ve Fabriciově burze (v</w:t>
      </w:r>
      <w:r w:rsidR="00C91CA3">
        <w:t>e</w:t>
      </w:r>
      <w:r w:rsidRPr="00022FD0">
        <w:t xml:space="preserve"> 26–50 % folikulů). </w:t>
      </w:r>
      <w:r w:rsidR="007E1E52" w:rsidRPr="00022FD0">
        <w:t xml:space="preserve">Repopulace lymfocytů je pozorována za 21 dnů od vakcinace </w:t>
      </w:r>
      <w:r w:rsidR="00AD77BF">
        <w:t xml:space="preserve">a </w:t>
      </w:r>
      <w:r w:rsidR="007E1E52" w:rsidRPr="00022FD0">
        <w:t xml:space="preserve">dále. Za 28 dnů po vakcinaci stále </w:t>
      </w:r>
      <w:r w:rsidR="005A6F0A" w:rsidRPr="00022FD0">
        <w:t>přetrvává určitá deplece</w:t>
      </w:r>
      <w:r w:rsidR="00AD77BF">
        <w:t xml:space="preserve"> </w:t>
      </w:r>
      <w:r w:rsidR="007E1E52" w:rsidRPr="00022FD0">
        <w:t xml:space="preserve"> lymfocytů (1–25 % folikulů). Úplná repopulace burzy lymfocyty proběhla do 35 dnů od vakcinace.</w:t>
      </w:r>
      <w:r w:rsidR="005A6F0A" w:rsidRPr="00022FD0">
        <w:rPr>
          <w:szCs w:val="22"/>
        </w:rPr>
        <w:t xml:space="preserve"> </w:t>
      </w:r>
    </w:p>
    <w:p w14:paraId="43C646F8" w14:textId="3BB58929" w:rsidR="005A6F0A" w:rsidRPr="00022FD0" w:rsidRDefault="005A6F0A" w:rsidP="005A6F0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Deplece lymfocytů související s vakcínou nebyla spojena s imunosupresí.</w:t>
      </w:r>
    </w:p>
    <w:p w14:paraId="429E23AF" w14:textId="77777777" w:rsidR="00B4684B" w:rsidRPr="00022FD0" w:rsidRDefault="00B4684B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CBD8CD" w14:textId="77777777" w:rsidR="00B4684B" w:rsidRPr="00022FD0" w:rsidRDefault="007E1E52" w:rsidP="00B4684B">
      <w:pPr>
        <w:keepNext/>
        <w:rPr>
          <w:szCs w:val="22"/>
        </w:rPr>
      </w:pPr>
      <w:r w:rsidRPr="00022FD0">
        <w:t>Četnost nežádoucích účinků je charakterizována podle následujících pravidel:</w:t>
      </w:r>
    </w:p>
    <w:p w14:paraId="7248FD59" w14:textId="77777777" w:rsidR="00B4684B" w:rsidRPr="00022FD0" w:rsidRDefault="007E1E52" w:rsidP="00B4684B">
      <w:pPr>
        <w:rPr>
          <w:szCs w:val="22"/>
        </w:rPr>
      </w:pPr>
      <w:r w:rsidRPr="00022FD0">
        <w:t>- velmi časté (nežádoucí účinek(y) se projevily u více než 1 z 10 ošetřených zvířat)</w:t>
      </w:r>
    </w:p>
    <w:p w14:paraId="752C271B" w14:textId="77777777" w:rsidR="00B4684B" w:rsidRPr="00022FD0" w:rsidRDefault="007E1E52" w:rsidP="00B4684B">
      <w:pPr>
        <w:rPr>
          <w:szCs w:val="22"/>
        </w:rPr>
      </w:pPr>
      <w:r w:rsidRPr="00022FD0">
        <w:t>- časté (u více než 1, ale méně než 10 ze 100 ošetřených zvířat)</w:t>
      </w:r>
    </w:p>
    <w:p w14:paraId="39E526AD" w14:textId="77777777" w:rsidR="00B4684B" w:rsidRPr="00022FD0" w:rsidRDefault="007E1E52" w:rsidP="00B4684B">
      <w:pPr>
        <w:rPr>
          <w:szCs w:val="22"/>
        </w:rPr>
      </w:pPr>
      <w:r w:rsidRPr="00022FD0">
        <w:t>- neobvyklé (u více než 1, ale méně než 10 z 1000 ošetřených zvířat)</w:t>
      </w:r>
    </w:p>
    <w:p w14:paraId="27099C08" w14:textId="77777777" w:rsidR="00B4684B" w:rsidRPr="00022FD0" w:rsidRDefault="007E1E52" w:rsidP="00B4684B">
      <w:pPr>
        <w:rPr>
          <w:szCs w:val="22"/>
        </w:rPr>
      </w:pPr>
      <w:r w:rsidRPr="00022FD0">
        <w:t>- vzácné (u více než 1, ale méně než 10 z 10000 ošetřených zvířat)</w:t>
      </w:r>
    </w:p>
    <w:p w14:paraId="36B3A8F0" w14:textId="77777777" w:rsidR="00B4684B" w:rsidRPr="00022FD0" w:rsidRDefault="007E1E52" w:rsidP="00B4684B">
      <w:pPr>
        <w:tabs>
          <w:tab w:val="clear" w:pos="567"/>
        </w:tabs>
        <w:spacing w:line="240" w:lineRule="auto"/>
        <w:rPr>
          <w:szCs w:val="22"/>
        </w:rPr>
      </w:pPr>
      <w:r w:rsidRPr="00022FD0">
        <w:t>- velmi vzácné (u méně než 1 z 10000 ošetřených zvířat včetně ojedinělých hlášení).</w:t>
      </w:r>
    </w:p>
    <w:p w14:paraId="2564C459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25CD56E9" w14:textId="67E62218" w:rsidR="00302E4C" w:rsidRPr="00022FD0" w:rsidRDefault="007E1E52" w:rsidP="00302E4C">
      <w:pPr>
        <w:spacing w:line="260" w:lineRule="atLeast"/>
        <w:jc w:val="both"/>
        <w:rPr>
          <w:kern w:val="14"/>
          <w:szCs w:val="22"/>
        </w:rPr>
      </w:pPr>
      <w:r w:rsidRPr="00022FD0">
        <w:t>Jestliže zaznamenáte kterýkoliv z nežádoucích účinků a to i takové, které nejsou uvedeny v této příbalové informaci</w:t>
      </w:r>
      <w:r w:rsidR="00DE0E01" w:rsidRPr="00022FD0">
        <w:t>,</w:t>
      </w:r>
      <w:r w:rsidRPr="00022FD0">
        <w:t xml:space="preserve"> nebo si myslíte, že léčivo nefunguje, oznamte to, prosím, vašemu veterinárnímu lékaři. </w:t>
      </w:r>
      <w:r w:rsidR="005A6F0A" w:rsidRPr="00022FD0">
        <w:t xml:space="preserve">Alternativně lze nežádoucí účinky </w:t>
      </w:r>
      <w:r w:rsidRPr="00022FD0">
        <w:t>také hlásit prostřednictvím národního systému hlášení nežádoucích účinků {</w:t>
      </w:r>
      <w:hyperlink r:id="rId9" w:history="1">
        <w:r w:rsidR="00AD1636">
          <w:rPr>
            <w:rStyle w:val="Hypertextovodkaz"/>
            <w:b/>
            <w:bCs/>
          </w:rPr>
          <w:t>www.uskvbl.cz</w:t>
        </w:r>
      </w:hyperlink>
      <w:r w:rsidR="00AD1636" w:rsidRPr="00022FD0">
        <w:t xml:space="preserve"> </w:t>
      </w:r>
      <w:r w:rsidRPr="00022FD0">
        <w:t xml:space="preserve">}. </w:t>
      </w:r>
    </w:p>
    <w:p w14:paraId="518BF48C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lang w:val="en-US"/>
        </w:rPr>
      </w:pPr>
    </w:p>
    <w:p w14:paraId="013178C7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61F31C91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469BE24F" w14:textId="77777777" w:rsidR="00B4684B" w:rsidRPr="00022FD0" w:rsidRDefault="007E1E52" w:rsidP="00B4684B">
      <w:pPr>
        <w:tabs>
          <w:tab w:val="clear" w:pos="567"/>
        </w:tabs>
        <w:spacing w:line="240" w:lineRule="auto"/>
        <w:rPr>
          <w:szCs w:val="22"/>
        </w:rPr>
      </w:pPr>
      <w:r w:rsidRPr="00022FD0">
        <w:rPr>
          <w:b/>
          <w:szCs w:val="22"/>
        </w:rPr>
        <w:t>7.</w:t>
      </w:r>
      <w:r w:rsidRPr="00022FD0">
        <w:rPr>
          <w:b/>
          <w:szCs w:val="22"/>
        </w:rPr>
        <w:tab/>
        <w:t>CÍLOVÝ DRUH ZVÍŘAT</w:t>
      </w:r>
    </w:p>
    <w:p w14:paraId="6545CAC3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4180816B" w14:textId="0E7CE7FC" w:rsidR="00B4684B" w:rsidRPr="00022FD0" w:rsidRDefault="00C91CA3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K</w:t>
      </w:r>
      <w:r w:rsidR="007E1E52" w:rsidRPr="00C91CA3">
        <w:t>ur</w:t>
      </w:r>
      <w:r w:rsidR="007E1E52" w:rsidRPr="00022FD0">
        <w:t xml:space="preserve"> domácí (brojleři, budoucí nosnice a chovné </w:t>
      </w:r>
      <w:r>
        <w:t>nosnice</w:t>
      </w:r>
      <w:r w:rsidR="007E1E52" w:rsidRPr="00022FD0">
        <w:t>).</w:t>
      </w:r>
    </w:p>
    <w:p w14:paraId="79F1B2E5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4868F0E7" w14:textId="77777777" w:rsidR="00B4684B" w:rsidRPr="00022FD0" w:rsidRDefault="007E1E52" w:rsidP="00B4684B">
      <w:pPr>
        <w:tabs>
          <w:tab w:val="clear" w:pos="567"/>
        </w:tabs>
        <w:spacing w:line="240" w:lineRule="auto"/>
        <w:rPr>
          <w:szCs w:val="22"/>
        </w:rPr>
      </w:pPr>
      <w:r w:rsidRPr="00022FD0">
        <w:rPr>
          <w:b/>
          <w:szCs w:val="22"/>
        </w:rPr>
        <w:t>8.</w:t>
      </w:r>
      <w:r w:rsidRPr="00022FD0">
        <w:rPr>
          <w:b/>
          <w:szCs w:val="22"/>
        </w:rPr>
        <w:tab/>
        <w:t>DÁVKOVÁNÍ PRO KAŽDÝ DRUH, CESTA A ZPŮSOB PODÁNÍ</w:t>
      </w:r>
    </w:p>
    <w:p w14:paraId="7CEEB58A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CB7775A" w14:textId="34CB97CB" w:rsidR="00B4684B" w:rsidRPr="00022FD0" w:rsidRDefault="00303510" w:rsidP="00B4684B">
      <w:pPr>
        <w:widowControl w:val="0"/>
        <w:tabs>
          <w:tab w:val="clear" w:pos="567"/>
        </w:tabs>
        <w:spacing w:line="240" w:lineRule="auto"/>
        <w:jc w:val="both"/>
        <w:rPr>
          <w:snapToGrid w:val="0"/>
          <w:szCs w:val="22"/>
        </w:rPr>
      </w:pPr>
      <w:r>
        <w:rPr>
          <w:snapToGrid w:val="0"/>
          <w:szCs w:val="22"/>
        </w:rPr>
        <w:t>J</w:t>
      </w:r>
      <w:r w:rsidR="007E1E52" w:rsidRPr="00022FD0">
        <w:rPr>
          <w:snapToGrid w:val="0"/>
          <w:szCs w:val="22"/>
        </w:rPr>
        <w:t>edn</w:t>
      </w:r>
      <w:r>
        <w:rPr>
          <w:snapToGrid w:val="0"/>
          <w:szCs w:val="22"/>
        </w:rPr>
        <w:t>a</w:t>
      </w:r>
      <w:r w:rsidR="007E1E52" w:rsidRPr="00022FD0">
        <w:rPr>
          <w:snapToGrid w:val="0"/>
          <w:szCs w:val="22"/>
        </w:rPr>
        <w:t xml:space="preserve"> dávk</w:t>
      </w:r>
      <w:r>
        <w:rPr>
          <w:snapToGrid w:val="0"/>
          <w:szCs w:val="22"/>
        </w:rPr>
        <w:t>a</w:t>
      </w:r>
      <w:r w:rsidR="007E1E52" w:rsidRPr="00022FD0">
        <w:rPr>
          <w:snapToGrid w:val="0"/>
          <w:szCs w:val="22"/>
        </w:rPr>
        <w:t xml:space="preserve"> vakcíny </w:t>
      </w:r>
      <w:r w:rsidR="00C91CA3">
        <w:rPr>
          <w:snapToGrid w:val="0"/>
          <w:szCs w:val="22"/>
        </w:rPr>
        <w:t xml:space="preserve">by měla být podána každému kuřeti </w:t>
      </w:r>
      <w:r w:rsidR="007E1E52" w:rsidRPr="00022FD0">
        <w:rPr>
          <w:snapToGrid w:val="0"/>
          <w:szCs w:val="22"/>
        </w:rPr>
        <w:t>v pitné vodě od</w:t>
      </w:r>
      <w:r w:rsidR="00BA5E08">
        <w:rPr>
          <w:snapToGrid w:val="0"/>
          <w:szCs w:val="22"/>
        </w:rPr>
        <w:t> </w:t>
      </w:r>
      <w:r w:rsidR="007E1E52" w:rsidRPr="00022FD0">
        <w:rPr>
          <w:snapToGrid w:val="0"/>
          <w:szCs w:val="22"/>
        </w:rPr>
        <w:t>10 dnů věku v závislosti na úrovni MDA.</w:t>
      </w:r>
    </w:p>
    <w:p w14:paraId="556A9A3A" w14:textId="77777777" w:rsidR="00B4684B" w:rsidRPr="00022FD0" w:rsidRDefault="00B4684B" w:rsidP="00B4684B">
      <w:pPr>
        <w:widowControl w:val="0"/>
        <w:tabs>
          <w:tab w:val="clear" w:pos="567"/>
        </w:tabs>
        <w:spacing w:line="240" w:lineRule="auto"/>
        <w:jc w:val="both"/>
        <w:rPr>
          <w:snapToGrid w:val="0"/>
          <w:szCs w:val="22"/>
        </w:rPr>
      </w:pPr>
    </w:p>
    <w:p w14:paraId="6F28E896" w14:textId="51681946" w:rsidR="00DE11CE" w:rsidRPr="00022FD0" w:rsidRDefault="00DE11CE" w:rsidP="00DE11CE">
      <w:pPr>
        <w:widowControl w:val="0"/>
        <w:tabs>
          <w:tab w:val="clear" w:pos="567"/>
        </w:tabs>
        <w:spacing w:line="240" w:lineRule="auto"/>
        <w:jc w:val="both"/>
        <w:rPr>
          <w:snapToGrid w:val="0"/>
          <w:szCs w:val="22"/>
        </w:rPr>
      </w:pPr>
      <w:r w:rsidRPr="00022FD0">
        <w:rPr>
          <w:snapToGrid w:val="0"/>
          <w:szCs w:val="22"/>
        </w:rPr>
        <w:t xml:space="preserve">Optimální datum vakcinace je ovlivněno řadou faktorů, jako je stav mateřských protilátek, typ ptáka, infekční tlak, podmínky ustájení a </w:t>
      </w:r>
      <w:r w:rsidR="00303510">
        <w:rPr>
          <w:snapToGrid w:val="0"/>
          <w:szCs w:val="22"/>
        </w:rPr>
        <w:t>zootechnická praxe</w:t>
      </w:r>
      <w:r w:rsidRPr="00022FD0">
        <w:rPr>
          <w:snapToGrid w:val="0"/>
          <w:szCs w:val="22"/>
        </w:rPr>
        <w:t>.</w:t>
      </w:r>
    </w:p>
    <w:p w14:paraId="4E14D1A1" w14:textId="41B62146" w:rsidR="00B4684B" w:rsidRPr="00022FD0" w:rsidRDefault="00DE11CE" w:rsidP="00DE11CE">
      <w:pPr>
        <w:jc w:val="both"/>
        <w:rPr>
          <w:snapToGrid w:val="0"/>
          <w:szCs w:val="22"/>
        </w:rPr>
      </w:pPr>
      <w:r w:rsidRPr="00022FD0">
        <w:t xml:space="preserve">Mateřské protilátky </w:t>
      </w:r>
      <w:r w:rsidR="007E1E52" w:rsidRPr="00022FD0">
        <w:t xml:space="preserve">(MDA) mohou </w:t>
      </w:r>
      <w:r w:rsidR="00303510">
        <w:t>interferovat s</w:t>
      </w:r>
      <w:r w:rsidR="00303510" w:rsidRPr="00022FD0">
        <w:t xml:space="preserve"> </w:t>
      </w:r>
      <w:r w:rsidR="007E1E52" w:rsidRPr="00022FD0">
        <w:t>imunit</w:t>
      </w:r>
      <w:r w:rsidR="00303510">
        <w:t>ou</w:t>
      </w:r>
      <w:r w:rsidR="007E1E52" w:rsidRPr="00022FD0">
        <w:t xml:space="preserve"> vyvolanou živými vakcínami IBD, proto optimální věk pro vakcinaci závisí jak na úrovni zbytkových MDA proti IBD v hejnu, tak na schopnosti kmene vakcíny viru ptačí IBD vyvolat požadovanou úroveň imunity za přítomnosti MDA. </w:t>
      </w:r>
      <w:r w:rsidR="00303510">
        <w:t>K</w:t>
      </w:r>
      <w:r w:rsidR="00303510" w:rsidRPr="00022FD0">
        <w:t xml:space="preserve"> </w:t>
      </w:r>
      <w:r w:rsidRPr="00022FD0">
        <w:t>predikci</w:t>
      </w:r>
      <w:r w:rsidR="007E1E52" w:rsidRPr="00022FD0">
        <w:t xml:space="preserve"> věku, kdy titr MDA dostatečně poklesl, aby umožnil efektivní vakcinaci (průlomový titr), se doporučuje testování vzorků séra nejméně 18 kuřat pomocí sérologie a použití Deventerova vzorce. Když se očekávají vysoké titry, pozdější odběr vzorků (tj. 7. den) poskytne spolehlivější odhad doby vakcinace než odběr vzorků </w:t>
      </w:r>
      <w:r w:rsidR="00BA5E08">
        <w:t>v nultý</w:t>
      </w:r>
      <w:r w:rsidR="007E1E52" w:rsidRPr="00022FD0">
        <w:t xml:space="preserve"> den. Měl by se použít průlomový titr 500 (IDEXX normy ELISA). Pokud se budou používat další sady ELISA, získané hodnoty titrů se musí korigovat, aby odpovídaly sadě IDEXX normy ELISA. </w:t>
      </w:r>
    </w:p>
    <w:p w14:paraId="0FBADCD7" w14:textId="77777777" w:rsidR="00B4684B" w:rsidRPr="00022FD0" w:rsidRDefault="007E1E52" w:rsidP="00B4684B">
      <w:r w:rsidRPr="00022FD0">
        <w:t>Deventerův vzorec je následující:</w:t>
      </w:r>
    </w:p>
    <w:p w14:paraId="0EB6E54C" w14:textId="77777777" w:rsidR="00B4684B" w:rsidRPr="00022FD0" w:rsidRDefault="007E1E52" w:rsidP="00B4684B">
      <w:r w:rsidRPr="00022FD0">
        <w:t xml:space="preserve">Vakcinační věk = { (log2 titru u % ptáků - log2 průlomu) x t _ } + věk při odběru vzorku + korekce 0-4 </w:t>
      </w:r>
    </w:p>
    <w:p w14:paraId="19874923" w14:textId="77777777" w:rsidR="00B4684B" w:rsidRPr="00022FD0" w:rsidRDefault="00B4684B" w:rsidP="00B4684B"/>
    <w:p w14:paraId="760D83DA" w14:textId="77777777" w:rsidR="00B4684B" w:rsidRPr="00022FD0" w:rsidRDefault="007E1E52" w:rsidP="00B4684B">
      <w:r w:rsidRPr="00022FD0">
        <w:t xml:space="preserve">ve kterém </w:t>
      </w:r>
    </w:p>
    <w:p w14:paraId="7F882E9D" w14:textId="77777777" w:rsidR="00326946" w:rsidRPr="00022FD0" w:rsidRDefault="007E1E52" w:rsidP="00326946">
      <w:r w:rsidRPr="00022FD0">
        <w:t xml:space="preserve">% ptáků = procento hejna, které lze efektivně vakcinovat (má titry MDA pod průlomovým titrem) </w:t>
      </w:r>
    </w:p>
    <w:p w14:paraId="267136F2" w14:textId="77777777" w:rsidR="00B4684B" w:rsidRPr="00022FD0" w:rsidRDefault="007E1E52" w:rsidP="00B4684B">
      <w:r w:rsidRPr="00022FD0">
        <w:t xml:space="preserve">Log2 titru u % ptáků = titr ELISA, který se použije, je nejvyšší titrem ELISA v určitém procentuálním podílu všech sér odebraných v den odběru vzorků, kdy jsou následně titry protilátek v nich seřazeny od nejnižšího k nejvyššímu. Tento procentuální podíl vzorků odpovídá procentuálnímu podílu hejna, které lze efektivně očkovat (má titry MDA pod průlomovým titrem), průlomový titr = průlomový titr (ELISA) vakcíny, která se má použít </w:t>
      </w:r>
    </w:p>
    <w:p w14:paraId="6055A9C5" w14:textId="3A5C1F1A" w:rsidR="00B4684B" w:rsidRPr="00022FD0" w:rsidRDefault="007E1E52" w:rsidP="00B4684B">
      <w:r w:rsidRPr="00022FD0">
        <w:t xml:space="preserve">t _ = poločas (ELISA) protilátek </w:t>
      </w:r>
      <w:r w:rsidR="00BA5E08">
        <w:t>u</w:t>
      </w:r>
      <w:r w:rsidRPr="00022FD0">
        <w:t xml:space="preserve"> </w:t>
      </w:r>
      <w:r w:rsidR="00BA5E08">
        <w:t>kategorie</w:t>
      </w:r>
      <w:r w:rsidRPr="00022FD0">
        <w:t xml:space="preserve"> kuřat, </w:t>
      </w:r>
      <w:r w:rsidR="00BA5E08">
        <w:t>u</w:t>
      </w:r>
      <w:r w:rsidRPr="00022FD0">
        <w:t xml:space="preserve"> nichž se </w:t>
      </w:r>
      <w:r w:rsidR="00BA5E08">
        <w:t>odebírá</w:t>
      </w:r>
      <w:r w:rsidR="00BA5E08" w:rsidRPr="00022FD0">
        <w:t xml:space="preserve"> </w:t>
      </w:r>
      <w:r w:rsidRPr="00022FD0">
        <w:t xml:space="preserve">vzorek </w:t>
      </w:r>
    </w:p>
    <w:p w14:paraId="515ECBD3" w14:textId="77777777" w:rsidR="00B4684B" w:rsidRPr="00022FD0" w:rsidRDefault="007E1E52" w:rsidP="00B4684B">
      <w:r w:rsidRPr="00022FD0">
        <w:t xml:space="preserve">Věk při vzorkování = věk ptáků při vzorkování </w:t>
      </w:r>
    </w:p>
    <w:p w14:paraId="3CBE2EA6" w14:textId="133F07B1" w:rsidR="00B4684B" w:rsidRPr="00022FD0" w:rsidRDefault="007E1E52" w:rsidP="00B4684B">
      <w:r w:rsidRPr="00022FD0">
        <w:t>Korekce 0-4 = dny navíc, kdy</w:t>
      </w:r>
      <w:r w:rsidR="00BA5E08">
        <w:t>ž</w:t>
      </w:r>
      <w:r w:rsidRPr="00022FD0">
        <w:t xml:space="preserve"> se odběr vzorků prováděl ve věku 0 až 4 dny.</w:t>
      </w:r>
    </w:p>
    <w:p w14:paraId="67107DB4" w14:textId="77777777" w:rsidR="00B4684B" w:rsidRPr="00022FD0" w:rsidRDefault="00B4684B" w:rsidP="00B4684B">
      <w:pPr>
        <w:widowControl w:val="0"/>
        <w:tabs>
          <w:tab w:val="clear" w:pos="567"/>
        </w:tabs>
        <w:spacing w:line="240" w:lineRule="auto"/>
        <w:jc w:val="both"/>
        <w:rPr>
          <w:snapToGrid w:val="0"/>
          <w:szCs w:val="22"/>
        </w:rPr>
      </w:pPr>
    </w:p>
    <w:p w14:paraId="7571775D" w14:textId="77777777" w:rsidR="00303510" w:rsidRDefault="00303510" w:rsidP="00303510">
      <w:pPr>
        <w:jc w:val="both"/>
      </w:pPr>
      <w:r w:rsidRPr="00022FD0">
        <w:t>Příklady a další informace ohledně použití Deventerova vzorce naleznete v</w:t>
      </w:r>
      <w:r>
        <w:t> </w:t>
      </w:r>
      <w:r w:rsidRPr="00022FD0">
        <w:t>publikaci</w:t>
      </w:r>
      <w:r>
        <w:t>:</w:t>
      </w:r>
    </w:p>
    <w:p w14:paraId="1CFD182F" w14:textId="77777777" w:rsidR="00303510" w:rsidRDefault="00303510" w:rsidP="00303510">
      <w:pPr>
        <w:jc w:val="both"/>
        <w:rPr>
          <w:i/>
          <w:szCs w:val="22"/>
        </w:rPr>
      </w:pPr>
      <w:r w:rsidRPr="00022FD0">
        <w:rPr>
          <w:i/>
          <w:szCs w:val="22"/>
        </w:rPr>
        <w:t>de Wit 2001: Gumboro disease: Estimation of optional time of vaccination by the Deventer formula</w:t>
      </w:r>
      <w:r>
        <w:rPr>
          <w:i/>
          <w:szCs w:val="22"/>
        </w:rPr>
        <w:t xml:space="preserve"> </w:t>
      </w:r>
      <w:r w:rsidRPr="00022FD0">
        <w:rPr>
          <w:i/>
          <w:szCs w:val="22"/>
        </w:rPr>
        <w:t>(Odhad volitelné doby vakcinace podle Deventerova vzorce</w:t>
      </w:r>
      <w:r>
        <w:rPr>
          <w:i/>
          <w:szCs w:val="22"/>
        </w:rPr>
        <w:t>)</w:t>
      </w:r>
    </w:p>
    <w:p w14:paraId="34957E0B" w14:textId="77777777" w:rsidR="00303510" w:rsidRPr="007E0857" w:rsidRDefault="00303510" w:rsidP="00303510">
      <w:pPr>
        <w:jc w:val="both"/>
        <w:rPr>
          <w:szCs w:val="22"/>
        </w:rPr>
      </w:pPr>
      <w:r>
        <w:rPr>
          <w:szCs w:val="22"/>
        </w:rPr>
        <w:t>Pro získání dalších informací kontaktujte držitele rozhodnutí o registraci.</w:t>
      </w:r>
    </w:p>
    <w:p w14:paraId="40EBC923" w14:textId="77777777" w:rsidR="00E66AA8" w:rsidRPr="00022FD0" w:rsidRDefault="00E66AA8" w:rsidP="00B4684B">
      <w:pPr>
        <w:widowControl w:val="0"/>
        <w:tabs>
          <w:tab w:val="clear" w:pos="567"/>
        </w:tabs>
        <w:spacing w:line="240" w:lineRule="auto"/>
        <w:jc w:val="both"/>
        <w:rPr>
          <w:snapToGrid w:val="0"/>
          <w:szCs w:val="22"/>
        </w:rPr>
      </w:pPr>
    </w:p>
    <w:p w14:paraId="3090092D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BCC570" w14:textId="77777777" w:rsidR="00B4684B" w:rsidRPr="00022FD0" w:rsidRDefault="007E1E52" w:rsidP="00B4684B">
      <w:pPr>
        <w:tabs>
          <w:tab w:val="clear" w:pos="567"/>
        </w:tabs>
        <w:spacing w:line="240" w:lineRule="auto"/>
        <w:rPr>
          <w:szCs w:val="22"/>
        </w:rPr>
      </w:pPr>
      <w:r w:rsidRPr="00022FD0">
        <w:rPr>
          <w:b/>
          <w:szCs w:val="22"/>
        </w:rPr>
        <w:t>9.</w:t>
      </w:r>
      <w:r w:rsidRPr="00022FD0">
        <w:rPr>
          <w:b/>
          <w:szCs w:val="22"/>
        </w:rPr>
        <w:tab/>
        <w:t>POKYNY PRO SPRÁVNÉ PODÁNÍ</w:t>
      </w:r>
    </w:p>
    <w:p w14:paraId="04EF151C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63098838" w14:textId="77777777" w:rsidR="00B4684B" w:rsidRPr="00022FD0" w:rsidRDefault="007E1E52" w:rsidP="00B4684B">
      <w:pPr>
        <w:autoSpaceDE w:val="0"/>
        <w:autoSpaceDN w:val="0"/>
        <w:adjustRightInd w:val="0"/>
        <w:spacing w:line="240" w:lineRule="auto"/>
        <w:jc w:val="both"/>
        <w:rPr>
          <w:i/>
          <w:szCs w:val="22"/>
        </w:rPr>
      </w:pPr>
      <w:r w:rsidRPr="00022FD0">
        <w:rPr>
          <w:i/>
          <w:szCs w:val="22"/>
        </w:rPr>
        <w:t>Podání v pitné vodě</w:t>
      </w:r>
    </w:p>
    <w:p w14:paraId="7FBBBD42" w14:textId="3BB8B1C4" w:rsidR="00B4684B" w:rsidRPr="00022FD0" w:rsidRDefault="00BA5E08" w:rsidP="00B4684B">
      <w:pPr>
        <w:numPr>
          <w:ilvl w:val="0"/>
          <w:numId w:val="39"/>
        </w:num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>
        <w:t>Rekonstituujte</w:t>
      </w:r>
      <w:r w:rsidRPr="00022FD0">
        <w:t xml:space="preserve"> </w:t>
      </w:r>
      <w:r w:rsidR="007E1E52" w:rsidRPr="00022FD0">
        <w:t xml:space="preserve">vakcínu v malém množství chladné a čisté vody bez stop chloru, jiných dezinfekčních činidel nebo nečistot v počtu dávek odpovídajících počtu ptáků, kteří se mají vakcinovat. </w:t>
      </w:r>
      <w:r w:rsidR="00DE11CE" w:rsidRPr="00022FD0">
        <w:t xml:space="preserve">Pokud </w:t>
      </w:r>
      <w:r w:rsidR="00303510">
        <w:t>je</w:t>
      </w:r>
      <w:r>
        <w:t xml:space="preserve"> </w:t>
      </w:r>
      <w:r w:rsidR="00DE11CE" w:rsidRPr="00022FD0">
        <w:t xml:space="preserve">počet ptáků </w:t>
      </w:r>
      <w:r w:rsidR="00303510">
        <w:t>v intervalu mezi</w:t>
      </w:r>
      <w:r w:rsidR="00DE11CE" w:rsidRPr="00022FD0">
        <w:t xml:space="preserve"> standardní</w:t>
      </w:r>
      <w:r w:rsidR="00303510">
        <w:t>mi</w:t>
      </w:r>
      <w:r w:rsidR="00DE11CE" w:rsidRPr="00022FD0">
        <w:t xml:space="preserve"> dávk</w:t>
      </w:r>
      <w:r w:rsidR="00303510">
        <w:t>ami</w:t>
      </w:r>
      <w:r w:rsidR="00DE11CE" w:rsidRPr="00022FD0">
        <w:t xml:space="preserve">, je zapotřebí použít </w:t>
      </w:r>
      <w:r w:rsidR="00303510">
        <w:t xml:space="preserve">následující </w:t>
      </w:r>
      <w:r w:rsidR="00DE11CE" w:rsidRPr="00022FD0">
        <w:t>vyšší dávku.</w:t>
      </w:r>
    </w:p>
    <w:p w14:paraId="605882E9" w14:textId="378886CB" w:rsidR="00B4684B" w:rsidRPr="00022FD0" w:rsidRDefault="007E1E52" w:rsidP="00B4684B">
      <w:pPr>
        <w:numPr>
          <w:ilvl w:val="0"/>
          <w:numId w:val="39"/>
        </w:num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 w:rsidRPr="00022FD0">
        <w:t xml:space="preserve">Vakcínu je nutné </w:t>
      </w:r>
      <w:r w:rsidR="00BA5E08">
        <w:t>rekonstituovat</w:t>
      </w:r>
      <w:r w:rsidR="00BA5E08" w:rsidRPr="00022FD0">
        <w:t xml:space="preserve"> </w:t>
      </w:r>
      <w:r w:rsidRPr="00022FD0">
        <w:t>bezprostředně před použitím.</w:t>
      </w:r>
    </w:p>
    <w:p w14:paraId="3EA32140" w14:textId="0BA7E461" w:rsidR="00B4684B" w:rsidRPr="00022FD0" w:rsidRDefault="007E1E52" w:rsidP="00B4684B">
      <w:pPr>
        <w:numPr>
          <w:ilvl w:val="0"/>
          <w:numId w:val="39"/>
        </w:num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 w:rsidRPr="00022FD0">
        <w:t xml:space="preserve">Odměřte správný objem vody podle počtu ptáků, kteří se mají </w:t>
      </w:r>
      <w:r w:rsidR="00303510">
        <w:t>vakcinovat</w:t>
      </w:r>
      <w:r w:rsidRPr="00022FD0">
        <w:t xml:space="preserve">. Objem vody pro </w:t>
      </w:r>
      <w:r w:rsidR="00303510">
        <w:t>na</w:t>
      </w:r>
      <w:r w:rsidRPr="00022FD0">
        <w:t xml:space="preserve">ředění závisí na věku ptáků, </w:t>
      </w:r>
      <w:r w:rsidR="00E47315" w:rsidRPr="00022FD0">
        <w:t xml:space="preserve">plemeni, podmínkách ustájení </w:t>
      </w:r>
      <w:r w:rsidRPr="00022FD0">
        <w:t xml:space="preserve">a klimatických podmínkách. </w:t>
      </w:r>
    </w:p>
    <w:p w14:paraId="133F70B7" w14:textId="3B9790DD" w:rsidR="00B4684B" w:rsidRPr="00022FD0" w:rsidRDefault="00907CF8" w:rsidP="00B4684B">
      <w:pPr>
        <w:numPr>
          <w:ilvl w:val="0"/>
          <w:numId w:val="39"/>
        </w:num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>
        <w:t>Rekonstituovanou</w:t>
      </w:r>
      <w:r w:rsidRPr="00022FD0">
        <w:t xml:space="preserve"> </w:t>
      </w:r>
      <w:r w:rsidR="00E47315" w:rsidRPr="00022FD0">
        <w:t xml:space="preserve">vakcínu je nutné </w:t>
      </w:r>
      <w:r w:rsidR="00303510">
        <w:t>naředit</w:t>
      </w:r>
      <w:r w:rsidR="00E47315" w:rsidRPr="00022FD0">
        <w:t xml:space="preserve"> v množství vody</w:t>
      </w:r>
      <w:r w:rsidR="007E1E52" w:rsidRPr="00022FD0">
        <w:t>, které bude spotřebováno během 1,5 až 2,0 hodin (s přihlédnutí</w:t>
      </w:r>
      <w:r w:rsidR="00BD493B">
        <w:t>m</w:t>
      </w:r>
      <w:r w:rsidR="007E1E52" w:rsidRPr="00022FD0">
        <w:t xml:space="preserve"> k různým typům </w:t>
      </w:r>
      <w:r w:rsidR="00303510">
        <w:t>napájecích systémů</w:t>
      </w:r>
      <w:r w:rsidR="00303510" w:rsidRPr="00022FD0">
        <w:t xml:space="preserve"> </w:t>
      </w:r>
      <w:r w:rsidR="007E1E52" w:rsidRPr="00022FD0">
        <w:t>pro drůbež).</w:t>
      </w:r>
    </w:p>
    <w:p w14:paraId="03D3D581" w14:textId="4E987EF0" w:rsidR="00B4684B" w:rsidRPr="00022FD0" w:rsidRDefault="007E1E52" w:rsidP="00B4684B">
      <w:pPr>
        <w:numPr>
          <w:ilvl w:val="0"/>
          <w:numId w:val="39"/>
        </w:num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 w:rsidRPr="00022FD0">
        <w:t>Pro stanovení množství vody, v němž se vakcína</w:t>
      </w:r>
      <w:r w:rsidR="00D416B2">
        <w:t xml:space="preserve"> </w:t>
      </w:r>
      <w:r w:rsidR="00303510">
        <w:t>bude řědit</w:t>
      </w:r>
      <w:r w:rsidRPr="00022FD0">
        <w:t xml:space="preserve">, </w:t>
      </w:r>
      <w:r w:rsidR="00303510">
        <w:t>změřte</w:t>
      </w:r>
      <w:r w:rsidR="00303510" w:rsidRPr="00022FD0">
        <w:t xml:space="preserve"> </w:t>
      </w:r>
      <w:r w:rsidRPr="00022FD0">
        <w:t xml:space="preserve">objem vody spotřebovaný </w:t>
      </w:r>
      <w:r w:rsidR="00B93A65">
        <w:t>během</w:t>
      </w:r>
      <w:r w:rsidRPr="00022FD0">
        <w:t xml:space="preserve"> dvou hodin </w:t>
      </w:r>
      <w:r w:rsidR="00B93A65">
        <w:t>jeden</w:t>
      </w:r>
      <w:r w:rsidR="00B93A65" w:rsidRPr="00022FD0">
        <w:t xml:space="preserve"> </w:t>
      </w:r>
      <w:r w:rsidR="00E47315" w:rsidRPr="00022FD0">
        <w:t>den</w:t>
      </w:r>
      <w:r w:rsidRPr="00022FD0">
        <w:t xml:space="preserve"> před vakcinací.</w:t>
      </w:r>
    </w:p>
    <w:p w14:paraId="70B2721A" w14:textId="7A01BDD0" w:rsidR="00B4684B" w:rsidRPr="00022FD0" w:rsidRDefault="007E1E52" w:rsidP="00B4684B">
      <w:pPr>
        <w:numPr>
          <w:ilvl w:val="0"/>
          <w:numId w:val="39"/>
        </w:num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 w:rsidRPr="00022FD0">
        <w:t>Pro orientaci</w:t>
      </w:r>
      <w:r w:rsidR="00907CF8">
        <w:t>,</w:t>
      </w:r>
      <w:r w:rsidRPr="00022FD0">
        <w:t xml:space="preserve"> v případě mladších kuřat (do 3. týdne života) použijte vakcínu </w:t>
      </w:r>
      <w:r w:rsidR="00B93A65">
        <w:t xml:space="preserve">rekonstituovanou </w:t>
      </w:r>
      <w:r w:rsidRPr="00022FD0">
        <w:t>v</w:t>
      </w:r>
      <w:r w:rsidR="00B93A65">
        <w:t xml:space="preserve"> čerstvé</w:t>
      </w:r>
      <w:r w:rsidRPr="00022FD0">
        <w:t xml:space="preserve"> studené vodě v dávce 1000 dávek vakcíny na 1 litr vody a den věku pro 1000 kuřat, např. 10 litrů by bylo zapotřebí pro 1000 kuřat starých 10 dnů.</w:t>
      </w:r>
    </w:p>
    <w:p w14:paraId="08D05126" w14:textId="1D23C1EB" w:rsidR="00B4684B" w:rsidRPr="00022FD0" w:rsidRDefault="00B93A65" w:rsidP="00B4684B">
      <w:pPr>
        <w:numPr>
          <w:ilvl w:val="0"/>
          <w:numId w:val="39"/>
        </w:num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>
        <w:t>A</w:t>
      </w:r>
      <w:r w:rsidR="00E47315" w:rsidRPr="00022FD0">
        <w:t xml:space="preserve">by ptáci měli žízeň, </w:t>
      </w:r>
      <w:r>
        <w:t xml:space="preserve">2 hodiny před imunizací zastavte přívod </w:t>
      </w:r>
      <w:r w:rsidR="00C815BF">
        <w:t xml:space="preserve">pitné </w:t>
      </w:r>
      <w:r w:rsidR="00D416B2">
        <w:t xml:space="preserve">vody </w:t>
      </w:r>
      <w:r w:rsidR="00E47315" w:rsidRPr="00022FD0">
        <w:t xml:space="preserve">(chování ptáků při pití </w:t>
      </w:r>
      <w:r>
        <w:t> je závislé</w:t>
      </w:r>
      <w:r w:rsidR="00E47315" w:rsidRPr="00022FD0">
        <w:t xml:space="preserve"> na teplotě vzduchu, typu ptáků, plemeni, </w:t>
      </w:r>
      <w:r>
        <w:t>zootechnické praxi</w:t>
      </w:r>
      <w:r w:rsidR="00E47315" w:rsidRPr="00022FD0">
        <w:t>, povětrnostních podmínkách)</w:t>
      </w:r>
      <w:r w:rsidR="007E1E52" w:rsidRPr="00022FD0">
        <w:t>.</w:t>
      </w:r>
    </w:p>
    <w:p w14:paraId="3AC5E277" w14:textId="7A7728E9" w:rsidR="00B4684B" w:rsidRPr="00022FD0" w:rsidRDefault="007E1E52" w:rsidP="00B4684B">
      <w:pPr>
        <w:widowControl w:val="0"/>
        <w:numPr>
          <w:ilvl w:val="0"/>
          <w:numId w:val="39"/>
        </w:num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 w:rsidRPr="00022FD0">
        <w:t xml:space="preserve">Je nutné, aby byl </w:t>
      </w:r>
      <w:r w:rsidR="00E47315" w:rsidRPr="00022FD0">
        <w:t xml:space="preserve">napájecí </w:t>
      </w:r>
      <w:r w:rsidRPr="00022FD0">
        <w:t>systém zajišťující pití čistý, bez stop chlóru, jiných dezinfekčních činidel nebo nečistot.</w:t>
      </w:r>
    </w:p>
    <w:p w14:paraId="548DC9E5" w14:textId="74CD211B" w:rsidR="00B4684B" w:rsidRPr="00022FD0" w:rsidRDefault="00907CF8" w:rsidP="00B4684B">
      <w:pPr>
        <w:widowControl w:val="0"/>
        <w:numPr>
          <w:ilvl w:val="0"/>
          <w:numId w:val="39"/>
        </w:numPr>
        <w:tabs>
          <w:tab w:val="clear" w:pos="567"/>
        </w:tabs>
        <w:snapToGrid w:val="0"/>
        <w:spacing w:line="240" w:lineRule="auto"/>
        <w:ind w:left="567"/>
        <w:jc w:val="both"/>
        <w:rPr>
          <w:szCs w:val="22"/>
        </w:rPr>
      </w:pPr>
      <w:r>
        <w:t>V případě potřeby</w:t>
      </w:r>
      <w:r w:rsidR="007E1E52" w:rsidRPr="00022FD0">
        <w:t xml:space="preserve"> </w:t>
      </w:r>
      <w:r w:rsidR="00B93A65">
        <w:t>po dobu zastavení přívodu vody vypněte osvětlení</w:t>
      </w:r>
      <w:r w:rsidR="00B93A65" w:rsidRPr="00022FD0">
        <w:t>.</w:t>
      </w:r>
      <w:r w:rsidR="00B93A65">
        <w:t xml:space="preserve"> </w:t>
      </w:r>
      <w:r w:rsidR="007E1E52" w:rsidRPr="00022FD0">
        <w:t>Jakmile bude vakcína v</w:t>
      </w:r>
      <w:r w:rsidR="00E47315" w:rsidRPr="00022FD0">
        <w:t xml:space="preserve"> napájecím </w:t>
      </w:r>
      <w:r w:rsidR="007E1E52" w:rsidRPr="00022FD0">
        <w:t>systému, intenzitu osvětlení</w:t>
      </w:r>
      <w:r w:rsidR="00E47315" w:rsidRPr="00022FD0">
        <w:t xml:space="preserve"> zvyšte</w:t>
      </w:r>
      <w:r w:rsidR="007E1E52" w:rsidRPr="00022FD0">
        <w:t>. Zvýšená intenzita osvětlení bude stimulovat ptáky k tomu, aby hledali potravu a vodu.</w:t>
      </w:r>
    </w:p>
    <w:p w14:paraId="5E8727C9" w14:textId="0E6DF690" w:rsidR="00B4684B" w:rsidRPr="00022FD0" w:rsidRDefault="007E1E52" w:rsidP="00B4684B">
      <w:pPr>
        <w:numPr>
          <w:ilvl w:val="0"/>
          <w:numId w:val="39"/>
        </w:num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 w:rsidRPr="00022FD0">
        <w:rPr>
          <w:snapToGrid w:val="0"/>
          <w:szCs w:val="22"/>
        </w:rPr>
        <w:t xml:space="preserve">Při vakcinaci vždy zajistěte dostatek </w:t>
      </w:r>
      <w:r w:rsidR="00E47315" w:rsidRPr="00022FD0">
        <w:rPr>
          <w:snapToGrid w:val="0"/>
          <w:szCs w:val="22"/>
        </w:rPr>
        <w:t>potravy</w:t>
      </w:r>
      <w:r w:rsidRPr="00022FD0">
        <w:rPr>
          <w:snapToGrid w:val="0"/>
          <w:szCs w:val="22"/>
        </w:rPr>
        <w:t xml:space="preserve">. Ptáci nebudou pít, pokud nebudou mít žádné krmivo, které by </w:t>
      </w:r>
      <w:r w:rsidR="00E47315" w:rsidRPr="00022FD0">
        <w:rPr>
          <w:snapToGrid w:val="0"/>
          <w:szCs w:val="22"/>
        </w:rPr>
        <w:t>přijímali</w:t>
      </w:r>
      <w:r w:rsidRPr="00022FD0">
        <w:rPr>
          <w:snapToGrid w:val="0"/>
          <w:szCs w:val="22"/>
        </w:rPr>
        <w:t>.</w:t>
      </w:r>
      <w:r w:rsidRPr="00022FD0">
        <w:t xml:space="preserve"> </w:t>
      </w:r>
    </w:p>
    <w:p w14:paraId="020E42CF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7825AB2E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5824F574" w14:textId="77777777" w:rsidR="00B4684B" w:rsidRPr="00022FD0" w:rsidRDefault="007E1E52" w:rsidP="00B4684B">
      <w:pPr>
        <w:tabs>
          <w:tab w:val="clear" w:pos="567"/>
        </w:tabs>
        <w:spacing w:line="240" w:lineRule="auto"/>
        <w:rPr>
          <w:szCs w:val="22"/>
        </w:rPr>
      </w:pPr>
      <w:r w:rsidRPr="00022FD0">
        <w:rPr>
          <w:b/>
          <w:szCs w:val="22"/>
        </w:rPr>
        <w:t>10.</w:t>
      </w:r>
      <w:r w:rsidRPr="00022FD0">
        <w:rPr>
          <w:b/>
          <w:szCs w:val="22"/>
        </w:rPr>
        <w:tab/>
        <w:t>OCHRANNÁ LHŮTA</w:t>
      </w:r>
    </w:p>
    <w:p w14:paraId="1CE949B8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CBDE4DF" w14:textId="0F610E40" w:rsidR="00B4684B" w:rsidRPr="00022FD0" w:rsidRDefault="00E47315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Bez ochranných lhůt</w:t>
      </w:r>
      <w:r w:rsidR="00907CF8">
        <w:t>.</w:t>
      </w:r>
    </w:p>
    <w:p w14:paraId="5C020E5C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EDC6F9" w14:textId="77777777" w:rsidR="00B4684B" w:rsidRPr="00022FD0" w:rsidRDefault="007E1E52" w:rsidP="00B4684B">
      <w:pPr>
        <w:tabs>
          <w:tab w:val="clear" w:pos="567"/>
        </w:tabs>
        <w:spacing w:line="240" w:lineRule="auto"/>
        <w:rPr>
          <w:szCs w:val="22"/>
        </w:rPr>
      </w:pPr>
      <w:r w:rsidRPr="00022FD0">
        <w:rPr>
          <w:b/>
          <w:szCs w:val="22"/>
        </w:rPr>
        <w:t>11.</w:t>
      </w:r>
      <w:r w:rsidRPr="00022FD0">
        <w:rPr>
          <w:b/>
          <w:szCs w:val="22"/>
        </w:rPr>
        <w:tab/>
        <w:t>ZVLÁŠTNÍ OPATŘENÍ PRO UCHOVÁVÁNÍ</w:t>
      </w:r>
    </w:p>
    <w:p w14:paraId="1DF71959" w14:textId="77777777" w:rsidR="00B4684B" w:rsidRPr="00022FD0" w:rsidRDefault="00B4684B" w:rsidP="00B4684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B942B79" w14:textId="77777777" w:rsidR="00B4684B" w:rsidRPr="00022FD0" w:rsidRDefault="007E1E52" w:rsidP="00B4684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022FD0">
        <w:t>Uchovávat mimo dohled a dosah dětí.</w:t>
      </w:r>
    </w:p>
    <w:p w14:paraId="6E548703" w14:textId="77777777" w:rsidR="00B4684B" w:rsidRPr="00022FD0" w:rsidRDefault="00B4684B" w:rsidP="00B4684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BCC77ED" w14:textId="3C22390B" w:rsidR="00B4684B" w:rsidRPr="00022FD0" w:rsidRDefault="007E1E52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Uchovávejte v chladničce (2</w:t>
      </w:r>
      <w:r w:rsidRPr="00022FD0">
        <w:rPr>
          <w:rFonts w:ascii="Symbol" w:hAnsi="Symbol"/>
          <w:szCs w:val="22"/>
        </w:rPr>
        <w:sym w:font="Symbol" w:char="F0B0"/>
      </w:r>
      <w:r w:rsidRPr="00022FD0">
        <w:t>C – 8</w:t>
      </w:r>
      <w:r w:rsidRPr="00022FD0">
        <w:rPr>
          <w:rFonts w:ascii="Symbol" w:hAnsi="Symbol"/>
          <w:szCs w:val="22"/>
        </w:rPr>
        <w:sym w:font="Symbol" w:char="F0B0"/>
      </w:r>
      <w:r w:rsidRPr="00022FD0">
        <w:t>C).</w:t>
      </w:r>
    </w:p>
    <w:p w14:paraId="2E218010" w14:textId="196C690C" w:rsidR="00B4684B" w:rsidRPr="00022FD0" w:rsidRDefault="007E1E52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Chraňte před světlem</w:t>
      </w:r>
      <w:r w:rsidR="00907CF8">
        <w:t>.</w:t>
      </w:r>
    </w:p>
    <w:p w14:paraId="563AABCB" w14:textId="77777777" w:rsidR="00B4684B" w:rsidRPr="00022FD0" w:rsidRDefault="007E1E52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Chraňte před mrazem.</w:t>
      </w:r>
    </w:p>
    <w:p w14:paraId="23DD7D9D" w14:textId="77777777" w:rsidR="00B4684B" w:rsidRPr="00022FD0" w:rsidRDefault="00B4684B" w:rsidP="00B4684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328B4F9" w14:textId="7DE7022C" w:rsidR="00B4684B" w:rsidRPr="00022FD0" w:rsidRDefault="007E1E52" w:rsidP="00B4684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022FD0">
        <w:t xml:space="preserve">Nepoužívejte tento veterinární léčivý přípravek po uplynutí doby použitelnosti uvedené na etiketě a </w:t>
      </w:r>
      <w:r w:rsidR="00B93A65">
        <w:t xml:space="preserve">papírové </w:t>
      </w:r>
      <w:r w:rsidR="00AC04C2" w:rsidRPr="00022FD0">
        <w:t>s</w:t>
      </w:r>
      <w:r w:rsidR="00AC04C2" w:rsidRPr="00022FD0">
        <w:rPr>
          <w:szCs w:val="22"/>
          <w:lang w:val="sk-SK"/>
        </w:rPr>
        <w:t>kládačce</w:t>
      </w:r>
      <w:r w:rsidRPr="00022FD0">
        <w:t>.</w:t>
      </w:r>
    </w:p>
    <w:p w14:paraId="4BB36C21" w14:textId="77777777" w:rsidR="00B4684B" w:rsidRPr="00022FD0" w:rsidRDefault="00B4684B" w:rsidP="00B4684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D480642" w14:textId="07F331D7" w:rsidR="00B4684B" w:rsidRPr="00022FD0" w:rsidRDefault="007E1E52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 xml:space="preserve">Doba použitelnosti po </w:t>
      </w:r>
      <w:r w:rsidR="001F284E">
        <w:t>rekonstituci podle návodu</w:t>
      </w:r>
      <w:r w:rsidRPr="00022FD0">
        <w:t>: 3 hodiny.</w:t>
      </w:r>
    </w:p>
    <w:p w14:paraId="0F24DB69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1401FEEC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2B9D6AEB" w14:textId="77777777" w:rsidR="00B4684B" w:rsidRPr="00022FD0" w:rsidRDefault="007E1E52" w:rsidP="00B4684B">
      <w:pPr>
        <w:tabs>
          <w:tab w:val="clear" w:pos="567"/>
        </w:tabs>
        <w:spacing w:line="240" w:lineRule="auto"/>
        <w:rPr>
          <w:b/>
          <w:szCs w:val="22"/>
        </w:rPr>
      </w:pPr>
      <w:r w:rsidRPr="00022FD0">
        <w:rPr>
          <w:b/>
          <w:szCs w:val="22"/>
        </w:rPr>
        <w:t>12.</w:t>
      </w:r>
      <w:r w:rsidRPr="00022FD0">
        <w:rPr>
          <w:b/>
          <w:szCs w:val="22"/>
        </w:rPr>
        <w:tab/>
        <w:t>ZVLÁŠTNÍ UPOZORNĚNÍ</w:t>
      </w:r>
    </w:p>
    <w:p w14:paraId="511B8247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2761AD85" w14:textId="77777777" w:rsidR="00B4684B" w:rsidRPr="00022FD0" w:rsidRDefault="007E1E52" w:rsidP="00B4684B">
      <w:pPr>
        <w:tabs>
          <w:tab w:val="clear" w:pos="567"/>
        </w:tabs>
        <w:spacing w:line="240" w:lineRule="auto"/>
        <w:rPr>
          <w:szCs w:val="22"/>
        </w:rPr>
      </w:pPr>
      <w:r w:rsidRPr="00022FD0">
        <w:rPr>
          <w:szCs w:val="22"/>
          <w:u w:val="single"/>
        </w:rPr>
        <w:t>Zvláštní upozornění pro každý cílový druh:</w:t>
      </w:r>
    </w:p>
    <w:p w14:paraId="694A84FB" w14:textId="77777777" w:rsidR="00F808E5" w:rsidRPr="00022FD0" w:rsidRDefault="007E1E52" w:rsidP="00F808E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 xml:space="preserve">Viz bod </w:t>
      </w:r>
      <w:r w:rsidR="00DE0E01" w:rsidRPr="00022FD0">
        <w:rPr>
          <w:szCs w:val="22"/>
          <w:u w:val="single"/>
        </w:rPr>
        <w:t>Dávkování pro každý druh, cesta a způsob podání</w:t>
      </w:r>
    </w:p>
    <w:p w14:paraId="6ADC7DD4" w14:textId="77777777" w:rsidR="00B4684B" w:rsidRPr="00022FD0" w:rsidRDefault="007E1E52" w:rsidP="00B4684B">
      <w:pPr>
        <w:tabs>
          <w:tab w:val="clear" w:pos="567"/>
        </w:tabs>
        <w:spacing w:line="240" w:lineRule="auto"/>
        <w:rPr>
          <w:szCs w:val="22"/>
        </w:rPr>
      </w:pPr>
      <w:r w:rsidRPr="00022FD0">
        <w:t>Vakcinovat pouze zdravá zvířata.</w:t>
      </w:r>
    </w:p>
    <w:p w14:paraId="27D41664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0E6BD538" w14:textId="77777777" w:rsidR="00B4684B" w:rsidRPr="00022FD0" w:rsidRDefault="007E1E52" w:rsidP="00B4684B">
      <w:pPr>
        <w:tabs>
          <w:tab w:val="clear" w:pos="567"/>
        </w:tabs>
        <w:spacing w:line="240" w:lineRule="auto"/>
        <w:rPr>
          <w:szCs w:val="22"/>
        </w:rPr>
      </w:pPr>
      <w:r w:rsidRPr="00022FD0">
        <w:rPr>
          <w:u w:val="single"/>
        </w:rPr>
        <w:t>Zvláštní opatření pro použití u zvířat</w:t>
      </w:r>
      <w:r w:rsidRPr="00022FD0">
        <w:t>:</w:t>
      </w:r>
    </w:p>
    <w:p w14:paraId="4D8A20E1" w14:textId="00747B46" w:rsidR="00DB570D" w:rsidRPr="00022FD0" w:rsidRDefault="00DB570D" w:rsidP="00DB570D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 xml:space="preserve">Vakcinační kmen se může </w:t>
      </w:r>
      <w:r w:rsidR="001F284E">
        <w:t xml:space="preserve">minimálně po dobu 5 dnů </w:t>
      </w:r>
      <w:r w:rsidRPr="00022FD0">
        <w:t>po vakcinaci šířit na vnímavá nevakcinovaná kuřata</w:t>
      </w:r>
      <w:r w:rsidR="001F284E">
        <w:t>.</w:t>
      </w:r>
      <w:r w:rsidRPr="00022FD0">
        <w:t xml:space="preserve"> </w:t>
      </w:r>
      <w:r w:rsidR="00907CF8">
        <w:t>Š</w:t>
      </w:r>
      <w:r w:rsidRPr="00022FD0">
        <w:t xml:space="preserve">íření nevyvolává klinické příznaky. </w:t>
      </w:r>
    </w:p>
    <w:p w14:paraId="6F10AC1A" w14:textId="77777777" w:rsidR="00B4684B" w:rsidRPr="00022FD0" w:rsidRDefault="00B4684B" w:rsidP="00B4684B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</w:p>
    <w:p w14:paraId="6DA75B47" w14:textId="7FD308BE" w:rsidR="00B4684B" w:rsidRPr="00022FD0" w:rsidRDefault="00863474" w:rsidP="00B4684B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Je možné</w:t>
      </w:r>
      <w:r w:rsidR="001F284E">
        <w:t xml:space="preserve"> rozšíření vakcinačního viru na necílové vnímavé druhy</w:t>
      </w:r>
      <w:r w:rsidR="00D416B2">
        <w:t>.</w:t>
      </w:r>
      <w:r w:rsidR="001F284E" w:rsidRPr="00022FD0" w:rsidDel="001F284E">
        <w:t xml:space="preserve"> </w:t>
      </w:r>
    </w:p>
    <w:p w14:paraId="48659A1E" w14:textId="595776C2" w:rsidR="00B4684B" w:rsidRPr="00022FD0" w:rsidRDefault="007E1E52" w:rsidP="00B4684B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Je třeba dbát na to, aby se</w:t>
      </w:r>
      <w:r w:rsidR="00907CF8">
        <w:t xml:space="preserve"> zabránilo rozšíření</w:t>
      </w:r>
      <w:r w:rsidRPr="00022FD0">
        <w:t xml:space="preserve"> </w:t>
      </w:r>
      <w:r w:rsidR="001F284E">
        <w:t>vakcinační</w:t>
      </w:r>
      <w:r w:rsidR="00907CF8">
        <w:t>ho</w:t>
      </w:r>
      <w:r w:rsidR="001F284E">
        <w:t xml:space="preserve"> </w:t>
      </w:r>
      <w:r w:rsidRPr="00022FD0">
        <w:t xml:space="preserve">viru na nevakcinované ptáky. Proto je zapotřebí </w:t>
      </w:r>
      <w:r w:rsidR="001F284E">
        <w:t>vakcinovat</w:t>
      </w:r>
      <w:r w:rsidR="001F284E" w:rsidRPr="00022FD0">
        <w:t xml:space="preserve"> </w:t>
      </w:r>
      <w:r w:rsidRPr="00022FD0">
        <w:t>všechny ptáky v</w:t>
      </w:r>
      <w:r w:rsidR="001F284E">
        <w:t> </w:t>
      </w:r>
      <w:r w:rsidRPr="00022FD0">
        <w:t>hejnu</w:t>
      </w:r>
      <w:r w:rsidR="001F284E">
        <w:t xml:space="preserve"> současně</w:t>
      </w:r>
      <w:r w:rsidRPr="00022FD0">
        <w:t xml:space="preserve">, aby se snížilo riziko přenosu mezi jednotlivými ptáky. </w:t>
      </w:r>
      <w:r w:rsidR="001F284E">
        <w:t>Vakcinovaní</w:t>
      </w:r>
      <w:r w:rsidR="001F284E" w:rsidRPr="00022FD0">
        <w:t xml:space="preserve"> </w:t>
      </w:r>
      <w:r w:rsidRPr="00022FD0">
        <w:t xml:space="preserve">ptáci by neměli přijít do styku s </w:t>
      </w:r>
      <w:r w:rsidR="001F284E">
        <w:t>nevakcinovanými</w:t>
      </w:r>
      <w:r w:rsidRPr="00022FD0">
        <w:t xml:space="preserve">. Je nutné přijmout </w:t>
      </w:r>
      <w:r w:rsidR="001F284E">
        <w:t xml:space="preserve">taková </w:t>
      </w:r>
      <w:r w:rsidRPr="00022FD0">
        <w:t>hygienická opatření</w:t>
      </w:r>
      <w:r w:rsidR="001F284E">
        <w:t>,</w:t>
      </w:r>
      <w:r w:rsidRPr="00022FD0">
        <w:t xml:space="preserve"> aby nedošlo k rozšíření na jiná hejna. Doporučuje se vakcinovat všechna kuřata v objektu. </w:t>
      </w:r>
      <w:r w:rsidR="005D0D97" w:rsidRPr="00022FD0">
        <w:t>Před opětovným naskladněním je nutné chovné prostory dezinfikovat.</w:t>
      </w:r>
    </w:p>
    <w:p w14:paraId="7CD65D51" w14:textId="77777777" w:rsidR="007D4DB0" w:rsidRPr="00022FD0" w:rsidRDefault="007D4DB0" w:rsidP="00B4684B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</w:p>
    <w:p w14:paraId="46C6E642" w14:textId="204B2276" w:rsidR="007D4DB0" w:rsidRPr="00022FD0" w:rsidRDefault="007E1E52" w:rsidP="007D4DB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 xml:space="preserve">Vzhledem k tomu, že tato vakcína </w:t>
      </w:r>
      <w:r w:rsidR="00907CF8">
        <w:t xml:space="preserve">obsahuje „Intermediate plus“ </w:t>
      </w:r>
      <w:r w:rsidRPr="00022FD0">
        <w:t>kmen IBDV</w:t>
      </w:r>
      <w:r w:rsidR="00D416B2">
        <w:t>,</w:t>
      </w:r>
      <w:r w:rsidRPr="00022FD0">
        <w:t xml:space="preserve"> používejte </w:t>
      </w:r>
      <w:r w:rsidR="00907CF8">
        <w:t xml:space="preserve">tuto vakcínu </w:t>
      </w:r>
      <w:r w:rsidRPr="00022FD0">
        <w:t xml:space="preserve">pouze poté, co bylo </w:t>
      </w:r>
      <w:r w:rsidR="00907CF8">
        <w:t>stanoveno</w:t>
      </w:r>
      <w:r w:rsidRPr="00022FD0">
        <w:t>, že existuje epidemiologická potřeba.</w:t>
      </w:r>
    </w:p>
    <w:p w14:paraId="577C594D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587ACB51" w14:textId="77777777" w:rsidR="00B4684B" w:rsidRPr="00022FD0" w:rsidRDefault="007E1E52" w:rsidP="00B4684B">
      <w:pPr>
        <w:tabs>
          <w:tab w:val="clear" w:pos="567"/>
        </w:tabs>
        <w:spacing w:line="240" w:lineRule="auto"/>
        <w:rPr>
          <w:szCs w:val="22"/>
        </w:rPr>
      </w:pPr>
      <w:r w:rsidRPr="00022FD0">
        <w:rPr>
          <w:szCs w:val="22"/>
          <w:u w:val="single"/>
        </w:rPr>
        <w:t>Zvláštní opatření určené osobám, které podávají veterinární léčivý přípravek zvířatům</w:t>
      </w:r>
      <w:r w:rsidRPr="00022FD0">
        <w:t>:</w:t>
      </w:r>
    </w:p>
    <w:p w14:paraId="79D6D54A" w14:textId="03DF411A" w:rsidR="00B4684B" w:rsidRPr="00022FD0" w:rsidRDefault="007E1E52" w:rsidP="00B4684B">
      <w:pPr>
        <w:tabs>
          <w:tab w:val="clear" w:pos="567"/>
        </w:tabs>
        <w:spacing w:line="240" w:lineRule="auto"/>
        <w:jc w:val="both"/>
        <w:rPr>
          <w:rFonts w:ascii="TimesNewRomanPSMT" w:hAnsi="TimesNewRomanPSMT" w:cs="TimesNewRomanPSMT"/>
          <w:szCs w:val="22"/>
        </w:rPr>
      </w:pPr>
      <w:r w:rsidRPr="00022FD0">
        <w:rPr>
          <w:rFonts w:ascii="TimesNewRomanPSMT" w:hAnsi="TimesNewRomanPSMT"/>
          <w:szCs w:val="22"/>
        </w:rPr>
        <w:t xml:space="preserve">Po vakcinaci </w:t>
      </w:r>
      <w:r w:rsidR="001F284E">
        <w:rPr>
          <w:rFonts w:ascii="TimesNewRomanPSMT" w:hAnsi="TimesNewRomanPSMT"/>
          <w:szCs w:val="22"/>
        </w:rPr>
        <w:t xml:space="preserve">si </w:t>
      </w:r>
      <w:r w:rsidRPr="00022FD0">
        <w:rPr>
          <w:rFonts w:ascii="TimesNewRomanPSMT" w:hAnsi="TimesNewRomanPSMT"/>
          <w:szCs w:val="22"/>
        </w:rPr>
        <w:t xml:space="preserve">omyjte a </w:t>
      </w:r>
      <w:r w:rsidR="001F284E">
        <w:rPr>
          <w:rFonts w:ascii="TimesNewRomanPSMT" w:hAnsi="TimesNewRomanPSMT"/>
          <w:szCs w:val="22"/>
        </w:rPr>
        <w:t>vy</w:t>
      </w:r>
      <w:r w:rsidRPr="00022FD0">
        <w:rPr>
          <w:rFonts w:ascii="TimesNewRomanPSMT" w:hAnsi="TimesNewRomanPSMT"/>
          <w:szCs w:val="22"/>
        </w:rPr>
        <w:t>dezinfikujte ruce a vybavení.</w:t>
      </w:r>
    </w:p>
    <w:p w14:paraId="41C1632E" w14:textId="77777777" w:rsidR="00583E4A" w:rsidRPr="00022FD0" w:rsidRDefault="00583E4A" w:rsidP="00583E4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306B9BF" w14:textId="77777777" w:rsidR="00B4684B" w:rsidRPr="00022FD0" w:rsidRDefault="007E1E52" w:rsidP="00B4684B">
      <w:pPr>
        <w:tabs>
          <w:tab w:val="clear" w:pos="567"/>
        </w:tabs>
        <w:spacing w:line="240" w:lineRule="auto"/>
        <w:rPr>
          <w:szCs w:val="22"/>
        </w:rPr>
      </w:pPr>
      <w:r w:rsidRPr="00022FD0">
        <w:rPr>
          <w:szCs w:val="22"/>
          <w:u w:val="single"/>
        </w:rPr>
        <w:t>Snáška</w:t>
      </w:r>
      <w:r w:rsidRPr="00022FD0">
        <w:t>:</w:t>
      </w:r>
    </w:p>
    <w:p w14:paraId="2410ACA7" w14:textId="7886C09B" w:rsidR="00B4684B" w:rsidRPr="00022FD0" w:rsidRDefault="007E1E52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Nepoužív</w:t>
      </w:r>
      <w:r w:rsidR="00891AC9">
        <w:t>at</w:t>
      </w:r>
      <w:r w:rsidRPr="00022FD0">
        <w:t xml:space="preserve"> u nosnic</w:t>
      </w:r>
      <w:r w:rsidR="00891AC9">
        <w:t xml:space="preserve"> ve snášce</w:t>
      </w:r>
      <w:r w:rsidRPr="00022FD0">
        <w:t xml:space="preserve"> a během 4 týdnů před </w:t>
      </w:r>
      <w:r w:rsidR="00891AC9">
        <w:t>počátkem</w:t>
      </w:r>
      <w:r w:rsidR="00891AC9" w:rsidRPr="00022FD0">
        <w:t xml:space="preserve"> </w:t>
      </w:r>
      <w:r w:rsidRPr="00022FD0">
        <w:t>snášky.</w:t>
      </w:r>
    </w:p>
    <w:p w14:paraId="2EBC5B76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0B0D7AB6" w14:textId="77777777" w:rsidR="00B4684B" w:rsidRPr="00022FD0" w:rsidRDefault="007E1E52" w:rsidP="00B4684B">
      <w:pPr>
        <w:tabs>
          <w:tab w:val="clear" w:pos="567"/>
        </w:tabs>
        <w:spacing w:line="240" w:lineRule="auto"/>
        <w:rPr>
          <w:szCs w:val="22"/>
        </w:rPr>
      </w:pPr>
      <w:r w:rsidRPr="00022FD0">
        <w:rPr>
          <w:szCs w:val="22"/>
          <w:u w:val="single"/>
        </w:rPr>
        <w:t>Interakce s dalšími léčivými přípravky a další formy interakce:</w:t>
      </w:r>
    </w:p>
    <w:p w14:paraId="1F295E7A" w14:textId="2D1AB1B2" w:rsidR="00B4684B" w:rsidRPr="00022FD0" w:rsidRDefault="00891AC9" w:rsidP="00B4684B">
      <w:pPr>
        <w:pStyle w:val="Dosje1"/>
        <w:spacing w:line="240" w:lineRule="auto"/>
      </w:pPr>
      <w:r>
        <w:rPr>
          <w:sz w:val="22"/>
          <w:szCs w:val="22"/>
        </w:rPr>
        <w:t>Nejsou dostupné i</w:t>
      </w:r>
      <w:r w:rsidR="0076670B" w:rsidRPr="00022FD0">
        <w:rPr>
          <w:sz w:val="22"/>
          <w:szCs w:val="22"/>
        </w:rPr>
        <w:t xml:space="preserve">nformace o bezpečnosti a účinnosti této vakcíny, pokud je podávána </w:t>
      </w:r>
      <w:r>
        <w:rPr>
          <w:sz w:val="22"/>
          <w:szCs w:val="22"/>
        </w:rPr>
        <w:t>zároveň</w:t>
      </w:r>
      <w:r w:rsidRPr="00022FD0">
        <w:rPr>
          <w:sz w:val="22"/>
          <w:szCs w:val="22"/>
        </w:rPr>
        <w:t xml:space="preserve"> </w:t>
      </w:r>
      <w:r w:rsidR="0076670B" w:rsidRPr="00022FD0">
        <w:rPr>
          <w:sz w:val="22"/>
          <w:szCs w:val="22"/>
        </w:rPr>
        <w:t xml:space="preserve">s jiným veterinárním léčivým přípravkem. </w:t>
      </w:r>
      <w:r w:rsidR="007E1E52" w:rsidRPr="00022FD0">
        <w:rPr>
          <w:sz w:val="22"/>
          <w:szCs w:val="22"/>
        </w:rPr>
        <w:t>Rozhodnutí o použití této vakcíny před nebo po jakémkoliv jiném veterinárním léčivém přípravku musí být provedeno na základě zvážení jednotlivých případů.</w:t>
      </w:r>
    </w:p>
    <w:p w14:paraId="111A374E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35C85BAA" w14:textId="77777777" w:rsidR="00B4684B" w:rsidRPr="00022FD0" w:rsidRDefault="007E1E52" w:rsidP="00B4684B">
      <w:pPr>
        <w:tabs>
          <w:tab w:val="clear" w:pos="567"/>
        </w:tabs>
        <w:spacing w:line="240" w:lineRule="auto"/>
        <w:rPr>
          <w:szCs w:val="22"/>
        </w:rPr>
      </w:pPr>
      <w:r w:rsidRPr="00022FD0">
        <w:rPr>
          <w:szCs w:val="22"/>
          <w:u w:val="single"/>
        </w:rPr>
        <w:t>Předávkování (symptomy, první pomoc, antidota)</w:t>
      </w:r>
      <w:r w:rsidRPr="00022FD0">
        <w:t>:</w:t>
      </w:r>
    </w:p>
    <w:p w14:paraId="627168AA" w14:textId="7D75B991" w:rsidR="00B4684B" w:rsidRPr="00022FD0" w:rsidRDefault="007E1E52" w:rsidP="00B4684B">
      <w:pPr>
        <w:tabs>
          <w:tab w:val="clear" w:pos="567"/>
        </w:tabs>
        <w:spacing w:line="240" w:lineRule="auto"/>
        <w:rPr>
          <w:szCs w:val="22"/>
        </w:rPr>
      </w:pPr>
      <w:r w:rsidRPr="00022FD0">
        <w:t xml:space="preserve">Po podání 10násobné dávky nebyly pozorovány žádné jiné nežádoucí účinky než účinky popsané v bodě </w:t>
      </w:r>
      <w:r w:rsidRPr="00022FD0">
        <w:rPr>
          <w:i/>
          <w:szCs w:val="22"/>
        </w:rPr>
        <w:t>Nežádoucí účinky</w:t>
      </w:r>
      <w:r w:rsidRPr="00022FD0">
        <w:t>.</w:t>
      </w:r>
    </w:p>
    <w:p w14:paraId="33C92EC8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48146D25" w14:textId="77777777" w:rsidR="00B4684B" w:rsidRPr="00022FD0" w:rsidRDefault="007E1E52" w:rsidP="00B4684B">
      <w:pPr>
        <w:tabs>
          <w:tab w:val="clear" w:pos="567"/>
        </w:tabs>
        <w:spacing w:line="240" w:lineRule="auto"/>
        <w:rPr>
          <w:szCs w:val="22"/>
        </w:rPr>
      </w:pPr>
      <w:r w:rsidRPr="00022FD0">
        <w:rPr>
          <w:u w:val="single"/>
        </w:rPr>
        <w:t>Inkompatibility</w:t>
      </w:r>
      <w:r w:rsidRPr="00022FD0">
        <w:t>:</w:t>
      </w:r>
    </w:p>
    <w:p w14:paraId="52AC1103" w14:textId="01166F2A" w:rsidR="00B4684B" w:rsidRPr="00022FD0" w:rsidRDefault="001F284E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Nemí</w:t>
      </w:r>
      <w:r>
        <w:t>sit</w:t>
      </w:r>
      <w:r w:rsidRPr="00022FD0">
        <w:t xml:space="preserve"> </w:t>
      </w:r>
      <w:r w:rsidR="007E1E52" w:rsidRPr="00022FD0">
        <w:t>s jiným veterinárním léčivým přípravkem.</w:t>
      </w:r>
    </w:p>
    <w:p w14:paraId="2E15817F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0A15C413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000FC5B4" w14:textId="77777777" w:rsidR="00B4684B" w:rsidRPr="00022FD0" w:rsidRDefault="007E1E52" w:rsidP="00B4684B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 w:rsidRPr="00022FD0">
        <w:rPr>
          <w:b/>
          <w:szCs w:val="22"/>
        </w:rPr>
        <w:t>13.</w:t>
      </w:r>
      <w:r w:rsidRPr="00022FD0">
        <w:rPr>
          <w:b/>
          <w:szCs w:val="22"/>
        </w:rPr>
        <w:tab/>
      </w:r>
      <w:r w:rsidRPr="00022FD0">
        <w:rPr>
          <w:b/>
          <w:bCs/>
          <w:szCs w:val="22"/>
        </w:rPr>
        <w:t>ZVLÁŠTNÍ OPATŘENÍ PRO ZNEŠKODŇOVÁNÍ NEPOUŽITÉHO PŘÍPRAVKU NEBO ODPADU,</w:t>
      </w:r>
      <w:r w:rsidRPr="00022FD0">
        <w:rPr>
          <w:b/>
          <w:szCs w:val="22"/>
        </w:rPr>
        <w:t xml:space="preserve"> POKUD JE JICH TŘEBA</w:t>
      </w:r>
    </w:p>
    <w:p w14:paraId="782031BA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06209447" w14:textId="77777777" w:rsidR="00B4684B" w:rsidRPr="00022FD0" w:rsidRDefault="007E1E52" w:rsidP="00B4684B">
      <w:pPr>
        <w:tabs>
          <w:tab w:val="clear" w:pos="567"/>
        </w:tabs>
        <w:spacing w:line="240" w:lineRule="auto"/>
        <w:jc w:val="both"/>
        <w:rPr>
          <w:i/>
          <w:iCs/>
          <w:szCs w:val="22"/>
        </w:rPr>
      </w:pPr>
      <w:r w:rsidRPr="00022FD0">
        <w:t>Všechen nepoužitý veterinární léčivý přípravek nebo odpady, který pochází z těchto veterinárních léčivých přípravků, musí být likvidovány podle místních právních předpisů.</w:t>
      </w:r>
    </w:p>
    <w:p w14:paraId="2AE511AE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30E4084B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371EF50C" w14:textId="77777777" w:rsidR="00B4684B" w:rsidRDefault="007E1E52" w:rsidP="00B4684B">
      <w:pPr>
        <w:tabs>
          <w:tab w:val="clear" w:pos="567"/>
        </w:tabs>
        <w:spacing w:line="240" w:lineRule="auto"/>
        <w:rPr>
          <w:b/>
          <w:szCs w:val="22"/>
        </w:rPr>
      </w:pPr>
      <w:r w:rsidRPr="00022FD0">
        <w:rPr>
          <w:b/>
          <w:szCs w:val="22"/>
        </w:rPr>
        <w:t>14.</w:t>
      </w:r>
      <w:r w:rsidRPr="00022FD0">
        <w:rPr>
          <w:b/>
          <w:szCs w:val="22"/>
        </w:rPr>
        <w:tab/>
        <w:t>DATUM POSLEDNÍ REVIZE PŘÍBALOVÉ INFORMACE</w:t>
      </w:r>
    </w:p>
    <w:p w14:paraId="3592F5A8" w14:textId="77777777" w:rsidR="006A4F81" w:rsidRDefault="006A4F81" w:rsidP="00B4684B">
      <w:pPr>
        <w:tabs>
          <w:tab w:val="clear" w:pos="567"/>
        </w:tabs>
        <w:spacing w:line="240" w:lineRule="auto"/>
        <w:rPr>
          <w:b/>
          <w:szCs w:val="22"/>
        </w:rPr>
      </w:pPr>
    </w:p>
    <w:p w14:paraId="74098B81" w14:textId="77777777" w:rsidR="006A4F81" w:rsidRDefault="006A4F81" w:rsidP="006A4F8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Květen 2020</w:t>
      </w:r>
    </w:p>
    <w:p w14:paraId="61E6F31D" w14:textId="77777777" w:rsidR="006A4F81" w:rsidRPr="00022FD0" w:rsidRDefault="006A4F81" w:rsidP="00B4684B">
      <w:pPr>
        <w:tabs>
          <w:tab w:val="clear" w:pos="567"/>
        </w:tabs>
        <w:spacing w:line="240" w:lineRule="auto"/>
        <w:rPr>
          <w:szCs w:val="22"/>
        </w:rPr>
      </w:pPr>
    </w:p>
    <w:p w14:paraId="2E416BDC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1ED3AE37" w14:textId="77777777" w:rsidR="00B4684B" w:rsidRPr="00022FD0" w:rsidRDefault="007E1E52" w:rsidP="00B4684B">
      <w:pPr>
        <w:tabs>
          <w:tab w:val="clear" w:pos="567"/>
        </w:tabs>
        <w:spacing w:line="240" w:lineRule="auto"/>
        <w:rPr>
          <w:szCs w:val="22"/>
        </w:rPr>
      </w:pPr>
      <w:r w:rsidRPr="00022FD0">
        <w:rPr>
          <w:b/>
          <w:szCs w:val="22"/>
        </w:rPr>
        <w:t>15.</w:t>
      </w:r>
      <w:r w:rsidRPr="00022FD0">
        <w:rPr>
          <w:b/>
          <w:szCs w:val="22"/>
        </w:rPr>
        <w:tab/>
        <w:t>DALŠÍ INFORMACE</w:t>
      </w:r>
    </w:p>
    <w:p w14:paraId="39CF3EE9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5EAD3CB2" w14:textId="7DE07024" w:rsidR="00B4684B" w:rsidRPr="00022FD0" w:rsidRDefault="007E1E52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 xml:space="preserve">Vakcína stimuluje aktivní imunitu proti viru infekční </w:t>
      </w:r>
      <w:r w:rsidR="008B3D0F" w:rsidRPr="00022FD0">
        <w:t>burzitidy</w:t>
      </w:r>
      <w:r w:rsidRPr="00022FD0">
        <w:t xml:space="preserve"> u </w:t>
      </w:r>
      <w:r w:rsidR="008B3D0F" w:rsidRPr="00022FD0">
        <w:t>kura domácího</w:t>
      </w:r>
      <w:r w:rsidRPr="00022FD0">
        <w:t>.</w:t>
      </w:r>
    </w:p>
    <w:p w14:paraId="36FE6084" w14:textId="77777777" w:rsidR="00B4684B" w:rsidRPr="00022FD0" w:rsidRDefault="007E1E52" w:rsidP="00B4684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022FD0">
        <w:t xml:space="preserve">Pouze pro zvířata – veterinární léčivý přípravek je vydáván pouze na předpis. </w:t>
      </w:r>
    </w:p>
    <w:p w14:paraId="57C9785A" w14:textId="77777777" w:rsidR="00B4684B" w:rsidRPr="00022FD0" w:rsidRDefault="00B4684B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71AEAB6" w14:textId="77777777" w:rsidR="00B4684B" w:rsidRPr="00022FD0" w:rsidRDefault="007E1E52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Velikosti balení:</w:t>
      </w:r>
    </w:p>
    <w:p w14:paraId="0EAB360A" w14:textId="282CF506" w:rsidR="00B4684B" w:rsidRPr="00022FD0" w:rsidRDefault="007E1E52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 xml:space="preserve">Papírová </w:t>
      </w:r>
      <w:r w:rsidR="00AC04C2" w:rsidRPr="00022FD0">
        <w:t>s</w:t>
      </w:r>
      <w:r w:rsidR="00AC04C2" w:rsidRPr="00022FD0">
        <w:rPr>
          <w:szCs w:val="22"/>
          <w:lang w:val="sk-SK"/>
        </w:rPr>
        <w:t xml:space="preserve">kládačka </w:t>
      </w:r>
      <w:r w:rsidRPr="00022FD0">
        <w:t>s</w:t>
      </w:r>
      <w:r w:rsidR="00AC04C2" w:rsidRPr="00022FD0">
        <w:t xml:space="preserve"> </w:t>
      </w:r>
      <w:r w:rsidRPr="00022FD0">
        <w:t xml:space="preserve">10 injekčními lahvičkami po 1000 dávkách vakcíny. </w:t>
      </w:r>
    </w:p>
    <w:p w14:paraId="5944E304" w14:textId="59C48D40" w:rsidR="00B4684B" w:rsidRPr="00022FD0" w:rsidRDefault="007E1E52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 xml:space="preserve">Papírová </w:t>
      </w:r>
      <w:r w:rsidR="00AC04C2" w:rsidRPr="00022FD0">
        <w:t>s</w:t>
      </w:r>
      <w:r w:rsidR="00AC04C2" w:rsidRPr="00022FD0">
        <w:rPr>
          <w:szCs w:val="22"/>
          <w:lang w:val="sk-SK"/>
        </w:rPr>
        <w:t>kládačka</w:t>
      </w:r>
      <w:r w:rsidRPr="00022FD0">
        <w:t xml:space="preserve"> s 10 injekčními lahvičkami po 2500 dávkách vakcíny. </w:t>
      </w:r>
    </w:p>
    <w:p w14:paraId="42C5F1EF" w14:textId="159EF588" w:rsidR="00B4684B" w:rsidRPr="00022FD0" w:rsidRDefault="007E1E52" w:rsidP="00B4684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 xml:space="preserve">Papírová </w:t>
      </w:r>
      <w:r w:rsidR="00AC04C2" w:rsidRPr="00022FD0">
        <w:t>s</w:t>
      </w:r>
      <w:r w:rsidR="00AC04C2" w:rsidRPr="00022FD0">
        <w:rPr>
          <w:szCs w:val="22"/>
          <w:lang w:val="sk-SK"/>
        </w:rPr>
        <w:t>kládačka</w:t>
      </w:r>
      <w:r w:rsidRPr="00022FD0">
        <w:t xml:space="preserve"> s 10 injekčními lahvičkami po 5000 dávkách vakcíny. </w:t>
      </w:r>
    </w:p>
    <w:p w14:paraId="3EDF43BA" w14:textId="0F8E14F2" w:rsidR="00B4684B" w:rsidRPr="00022FD0" w:rsidRDefault="007E1E52" w:rsidP="00B4684B">
      <w:pPr>
        <w:tabs>
          <w:tab w:val="clear" w:pos="567"/>
        </w:tabs>
        <w:spacing w:line="240" w:lineRule="auto"/>
        <w:rPr>
          <w:szCs w:val="22"/>
        </w:rPr>
      </w:pPr>
      <w:r w:rsidRPr="00022FD0">
        <w:t>Na trhu nemusí být všechny velikosti balení.</w:t>
      </w:r>
    </w:p>
    <w:p w14:paraId="1636119C" w14:textId="77777777" w:rsidR="00B4684B" w:rsidRPr="00022FD0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334E5BC0" w14:textId="77777777" w:rsidR="00B4684B" w:rsidRPr="001C285D" w:rsidRDefault="007E1E52" w:rsidP="00B4684B">
      <w:pPr>
        <w:tabs>
          <w:tab w:val="clear" w:pos="567"/>
        </w:tabs>
        <w:spacing w:line="240" w:lineRule="auto"/>
        <w:rPr>
          <w:szCs w:val="22"/>
        </w:rPr>
      </w:pPr>
      <w:r w:rsidRPr="00022FD0">
        <w:t>Pokud chcete získat informace o tomto veterinárním léčivém přípravku, kontaktujte prosím příslušného místního zástupce držitele rozhodnutí o registraci.</w:t>
      </w:r>
    </w:p>
    <w:p w14:paraId="60229290" w14:textId="77777777" w:rsidR="00B4684B" w:rsidRPr="001C285D" w:rsidRDefault="00B4684B" w:rsidP="00B4684B">
      <w:pPr>
        <w:tabs>
          <w:tab w:val="clear" w:pos="567"/>
        </w:tabs>
        <w:spacing w:line="240" w:lineRule="auto"/>
        <w:rPr>
          <w:szCs w:val="22"/>
        </w:rPr>
      </w:pPr>
    </w:p>
    <w:p w14:paraId="295D98E6" w14:textId="77777777" w:rsidR="005F346D" w:rsidRPr="001C285D" w:rsidRDefault="005F346D" w:rsidP="004C4A4D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5F346D" w:rsidRPr="001C285D" w:rsidSect="007F2F03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FEA68" w14:textId="77777777" w:rsidR="00521F68" w:rsidRDefault="00521F68">
      <w:pPr>
        <w:spacing w:line="240" w:lineRule="auto"/>
      </w:pPr>
      <w:r>
        <w:separator/>
      </w:r>
    </w:p>
  </w:endnote>
  <w:endnote w:type="continuationSeparator" w:id="0">
    <w:p w14:paraId="64BCBFC5" w14:textId="77777777" w:rsidR="00521F68" w:rsidRDefault="00521F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6E045" w14:textId="03804688" w:rsidR="009304BD" w:rsidRPr="00B94A1B" w:rsidRDefault="009304B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521F68">
      <w:rPr>
        <w:rFonts w:ascii="Times New Roman" w:hAnsi="Times New Roman"/>
        <w:noProof/>
      </w:rPr>
      <w:t>1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019CB" w14:textId="77777777" w:rsidR="009304BD" w:rsidRDefault="009304B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A63FF" w14:textId="77777777" w:rsidR="00521F68" w:rsidRDefault="00521F68">
      <w:pPr>
        <w:spacing w:line="240" w:lineRule="auto"/>
      </w:pPr>
      <w:r>
        <w:separator/>
      </w:r>
    </w:p>
  </w:footnote>
  <w:footnote w:type="continuationSeparator" w:id="0">
    <w:p w14:paraId="03AF3C38" w14:textId="77777777" w:rsidR="00521F68" w:rsidRDefault="00521F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EA256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006F37"/>
    <w:multiLevelType w:val="hybridMultilevel"/>
    <w:tmpl w:val="AE14AB84"/>
    <w:lvl w:ilvl="0" w:tplc="A5B8F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4011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B87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06F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96A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0806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BCE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E4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5E26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73A82"/>
    <w:multiLevelType w:val="hybridMultilevel"/>
    <w:tmpl w:val="DD3CF770"/>
    <w:lvl w:ilvl="0" w:tplc="06680AB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EF4C8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5896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825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A74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8EAC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9CF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8C1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4E8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4B6A1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6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8">
    <w:nsid w:val="0D2A2D5A"/>
    <w:multiLevelType w:val="hybridMultilevel"/>
    <w:tmpl w:val="2E749F0C"/>
    <w:lvl w:ilvl="0" w:tplc="466AD8B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0C6C41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E38756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CCE97E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0161AB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6001A0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F0A95D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E52B1D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F147E0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>
    <w:nsid w:val="1343193C"/>
    <w:multiLevelType w:val="hybridMultilevel"/>
    <w:tmpl w:val="70584BD4"/>
    <w:lvl w:ilvl="0" w:tplc="1F5A1B1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DBE781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BA48A8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10AC49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64EE3C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DEED8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384556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5C23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BB8CFF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>
    <w:nsid w:val="1FBF0E2B"/>
    <w:multiLevelType w:val="hybridMultilevel"/>
    <w:tmpl w:val="8E0A8F32"/>
    <w:lvl w:ilvl="0" w:tplc="09788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C0B2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B66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6A7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ABB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219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3CF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4EA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EC10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>
    <w:nsid w:val="2B354683"/>
    <w:multiLevelType w:val="hybridMultilevel"/>
    <w:tmpl w:val="0EE81776"/>
    <w:lvl w:ilvl="0" w:tplc="6DE8E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7E66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889F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6CC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E0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2A9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C1E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58D5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6D96073"/>
    <w:multiLevelType w:val="hybridMultilevel"/>
    <w:tmpl w:val="CA663CC0"/>
    <w:lvl w:ilvl="0" w:tplc="7A9A03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104FA0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2E20D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CA20B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36EA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94408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FE8DA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95C0A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E2EE0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67373A9"/>
    <w:multiLevelType w:val="hybridMultilevel"/>
    <w:tmpl w:val="E3BA04EE"/>
    <w:lvl w:ilvl="0" w:tplc="F05C90C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2D0F084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0C49A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92A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FC3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4B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8C3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C5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385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>
    <w:nsid w:val="4DAE5508"/>
    <w:multiLevelType w:val="hybridMultilevel"/>
    <w:tmpl w:val="DA0EE772"/>
    <w:lvl w:ilvl="0" w:tplc="BD88C1D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FDE3A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A00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AA3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98D2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50A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18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3C5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C4A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BB473E"/>
    <w:multiLevelType w:val="hybridMultilevel"/>
    <w:tmpl w:val="BA782D10"/>
    <w:lvl w:ilvl="0" w:tplc="C018E09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C842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E29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50B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C4C2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38B8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C69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E6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AE17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1F1D26"/>
    <w:multiLevelType w:val="hybridMultilevel"/>
    <w:tmpl w:val="2E749F0C"/>
    <w:lvl w:ilvl="0" w:tplc="C646DF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744D4F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D60109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55C4D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8828D8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F26F11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F14286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84ED4B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31E954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>
    <w:nsid w:val="52C80393"/>
    <w:multiLevelType w:val="hybridMultilevel"/>
    <w:tmpl w:val="7996087A"/>
    <w:lvl w:ilvl="0" w:tplc="8DD6F3F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824E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7E1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2AB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069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A20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41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A9E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9A5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>
    <w:nsid w:val="5A3F65D8"/>
    <w:multiLevelType w:val="multilevel"/>
    <w:tmpl w:val="A02E932A"/>
    <w:numStyleLink w:val="BulletsAgency"/>
  </w:abstractNum>
  <w:abstractNum w:abstractNumId="27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>
    <w:nsid w:val="62703ADB"/>
    <w:multiLevelType w:val="hybridMultilevel"/>
    <w:tmpl w:val="529C9230"/>
    <w:lvl w:ilvl="0" w:tplc="CB40FD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CEB40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B2CD8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2347C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D8A4A4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DF0BD2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3CE8D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66677C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6C853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30E67BF"/>
    <w:multiLevelType w:val="hybridMultilevel"/>
    <w:tmpl w:val="B1D854E2"/>
    <w:lvl w:ilvl="0" w:tplc="8618A76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63C78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E03B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C7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62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4448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4E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C860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8435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>
    <w:nsid w:val="71FB76EB"/>
    <w:multiLevelType w:val="hybridMultilevel"/>
    <w:tmpl w:val="CC66055E"/>
    <w:lvl w:ilvl="0" w:tplc="60B0A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9E5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5A8C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DA7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E95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AB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A0A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4C1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7688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087B01"/>
    <w:multiLevelType w:val="hybridMultilevel"/>
    <w:tmpl w:val="D4C290BC"/>
    <w:lvl w:ilvl="0" w:tplc="A1DE4F28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07E6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D269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FCC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A85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2AA9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B82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A3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BC9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8A5987"/>
    <w:multiLevelType w:val="hybridMultilevel"/>
    <w:tmpl w:val="D73EEE10"/>
    <w:lvl w:ilvl="0" w:tplc="DF1E022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923C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E6D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4B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CE1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52D6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04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0C8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B45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5"/>
  </w:num>
  <w:num w:numId="6">
    <w:abstractNumId w:val="25"/>
  </w:num>
  <w:num w:numId="7">
    <w:abstractNumId w:val="20"/>
  </w:num>
  <w:num w:numId="8">
    <w:abstractNumId w:val="11"/>
  </w:num>
  <w:num w:numId="9">
    <w:abstractNumId w:val="31"/>
  </w:num>
  <w:num w:numId="10">
    <w:abstractNumId w:val="32"/>
  </w:num>
  <w:num w:numId="11">
    <w:abstractNumId w:val="17"/>
  </w:num>
  <w:num w:numId="12">
    <w:abstractNumId w:val="16"/>
  </w:num>
  <w:num w:numId="13">
    <w:abstractNumId w:val="5"/>
  </w:num>
  <w:num w:numId="14">
    <w:abstractNumId w:val="30"/>
  </w:num>
  <w:num w:numId="15">
    <w:abstractNumId w:val="19"/>
  </w:num>
  <w:num w:numId="16">
    <w:abstractNumId w:val="35"/>
  </w:num>
  <w:num w:numId="17">
    <w:abstractNumId w:val="12"/>
  </w:num>
  <w:num w:numId="18">
    <w:abstractNumId w:val="2"/>
  </w:num>
  <w:num w:numId="19">
    <w:abstractNumId w:val="18"/>
  </w:num>
  <w:num w:numId="20">
    <w:abstractNumId w:val="6"/>
  </w:num>
  <w:num w:numId="21">
    <w:abstractNumId w:val="10"/>
  </w:num>
  <w:num w:numId="22">
    <w:abstractNumId w:val="27"/>
  </w:num>
  <w:num w:numId="23">
    <w:abstractNumId w:val="36"/>
  </w:num>
  <w:num w:numId="24">
    <w:abstractNumId w:val="22"/>
  </w:num>
  <w:num w:numId="25">
    <w:abstractNumId w:val="13"/>
  </w:num>
  <w:num w:numId="26">
    <w:abstractNumId w:val="14"/>
  </w:num>
  <w:num w:numId="27">
    <w:abstractNumId w:val="8"/>
  </w:num>
  <w:num w:numId="28">
    <w:abstractNumId w:val="9"/>
  </w:num>
  <w:num w:numId="29">
    <w:abstractNumId w:val="23"/>
  </w:num>
  <w:num w:numId="30">
    <w:abstractNumId w:val="37"/>
  </w:num>
  <w:num w:numId="31">
    <w:abstractNumId w:val="38"/>
  </w:num>
  <w:num w:numId="32">
    <w:abstractNumId w:val="21"/>
  </w:num>
  <w:num w:numId="33">
    <w:abstractNumId w:val="29"/>
  </w:num>
  <w:num w:numId="34">
    <w:abstractNumId w:val="24"/>
  </w:num>
  <w:num w:numId="35">
    <w:abstractNumId w:val="3"/>
  </w:num>
  <w:num w:numId="36">
    <w:abstractNumId w:val="7"/>
  </w:num>
  <w:num w:numId="37">
    <w:abstractNumId w:val="26"/>
  </w:num>
  <w:num w:numId="38">
    <w:abstractNumId w:val="4"/>
  </w:num>
  <w:num w:numId="39">
    <w:abstractNumId w:val="28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C114FF"/>
    <w:rsid w:val="00002680"/>
    <w:rsid w:val="0000512B"/>
    <w:rsid w:val="00022FD0"/>
    <w:rsid w:val="00024E21"/>
    <w:rsid w:val="00036C50"/>
    <w:rsid w:val="00041AE9"/>
    <w:rsid w:val="00042AA5"/>
    <w:rsid w:val="00042D84"/>
    <w:rsid w:val="00052D2B"/>
    <w:rsid w:val="00054F55"/>
    <w:rsid w:val="00061C90"/>
    <w:rsid w:val="00062945"/>
    <w:rsid w:val="0006787A"/>
    <w:rsid w:val="000825AE"/>
    <w:rsid w:val="000860CE"/>
    <w:rsid w:val="000938A6"/>
    <w:rsid w:val="000A07C2"/>
    <w:rsid w:val="000A1DF5"/>
    <w:rsid w:val="000A1FD2"/>
    <w:rsid w:val="000A37AB"/>
    <w:rsid w:val="000A6EEA"/>
    <w:rsid w:val="000B3CDB"/>
    <w:rsid w:val="000B7873"/>
    <w:rsid w:val="000C1D4F"/>
    <w:rsid w:val="000D15CD"/>
    <w:rsid w:val="000D2088"/>
    <w:rsid w:val="000D225F"/>
    <w:rsid w:val="000D5734"/>
    <w:rsid w:val="000D67D0"/>
    <w:rsid w:val="000E0362"/>
    <w:rsid w:val="000E18F5"/>
    <w:rsid w:val="000E195C"/>
    <w:rsid w:val="000E3602"/>
    <w:rsid w:val="000E666F"/>
    <w:rsid w:val="000F2AA4"/>
    <w:rsid w:val="000F38DA"/>
    <w:rsid w:val="000F53EE"/>
    <w:rsid w:val="000F5822"/>
    <w:rsid w:val="000F796B"/>
    <w:rsid w:val="0010031E"/>
    <w:rsid w:val="001012EB"/>
    <w:rsid w:val="001078D1"/>
    <w:rsid w:val="00115782"/>
    <w:rsid w:val="00120408"/>
    <w:rsid w:val="0012108C"/>
    <w:rsid w:val="00124F36"/>
    <w:rsid w:val="00125C80"/>
    <w:rsid w:val="00131D29"/>
    <w:rsid w:val="00140DF6"/>
    <w:rsid w:val="001428FB"/>
    <w:rsid w:val="00145D34"/>
    <w:rsid w:val="00146284"/>
    <w:rsid w:val="0014690F"/>
    <w:rsid w:val="00165A20"/>
    <w:rsid w:val="001674D3"/>
    <w:rsid w:val="00170A59"/>
    <w:rsid w:val="001803D2"/>
    <w:rsid w:val="0018228B"/>
    <w:rsid w:val="00184035"/>
    <w:rsid w:val="00185B50"/>
    <w:rsid w:val="001864A8"/>
    <w:rsid w:val="00187D95"/>
    <w:rsid w:val="00187DE7"/>
    <w:rsid w:val="00192045"/>
    <w:rsid w:val="001926C7"/>
    <w:rsid w:val="00192F36"/>
    <w:rsid w:val="00193B14"/>
    <w:rsid w:val="00193E72"/>
    <w:rsid w:val="00195267"/>
    <w:rsid w:val="0019600B"/>
    <w:rsid w:val="0019686E"/>
    <w:rsid w:val="001A0B1F"/>
    <w:rsid w:val="001A28C9"/>
    <w:rsid w:val="001A34BC"/>
    <w:rsid w:val="001A61CC"/>
    <w:rsid w:val="001B1C77"/>
    <w:rsid w:val="001B1E0E"/>
    <w:rsid w:val="001C285D"/>
    <w:rsid w:val="001C5288"/>
    <w:rsid w:val="001C5B03"/>
    <w:rsid w:val="001D2A90"/>
    <w:rsid w:val="001E2213"/>
    <w:rsid w:val="001F284E"/>
    <w:rsid w:val="001F6622"/>
    <w:rsid w:val="001F73C6"/>
    <w:rsid w:val="00200518"/>
    <w:rsid w:val="00200CB3"/>
    <w:rsid w:val="0020256F"/>
    <w:rsid w:val="002037A4"/>
    <w:rsid w:val="002100FC"/>
    <w:rsid w:val="00210498"/>
    <w:rsid w:val="00213890"/>
    <w:rsid w:val="00214872"/>
    <w:rsid w:val="00214E52"/>
    <w:rsid w:val="002207C0"/>
    <w:rsid w:val="00223014"/>
    <w:rsid w:val="00231D41"/>
    <w:rsid w:val="00235FD0"/>
    <w:rsid w:val="0023676E"/>
    <w:rsid w:val="002414B6"/>
    <w:rsid w:val="002422EB"/>
    <w:rsid w:val="00242397"/>
    <w:rsid w:val="00246162"/>
    <w:rsid w:val="00250DD1"/>
    <w:rsid w:val="00251183"/>
    <w:rsid w:val="00251689"/>
    <w:rsid w:val="0025267C"/>
    <w:rsid w:val="00253B6B"/>
    <w:rsid w:val="00253F6E"/>
    <w:rsid w:val="00256B78"/>
    <w:rsid w:val="00260100"/>
    <w:rsid w:val="00261923"/>
    <w:rsid w:val="00265656"/>
    <w:rsid w:val="00266155"/>
    <w:rsid w:val="00266848"/>
    <w:rsid w:val="0027270B"/>
    <w:rsid w:val="00273FC9"/>
    <w:rsid w:val="00280577"/>
    <w:rsid w:val="0028369D"/>
    <w:rsid w:val="00290805"/>
    <w:rsid w:val="00290C2A"/>
    <w:rsid w:val="002931DD"/>
    <w:rsid w:val="002946DF"/>
    <w:rsid w:val="002A0419"/>
    <w:rsid w:val="002A0E7C"/>
    <w:rsid w:val="002A21ED"/>
    <w:rsid w:val="002A3F88"/>
    <w:rsid w:val="002B2F0F"/>
    <w:rsid w:val="002B47A3"/>
    <w:rsid w:val="002B59BA"/>
    <w:rsid w:val="002C17E0"/>
    <w:rsid w:val="002C592B"/>
    <w:rsid w:val="002D110B"/>
    <w:rsid w:val="002E3A90"/>
    <w:rsid w:val="002E62CB"/>
    <w:rsid w:val="002E6DF1"/>
    <w:rsid w:val="002F0957"/>
    <w:rsid w:val="002F2734"/>
    <w:rsid w:val="002F2F12"/>
    <w:rsid w:val="002F43F6"/>
    <w:rsid w:val="003020BB"/>
    <w:rsid w:val="00302E4C"/>
    <w:rsid w:val="00303510"/>
    <w:rsid w:val="00304393"/>
    <w:rsid w:val="00305AB2"/>
    <w:rsid w:val="0031032B"/>
    <w:rsid w:val="00313341"/>
    <w:rsid w:val="00316080"/>
    <w:rsid w:val="003169AF"/>
    <w:rsid w:val="00316E87"/>
    <w:rsid w:val="003202CC"/>
    <w:rsid w:val="00324DF6"/>
    <w:rsid w:val="003256AC"/>
    <w:rsid w:val="00326946"/>
    <w:rsid w:val="00326BBA"/>
    <w:rsid w:val="0033129D"/>
    <w:rsid w:val="003320ED"/>
    <w:rsid w:val="0033480E"/>
    <w:rsid w:val="00337123"/>
    <w:rsid w:val="00341866"/>
    <w:rsid w:val="0035119D"/>
    <w:rsid w:val="003535E0"/>
    <w:rsid w:val="0036329D"/>
    <w:rsid w:val="00366F56"/>
    <w:rsid w:val="003737C8"/>
    <w:rsid w:val="0037589D"/>
    <w:rsid w:val="00376BB1"/>
    <w:rsid w:val="00377E23"/>
    <w:rsid w:val="00380513"/>
    <w:rsid w:val="0038277C"/>
    <w:rsid w:val="00384066"/>
    <w:rsid w:val="003909E0"/>
    <w:rsid w:val="003919AF"/>
    <w:rsid w:val="003946EE"/>
    <w:rsid w:val="00395B15"/>
    <w:rsid w:val="00396026"/>
    <w:rsid w:val="003A0549"/>
    <w:rsid w:val="003A1ADD"/>
    <w:rsid w:val="003A6CCB"/>
    <w:rsid w:val="003B48EB"/>
    <w:rsid w:val="003B7287"/>
    <w:rsid w:val="003C33FF"/>
    <w:rsid w:val="003C64A5"/>
    <w:rsid w:val="003C6EC1"/>
    <w:rsid w:val="003D03CC"/>
    <w:rsid w:val="003D4BB7"/>
    <w:rsid w:val="003E0116"/>
    <w:rsid w:val="003E26C3"/>
    <w:rsid w:val="003E61A8"/>
    <w:rsid w:val="003F0D6C"/>
    <w:rsid w:val="003F0F26"/>
    <w:rsid w:val="003F12D9"/>
    <w:rsid w:val="003F1B4C"/>
    <w:rsid w:val="003F2232"/>
    <w:rsid w:val="003F5CE7"/>
    <w:rsid w:val="003F6499"/>
    <w:rsid w:val="003F77A5"/>
    <w:rsid w:val="004008F6"/>
    <w:rsid w:val="00413A84"/>
    <w:rsid w:val="00414B20"/>
    <w:rsid w:val="00417DE3"/>
    <w:rsid w:val="00423968"/>
    <w:rsid w:val="00427054"/>
    <w:rsid w:val="004304B1"/>
    <w:rsid w:val="0043320A"/>
    <w:rsid w:val="004518A6"/>
    <w:rsid w:val="00453E1D"/>
    <w:rsid w:val="00454589"/>
    <w:rsid w:val="00456ED0"/>
    <w:rsid w:val="00457550"/>
    <w:rsid w:val="004643B4"/>
    <w:rsid w:val="00464A98"/>
    <w:rsid w:val="00474C50"/>
    <w:rsid w:val="00486006"/>
    <w:rsid w:val="00486BAD"/>
    <w:rsid w:val="00486BBE"/>
    <w:rsid w:val="00487123"/>
    <w:rsid w:val="00494376"/>
    <w:rsid w:val="004A1540"/>
    <w:rsid w:val="004A1BD5"/>
    <w:rsid w:val="004A4161"/>
    <w:rsid w:val="004A61E1"/>
    <w:rsid w:val="004B0BB6"/>
    <w:rsid w:val="004B2344"/>
    <w:rsid w:val="004B798E"/>
    <w:rsid w:val="004C4A4D"/>
    <w:rsid w:val="004C7D8C"/>
    <w:rsid w:val="004D35F9"/>
    <w:rsid w:val="004D3E58"/>
    <w:rsid w:val="004D6746"/>
    <w:rsid w:val="004D70E7"/>
    <w:rsid w:val="004E0F32"/>
    <w:rsid w:val="004E23A1"/>
    <w:rsid w:val="004E7ECE"/>
    <w:rsid w:val="004F4896"/>
    <w:rsid w:val="004F69C0"/>
    <w:rsid w:val="005004EC"/>
    <w:rsid w:val="0050755E"/>
    <w:rsid w:val="00511D8B"/>
    <w:rsid w:val="00513559"/>
    <w:rsid w:val="00521F68"/>
    <w:rsid w:val="00523C53"/>
    <w:rsid w:val="00527B8F"/>
    <w:rsid w:val="00542012"/>
    <w:rsid w:val="00543DF5"/>
    <w:rsid w:val="0055260D"/>
    <w:rsid w:val="00555810"/>
    <w:rsid w:val="00555F0A"/>
    <w:rsid w:val="00562DCA"/>
    <w:rsid w:val="00563970"/>
    <w:rsid w:val="0056568F"/>
    <w:rsid w:val="0057132E"/>
    <w:rsid w:val="00580A1E"/>
    <w:rsid w:val="00582578"/>
    <w:rsid w:val="00583E4A"/>
    <w:rsid w:val="0058678C"/>
    <w:rsid w:val="005A6F0A"/>
    <w:rsid w:val="005B04A8"/>
    <w:rsid w:val="005B0900"/>
    <w:rsid w:val="005B328D"/>
    <w:rsid w:val="005B3503"/>
    <w:rsid w:val="005B4DCD"/>
    <w:rsid w:val="005B4FAD"/>
    <w:rsid w:val="005B5004"/>
    <w:rsid w:val="005C5576"/>
    <w:rsid w:val="005C7D83"/>
    <w:rsid w:val="005D0D97"/>
    <w:rsid w:val="005D380C"/>
    <w:rsid w:val="005D6E04"/>
    <w:rsid w:val="005D7A12"/>
    <w:rsid w:val="005E0A8E"/>
    <w:rsid w:val="005E53EE"/>
    <w:rsid w:val="005F0542"/>
    <w:rsid w:val="005F0F72"/>
    <w:rsid w:val="005F1C1F"/>
    <w:rsid w:val="005F346D"/>
    <w:rsid w:val="005F38FB"/>
    <w:rsid w:val="005F6978"/>
    <w:rsid w:val="005F7AD0"/>
    <w:rsid w:val="00606EA1"/>
    <w:rsid w:val="006128F0"/>
    <w:rsid w:val="0061726B"/>
    <w:rsid w:val="0062149D"/>
    <w:rsid w:val="00622EF3"/>
    <w:rsid w:val="0062387A"/>
    <w:rsid w:val="006344BE"/>
    <w:rsid w:val="00634A66"/>
    <w:rsid w:val="00640336"/>
    <w:rsid w:val="00640FC9"/>
    <w:rsid w:val="006432F2"/>
    <w:rsid w:val="006513F8"/>
    <w:rsid w:val="006526D7"/>
    <w:rsid w:val="0065320F"/>
    <w:rsid w:val="006536EB"/>
    <w:rsid w:val="00653D64"/>
    <w:rsid w:val="006545FC"/>
    <w:rsid w:val="00654E13"/>
    <w:rsid w:val="0066193B"/>
    <w:rsid w:val="00664BB1"/>
    <w:rsid w:val="00667489"/>
    <w:rsid w:val="00670451"/>
    <w:rsid w:val="00670D44"/>
    <w:rsid w:val="00676AFC"/>
    <w:rsid w:val="006807CD"/>
    <w:rsid w:val="0068197A"/>
    <w:rsid w:val="00681B54"/>
    <w:rsid w:val="00682D43"/>
    <w:rsid w:val="0068342F"/>
    <w:rsid w:val="00685BAF"/>
    <w:rsid w:val="00691894"/>
    <w:rsid w:val="00695059"/>
    <w:rsid w:val="00697BEE"/>
    <w:rsid w:val="006A4F81"/>
    <w:rsid w:val="006B12CB"/>
    <w:rsid w:val="006B5916"/>
    <w:rsid w:val="006B77D4"/>
    <w:rsid w:val="006C4F4A"/>
    <w:rsid w:val="006C5E80"/>
    <w:rsid w:val="006C7CEE"/>
    <w:rsid w:val="006D075E"/>
    <w:rsid w:val="006D4F53"/>
    <w:rsid w:val="006D7C6E"/>
    <w:rsid w:val="006E2F95"/>
    <w:rsid w:val="00705EAF"/>
    <w:rsid w:val="007101CC"/>
    <w:rsid w:val="00710C89"/>
    <w:rsid w:val="00724E3B"/>
    <w:rsid w:val="00725EEA"/>
    <w:rsid w:val="007277DC"/>
    <w:rsid w:val="00730CE9"/>
    <w:rsid w:val="0073373D"/>
    <w:rsid w:val="00741C52"/>
    <w:rsid w:val="007439DB"/>
    <w:rsid w:val="00765316"/>
    <w:rsid w:val="00765CB1"/>
    <w:rsid w:val="0076670B"/>
    <w:rsid w:val="007708C8"/>
    <w:rsid w:val="0077719D"/>
    <w:rsid w:val="00780DF0"/>
    <w:rsid w:val="00782F0F"/>
    <w:rsid w:val="00785B8E"/>
    <w:rsid w:val="00787482"/>
    <w:rsid w:val="007A286D"/>
    <w:rsid w:val="007A2B61"/>
    <w:rsid w:val="007A38DF"/>
    <w:rsid w:val="007A557E"/>
    <w:rsid w:val="007B1638"/>
    <w:rsid w:val="007B20CF"/>
    <w:rsid w:val="007B2499"/>
    <w:rsid w:val="007B271F"/>
    <w:rsid w:val="007B72E1"/>
    <w:rsid w:val="007B783A"/>
    <w:rsid w:val="007C0764"/>
    <w:rsid w:val="007C0FC7"/>
    <w:rsid w:val="007C1B95"/>
    <w:rsid w:val="007C2C29"/>
    <w:rsid w:val="007D3A96"/>
    <w:rsid w:val="007D4DB0"/>
    <w:rsid w:val="007D645F"/>
    <w:rsid w:val="007E1E52"/>
    <w:rsid w:val="007E2F2D"/>
    <w:rsid w:val="007F1433"/>
    <w:rsid w:val="007F1491"/>
    <w:rsid w:val="007F2F03"/>
    <w:rsid w:val="00800FE0"/>
    <w:rsid w:val="00802592"/>
    <w:rsid w:val="00802774"/>
    <w:rsid w:val="0080463F"/>
    <w:rsid w:val="008066AD"/>
    <w:rsid w:val="00810C40"/>
    <w:rsid w:val="0081517F"/>
    <w:rsid w:val="00815370"/>
    <w:rsid w:val="00815A65"/>
    <w:rsid w:val="0082153D"/>
    <w:rsid w:val="00821CBC"/>
    <w:rsid w:val="008255AA"/>
    <w:rsid w:val="0082661D"/>
    <w:rsid w:val="00830FF3"/>
    <w:rsid w:val="00834CD4"/>
    <w:rsid w:val="00836B8C"/>
    <w:rsid w:val="0084031A"/>
    <w:rsid w:val="008410C5"/>
    <w:rsid w:val="008463CD"/>
    <w:rsid w:val="00846C08"/>
    <w:rsid w:val="008513CB"/>
    <w:rsid w:val="008530E7"/>
    <w:rsid w:val="00854018"/>
    <w:rsid w:val="00857675"/>
    <w:rsid w:val="00863474"/>
    <w:rsid w:val="008719F0"/>
    <w:rsid w:val="00874032"/>
    <w:rsid w:val="008763E7"/>
    <w:rsid w:val="008808C5"/>
    <w:rsid w:val="00880E60"/>
    <w:rsid w:val="00881A7C"/>
    <w:rsid w:val="00883C78"/>
    <w:rsid w:val="00885159"/>
    <w:rsid w:val="00885214"/>
    <w:rsid w:val="0088693D"/>
    <w:rsid w:val="00887615"/>
    <w:rsid w:val="00890052"/>
    <w:rsid w:val="0089033C"/>
    <w:rsid w:val="00891AC9"/>
    <w:rsid w:val="00893ECB"/>
    <w:rsid w:val="00894E3A"/>
    <w:rsid w:val="00896EBD"/>
    <w:rsid w:val="008A2C10"/>
    <w:rsid w:val="008A5665"/>
    <w:rsid w:val="008B24A8"/>
    <w:rsid w:val="008B3D0F"/>
    <w:rsid w:val="008B3D78"/>
    <w:rsid w:val="008B52E3"/>
    <w:rsid w:val="008C261B"/>
    <w:rsid w:val="008C4FCA"/>
    <w:rsid w:val="008C7882"/>
    <w:rsid w:val="008D13C0"/>
    <w:rsid w:val="008D2261"/>
    <w:rsid w:val="008D4C28"/>
    <w:rsid w:val="008D577B"/>
    <w:rsid w:val="008E17C4"/>
    <w:rsid w:val="008E45C4"/>
    <w:rsid w:val="008E4790"/>
    <w:rsid w:val="008E64B1"/>
    <w:rsid w:val="008E64FA"/>
    <w:rsid w:val="008F2313"/>
    <w:rsid w:val="008F4DEF"/>
    <w:rsid w:val="008F6E0B"/>
    <w:rsid w:val="009027BA"/>
    <w:rsid w:val="009031FF"/>
    <w:rsid w:val="009048E1"/>
    <w:rsid w:val="00907CF8"/>
    <w:rsid w:val="00911A46"/>
    <w:rsid w:val="00913885"/>
    <w:rsid w:val="009304BD"/>
    <w:rsid w:val="00931B47"/>
    <w:rsid w:val="00931D41"/>
    <w:rsid w:val="00933777"/>
    <w:rsid w:val="00933D18"/>
    <w:rsid w:val="0093513F"/>
    <w:rsid w:val="00935171"/>
    <w:rsid w:val="009371E9"/>
    <w:rsid w:val="00942221"/>
    <w:rsid w:val="00946F26"/>
    <w:rsid w:val="00950FBB"/>
    <w:rsid w:val="00953349"/>
    <w:rsid w:val="00954E0C"/>
    <w:rsid w:val="00955063"/>
    <w:rsid w:val="00961156"/>
    <w:rsid w:val="00964C95"/>
    <w:rsid w:val="009656DF"/>
    <w:rsid w:val="00966F1F"/>
    <w:rsid w:val="009757BD"/>
    <w:rsid w:val="00976D32"/>
    <w:rsid w:val="009844F7"/>
    <w:rsid w:val="0099363F"/>
    <w:rsid w:val="009A05AA"/>
    <w:rsid w:val="009A2D5A"/>
    <w:rsid w:val="009A7FF8"/>
    <w:rsid w:val="009B2C7E"/>
    <w:rsid w:val="009C2E47"/>
    <w:rsid w:val="009C6BFB"/>
    <w:rsid w:val="009D0C05"/>
    <w:rsid w:val="009E1CDF"/>
    <w:rsid w:val="009E2C00"/>
    <w:rsid w:val="009E70F4"/>
    <w:rsid w:val="009F1AD2"/>
    <w:rsid w:val="00A00DBE"/>
    <w:rsid w:val="00A0703D"/>
    <w:rsid w:val="00A11755"/>
    <w:rsid w:val="00A207FB"/>
    <w:rsid w:val="00A22C67"/>
    <w:rsid w:val="00A261CF"/>
    <w:rsid w:val="00A26F44"/>
    <w:rsid w:val="00A35A36"/>
    <w:rsid w:val="00A4257D"/>
    <w:rsid w:val="00A4313D"/>
    <w:rsid w:val="00A43D26"/>
    <w:rsid w:val="00A4461D"/>
    <w:rsid w:val="00A50120"/>
    <w:rsid w:val="00A541F2"/>
    <w:rsid w:val="00A55269"/>
    <w:rsid w:val="00A5593B"/>
    <w:rsid w:val="00A60351"/>
    <w:rsid w:val="00A61C6D"/>
    <w:rsid w:val="00A63015"/>
    <w:rsid w:val="00A63878"/>
    <w:rsid w:val="00A655B0"/>
    <w:rsid w:val="00A678B4"/>
    <w:rsid w:val="00A70162"/>
    <w:rsid w:val="00A704A3"/>
    <w:rsid w:val="00A75E23"/>
    <w:rsid w:val="00A82AA0"/>
    <w:rsid w:val="00A82F8A"/>
    <w:rsid w:val="00A91695"/>
    <w:rsid w:val="00A9226B"/>
    <w:rsid w:val="00A9575C"/>
    <w:rsid w:val="00A95B56"/>
    <w:rsid w:val="00A969AF"/>
    <w:rsid w:val="00AB1A2E"/>
    <w:rsid w:val="00AB2F70"/>
    <w:rsid w:val="00AB328A"/>
    <w:rsid w:val="00AB4918"/>
    <w:rsid w:val="00AB4BC8"/>
    <w:rsid w:val="00AB6BA7"/>
    <w:rsid w:val="00AC04C2"/>
    <w:rsid w:val="00AD0710"/>
    <w:rsid w:val="00AD0819"/>
    <w:rsid w:val="00AD0D85"/>
    <w:rsid w:val="00AD1636"/>
    <w:rsid w:val="00AD4DB9"/>
    <w:rsid w:val="00AD57EF"/>
    <w:rsid w:val="00AD63C0"/>
    <w:rsid w:val="00AD77BF"/>
    <w:rsid w:val="00AE35B2"/>
    <w:rsid w:val="00AE6AA0"/>
    <w:rsid w:val="00AF0C89"/>
    <w:rsid w:val="00B119A2"/>
    <w:rsid w:val="00B145F1"/>
    <w:rsid w:val="00B177F2"/>
    <w:rsid w:val="00B201F1"/>
    <w:rsid w:val="00B26393"/>
    <w:rsid w:val="00B304E7"/>
    <w:rsid w:val="00B318B6"/>
    <w:rsid w:val="00B37483"/>
    <w:rsid w:val="00B4684B"/>
    <w:rsid w:val="00B46EA6"/>
    <w:rsid w:val="00B5046F"/>
    <w:rsid w:val="00B60AC9"/>
    <w:rsid w:val="00B63586"/>
    <w:rsid w:val="00B63A86"/>
    <w:rsid w:val="00B63F3E"/>
    <w:rsid w:val="00B67323"/>
    <w:rsid w:val="00B71397"/>
    <w:rsid w:val="00B74071"/>
    <w:rsid w:val="00B7428E"/>
    <w:rsid w:val="00B74B67"/>
    <w:rsid w:val="00B8289F"/>
    <w:rsid w:val="00B82ED4"/>
    <w:rsid w:val="00B8424F"/>
    <w:rsid w:val="00B86896"/>
    <w:rsid w:val="00B875A6"/>
    <w:rsid w:val="00B926CE"/>
    <w:rsid w:val="00B93A65"/>
    <w:rsid w:val="00B93E4C"/>
    <w:rsid w:val="00B94A1B"/>
    <w:rsid w:val="00B966BD"/>
    <w:rsid w:val="00BA2920"/>
    <w:rsid w:val="00BA5449"/>
    <w:rsid w:val="00BA5457"/>
    <w:rsid w:val="00BA5C89"/>
    <w:rsid w:val="00BA5E08"/>
    <w:rsid w:val="00BB4CE2"/>
    <w:rsid w:val="00BC0EFB"/>
    <w:rsid w:val="00BC2E39"/>
    <w:rsid w:val="00BD493B"/>
    <w:rsid w:val="00BE3261"/>
    <w:rsid w:val="00BE523F"/>
    <w:rsid w:val="00BF14B3"/>
    <w:rsid w:val="00BF58FC"/>
    <w:rsid w:val="00C01F77"/>
    <w:rsid w:val="00C01FFC"/>
    <w:rsid w:val="00C06AE4"/>
    <w:rsid w:val="00C114FF"/>
    <w:rsid w:val="00C171A1"/>
    <w:rsid w:val="00C171A4"/>
    <w:rsid w:val="00C17F12"/>
    <w:rsid w:val="00C237E9"/>
    <w:rsid w:val="00C273CC"/>
    <w:rsid w:val="00C364D3"/>
    <w:rsid w:val="00C36883"/>
    <w:rsid w:val="00C40383"/>
    <w:rsid w:val="00C40928"/>
    <w:rsid w:val="00C43F01"/>
    <w:rsid w:val="00C47552"/>
    <w:rsid w:val="00C57A81"/>
    <w:rsid w:val="00C60193"/>
    <w:rsid w:val="00C634D4"/>
    <w:rsid w:val="00C63AA5"/>
    <w:rsid w:val="00C64964"/>
    <w:rsid w:val="00C65071"/>
    <w:rsid w:val="00C72FF8"/>
    <w:rsid w:val="00C73F6D"/>
    <w:rsid w:val="00C74F6E"/>
    <w:rsid w:val="00C77FA4"/>
    <w:rsid w:val="00C77FFA"/>
    <w:rsid w:val="00C80401"/>
    <w:rsid w:val="00C815BF"/>
    <w:rsid w:val="00C81C97"/>
    <w:rsid w:val="00C840C2"/>
    <w:rsid w:val="00C84101"/>
    <w:rsid w:val="00C8535F"/>
    <w:rsid w:val="00C87F3B"/>
    <w:rsid w:val="00C90EDA"/>
    <w:rsid w:val="00C91CA3"/>
    <w:rsid w:val="00C959E7"/>
    <w:rsid w:val="00C95A8D"/>
    <w:rsid w:val="00C96280"/>
    <w:rsid w:val="00CA6EBB"/>
    <w:rsid w:val="00CB1EB7"/>
    <w:rsid w:val="00CC052E"/>
    <w:rsid w:val="00CC1275"/>
    <w:rsid w:val="00CC1E65"/>
    <w:rsid w:val="00CC567A"/>
    <w:rsid w:val="00CD4059"/>
    <w:rsid w:val="00CD4E5A"/>
    <w:rsid w:val="00CE03CE"/>
    <w:rsid w:val="00CF0DFF"/>
    <w:rsid w:val="00D00ECD"/>
    <w:rsid w:val="00D01B41"/>
    <w:rsid w:val="00D01D8B"/>
    <w:rsid w:val="00D0359D"/>
    <w:rsid w:val="00D04DED"/>
    <w:rsid w:val="00D107B2"/>
    <w:rsid w:val="00D1089A"/>
    <w:rsid w:val="00D116BD"/>
    <w:rsid w:val="00D13A26"/>
    <w:rsid w:val="00D163EC"/>
    <w:rsid w:val="00D25422"/>
    <w:rsid w:val="00D27749"/>
    <w:rsid w:val="00D3691A"/>
    <w:rsid w:val="00D377E2"/>
    <w:rsid w:val="00D416B2"/>
    <w:rsid w:val="00D42DCB"/>
    <w:rsid w:val="00D46DF2"/>
    <w:rsid w:val="00D47674"/>
    <w:rsid w:val="00D50DC1"/>
    <w:rsid w:val="00D5338C"/>
    <w:rsid w:val="00D606B2"/>
    <w:rsid w:val="00D63021"/>
    <w:rsid w:val="00D63E3C"/>
    <w:rsid w:val="00D65777"/>
    <w:rsid w:val="00D70F21"/>
    <w:rsid w:val="00D71D11"/>
    <w:rsid w:val="00D728A0"/>
    <w:rsid w:val="00D84654"/>
    <w:rsid w:val="00D97E7D"/>
    <w:rsid w:val="00DA0852"/>
    <w:rsid w:val="00DA0C76"/>
    <w:rsid w:val="00DA5076"/>
    <w:rsid w:val="00DA71FC"/>
    <w:rsid w:val="00DB3439"/>
    <w:rsid w:val="00DB570D"/>
    <w:rsid w:val="00DC2946"/>
    <w:rsid w:val="00DC550F"/>
    <w:rsid w:val="00DC64FD"/>
    <w:rsid w:val="00DE0E01"/>
    <w:rsid w:val="00DE11CE"/>
    <w:rsid w:val="00DE127F"/>
    <w:rsid w:val="00DE424A"/>
    <w:rsid w:val="00DE4419"/>
    <w:rsid w:val="00DE6F93"/>
    <w:rsid w:val="00DF0ACA"/>
    <w:rsid w:val="00DF2245"/>
    <w:rsid w:val="00DF77CF"/>
    <w:rsid w:val="00E026E8"/>
    <w:rsid w:val="00E0393C"/>
    <w:rsid w:val="00E07A4C"/>
    <w:rsid w:val="00E14C47"/>
    <w:rsid w:val="00E16590"/>
    <w:rsid w:val="00E17B43"/>
    <w:rsid w:val="00E22698"/>
    <w:rsid w:val="00E235B4"/>
    <w:rsid w:val="00E2445F"/>
    <w:rsid w:val="00E249AB"/>
    <w:rsid w:val="00E25B7C"/>
    <w:rsid w:val="00E30D00"/>
    <w:rsid w:val="00E3725B"/>
    <w:rsid w:val="00E434D1"/>
    <w:rsid w:val="00E450CD"/>
    <w:rsid w:val="00E47315"/>
    <w:rsid w:val="00E56CBB"/>
    <w:rsid w:val="00E61E51"/>
    <w:rsid w:val="00E6552A"/>
    <w:rsid w:val="00E66AA8"/>
    <w:rsid w:val="00E6707D"/>
    <w:rsid w:val="00E67AC5"/>
    <w:rsid w:val="00E70E7C"/>
    <w:rsid w:val="00E71313"/>
    <w:rsid w:val="00E7181B"/>
    <w:rsid w:val="00E72606"/>
    <w:rsid w:val="00E73C3E"/>
    <w:rsid w:val="00E84E9D"/>
    <w:rsid w:val="00E935AF"/>
    <w:rsid w:val="00EA1134"/>
    <w:rsid w:val="00EA1306"/>
    <w:rsid w:val="00EA7CBB"/>
    <w:rsid w:val="00EB0E20"/>
    <w:rsid w:val="00EC4F3A"/>
    <w:rsid w:val="00ED1681"/>
    <w:rsid w:val="00ED1AE4"/>
    <w:rsid w:val="00ED594D"/>
    <w:rsid w:val="00ED5EB6"/>
    <w:rsid w:val="00ED7099"/>
    <w:rsid w:val="00ED70C2"/>
    <w:rsid w:val="00EE36E1"/>
    <w:rsid w:val="00EF048E"/>
    <w:rsid w:val="00EF5101"/>
    <w:rsid w:val="00EF54BC"/>
    <w:rsid w:val="00F00153"/>
    <w:rsid w:val="00F0054D"/>
    <w:rsid w:val="00F02467"/>
    <w:rsid w:val="00F12214"/>
    <w:rsid w:val="00F122E8"/>
    <w:rsid w:val="00F1239F"/>
    <w:rsid w:val="00F12565"/>
    <w:rsid w:val="00F14ACA"/>
    <w:rsid w:val="00F23927"/>
    <w:rsid w:val="00F26A05"/>
    <w:rsid w:val="00F307CE"/>
    <w:rsid w:val="00F330BA"/>
    <w:rsid w:val="00F3348A"/>
    <w:rsid w:val="00F37108"/>
    <w:rsid w:val="00F47BAA"/>
    <w:rsid w:val="00F51684"/>
    <w:rsid w:val="00F52181"/>
    <w:rsid w:val="00F52EAB"/>
    <w:rsid w:val="00F62660"/>
    <w:rsid w:val="00F67A2D"/>
    <w:rsid w:val="00F70A1B"/>
    <w:rsid w:val="00F715D5"/>
    <w:rsid w:val="00F7181C"/>
    <w:rsid w:val="00F72FDF"/>
    <w:rsid w:val="00F75960"/>
    <w:rsid w:val="00F808E5"/>
    <w:rsid w:val="00F82526"/>
    <w:rsid w:val="00F84672"/>
    <w:rsid w:val="00F84802"/>
    <w:rsid w:val="00FA06FD"/>
    <w:rsid w:val="00FA515B"/>
    <w:rsid w:val="00FA610A"/>
    <w:rsid w:val="00FA6B90"/>
    <w:rsid w:val="00FA74CB"/>
    <w:rsid w:val="00FB2886"/>
    <w:rsid w:val="00FB462F"/>
    <w:rsid w:val="00FB466E"/>
    <w:rsid w:val="00FC4099"/>
    <w:rsid w:val="00FC7BCB"/>
    <w:rsid w:val="00FD0492"/>
    <w:rsid w:val="00FD13EC"/>
    <w:rsid w:val="00FD4DA8"/>
    <w:rsid w:val="00FD4EEF"/>
    <w:rsid w:val="00FD5461"/>
    <w:rsid w:val="00FD63C3"/>
    <w:rsid w:val="00FD68AA"/>
    <w:rsid w:val="00FD6BDB"/>
    <w:rsid w:val="00FD6F00"/>
    <w:rsid w:val="00FD7B98"/>
    <w:rsid w:val="00FE3E52"/>
    <w:rsid w:val="00FE4E91"/>
    <w:rsid w:val="00FE5E81"/>
    <w:rsid w:val="00FF18D2"/>
    <w:rsid w:val="00FF22F5"/>
    <w:rsid w:val="00FF4664"/>
    <w:rsid w:val="00FF4BB2"/>
    <w:rsid w:val="00FF7577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D7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41"/>
    <w:lsdException w:name="Colorful Grid Accent 6" w:semiHidden="0" w:uiPriority="42"/>
    <w:lsdException w:name="Subtle Emphasis" w:semiHidden="0" w:uiPriority="43"/>
    <w:lsdException w:name="Intense Emphasis" w:semiHidden="0" w:uiPriority="44"/>
    <w:lsdException w:name="Subtle Reference" w:semiHidden="0" w:uiPriority="45"/>
    <w:lsdException w:name="Intense Reference" w:semiHidden="0" w:uiPriority="40"/>
    <w:lsdException w:name="Book Title" w:semiHidden="0" w:uiPriority="46"/>
    <w:lsdException w:name="Bibliography" w:uiPriority="47" w:unhideWhenUsed="1"/>
    <w:lsdException w:name="TOC Heading" w:uiPriority="48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cs-CZ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customStyle="1" w:styleId="BodyText23">
    <w:name w:val="Body Text 23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rPr>
      <w:sz w:val="20"/>
    </w:rPr>
  </w:style>
  <w:style w:type="paragraph" w:customStyle="1" w:styleId="BodyText22">
    <w:name w:val="Body Text 22"/>
    <w:basedOn w:val="Normln"/>
    <w:pPr>
      <w:ind w:left="567" w:hanging="567"/>
    </w:pPr>
    <w:rPr>
      <w:b/>
    </w:rPr>
  </w:style>
  <w:style w:type="paragraph" w:customStyle="1" w:styleId="BodyText21">
    <w:name w:val="Body Text 2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val="cs-CZ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cs-CZ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val="cs-CZ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uiPriority w:val="99"/>
    <w:locked/>
    <w:rsid w:val="003909E0"/>
    <w:rPr>
      <w:lang w:val="cs-CZ" w:eastAsia="en-US" w:bidi="ar-SA"/>
    </w:rPr>
  </w:style>
  <w:style w:type="character" w:customStyle="1" w:styleId="shorttext">
    <w:name w:val="short_text"/>
    <w:rsid w:val="00DA0852"/>
  </w:style>
  <w:style w:type="character" w:customStyle="1" w:styleId="hps">
    <w:name w:val="hps"/>
    <w:rsid w:val="00DA0852"/>
  </w:style>
  <w:style w:type="paragraph" w:customStyle="1" w:styleId="Dosje1">
    <w:name w:val="Dosje 1"/>
    <w:basedOn w:val="Bezmezer"/>
    <w:link w:val="Dosje1Char"/>
    <w:qFormat/>
    <w:rsid w:val="00F51684"/>
    <w:pPr>
      <w:tabs>
        <w:tab w:val="clear" w:pos="567"/>
      </w:tabs>
      <w:spacing w:line="360" w:lineRule="auto"/>
      <w:jc w:val="both"/>
    </w:pPr>
    <w:rPr>
      <w:sz w:val="24"/>
      <w:szCs w:val="24"/>
    </w:rPr>
  </w:style>
  <w:style w:type="character" w:customStyle="1" w:styleId="Dosje1Char">
    <w:name w:val="Dosje 1 Char"/>
    <w:link w:val="Dosje1"/>
    <w:rsid w:val="00F51684"/>
    <w:rPr>
      <w:sz w:val="24"/>
      <w:szCs w:val="24"/>
      <w:lang w:val="cs-CZ" w:eastAsia="en-US"/>
    </w:rPr>
  </w:style>
  <w:style w:type="paragraph" w:styleId="Bezmezer">
    <w:name w:val="No Spacing"/>
    <w:uiPriority w:val="1"/>
    <w:qFormat/>
    <w:rsid w:val="00F51684"/>
    <w:pPr>
      <w:tabs>
        <w:tab w:val="left" w:pos="567"/>
      </w:tabs>
    </w:pPr>
    <w:rPr>
      <w:sz w:val="22"/>
      <w:lang w:val="cs-CZ"/>
    </w:rPr>
  </w:style>
  <w:style w:type="character" w:styleId="Siln">
    <w:name w:val="Strong"/>
    <w:uiPriority w:val="22"/>
    <w:qFormat/>
    <w:rsid w:val="008025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41"/>
    <w:lsdException w:name="Colorful Grid Accent 6" w:semiHidden="0" w:uiPriority="42"/>
    <w:lsdException w:name="Subtle Emphasis" w:semiHidden="0" w:uiPriority="43"/>
    <w:lsdException w:name="Intense Emphasis" w:semiHidden="0" w:uiPriority="44"/>
    <w:lsdException w:name="Subtle Reference" w:semiHidden="0" w:uiPriority="45"/>
    <w:lsdException w:name="Intense Reference" w:semiHidden="0" w:uiPriority="40"/>
    <w:lsdException w:name="Book Title" w:semiHidden="0" w:uiPriority="46"/>
    <w:lsdException w:name="Bibliography" w:uiPriority="47" w:unhideWhenUsed="1"/>
    <w:lsdException w:name="TOC Heading" w:uiPriority="48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cs-CZ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customStyle="1" w:styleId="BodyText23">
    <w:name w:val="Body Text 23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uiPriority w:val="99"/>
    <w:rPr>
      <w:sz w:val="20"/>
    </w:rPr>
  </w:style>
  <w:style w:type="paragraph" w:customStyle="1" w:styleId="BodyText22">
    <w:name w:val="Body Text 22"/>
    <w:basedOn w:val="Normln"/>
    <w:pPr>
      <w:ind w:left="567" w:hanging="567"/>
    </w:pPr>
    <w:rPr>
      <w:b/>
    </w:rPr>
  </w:style>
  <w:style w:type="paragraph" w:customStyle="1" w:styleId="BodyText21">
    <w:name w:val="Body Text 2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val="cs-CZ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cs-CZ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val="cs-CZ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uiPriority w:val="99"/>
    <w:locked/>
    <w:rsid w:val="003909E0"/>
    <w:rPr>
      <w:lang w:val="cs-CZ" w:eastAsia="en-US" w:bidi="ar-SA"/>
    </w:rPr>
  </w:style>
  <w:style w:type="character" w:customStyle="1" w:styleId="shorttext">
    <w:name w:val="short_text"/>
    <w:rsid w:val="00DA0852"/>
  </w:style>
  <w:style w:type="character" w:customStyle="1" w:styleId="hps">
    <w:name w:val="hps"/>
    <w:rsid w:val="00DA0852"/>
  </w:style>
  <w:style w:type="paragraph" w:customStyle="1" w:styleId="Dosje1">
    <w:name w:val="Dosje 1"/>
    <w:basedOn w:val="Bezmezer"/>
    <w:link w:val="Dosje1Char"/>
    <w:qFormat/>
    <w:rsid w:val="00F51684"/>
    <w:pPr>
      <w:tabs>
        <w:tab w:val="clear" w:pos="567"/>
      </w:tabs>
      <w:spacing w:line="360" w:lineRule="auto"/>
      <w:jc w:val="both"/>
    </w:pPr>
    <w:rPr>
      <w:sz w:val="24"/>
      <w:szCs w:val="24"/>
    </w:rPr>
  </w:style>
  <w:style w:type="character" w:customStyle="1" w:styleId="Dosje1Char">
    <w:name w:val="Dosje 1 Char"/>
    <w:link w:val="Dosje1"/>
    <w:rsid w:val="00F51684"/>
    <w:rPr>
      <w:sz w:val="24"/>
      <w:szCs w:val="24"/>
      <w:lang w:val="cs-CZ" w:eastAsia="en-US"/>
    </w:rPr>
  </w:style>
  <w:style w:type="paragraph" w:styleId="Bezmezer">
    <w:name w:val="No Spacing"/>
    <w:uiPriority w:val="1"/>
    <w:qFormat/>
    <w:rsid w:val="00F51684"/>
    <w:pPr>
      <w:tabs>
        <w:tab w:val="left" w:pos="567"/>
      </w:tabs>
    </w:pPr>
    <w:rPr>
      <w:sz w:val="22"/>
      <w:lang w:val="cs-CZ"/>
    </w:rPr>
  </w:style>
  <w:style w:type="character" w:styleId="Siln">
    <w:name w:val="Strong"/>
    <w:uiPriority w:val="22"/>
    <w:qFormat/>
    <w:rsid w:val="00802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667A1-9323-45D7-ABC5-C4EB243E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1436</Words>
  <Characters>8479</Characters>
  <Application>Microsoft Office Word</Application>
  <DocSecurity>0</DocSecurity>
  <Lines>70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EN_qrd_veterinary template_v.8 en</vt:lpstr>
      <vt:lpstr>EN_qrd_veterinary template_v.8 en</vt:lpstr>
      <vt:lpstr>EN_qrd_veterinary template_v.8 en</vt:lpstr>
    </vt:vector>
  </TitlesOfParts>
  <Company>EMEA</Company>
  <LinksUpToDate>false</LinksUpToDate>
  <CharactersWithSpaces>9896</CharactersWithSpaces>
  <SharedDoc>false</SharedDoc>
  <HLinks>
    <vt:vector size="6" baseType="variant">
      <vt:variant>
        <vt:i4>327788</vt:i4>
      </vt:variant>
      <vt:variant>
        <vt:i4>0</vt:i4>
      </vt:variant>
      <vt:variant>
        <vt:i4>0</vt:i4>
      </vt:variant>
      <vt:variant>
        <vt:i4>5</vt:i4>
      </vt:variant>
      <vt:variant>
        <vt:lpwstr>mailto:info.hr@dechra.com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EN_qrd_veterinary template_v.8 en</dc:title>
  <dc:subject>General-EMA/201224/2010</dc:subject>
  <dc:creator>Abramović Sunčana</dc:creator>
  <cp:lastModifiedBy>Neugebauerová Kateřina</cp:lastModifiedBy>
  <cp:revision>17</cp:revision>
  <cp:lastPrinted>2020-05-29T08:57:00Z</cp:lastPrinted>
  <dcterms:created xsi:type="dcterms:W3CDTF">2020-05-14T08:09:00Z</dcterms:created>
  <dcterms:modified xsi:type="dcterms:W3CDTF">2020-05-29T08:57:00Z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s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30/10/2012 16:42:44</vt:lpwstr>
  </property>
  <property fmtid="{D5CDD505-2E9C-101B-9397-08002B2CF9AE}" pid="5" name="DM_Creator_Name">
    <vt:lpwstr>Prizzi Monica</vt:lpwstr>
  </property>
  <property fmtid="{D5CDD505-2E9C-101B-9397-08002B2CF9AE}" pid="6" name="DM_DocRefId">
    <vt:lpwstr>EMA/418124/2012</vt:lpwstr>
  </property>
  <property fmtid="{D5CDD505-2E9C-101B-9397-08002B2CF9AE}" pid="7" name="DM_emea_bcc">
    <vt:lpwstr/>
  </property>
  <property fmtid="{D5CDD505-2E9C-101B-9397-08002B2CF9AE}" pid="8" name="DM_emea_cc">
    <vt:lpwstr/>
  </property>
  <property fmtid="{D5CDD505-2E9C-101B-9397-08002B2CF9AE}" pid="9" name="DM_emea_doc_category">
    <vt:lpwstr>General</vt:lpwstr>
  </property>
  <property fmtid="{D5CDD505-2E9C-101B-9397-08002B2CF9AE}" pid="10" name="DM_emea_doc_lang">
    <vt:lpwstr/>
  </property>
  <property fmtid="{D5CDD505-2E9C-101B-9397-08002B2CF9AE}" pid="11" name="DM_emea_doc_number">
    <vt:lpwstr>201224</vt:lpwstr>
  </property>
  <property fmtid="{D5CDD505-2E9C-101B-9397-08002B2CF9AE}" pid="12" name="DM_emea_doc_ref_id">
    <vt:lpwstr>EMA/418124/2012</vt:lpwstr>
  </property>
  <property fmtid="{D5CDD505-2E9C-101B-9397-08002B2CF9AE}" pid="13" name="DM_emea_from">
    <vt:lpwstr/>
  </property>
  <property fmtid="{D5CDD505-2E9C-101B-9397-08002B2CF9AE}" pid="14" name="DM_emea_internal_label">
    <vt:lpwstr>EMA</vt:lpwstr>
  </property>
  <property fmtid="{D5CDD505-2E9C-101B-9397-08002B2CF9AE}" pid="15" name="DM_emea_legal_date">
    <vt:lpwstr>nulldate</vt:lpwstr>
  </property>
  <property fmtid="{D5CDD505-2E9C-101B-9397-08002B2CF9AE}" pid="16" name="DM_emea_meeting_action">
    <vt:lpwstr/>
  </property>
  <property fmtid="{D5CDD505-2E9C-101B-9397-08002B2CF9AE}" pid="17" name="DM_emea_meeting_flags">
    <vt:lpwstr/>
  </property>
  <property fmtid="{D5CDD505-2E9C-101B-9397-08002B2CF9AE}" pid="18" name="DM_emea_meeting_hyperlink">
    <vt:lpwstr/>
  </property>
  <property fmtid="{D5CDD505-2E9C-101B-9397-08002B2CF9AE}" pid="19" name="DM_emea_meeting_ref">
    <vt:lpwstr/>
  </property>
  <property fmtid="{D5CDD505-2E9C-101B-9397-08002B2CF9AE}" pid="20" name="DM_emea_meeting_status">
    <vt:lpwstr/>
  </property>
  <property fmtid="{D5CDD505-2E9C-101B-9397-08002B2CF9AE}" pid="21" name="DM_emea_meeting_title">
    <vt:lpwstr/>
  </property>
  <property fmtid="{D5CDD505-2E9C-101B-9397-08002B2CF9AE}" pid="22" name="DM_emea_message_subject">
    <vt:lpwstr/>
  </property>
  <property fmtid="{D5CDD505-2E9C-101B-9397-08002B2CF9AE}" pid="23" name="DM_emea_received_date">
    <vt:lpwstr>nulldate</vt:lpwstr>
  </property>
  <property fmtid="{D5CDD505-2E9C-101B-9397-08002B2CF9AE}" pid="24" name="DM_emea_resp_body">
    <vt:lpwstr/>
  </property>
  <property fmtid="{D5CDD505-2E9C-101B-9397-08002B2CF9AE}" pid="25" name="DM_emea_revision_label">
    <vt:lpwstr/>
  </property>
  <property fmtid="{D5CDD505-2E9C-101B-9397-08002B2CF9AE}" pid="26" name="DM_emea_sent_date">
    <vt:lpwstr>nulldate</vt:lpwstr>
  </property>
  <property fmtid="{D5CDD505-2E9C-101B-9397-08002B2CF9AE}" pid="27" name="DM_emea_to">
    <vt:lpwstr/>
  </property>
  <property fmtid="{D5CDD505-2E9C-101B-9397-08002B2CF9AE}" pid="28" name="DM_emea_year">
    <vt:lpwstr>2010</vt:lpwstr>
  </property>
  <property fmtid="{D5CDD505-2E9C-101B-9397-08002B2CF9AE}" pid="29" name="DM_Keywords">
    <vt:lpwstr/>
  </property>
  <property fmtid="{D5CDD505-2E9C-101B-9397-08002B2CF9AE}" pid="30" name="DM_Language">
    <vt:lpwstr/>
  </property>
  <property fmtid="{D5CDD505-2E9C-101B-9397-08002B2CF9AE}" pid="31" name="DM_Modifer_Name">
    <vt:lpwstr>Prizzi Monica</vt:lpwstr>
  </property>
  <property fmtid="{D5CDD505-2E9C-101B-9397-08002B2CF9AE}" pid="32" name="DM_Modified_Date">
    <vt:lpwstr>30/10/2012 17:03:10</vt:lpwstr>
  </property>
  <property fmtid="{D5CDD505-2E9C-101B-9397-08002B2CF9AE}" pid="33" name="DM_Modifier_Name">
    <vt:lpwstr>Prizzi Monica</vt:lpwstr>
  </property>
  <property fmtid="{D5CDD505-2E9C-101B-9397-08002B2CF9AE}" pid="34" name="DM_Modify_Date">
    <vt:lpwstr>30/10/2012 17:03:10</vt:lpwstr>
  </property>
  <property fmtid="{D5CDD505-2E9C-101B-9397-08002B2CF9AE}" pid="35" name="DM_Name">
    <vt:lpwstr>EN_qrd_veterinary template_v.8 en</vt:lpwstr>
  </property>
  <property fmtid="{D5CDD505-2E9C-101B-9397-08002B2CF9AE}" pid="36" name="DM_Owner">
    <vt:lpwstr>Prizzi Monica</vt:lpwstr>
  </property>
  <property fmtid="{D5CDD505-2E9C-101B-9397-08002B2CF9AE}" pid="37" name="DM_Path">
    <vt:lpwstr>/02b. Administration of Scientific Meeting/WPs SAGs DGs and other WGs/CxMP - QRD/3. Other activities/02. Procedures/01. QRD PI templates/02 QRD Veterinary templates/06 V-template v.8 - for publication June 2012/03 Templates ready for publication</vt:lpwstr>
  </property>
  <property fmtid="{D5CDD505-2E9C-101B-9397-08002B2CF9AE}" pid="38" name="DM_Status">
    <vt:lpwstr/>
  </property>
  <property fmtid="{D5CDD505-2E9C-101B-9397-08002B2CF9AE}" pid="39" name="DM_Subject">
    <vt:lpwstr>General-EMA/201224/2010</vt:lpwstr>
  </property>
  <property fmtid="{D5CDD505-2E9C-101B-9397-08002B2CF9AE}" pid="40" name="DM_Title">
    <vt:lpwstr/>
  </property>
  <property fmtid="{D5CDD505-2E9C-101B-9397-08002B2CF9AE}" pid="41" name="DM_Type">
    <vt:lpwstr>emea_document</vt:lpwstr>
  </property>
  <property fmtid="{D5CDD505-2E9C-101B-9397-08002B2CF9AE}" pid="42" name="DM_Version">
    <vt:lpwstr>CURRENT,2.3</vt:lpwstr>
  </property>
  <property fmtid="{D5CDD505-2E9C-101B-9397-08002B2CF9AE}" pid="43" name="EMEADocClassificationCode">
    <vt:lpwstr/>
  </property>
  <property fmtid="{D5CDD505-2E9C-101B-9397-08002B2CF9AE}" pid="44" name="EMEADocClassificationHidden">
    <vt:lpwstr>N</vt:lpwstr>
  </property>
  <property fmtid="{D5CDD505-2E9C-101B-9397-08002B2CF9AE}" pid="45" name="EMEADocClassificationText">
    <vt:lpwstr/>
  </property>
  <property fmtid="{D5CDD505-2E9C-101B-9397-08002B2CF9AE}" pid="46" name="EMEADocDate">
    <vt:lpwstr>20020723</vt:lpwstr>
  </property>
  <property fmtid="{D5CDD505-2E9C-101B-9397-08002B2CF9AE}" pid="47" name="EMEADocDateDay">
    <vt:lpwstr>23</vt:lpwstr>
  </property>
  <property fmtid="{D5CDD505-2E9C-101B-9397-08002B2CF9AE}" pid="48" name="EMEADocDateMonth">
    <vt:lpwstr>July</vt:lpwstr>
  </property>
  <property fmtid="{D5CDD505-2E9C-101B-9397-08002B2CF9AE}" pid="49" name="EMEADocDateYear">
    <vt:lpwstr>2002</vt:lpwstr>
  </property>
  <property fmtid="{D5CDD505-2E9C-101B-9397-08002B2CF9AE}" pid="50" name="EMEADocExtCatTitle">
    <vt:lpwstr>The Title will not be included in the External Catalogue.</vt:lpwstr>
  </property>
  <property fmtid="{D5CDD505-2E9C-101B-9397-08002B2CF9AE}" pid="51" name="EMEADocLanguage">
    <vt:lpwstr>en</vt:lpwstr>
  </property>
  <property fmtid="{D5CDD505-2E9C-101B-9397-08002B2CF9AE}" pid="52" name="EMEADocRefFull">
    <vt:lpwstr>EMEA/18389/02/en</vt:lpwstr>
  </property>
  <property fmtid="{D5CDD505-2E9C-101B-9397-08002B2CF9AE}" pid="53" name="EMEADocRefNum">
    <vt:lpwstr>18389</vt:lpwstr>
  </property>
  <property fmtid="{D5CDD505-2E9C-101B-9397-08002B2CF9AE}" pid="54" name="EMEADocRefPart0">
    <vt:lpwstr>EMEA</vt:lpwstr>
  </property>
  <property fmtid="{D5CDD505-2E9C-101B-9397-08002B2CF9AE}" pid="55" name="EMEADocRefPart1">
    <vt:lpwstr/>
  </property>
  <property fmtid="{D5CDD505-2E9C-101B-9397-08002B2CF9AE}" pid="56" name="EMEADocRefPart2">
    <vt:lpwstr/>
  </property>
  <property fmtid="{D5CDD505-2E9C-101B-9397-08002B2CF9AE}" pid="57" name="EMEADocRefPart3">
    <vt:lpwstr/>
  </property>
  <property fmtid="{D5CDD505-2E9C-101B-9397-08002B2CF9AE}" pid="58" name="EMEADocRefPartFreeText">
    <vt:lpwstr/>
  </property>
  <property fmtid="{D5CDD505-2E9C-101B-9397-08002B2CF9AE}" pid="59" name="EMEADocRefRoot">
    <vt:lpwstr>EMEA/18389/02</vt:lpwstr>
  </property>
  <property fmtid="{D5CDD505-2E9C-101B-9397-08002B2CF9AE}" pid="60" name="EMEADocRefYear">
    <vt:lpwstr>02</vt:lpwstr>
  </property>
  <property fmtid="{D5CDD505-2E9C-101B-9397-08002B2CF9AE}" pid="61" name="EMEADocStatus">
    <vt:lpwstr/>
  </property>
  <property fmtid="{D5CDD505-2E9C-101B-9397-08002B2CF9AE}" pid="62" name="EMEADocTitle">
    <vt:lpwstr> SPC veterinary template</vt:lpwstr>
  </property>
  <property fmtid="{D5CDD505-2E9C-101B-9397-08002B2CF9AE}" pid="63" name="EMEADocTypeCode">
    <vt:lpwstr>tran</vt:lpwstr>
  </property>
  <property fmtid="{D5CDD505-2E9C-101B-9397-08002B2CF9AE}" pid="64" name="EMEADocVersion">
    <vt:lpwstr/>
  </property>
</Properties>
</file>