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Default="005E5BCB" w:rsidP="005E5BCB">
      <w:pPr>
        <w:tabs>
          <w:tab w:val="clear" w:pos="567"/>
          <w:tab w:val="left" w:pos="708"/>
        </w:tabs>
        <w:spacing w:line="240" w:lineRule="auto"/>
        <w:jc w:val="both"/>
        <w:rPr>
          <w:rFonts w:ascii="Arial" w:hAnsi="Arial" w:cs="Arial"/>
          <w:sz w:val="24"/>
          <w:szCs w:val="24"/>
          <w:lang w:val="cs-CZ"/>
        </w:rPr>
      </w:pPr>
    </w:p>
    <w:p w:rsidR="007D7D19" w:rsidRDefault="007D7D19" w:rsidP="005E5BCB">
      <w:pPr>
        <w:tabs>
          <w:tab w:val="clear" w:pos="567"/>
          <w:tab w:val="left" w:pos="708"/>
        </w:tabs>
        <w:spacing w:line="240" w:lineRule="auto"/>
        <w:jc w:val="both"/>
        <w:rPr>
          <w:rFonts w:ascii="Arial" w:hAnsi="Arial" w:cs="Arial"/>
          <w:sz w:val="24"/>
          <w:szCs w:val="24"/>
          <w:lang w:val="cs-CZ"/>
        </w:rPr>
      </w:pPr>
    </w:p>
    <w:p w:rsidR="007D7D19" w:rsidRDefault="007D7D19" w:rsidP="005E5BCB">
      <w:pPr>
        <w:tabs>
          <w:tab w:val="clear" w:pos="567"/>
          <w:tab w:val="left" w:pos="708"/>
        </w:tabs>
        <w:spacing w:line="240" w:lineRule="auto"/>
        <w:jc w:val="both"/>
        <w:rPr>
          <w:rFonts w:ascii="Arial" w:hAnsi="Arial" w:cs="Arial"/>
          <w:sz w:val="24"/>
          <w:szCs w:val="24"/>
          <w:lang w:val="cs-CZ"/>
        </w:rPr>
      </w:pPr>
    </w:p>
    <w:p w:rsidR="007D7D19" w:rsidRDefault="007D7D19" w:rsidP="005E5BCB">
      <w:pPr>
        <w:tabs>
          <w:tab w:val="clear" w:pos="567"/>
          <w:tab w:val="left" w:pos="708"/>
        </w:tabs>
        <w:spacing w:line="240" w:lineRule="auto"/>
        <w:jc w:val="both"/>
        <w:rPr>
          <w:rFonts w:ascii="Arial" w:hAnsi="Arial" w:cs="Arial"/>
          <w:sz w:val="24"/>
          <w:szCs w:val="24"/>
          <w:lang w:val="cs-CZ"/>
        </w:rPr>
      </w:pPr>
    </w:p>
    <w:p w:rsidR="007D7D19" w:rsidRDefault="007D7D19" w:rsidP="005E5BCB">
      <w:pPr>
        <w:tabs>
          <w:tab w:val="clear" w:pos="567"/>
          <w:tab w:val="left" w:pos="708"/>
        </w:tabs>
        <w:spacing w:line="240" w:lineRule="auto"/>
        <w:jc w:val="both"/>
        <w:rPr>
          <w:rFonts w:ascii="Arial" w:hAnsi="Arial" w:cs="Arial"/>
          <w:sz w:val="24"/>
          <w:szCs w:val="24"/>
          <w:lang w:val="cs-CZ"/>
        </w:rPr>
      </w:pPr>
    </w:p>
    <w:p w:rsidR="007D7D19" w:rsidRDefault="007D7D19" w:rsidP="005E5BCB">
      <w:pPr>
        <w:tabs>
          <w:tab w:val="clear" w:pos="567"/>
          <w:tab w:val="left" w:pos="708"/>
        </w:tabs>
        <w:spacing w:line="240" w:lineRule="auto"/>
        <w:jc w:val="both"/>
        <w:rPr>
          <w:rFonts w:ascii="Arial" w:hAnsi="Arial" w:cs="Arial"/>
          <w:sz w:val="24"/>
          <w:szCs w:val="24"/>
          <w:lang w:val="cs-CZ"/>
        </w:rPr>
      </w:pPr>
    </w:p>
    <w:p w:rsidR="007D7D19" w:rsidRDefault="007D7D19" w:rsidP="005E5BCB">
      <w:pPr>
        <w:tabs>
          <w:tab w:val="clear" w:pos="567"/>
          <w:tab w:val="left" w:pos="708"/>
        </w:tabs>
        <w:spacing w:line="240" w:lineRule="auto"/>
        <w:jc w:val="both"/>
        <w:rPr>
          <w:rFonts w:ascii="Arial" w:hAnsi="Arial" w:cs="Arial"/>
          <w:sz w:val="24"/>
          <w:szCs w:val="24"/>
          <w:lang w:val="cs-CZ"/>
        </w:rPr>
      </w:pPr>
    </w:p>
    <w:p w:rsidR="007D7D19" w:rsidRDefault="007D7D19" w:rsidP="005E5BCB">
      <w:pPr>
        <w:tabs>
          <w:tab w:val="clear" w:pos="567"/>
          <w:tab w:val="left" w:pos="708"/>
        </w:tabs>
        <w:spacing w:line="240" w:lineRule="auto"/>
        <w:jc w:val="both"/>
        <w:rPr>
          <w:rFonts w:ascii="Arial" w:hAnsi="Arial" w:cs="Arial"/>
          <w:sz w:val="24"/>
          <w:szCs w:val="24"/>
          <w:lang w:val="cs-CZ"/>
        </w:rPr>
      </w:pPr>
    </w:p>
    <w:p w:rsidR="007D7D19" w:rsidRDefault="007D7D19" w:rsidP="005E5BCB">
      <w:pPr>
        <w:tabs>
          <w:tab w:val="clear" w:pos="567"/>
          <w:tab w:val="left" w:pos="708"/>
        </w:tabs>
        <w:spacing w:line="240" w:lineRule="auto"/>
        <w:jc w:val="both"/>
        <w:rPr>
          <w:rFonts w:ascii="Arial" w:hAnsi="Arial" w:cs="Arial"/>
          <w:sz w:val="24"/>
          <w:szCs w:val="24"/>
          <w:lang w:val="cs-CZ"/>
        </w:rPr>
      </w:pPr>
    </w:p>
    <w:p w:rsidR="007D7D19" w:rsidRDefault="007D7D19" w:rsidP="005E5BCB">
      <w:pPr>
        <w:tabs>
          <w:tab w:val="clear" w:pos="567"/>
          <w:tab w:val="left" w:pos="708"/>
        </w:tabs>
        <w:spacing w:line="240" w:lineRule="auto"/>
        <w:jc w:val="both"/>
        <w:rPr>
          <w:rFonts w:ascii="Arial" w:hAnsi="Arial" w:cs="Arial"/>
          <w:sz w:val="24"/>
          <w:szCs w:val="24"/>
          <w:lang w:val="cs-CZ"/>
        </w:rPr>
      </w:pPr>
    </w:p>
    <w:p w:rsidR="007D7D19" w:rsidRPr="005E5BCB" w:rsidRDefault="007D7D19"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center"/>
        <w:rPr>
          <w:rFonts w:ascii="Arial" w:hAnsi="Arial" w:cs="Arial"/>
          <w:sz w:val="24"/>
          <w:szCs w:val="24"/>
          <w:lang w:val="cs-CZ"/>
        </w:rPr>
      </w:pPr>
      <w:r w:rsidRPr="005E5BCB">
        <w:rPr>
          <w:rFonts w:ascii="Arial" w:hAnsi="Arial" w:cs="Arial"/>
          <w:b/>
          <w:sz w:val="24"/>
          <w:szCs w:val="24"/>
          <w:lang w:val="cs-CZ"/>
        </w:rPr>
        <w:t>B. PŘÍBALOVÁ INFORMACE</w:t>
      </w:r>
      <w:r w:rsidRPr="005E5BCB">
        <w:rPr>
          <w:rFonts w:ascii="Arial" w:hAnsi="Arial" w:cs="Arial"/>
          <w:sz w:val="24"/>
          <w:szCs w:val="24"/>
          <w:lang w:val="cs-CZ"/>
        </w:rPr>
        <w:br w:type="page"/>
      </w:r>
      <w:r w:rsidRPr="005E5BCB">
        <w:rPr>
          <w:rFonts w:ascii="Arial" w:hAnsi="Arial" w:cs="Arial"/>
          <w:b/>
          <w:sz w:val="24"/>
          <w:szCs w:val="24"/>
          <w:lang w:val="cs-CZ"/>
        </w:rPr>
        <w:lastRenderedPageBreak/>
        <w:t>PŘÍBALOVÁ INFORMACE PRO:</w:t>
      </w:r>
    </w:p>
    <w:p w:rsidR="005E5BCB" w:rsidRPr="005E5BCB" w:rsidRDefault="005E5BCB" w:rsidP="005E5BCB">
      <w:pPr>
        <w:tabs>
          <w:tab w:val="clear" w:pos="567"/>
          <w:tab w:val="left" w:pos="708"/>
        </w:tabs>
        <w:spacing w:line="240" w:lineRule="auto"/>
        <w:jc w:val="center"/>
        <w:rPr>
          <w:rFonts w:ascii="Arial" w:hAnsi="Arial" w:cs="Arial"/>
          <w:b/>
          <w:bCs/>
          <w:sz w:val="24"/>
          <w:szCs w:val="24"/>
          <w:lang w:val="cs-CZ"/>
        </w:rPr>
      </w:pPr>
    </w:p>
    <w:p w:rsidR="005E5BCB" w:rsidRPr="005E5BCB" w:rsidRDefault="005E5BCB" w:rsidP="005E5BCB">
      <w:pPr>
        <w:tabs>
          <w:tab w:val="clear" w:pos="567"/>
          <w:tab w:val="left" w:pos="708"/>
        </w:tabs>
        <w:spacing w:line="240" w:lineRule="auto"/>
        <w:jc w:val="center"/>
        <w:rPr>
          <w:rFonts w:ascii="Arial" w:hAnsi="Arial" w:cs="Arial"/>
          <w:b/>
          <w:sz w:val="24"/>
          <w:szCs w:val="24"/>
          <w:lang w:val="cs-CZ"/>
        </w:rPr>
      </w:pPr>
      <w:proofErr w:type="spellStart"/>
      <w:r w:rsidRPr="005E5BCB">
        <w:rPr>
          <w:rFonts w:ascii="Arial" w:hAnsi="Arial" w:cs="Arial"/>
          <w:b/>
          <w:sz w:val="24"/>
          <w:szCs w:val="24"/>
          <w:lang w:val="cs-CZ"/>
        </w:rPr>
        <w:t>Effipro</w:t>
      </w:r>
      <w:proofErr w:type="spellEnd"/>
      <w:r w:rsidRPr="005E5BCB">
        <w:rPr>
          <w:rFonts w:ascii="Arial" w:hAnsi="Arial" w:cs="Arial"/>
          <w:b/>
          <w:sz w:val="24"/>
          <w:szCs w:val="24"/>
          <w:lang w:val="cs-CZ"/>
        </w:rPr>
        <w:t xml:space="preserve"> duo 50 mg/60 mg roztok pro nakapání na kůži – spot-on pro kočky</w:t>
      </w:r>
    </w:p>
    <w:p w:rsidR="005E5BCB" w:rsidRPr="005E5BCB" w:rsidRDefault="005E5BCB" w:rsidP="005E5BCB">
      <w:pPr>
        <w:tabs>
          <w:tab w:val="clear" w:pos="567"/>
          <w:tab w:val="left" w:pos="708"/>
        </w:tabs>
        <w:spacing w:line="240" w:lineRule="auto"/>
        <w:jc w:val="center"/>
        <w:rPr>
          <w:rFonts w:ascii="Arial" w:hAnsi="Arial" w:cs="Arial"/>
          <w:b/>
          <w:sz w:val="24"/>
          <w:szCs w:val="24"/>
          <w:lang w:val="cs-CZ"/>
        </w:rPr>
      </w:pPr>
      <w:proofErr w:type="spellStart"/>
      <w:r w:rsidRPr="005E5BCB">
        <w:rPr>
          <w:rFonts w:ascii="Arial" w:hAnsi="Arial" w:cs="Arial"/>
          <w:b/>
          <w:sz w:val="24"/>
          <w:szCs w:val="24"/>
          <w:lang w:val="cs-CZ"/>
        </w:rPr>
        <w:t>Effipro</w:t>
      </w:r>
      <w:proofErr w:type="spellEnd"/>
      <w:r w:rsidRPr="005E5BCB">
        <w:rPr>
          <w:rFonts w:ascii="Arial" w:hAnsi="Arial" w:cs="Arial"/>
          <w:b/>
          <w:sz w:val="24"/>
          <w:szCs w:val="24"/>
          <w:lang w:val="cs-CZ"/>
        </w:rPr>
        <w:t xml:space="preserve"> duo 100 mg/120 mg roztok pro nakapání na kůži – spot-on pro velmi velké kočky</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autoSpaceDE w:val="0"/>
        <w:autoSpaceDN w:val="0"/>
        <w:adjustRightInd w:val="0"/>
        <w:spacing w:line="240" w:lineRule="auto"/>
        <w:rPr>
          <w:rFonts w:ascii="Arial" w:hAnsi="Arial" w:cs="Arial"/>
          <w:b/>
          <w:bCs/>
          <w:sz w:val="24"/>
          <w:szCs w:val="24"/>
          <w:lang w:val="cs-CZ"/>
        </w:rPr>
      </w:pPr>
      <w:r w:rsidRPr="00FC20AD">
        <w:rPr>
          <w:rFonts w:ascii="Arial" w:hAnsi="Arial" w:cs="Arial"/>
          <w:b/>
          <w:sz w:val="24"/>
          <w:szCs w:val="24"/>
          <w:highlight w:val="lightGray"/>
          <w:lang w:val="cs-CZ"/>
        </w:rPr>
        <w:t>1.</w:t>
      </w:r>
      <w:r w:rsidRPr="005E5BCB">
        <w:rPr>
          <w:rFonts w:ascii="Arial" w:hAnsi="Arial" w:cs="Arial"/>
          <w:b/>
          <w:sz w:val="24"/>
          <w:szCs w:val="24"/>
          <w:lang w:val="cs-CZ"/>
        </w:rPr>
        <w:tab/>
      </w:r>
      <w:r w:rsidRPr="005E5BCB">
        <w:rPr>
          <w:rFonts w:ascii="Arial" w:hAnsi="Arial" w:cs="Arial"/>
          <w:b/>
          <w:bCs/>
          <w:sz w:val="24"/>
          <w:szCs w:val="24"/>
          <w:lang w:val="cs-CZ"/>
        </w:rPr>
        <w:t>JMÉNO A ADRESA DRŽITELE ROZHODNUTÍ O REGISTRACI A DRŽITELE</w:t>
      </w:r>
    </w:p>
    <w:p w:rsidR="005E5BCB" w:rsidRPr="005E5BCB" w:rsidRDefault="005E5BCB" w:rsidP="005E5BCB">
      <w:pPr>
        <w:tabs>
          <w:tab w:val="clear" w:pos="567"/>
          <w:tab w:val="left" w:pos="708"/>
        </w:tabs>
        <w:autoSpaceDE w:val="0"/>
        <w:autoSpaceDN w:val="0"/>
        <w:adjustRightInd w:val="0"/>
        <w:spacing w:line="240" w:lineRule="auto"/>
        <w:ind w:firstLine="567"/>
        <w:rPr>
          <w:rFonts w:ascii="Arial" w:hAnsi="Arial" w:cs="Arial"/>
          <w:b/>
          <w:bCs/>
          <w:sz w:val="24"/>
          <w:szCs w:val="24"/>
          <w:lang w:val="cs-CZ"/>
        </w:rPr>
      </w:pPr>
      <w:r w:rsidRPr="005E5BCB">
        <w:rPr>
          <w:rFonts w:ascii="Arial" w:hAnsi="Arial" w:cs="Arial"/>
          <w:b/>
          <w:bCs/>
          <w:sz w:val="24"/>
          <w:szCs w:val="24"/>
          <w:lang w:val="cs-CZ"/>
        </w:rPr>
        <w:t>POVOLENÍ K VÝROBĚ ODPOVĚDNÉHO ZA UVOLNĚNÍ ŠARŽE, POKUD SE</w:t>
      </w:r>
    </w:p>
    <w:p w:rsidR="005E5BCB" w:rsidRPr="005E5BCB" w:rsidRDefault="005E5BCB" w:rsidP="005E5BCB">
      <w:pPr>
        <w:tabs>
          <w:tab w:val="clear" w:pos="567"/>
          <w:tab w:val="left" w:pos="708"/>
        </w:tabs>
        <w:spacing w:line="240" w:lineRule="auto"/>
        <w:ind w:left="567"/>
        <w:rPr>
          <w:rFonts w:ascii="Arial" w:hAnsi="Arial" w:cs="Arial"/>
          <w:b/>
          <w:sz w:val="24"/>
          <w:szCs w:val="24"/>
          <w:lang w:val="cs-CZ"/>
        </w:rPr>
      </w:pPr>
      <w:r w:rsidRPr="005E5BCB">
        <w:rPr>
          <w:rFonts w:ascii="Arial" w:hAnsi="Arial" w:cs="Arial"/>
          <w:b/>
          <w:bCs/>
          <w:sz w:val="24"/>
          <w:szCs w:val="24"/>
          <w:lang w:val="cs-CZ"/>
        </w:rPr>
        <w:t>NESHODUJE</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iCs/>
          <w:sz w:val="24"/>
          <w:szCs w:val="24"/>
          <w:u w:val="single"/>
          <w:lang w:val="cs-CZ"/>
        </w:rPr>
      </w:pPr>
      <w:r w:rsidRPr="005E5BCB">
        <w:rPr>
          <w:rFonts w:ascii="Arial" w:hAnsi="Arial" w:cs="Arial"/>
          <w:sz w:val="24"/>
          <w:szCs w:val="24"/>
          <w:u w:val="single"/>
          <w:lang w:val="cs-CZ"/>
        </w:rPr>
        <w:t>Držitel rozhodnutí o registraci a výrobce odpovědný za uvolnění šarže</w:t>
      </w:r>
      <w:r w:rsidRPr="005E5BCB">
        <w:rPr>
          <w:rFonts w:ascii="Arial" w:hAnsi="Arial" w:cs="Arial"/>
          <w:iCs/>
          <w:sz w:val="24"/>
          <w:szCs w:val="24"/>
          <w:u w:val="single"/>
          <w:lang w:val="cs-CZ"/>
        </w:rPr>
        <w:t>:</w:t>
      </w:r>
    </w:p>
    <w:p w:rsidR="005E5BCB" w:rsidRPr="005E5BCB" w:rsidRDefault="005E5BCB" w:rsidP="005E5BCB">
      <w:pPr>
        <w:tabs>
          <w:tab w:val="clear" w:pos="567"/>
          <w:tab w:val="left" w:pos="708"/>
        </w:tabs>
        <w:spacing w:line="240" w:lineRule="auto"/>
        <w:ind w:right="-318"/>
        <w:jc w:val="both"/>
        <w:rPr>
          <w:rFonts w:ascii="Arial" w:hAnsi="Arial" w:cs="Arial"/>
          <w:sz w:val="24"/>
          <w:szCs w:val="24"/>
          <w:lang w:val="cs-CZ"/>
        </w:rPr>
      </w:pPr>
      <w:r w:rsidRPr="005E5BCB">
        <w:rPr>
          <w:rFonts w:ascii="Arial" w:hAnsi="Arial" w:cs="Arial"/>
          <w:sz w:val="24"/>
          <w:szCs w:val="24"/>
          <w:lang w:val="cs-CZ"/>
        </w:rPr>
        <w:t>VIRBAC</w:t>
      </w:r>
    </w:p>
    <w:p w:rsidR="005E5BCB" w:rsidRPr="005E5BCB" w:rsidRDefault="005E5BCB" w:rsidP="005E5BCB">
      <w:pPr>
        <w:tabs>
          <w:tab w:val="clear" w:pos="567"/>
          <w:tab w:val="left" w:pos="708"/>
        </w:tabs>
        <w:spacing w:line="240" w:lineRule="auto"/>
        <w:ind w:right="-318"/>
        <w:jc w:val="both"/>
        <w:rPr>
          <w:rFonts w:ascii="Arial" w:hAnsi="Arial" w:cs="Arial"/>
          <w:sz w:val="24"/>
          <w:szCs w:val="24"/>
          <w:lang w:val="cs-CZ"/>
        </w:rPr>
      </w:pPr>
      <w:r w:rsidRPr="005E5BCB">
        <w:rPr>
          <w:rFonts w:ascii="Arial" w:hAnsi="Arial" w:cs="Arial"/>
          <w:sz w:val="24"/>
          <w:szCs w:val="24"/>
          <w:lang w:val="cs-CZ"/>
        </w:rPr>
        <w:t>1ère avenue – 2065m – LID</w:t>
      </w:r>
    </w:p>
    <w:p w:rsidR="005E5BCB" w:rsidRPr="005E5BCB" w:rsidRDefault="005E5BCB" w:rsidP="005E5BCB">
      <w:pPr>
        <w:tabs>
          <w:tab w:val="clear" w:pos="567"/>
          <w:tab w:val="left" w:pos="708"/>
        </w:tabs>
        <w:spacing w:line="240" w:lineRule="auto"/>
        <w:ind w:right="-318"/>
        <w:jc w:val="both"/>
        <w:rPr>
          <w:rFonts w:ascii="Arial" w:hAnsi="Arial" w:cs="Arial"/>
          <w:sz w:val="24"/>
          <w:szCs w:val="24"/>
          <w:lang w:val="cs-CZ"/>
        </w:rPr>
      </w:pPr>
      <w:r w:rsidRPr="005E5BCB">
        <w:rPr>
          <w:rFonts w:ascii="Arial" w:hAnsi="Arial" w:cs="Arial"/>
          <w:sz w:val="24"/>
          <w:szCs w:val="24"/>
          <w:lang w:val="cs-CZ"/>
        </w:rPr>
        <w:t xml:space="preserve">06516 </w:t>
      </w:r>
      <w:proofErr w:type="spellStart"/>
      <w:r w:rsidRPr="005E5BCB">
        <w:rPr>
          <w:rFonts w:ascii="Arial" w:hAnsi="Arial" w:cs="Arial"/>
          <w:sz w:val="24"/>
          <w:szCs w:val="24"/>
          <w:lang w:val="cs-CZ"/>
        </w:rPr>
        <w:t>Carros</w:t>
      </w:r>
      <w:proofErr w:type="spellEnd"/>
    </w:p>
    <w:p w:rsidR="005E5BCB" w:rsidRPr="005E5BCB" w:rsidRDefault="005E5BCB" w:rsidP="005E5BCB">
      <w:pPr>
        <w:tabs>
          <w:tab w:val="clear" w:pos="567"/>
          <w:tab w:val="left" w:pos="708"/>
        </w:tabs>
        <w:spacing w:line="240" w:lineRule="auto"/>
        <w:ind w:right="-318"/>
        <w:jc w:val="both"/>
        <w:rPr>
          <w:rFonts w:ascii="Arial" w:hAnsi="Arial" w:cs="Arial"/>
          <w:sz w:val="24"/>
          <w:szCs w:val="24"/>
          <w:lang w:val="cs-CZ"/>
        </w:rPr>
      </w:pPr>
      <w:r w:rsidRPr="005E5BCB">
        <w:rPr>
          <w:rFonts w:ascii="Arial" w:hAnsi="Arial" w:cs="Arial"/>
          <w:sz w:val="24"/>
          <w:szCs w:val="24"/>
          <w:lang w:val="cs-CZ"/>
        </w:rPr>
        <w:t>Francie</w:t>
      </w:r>
    </w:p>
    <w:p w:rsidR="005E5BCB" w:rsidRPr="005E5BCB" w:rsidRDefault="005E5BCB" w:rsidP="005E5BCB">
      <w:pPr>
        <w:tabs>
          <w:tab w:val="clear" w:pos="567"/>
          <w:tab w:val="left" w:pos="708"/>
        </w:tabs>
        <w:spacing w:line="240" w:lineRule="auto"/>
        <w:ind w:right="-318"/>
        <w:jc w:val="both"/>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r w:rsidRPr="00FC20AD">
        <w:rPr>
          <w:rFonts w:ascii="Arial" w:hAnsi="Arial" w:cs="Arial"/>
          <w:b/>
          <w:sz w:val="24"/>
          <w:szCs w:val="24"/>
          <w:highlight w:val="lightGray"/>
          <w:lang w:val="cs-CZ"/>
        </w:rPr>
        <w:t>2.</w:t>
      </w:r>
      <w:r w:rsidRPr="005E5BCB">
        <w:rPr>
          <w:rFonts w:ascii="Arial" w:hAnsi="Arial" w:cs="Arial"/>
          <w:b/>
          <w:sz w:val="24"/>
          <w:szCs w:val="24"/>
          <w:lang w:val="cs-CZ"/>
        </w:rPr>
        <w:tab/>
      </w:r>
      <w:r w:rsidRPr="005E5BCB">
        <w:rPr>
          <w:rFonts w:ascii="Arial" w:hAnsi="Arial" w:cs="Arial"/>
          <w:b/>
          <w:bCs/>
          <w:sz w:val="24"/>
          <w:szCs w:val="24"/>
          <w:lang w:val="cs-CZ"/>
        </w:rPr>
        <w:t>NÁZEV VETERINÁRNÍHO LÉČIVÉHO PŘÍPRAVKU</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proofErr w:type="spellStart"/>
      <w:r w:rsidRPr="005E5BCB">
        <w:rPr>
          <w:rFonts w:ascii="Arial" w:hAnsi="Arial" w:cs="Arial"/>
          <w:sz w:val="24"/>
          <w:szCs w:val="24"/>
          <w:lang w:val="cs-CZ"/>
        </w:rPr>
        <w:t>Effipro</w:t>
      </w:r>
      <w:proofErr w:type="spellEnd"/>
      <w:r w:rsidRPr="005E5BCB">
        <w:rPr>
          <w:rFonts w:ascii="Arial" w:hAnsi="Arial" w:cs="Arial"/>
          <w:sz w:val="24"/>
          <w:szCs w:val="24"/>
          <w:lang w:val="cs-CZ"/>
        </w:rPr>
        <w:t xml:space="preserve"> duo 50 mg/60 mg roztok pro nakapání na kůži – spot-on pro kočky</w:t>
      </w:r>
    </w:p>
    <w:p w:rsidR="005E5BCB" w:rsidRPr="005E5BCB" w:rsidRDefault="005E5BCB" w:rsidP="005E5BCB">
      <w:pPr>
        <w:tabs>
          <w:tab w:val="clear" w:pos="567"/>
          <w:tab w:val="left" w:pos="708"/>
        </w:tabs>
        <w:spacing w:line="240" w:lineRule="auto"/>
        <w:rPr>
          <w:rFonts w:ascii="Arial" w:hAnsi="Arial" w:cs="Arial"/>
          <w:sz w:val="24"/>
          <w:szCs w:val="24"/>
          <w:lang w:val="cs-CZ"/>
        </w:rPr>
      </w:pPr>
      <w:proofErr w:type="spellStart"/>
      <w:r w:rsidRPr="005E5BCB">
        <w:rPr>
          <w:rFonts w:ascii="Arial" w:hAnsi="Arial" w:cs="Arial"/>
          <w:sz w:val="24"/>
          <w:szCs w:val="24"/>
          <w:lang w:val="cs-CZ"/>
        </w:rPr>
        <w:t>Effipro</w:t>
      </w:r>
      <w:proofErr w:type="spellEnd"/>
      <w:r w:rsidRPr="005E5BCB">
        <w:rPr>
          <w:rFonts w:ascii="Arial" w:hAnsi="Arial" w:cs="Arial"/>
          <w:sz w:val="24"/>
          <w:szCs w:val="24"/>
          <w:lang w:val="cs-CZ"/>
        </w:rPr>
        <w:t xml:space="preserve"> duo 100 mg/120 mg roztok pro nakapání na kůži – spot-on pro velmi velké kočky</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b/>
          <w:bCs/>
          <w:sz w:val="24"/>
          <w:szCs w:val="24"/>
          <w:lang w:val="cs-CZ"/>
        </w:rPr>
      </w:pPr>
      <w:r w:rsidRPr="00FC20AD">
        <w:rPr>
          <w:rFonts w:ascii="Arial" w:hAnsi="Arial" w:cs="Arial"/>
          <w:b/>
          <w:sz w:val="24"/>
          <w:szCs w:val="24"/>
          <w:highlight w:val="lightGray"/>
          <w:lang w:val="cs-CZ"/>
        </w:rPr>
        <w:t>3.</w:t>
      </w:r>
      <w:r w:rsidRPr="005E5BCB">
        <w:rPr>
          <w:rFonts w:ascii="Arial" w:hAnsi="Arial" w:cs="Arial"/>
          <w:b/>
          <w:sz w:val="24"/>
          <w:szCs w:val="24"/>
          <w:lang w:val="cs-CZ"/>
        </w:rPr>
        <w:tab/>
      </w:r>
      <w:r w:rsidRPr="005E5BCB">
        <w:rPr>
          <w:rFonts w:ascii="Arial" w:hAnsi="Arial" w:cs="Arial"/>
          <w:b/>
          <w:bCs/>
          <w:sz w:val="24"/>
          <w:szCs w:val="24"/>
          <w:lang w:val="cs-CZ"/>
        </w:rPr>
        <w:t>OBSAH LÉČIVÝCH A OSTATNÍCH LÁTEK</w:t>
      </w:r>
    </w:p>
    <w:p w:rsidR="005E5BCB" w:rsidRPr="005E5BCB" w:rsidRDefault="005E5BCB" w:rsidP="005E5BCB">
      <w:pPr>
        <w:tabs>
          <w:tab w:val="clear" w:pos="567"/>
          <w:tab w:val="left" w:pos="708"/>
        </w:tabs>
        <w:spacing w:line="240" w:lineRule="auto"/>
        <w:jc w:val="both"/>
        <w:rPr>
          <w:rFonts w:ascii="Arial" w:hAnsi="Arial" w:cs="Arial"/>
          <w:b/>
          <w:bCs/>
          <w:sz w:val="24"/>
          <w:szCs w:val="24"/>
          <w:lang w:val="cs-CZ"/>
        </w:rPr>
      </w:pPr>
    </w:p>
    <w:tbl>
      <w:tblPr>
        <w:tblW w:w="957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482"/>
        <w:gridCol w:w="1559"/>
        <w:gridCol w:w="2411"/>
        <w:gridCol w:w="1559"/>
        <w:gridCol w:w="1559"/>
      </w:tblGrid>
      <w:tr w:rsidR="005E5BCB" w:rsidRPr="005E5BCB" w:rsidTr="005D38C3">
        <w:trPr>
          <w:trHeight w:val="455"/>
        </w:trPr>
        <w:tc>
          <w:tcPr>
            <w:tcW w:w="2482"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lang w:val="cs-CZ" w:eastAsia="fr-FR"/>
              </w:rPr>
              <w:t>Každá pipeta obsahuje:</w:t>
            </w:r>
          </w:p>
        </w:tc>
        <w:tc>
          <w:tcPr>
            <w:tcW w:w="3970" w:type="dxa"/>
            <w:gridSpan w:val="2"/>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proofErr w:type="spellStart"/>
            <w:r w:rsidRPr="005E5BCB">
              <w:rPr>
                <w:rFonts w:ascii="Arial" w:hAnsi="Arial" w:cs="Arial"/>
                <w:sz w:val="24"/>
                <w:szCs w:val="24"/>
              </w:rPr>
              <w:t>Léčivé</w:t>
            </w:r>
            <w:proofErr w:type="spellEnd"/>
            <w:r w:rsidRPr="005E5BCB">
              <w:rPr>
                <w:rFonts w:ascii="Arial" w:hAnsi="Arial" w:cs="Arial"/>
                <w:sz w:val="24"/>
                <w:szCs w:val="24"/>
              </w:rPr>
              <w:t xml:space="preserve"> </w:t>
            </w:r>
            <w:proofErr w:type="spellStart"/>
            <w:r w:rsidRPr="005E5BCB">
              <w:rPr>
                <w:rFonts w:ascii="Arial" w:hAnsi="Arial" w:cs="Arial"/>
                <w:sz w:val="24"/>
                <w:szCs w:val="24"/>
              </w:rPr>
              <w:t>látky</w:t>
            </w:r>
            <w:proofErr w:type="spellEnd"/>
          </w:p>
        </w:tc>
        <w:tc>
          <w:tcPr>
            <w:tcW w:w="3118" w:type="dxa"/>
            <w:gridSpan w:val="2"/>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proofErr w:type="spellStart"/>
            <w:r w:rsidRPr="005E5BCB">
              <w:rPr>
                <w:rFonts w:ascii="Arial" w:hAnsi="Arial" w:cs="Arial"/>
                <w:sz w:val="24"/>
                <w:szCs w:val="24"/>
              </w:rPr>
              <w:t>Ostatní</w:t>
            </w:r>
            <w:proofErr w:type="spellEnd"/>
            <w:r w:rsidRPr="005E5BCB">
              <w:rPr>
                <w:rFonts w:ascii="Arial" w:hAnsi="Arial" w:cs="Arial"/>
                <w:sz w:val="24"/>
                <w:szCs w:val="24"/>
              </w:rPr>
              <w:t xml:space="preserve"> </w:t>
            </w:r>
            <w:proofErr w:type="spellStart"/>
            <w:r w:rsidRPr="005E5BCB">
              <w:rPr>
                <w:rFonts w:ascii="Arial" w:hAnsi="Arial" w:cs="Arial"/>
                <w:sz w:val="24"/>
                <w:szCs w:val="24"/>
              </w:rPr>
              <w:t>látky</w:t>
            </w:r>
            <w:proofErr w:type="spellEnd"/>
          </w:p>
        </w:tc>
      </w:tr>
      <w:tr w:rsidR="005E5BCB" w:rsidRPr="005E5BCB" w:rsidTr="005D38C3">
        <w:trPr>
          <w:trHeight w:val="144"/>
        </w:trPr>
        <w:tc>
          <w:tcPr>
            <w:tcW w:w="2482"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lang w:val="cs-CZ"/>
              </w:rPr>
              <w:t>Objem pipety (jedna dávka)</w:t>
            </w:r>
          </w:p>
        </w:tc>
        <w:tc>
          <w:tcPr>
            <w:tcW w:w="1559"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proofErr w:type="spellStart"/>
            <w:r w:rsidRPr="005E5BCB">
              <w:rPr>
                <w:rFonts w:ascii="Arial" w:hAnsi="Arial" w:cs="Arial"/>
                <w:sz w:val="24"/>
                <w:szCs w:val="24"/>
              </w:rPr>
              <w:t>Fipronilum</w:t>
            </w:r>
            <w:proofErr w:type="spellEnd"/>
          </w:p>
        </w:tc>
        <w:tc>
          <w:tcPr>
            <w:tcW w:w="2411"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proofErr w:type="spellStart"/>
            <w:r w:rsidRPr="005E5BCB">
              <w:rPr>
                <w:rFonts w:ascii="Arial" w:hAnsi="Arial" w:cs="Arial"/>
                <w:sz w:val="24"/>
                <w:szCs w:val="24"/>
              </w:rPr>
              <w:t>Pyriproxyfenum</w:t>
            </w:r>
            <w:proofErr w:type="spellEnd"/>
          </w:p>
        </w:tc>
        <w:tc>
          <w:tcPr>
            <w:tcW w:w="1559"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BHA*</w:t>
            </w:r>
          </w:p>
        </w:tc>
        <w:tc>
          <w:tcPr>
            <w:tcW w:w="1559"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BHT**</w:t>
            </w:r>
          </w:p>
        </w:tc>
      </w:tr>
      <w:tr w:rsidR="005E5BCB" w:rsidRPr="005E5BCB" w:rsidTr="005D38C3">
        <w:trPr>
          <w:trHeight w:val="144"/>
        </w:trPr>
        <w:tc>
          <w:tcPr>
            <w:tcW w:w="2482"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0,5 ml</w:t>
            </w:r>
          </w:p>
        </w:tc>
        <w:tc>
          <w:tcPr>
            <w:tcW w:w="1559"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50 mg</w:t>
            </w:r>
          </w:p>
        </w:tc>
        <w:tc>
          <w:tcPr>
            <w:tcW w:w="2411"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60 mg</w:t>
            </w:r>
          </w:p>
        </w:tc>
        <w:tc>
          <w:tcPr>
            <w:tcW w:w="1559"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0,1 mg</w:t>
            </w:r>
          </w:p>
        </w:tc>
        <w:tc>
          <w:tcPr>
            <w:tcW w:w="1559"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0,05 mg</w:t>
            </w:r>
          </w:p>
        </w:tc>
      </w:tr>
      <w:tr w:rsidR="005E5BCB" w:rsidRPr="005E5BCB" w:rsidTr="005D38C3">
        <w:trPr>
          <w:trHeight w:val="144"/>
        </w:trPr>
        <w:tc>
          <w:tcPr>
            <w:tcW w:w="2482"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1 ml</w:t>
            </w:r>
          </w:p>
        </w:tc>
        <w:tc>
          <w:tcPr>
            <w:tcW w:w="1559"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100 mg</w:t>
            </w:r>
          </w:p>
        </w:tc>
        <w:tc>
          <w:tcPr>
            <w:tcW w:w="2411"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120 mg</w:t>
            </w:r>
          </w:p>
        </w:tc>
        <w:tc>
          <w:tcPr>
            <w:tcW w:w="1559"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0,2 mg</w:t>
            </w:r>
          </w:p>
        </w:tc>
        <w:tc>
          <w:tcPr>
            <w:tcW w:w="1559" w:type="dxa"/>
            <w:tcBorders>
              <w:top w:val="single" w:sz="8" w:space="0" w:color="000000"/>
              <w:left w:val="nil"/>
              <w:bottom w:val="single" w:sz="8" w:space="0" w:color="000000"/>
              <w:right w:val="single" w:sz="8" w:space="0" w:color="000000"/>
            </w:tcBorders>
            <w:hideMark/>
          </w:tcPr>
          <w:p w:rsidR="005E5BCB" w:rsidRPr="005E5BCB" w:rsidRDefault="005E5BCB" w:rsidP="005E5BCB">
            <w:pPr>
              <w:autoSpaceDE w:val="0"/>
              <w:autoSpaceDN w:val="0"/>
              <w:adjustRightInd w:val="0"/>
              <w:jc w:val="center"/>
              <w:rPr>
                <w:rFonts w:ascii="Arial" w:hAnsi="Arial" w:cs="Arial"/>
                <w:sz w:val="24"/>
                <w:szCs w:val="24"/>
              </w:rPr>
            </w:pPr>
            <w:r w:rsidRPr="005E5BCB">
              <w:rPr>
                <w:rFonts w:ascii="Arial" w:hAnsi="Arial" w:cs="Arial"/>
                <w:sz w:val="24"/>
                <w:szCs w:val="24"/>
              </w:rPr>
              <w:t>0,10 mg</w:t>
            </w:r>
          </w:p>
        </w:tc>
      </w:tr>
    </w:tbl>
    <w:p w:rsidR="005E5BCB" w:rsidRPr="005E5BCB" w:rsidRDefault="005E5BCB" w:rsidP="005E5BCB">
      <w:pPr>
        <w:tabs>
          <w:tab w:val="left" w:pos="1701"/>
        </w:tabs>
        <w:rPr>
          <w:rFonts w:ascii="Arial" w:hAnsi="Arial" w:cs="Arial"/>
          <w:sz w:val="24"/>
          <w:szCs w:val="24"/>
        </w:rPr>
      </w:pPr>
      <w:r w:rsidRPr="005E5BCB">
        <w:rPr>
          <w:rFonts w:ascii="Arial" w:hAnsi="Arial" w:cs="Arial"/>
          <w:sz w:val="24"/>
          <w:szCs w:val="24"/>
        </w:rPr>
        <w:t xml:space="preserve">*: </w:t>
      </w:r>
      <w:proofErr w:type="spellStart"/>
      <w:r w:rsidRPr="005E5BCB">
        <w:rPr>
          <w:rFonts w:ascii="Arial" w:hAnsi="Arial" w:cs="Arial"/>
          <w:sz w:val="24"/>
          <w:szCs w:val="24"/>
        </w:rPr>
        <w:t>Butylhydroxyanisol</w:t>
      </w:r>
      <w:proofErr w:type="spellEnd"/>
      <w:r w:rsidRPr="005E5BCB">
        <w:rPr>
          <w:rFonts w:ascii="Arial" w:hAnsi="Arial" w:cs="Arial"/>
          <w:sz w:val="24"/>
          <w:szCs w:val="24"/>
        </w:rPr>
        <w:t xml:space="preserve"> (E 320), **: </w:t>
      </w:r>
      <w:proofErr w:type="spellStart"/>
      <w:r w:rsidRPr="005E5BCB">
        <w:rPr>
          <w:rFonts w:ascii="Arial" w:hAnsi="Arial" w:cs="Arial"/>
          <w:sz w:val="24"/>
          <w:szCs w:val="24"/>
        </w:rPr>
        <w:t>Butylhydroxytoluen</w:t>
      </w:r>
      <w:proofErr w:type="spellEnd"/>
      <w:r w:rsidRPr="005E5BCB">
        <w:rPr>
          <w:rFonts w:ascii="Arial" w:hAnsi="Arial" w:cs="Arial"/>
          <w:sz w:val="24"/>
          <w:szCs w:val="24"/>
        </w:rPr>
        <w:t xml:space="preserve"> (E 321)</w:t>
      </w:r>
    </w:p>
    <w:p w:rsidR="005E5BCB" w:rsidRPr="005E5BCB" w:rsidRDefault="005E5BCB" w:rsidP="005E5BCB">
      <w:pPr>
        <w:tabs>
          <w:tab w:val="clear" w:pos="567"/>
          <w:tab w:val="left" w:pos="708"/>
        </w:tabs>
        <w:spacing w:line="240" w:lineRule="auto"/>
        <w:jc w:val="both"/>
        <w:rPr>
          <w:rFonts w:ascii="Arial" w:hAnsi="Arial" w:cs="Arial"/>
          <w:b/>
          <w:bCs/>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5E5BCB">
        <w:rPr>
          <w:rFonts w:ascii="Arial" w:hAnsi="Arial" w:cs="Arial"/>
          <w:sz w:val="24"/>
          <w:szCs w:val="24"/>
          <w:lang w:val="cs-CZ"/>
        </w:rPr>
        <w:t xml:space="preserve">Čirý, bezbarvý až nažloutlý roztok. </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b/>
          <w:sz w:val="24"/>
          <w:szCs w:val="24"/>
          <w:lang w:val="cs-CZ"/>
        </w:rPr>
      </w:pPr>
      <w:r w:rsidRPr="00FC20AD">
        <w:rPr>
          <w:rFonts w:ascii="Arial" w:hAnsi="Arial" w:cs="Arial"/>
          <w:b/>
          <w:sz w:val="24"/>
          <w:szCs w:val="24"/>
          <w:highlight w:val="lightGray"/>
          <w:lang w:val="cs-CZ"/>
        </w:rPr>
        <w:t>4.</w:t>
      </w:r>
      <w:r w:rsidRPr="005E5BCB">
        <w:rPr>
          <w:rFonts w:ascii="Arial" w:hAnsi="Arial" w:cs="Arial"/>
          <w:b/>
          <w:sz w:val="24"/>
          <w:szCs w:val="24"/>
          <w:lang w:val="cs-CZ"/>
        </w:rPr>
        <w:tab/>
        <w:t>INDIKACE</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5E5BCB">
        <w:rPr>
          <w:rFonts w:ascii="Arial" w:hAnsi="Arial" w:cs="Arial"/>
          <w:sz w:val="24"/>
          <w:szCs w:val="24"/>
          <w:lang w:val="cs-CZ"/>
        </w:rPr>
        <w:t>Léčba napadení koček blechami samostatně nebo ve spojení s klíšťaty.</w:t>
      </w: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u w:val="single"/>
          <w:lang w:val="cs-CZ"/>
        </w:rPr>
      </w:pPr>
      <w:r w:rsidRPr="005E5BCB">
        <w:rPr>
          <w:rFonts w:ascii="Arial" w:hAnsi="Arial" w:cs="Arial"/>
          <w:sz w:val="24"/>
          <w:szCs w:val="24"/>
          <w:u w:val="single"/>
          <w:lang w:val="cs-CZ"/>
        </w:rPr>
        <w:t>Proti blechám:</w:t>
      </w:r>
    </w:p>
    <w:p w:rsidR="005E5BCB" w:rsidRPr="005E5BCB" w:rsidRDefault="005E5BCB" w:rsidP="005E5BCB">
      <w:pPr>
        <w:tabs>
          <w:tab w:val="clear" w:pos="567"/>
        </w:tabs>
        <w:autoSpaceDE w:val="0"/>
        <w:autoSpaceDN w:val="0"/>
        <w:adjustRightInd w:val="0"/>
        <w:spacing w:line="240" w:lineRule="auto"/>
        <w:jc w:val="both"/>
        <w:rPr>
          <w:rFonts w:ascii="Arial" w:hAnsi="Arial" w:cs="Arial"/>
          <w:sz w:val="24"/>
          <w:szCs w:val="24"/>
          <w:lang w:val="cs-CZ" w:eastAsia="it-IT"/>
        </w:rPr>
      </w:pPr>
      <w:r w:rsidRPr="005E5BCB">
        <w:rPr>
          <w:rFonts w:ascii="Arial" w:hAnsi="Arial" w:cs="Arial"/>
          <w:sz w:val="24"/>
          <w:szCs w:val="24"/>
          <w:lang w:val="cs-CZ" w:eastAsia="it-IT"/>
        </w:rPr>
        <w:t xml:space="preserve">Léčba a prevence napadení blechami </w:t>
      </w:r>
      <w:r w:rsidRPr="005E5BCB">
        <w:rPr>
          <w:rFonts w:ascii="Arial" w:hAnsi="Arial" w:cs="Arial"/>
          <w:i/>
          <w:iCs/>
          <w:sz w:val="24"/>
          <w:szCs w:val="24"/>
          <w:lang w:val="cs-CZ" w:eastAsia="it-IT"/>
        </w:rPr>
        <w:t>(</w:t>
      </w:r>
      <w:proofErr w:type="spellStart"/>
      <w:r w:rsidRPr="005E5BCB">
        <w:rPr>
          <w:rFonts w:ascii="Arial" w:hAnsi="Arial" w:cs="Arial"/>
          <w:i/>
          <w:iCs/>
          <w:sz w:val="24"/>
          <w:szCs w:val="24"/>
          <w:lang w:val="cs-CZ" w:eastAsia="it-IT"/>
        </w:rPr>
        <w:t>Ctenocephalides</w:t>
      </w:r>
      <w:proofErr w:type="spellEnd"/>
      <w:r w:rsidRPr="005E5BCB">
        <w:rPr>
          <w:rFonts w:ascii="Arial" w:hAnsi="Arial" w:cs="Arial"/>
          <w:i/>
          <w:iCs/>
          <w:sz w:val="24"/>
          <w:szCs w:val="24"/>
          <w:lang w:val="cs-CZ" w:eastAsia="it-IT"/>
        </w:rPr>
        <w:t xml:space="preserve"> </w:t>
      </w:r>
      <w:proofErr w:type="spellStart"/>
      <w:r w:rsidRPr="005E5BCB">
        <w:rPr>
          <w:rFonts w:ascii="Arial" w:hAnsi="Arial" w:cs="Arial"/>
          <w:i/>
          <w:iCs/>
          <w:sz w:val="24"/>
          <w:szCs w:val="24"/>
          <w:lang w:val="cs-CZ" w:eastAsia="it-IT"/>
        </w:rPr>
        <w:t>felis</w:t>
      </w:r>
      <w:proofErr w:type="spellEnd"/>
      <w:r w:rsidRPr="005E5BCB">
        <w:rPr>
          <w:rFonts w:ascii="Arial" w:hAnsi="Arial" w:cs="Arial"/>
          <w:i/>
          <w:iCs/>
          <w:sz w:val="24"/>
          <w:szCs w:val="24"/>
          <w:lang w:val="cs-CZ" w:eastAsia="it-IT"/>
        </w:rPr>
        <w:t xml:space="preserve">). </w:t>
      </w:r>
      <w:r w:rsidRPr="005E5BCB">
        <w:rPr>
          <w:rFonts w:ascii="Arial" w:hAnsi="Arial" w:cs="Arial"/>
          <w:sz w:val="24"/>
          <w:szCs w:val="24"/>
          <w:lang w:val="cs-CZ" w:eastAsia="it-IT"/>
        </w:rPr>
        <w:t>Jedno ošetření zabrání další infestaci po dobu 5 týdnů.</w:t>
      </w:r>
    </w:p>
    <w:p w:rsidR="005E5BCB" w:rsidRPr="005E5BCB" w:rsidRDefault="005E5BCB" w:rsidP="005E5BCB">
      <w:pPr>
        <w:tabs>
          <w:tab w:val="left" w:pos="284"/>
          <w:tab w:val="left" w:pos="993"/>
          <w:tab w:val="right" w:leader="dot" w:pos="8640"/>
        </w:tabs>
        <w:jc w:val="both"/>
        <w:rPr>
          <w:rFonts w:ascii="Arial" w:hAnsi="Arial" w:cs="Arial"/>
          <w:sz w:val="24"/>
          <w:szCs w:val="24"/>
          <w:lang w:val="cs-CZ" w:eastAsia="it-IT"/>
        </w:rPr>
      </w:pPr>
      <w:r w:rsidRPr="005E5BCB">
        <w:rPr>
          <w:rFonts w:ascii="Arial" w:hAnsi="Arial" w:cs="Arial"/>
          <w:sz w:val="24"/>
          <w:szCs w:val="24"/>
          <w:lang w:val="cs-CZ" w:eastAsia="it-IT"/>
        </w:rPr>
        <w:t>Prevence množení blech prostřednictvím přerušení vývoje vajíček v dospělé blechy po dobu 12 týdnů po aplikaci.</w:t>
      </w:r>
    </w:p>
    <w:p w:rsidR="005E5BCB" w:rsidRPr="005E5BCB" w:rsidRDefault="005E5BCB" w:rsidP="005E5BCB">
      <w:pPr>
        <w:tabs>
          <w:tab w:val="left" w:pos="284"/>
          <w:tab w:val="left" w:pos="993"/>
          <w:tab w:val="right" w:leader="dot" w:pos="8640"/>
        </w:tabs>
        <w:jc w:val="both"/>
        <w:rPr>
          <w:rFonts w:ascii="Arial" w:hAnsi="Arial" w:cs="Arial"/>
          <w:sz w:val="24"/>
          <w:szCs w:val="24"/>
          <w:lang w:val="cs-CZ" w:eastAsia="it-IT"/>
        </w:rPr>
      </w:pPr>
      <w:r w:rsidRPr="005E5BCB">
        <w:rPr>
          <w:rFonts w:ascii="Arial" w:hAnsi="Arial" w:cs="Arial"/>
          <w:sz w:val="24"/>
          <w:szCs w:val="24"/>
          <w:lang w:val="cs-CZ" w:eastAsia="cs-CZ"/>
        </w:rPr>
        <w:t>Přípravek může být použit jako součást léčebné strategie při zvládání alergické dermatitidy po bleším kousnutí (FAD),</w:t>
      </w:r>
      <w:r w:rsidRPr="005E5BCB">
        <w:rPr>
          <w:rFonts w:ascii="Arial" w:hAnsi="Arial" w:cs="Arial"/>
          <w:sz w:val="24"/>
          <w:szCs w:val="24"/>
          <w:lang w:val="cs-CZ"/>
        </w:rPr>
        <w:t xml:space="preserve"> která byla předtím diagnostikována veterinárním lékařem.</w:t>
      </w:r>
    </w:p>
    <w:p w:rsidR="005E5BCB" w:rsidRPr="005E5BCB" w:rsidRDefault="005E5BCB" w:rsidP="005E5BCB">
      <w:pPr>
        <w:tabs>
          <w:tab w:val="clear" w:pos="567"/>
          <w:tab w:val="left" w:pos="708"/>
        </w:tabs>
        <w:spacing w:line="240" w:lineRule="auto"/>
        <w:jc w:val="both"/>
        <w:rPr>
          <w:rFonts w:ascii="Arial" w:hAnsi="Arial" w:cs="Arial"/>
          <w:sz w:val="24"/>
          <w:szCs w:val="24"/>
          <w:u w:val="single"/>
          <w:lang w:val="cs-CZ"/>
        </w:rPr>
      </w:pPr>
    </w:p>
    <w:p w:rsidR="005E5BCB" w:rsidRPr="005E5BCB" w:rsidRDefault="005E5BCB" w:rsidP="005E5BCB">
      <w:pPr>
        <w:tabs>
          <w:tab w:val="clear" w:pos="567"/>
          <w:tab w:val="left" w:pos="708"/>
        </w:tabs>
        <w:spacing w:line="240" w:lineRule="auto"/>
        <w:jc w:val="both"/>
        <w:rPr>
          <w:rFonts w:ascii="Arial" w:hAnsi="Arial" w:cs="Arial"/>
          <w:sz w:val="24"/>
          <w:szCs w:val="24"/>
          <w:u w:val="single"/>
          <w:lang w:val="cs-CZ"/>
        </w:rPr>
      </w:pPr>
      <w:r w:rsidRPr="005E5BCB">
        <w:rPr>
          <w:rFonts w:ascii="Arial" w:hAnsi="Arial" w:cs="Arial"/>
          <w:sz w:val="24"/>
          <w:szCs w:val="24"/>
          <w:u w:val="single"/>
          <w:lang w:val="cs-CZ"/>
        </w:rPr>
        <w:t>Proti klíšťatům:</w:t>
      </w:r>
    </w:p>
    <w:p w:rsidR="005E5BCB" w:rsidRPr="005E5BCB" w:rsidRDefault="005E5BCB" w:rsidP="005E5BCB">
      <w:pPr>
        <w:tabs>
          <w:tab w:val="clear" w:pos="567"/>
        </w:tabs>
        <w:autoSpaceDE w:val="0"/>
        <w:autoSpaceDN w:val="0"/>
        <w:adjustRightInd w:val="0"/>
        <w:spacing w:line="240" w:lineRule="auto"/>
        <w:jc w:val="both"/>
        <w:rPr>
          <w:rFonts w:ascii="Arial" w:hAnsi="Arial" w:cs="Arial"/>
          <w:i/>
          <w:iCs/>
          <w:sz w:val="24"/>
          <w:szCs w:val="24"/>
          <w:lang w:val="cs-CZ" w:eastAsia="it-IT"/>
        </w:rPr>
      </w:pPr>
      <w:r w:rsidRPr="005E5BCB">
        <w:rPr>
          <w:rFonts w:ascii="Arial" w:hAnsi="Arial" w:cs="Arial"/>
          <w:sz w:val="24"/>
          <w:szCs w:val="24"/>
          <w:lang w:val="cs-CZ" w:eastAsia="it-IT"/>
        </w:rPr>
        <w:t>Léčba napadení klíšťaty (</w:t>
      </w:r>
      <w:proofErr w:type="spellStart"/>
      <w:r w:rsidRPr="005E5BCB">
        <w:rPr>
          <w:rFonts w:ascii="Arial" w:hAnsi="Arial" w:cs="Arial"/>
          <w:i/>
          <w:iCs/>
          <w:sz w:val="24"/>
          <w:szCs w:val="24"/>
          <w:lang w:val="cs-CZ" w:eastAsia="it-IT"/>
        </w:rPr>
        <w:t>Ixodes</w:t>
      </w:r>
      <w:proofErr w:type="spellEnd"/>
      <w:r w:rsidRPr="005E5BCB">
        <w:rPr>
          <w:rFonts w:ascii="Arial" w:hAnsi="Arial" w:cs="Arial"/>
          <w:i/>
          <w:iCs/>
          <w:sz w:val="24"/>
          <w:szCs w:val="24"/>
          <w:lang w:val="cs-CZ" w:eastAsia="it-IT"/>
        </w:rPr>
        <w:t xml:space="preserve"> </w:t>
      </w:r>
      <w:proofErr w:type="spellStart"/>
      <w:r w:rsidRPr="005E5BCB">
        <w:rPr>
          <w:rFonts w:ascii="Arial" w:hAnsi="Arial" w:cs="Arial"/>
          <w:i/>
          <w:iCs/>
          <w:sz w:val="24"/>
          <w:szCs w:val="24"/>
          <w:lang w:val="cs-CZ" w:eastAsia="it-IT"/>
        </w:rPr>
        <w:t>ricinus</w:t>
      </w:r>
      <w:proofErr w:type="spellEnd"/>
      <w:r w:rsidRPr="005E5BCB">
        <w:rPr>
          <w:rFonts w:ascii="Arial" w:hAnsi="Arial" w:cs="Arial"/>
          <w:i/>
          <w:iCs/>
          <w:sz w:val="24"/>
          <w:szCs w:val="24"/>
          <w:lang w:val="cs-CZ" w:eastAsia="it-IT"/>
        </w:rPr>
        <w:t xml:space="preserve"> a </w:t>
      </w:r>
      <w:proofErr w:type="spellStart"/>
      <w:r w:rsidRPr="005E5BCB">
        <w:rPr>
          <w:rFonts w:ascii="Arial" w:hAnsi="Arial" w:cs="Arial"/>
          <w:i/>
          <w:iCs/>
          <w:color w:val="000000"/>
          <w:sz w:val="24"/>
          <w:szCs w:val="24"/>
          <w:lang w:val="cs-CZ" w:eastAsia="it-IT"/>
        </w:rPr>
        <w:t>Rhipicephalus</w:t>
      </w:r>
      <w:proofErr w:type="spellEnd"/>
      <w:r w:rsidRPr="005E5BCB">
        <w:rPr>
          <w:rFonts w:ascii="Arial" w:hAnsi="Arial" w:cs="Arial"/>
          <w:i/>
          <w:iCs/>
          <w:color w:val="000000"/>
          <w:sz w:val="24"/>
          <w:szCs w:val="24"/>
          <w:lang w:val="cs-CZ" w:eastAsia="it-IT"/>
        </w:rPr>
        <w:t xml:space="preserve"> </w:t>
      </w:r>
      <w:proofErr w:type="spellStart"/>
      <w:r w:rsidRPr="005E5BCB">
        <w:rPr>
          <w:rFonts w:ascii="Arial" w:hAnsi="Arial" w:cs="Arial"/>
          <w:i/>
          <w:iCs/>
          <w:color w:val="000000"/>
          <w:sz w:val="24"/>
          <w:szCs w:val="24"/>
          <w:lang w:val="cs-CZ" w:eastAsia="it-IT"/>
        </w:rPr>
        <w:t>turanicus</w:t>
      </w:r>
      <w:proofErr w:type="spellEnd"/>
      <w:r w:rsidRPr="005E5BCB">
        <w:rPr>
          <w:rFonts w:ascii="Arial" w:hAnsi="Arial" w:cs="Arial"/>
          <w:i/>
          <w:iCs/>
          <w:sz w:val="24"/>
          <w:szCs w:val="24"/>
          <w:lang w:val="cs-CZ" w:eastAsia="it-IT"/>
        </w:rPr>
        <w:t xml:space="preserve">). </w:t>
      </w:r>
    </w:p>
    <w:p w:rsidR="005E5BCB" w:rsidRPr="005E5BCB" w:rsidRDefault="005E5BCB" w:rsidP="005E5BCB">
      <w:pPr>
        <w:tabs>
          <w:tab w:val="clear" w:pos="567"/>
        </w:tabs>
        <w:autoSpaceDE w:val="0"/>
        <w:autoSpaceDN w:val="0"/>
        <w:adjustRightInd w:val="0"/>
        <w:spacing w:line="240" w:lineRule="auto"/>
        <w:jc w:val="both"/>
        <w:rPr>
          <w:rFonts w:ascii="Arial" w:hAnsi="Arial" w:cs="Arial"/>
          <w:b/>
          <w:sz w:val="24"/>
          <w:szCs w:val="24"/>
          <w:lang w:val="cs-CZ" w:eastAsia="it-IT"/>
        </w:rPr>
      </w:pPr>
      <w:r w:rsidRPr="005E5BCB">
        <w:rPr>
          <w:rFonts w:ascii="Arial" w:hAnsi="Arial" w:cs="Arial"/>
          <w:sz w:val="24"/>
          <w:szCs w:val="24"/>
          <w:lang w:val="cs-CZ" w:eastAsia="it-IT"/>
        </w:rPr>
        <w:t xml:space="preserve">Jedno ošetření poskytuje trvalý akaricidní účinek po dobu jednoho týdne. </w:t>
      </w:r>
      <w:r w:rsidRPr="005E5BCB">
        <w:rPr>
          <w:rFonts w:ascii="Arial" w:hAnsi="Arial" w:cs="Arial"/>
          <w:color w:val="000000"/>
          <w:sz w:val="24"/>
          <w:szCs w:val="24"/>
          <w:lang w:val="cs-CZ" w:eastAsia="it-IT"/>
        </w:rPr>
        <w:t>Pokud jsou klíšťata v době aplikace přítomna, je možné, že nebudou všechna v průběhu 48 hodin usmrcena.</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b/>
          <w:sz w:val="24"/>
          <w:szCs w:val="24"/>
          <w:lang w:val="cs-CZ"/>
        </w:rPr>
      </w:pPr>
      <w:r w:rsidRPr="00FC20AD">
        <w:rPr>
          <w:rFonts w:ascii="Arial" w:hAnsi="Arial" w:cs="Arial"/>
          <w:b/>
          <w:sz w:val="24"/>
          <w:szCs w:val="24"/>
          <w:highlight w:val="lightGray"/>
          <w:lang w:val="cs-CZ"/>
        </w:rPr>
        <w:t>5.</w:t>
      </w:r>
      <w:r w:rsidRPr="005E5BCB">
        <w:rPr>
          <w:rFonts w:ascii="Arial" w:hAnsi="Arial" w:cs="Arial"/>
          <w:b/>
          <w:sz w:val="24"/>
          <w:szCs w:val="24"/>
          <w:lang w:val="cs-CZ"/>
        </w:rPr>
        <w:tab/>
        <w:t>KONTRAINDIKACE</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left" w:pos="720"/>
        </w:tabs>
        <w:jc w:val="both"/>
        <w:rPr>
          <w:rFonts w:ascii="Arial" w:hAnsi="Arial" w:cs="Arial"/>
          <w:sz w:val="24"/>
          <w:szCs w:val="24"/>
          <w:lang w:val="cs-CZ"/>
        </w:rPr>
      </w:pPr>
      <w:r w:rsidRPr="005E5BCB">
        <w:rPr>
          <w:rFonts w:ascii="Arial" w:hAnsi="Arial" w:cs="Arial"/>
          <w:sz w:val="24"/>
          <w:szCs w:val="24"/>
          <w:lang w:val="cs-CZ"/>
        </w:rPr>
        <w:t>Nepoužívat u králíků z důvodu možného výskytu nežádoucích reakcí nebo až úhynu.</w:t>
      </w:r>
    </w:p>
    <w:p w:rsidR="005E5BCB" w:rsidRPr="005E5BCB" w:rsidRDefault="005E5BCB" w:rsidP="005E5BCB">
      <w:pPr>
        <w:tabs>
          <w:tab w:val="clear" w:pos="567"/>
          <w:tab w:val="left" w:pos="708"/>
        </w:tabs>
        <w:spacing w:line="240" w:lineRule="auto"/>
        <w:rPr>
          <w:rFonts w:ascii="Arial" w:hAnsi="Arial" w:cs="Arial"/>
          <w:bCs/>
          <w:iCs/>
          <w:sz w:val="24"/>
          <w:szCs w:val="24"/>
          <w:lang w:val="cs-CZ"/>
        </w:rPr>
      </w:pPr>
      <w:r w:rsidRPr="005E5BCB">
        <w:rPr>
          <w:rFonts w:ascii="Arial" w:hAnsi="Arial" w:cs="Arial"/>
          <w:sz w:val="24"/>
          <w:szCs w:val="24"/>
          <w:lang w:val="cs-CZ"/>
        </w:rPr>
        <w:t>Nepoužívat</w:t>
      </w:r>
      <w:r w:rsidRPr="005E5BCB">
        <w:rPr>
          <w:rFonts w:ascii="Arial" w:hAnsi="Arial" w:cs="Arial"/>
          <w:bCs/>
          <w:iCs/>
          <w:sz w:val="24"/>
          <w:szCs w:val="24"/>
          <w:lang w:val="cs-CZ"/>
        </w:rPr>
        <w:t xml:space="preserve"> v případě známé přecitlivělosti na léčivé látky nebo </w:t>
      </w:r>
      <w:r w:rsidRPr="005E5BCB">
        <w:rPr>
          <w:rFonts w:ascii="Arial" w:hAnsi="Arial" w:cs="Arial"/>
          <w:sz w:val="24"/>
          <w:szCs w:val="24"/>
          <w:lang w:val="cs-CZ"/>
        </w:rPr>
        <w:t>na některou z pomocných látek.</w:t>
      </w:r>
    </w:p>
    <w:p w:rsidR="005E5BCB" w:rsidRPr="005E5BCB" w:rsidRDefault="005E5BCB" w:rsidP="005E5BCB">
      <w:pPr>
        <w:tabs>
          <w:tab w:val="clear" w:pos="567"/>
          <w:tab w:val="left" w:pos="708"/>
        </w:tabs>
        <w:spacing w:line="240" w:lineRule="auto"/>
        <w:rPr>
          <w:rFonts w:ascii="Arial" w:hAnsi="Arial" w:cs="Arial"/>
          <w:bCs/>
          <w:iCs/>
          <w:sz w:val="24"/>
          <w:szCs w:val="24"/>
          <w:lang w:val="cs-CZ"/>
        </w:rPr>
      </w:pPr>
    </w:p>
    <w:p w:rsidR="005E5BCB" w:rsidRPr="005E5BCB" w:rsidRDefault="005E5BCB" w:rsidP="005E5BCB">
      <w:pPr>
        <w:tabs>
          <w:tab w:val="clear" w:pos="567"/>
          <w:tab w:val="left" w:pos="708"/>
        </w:tabs>
        <w:spacing w:line="240" w:lineRule="auto"/>
        <w:rPr>
          <w:rFonts w:ascii="Arial" w:hAnsi="Arial" w:cs="Arial"/>
          <w:bCs/>
          <w:iCs/>
          <w:sz w:val="24"/>
          <w:szCs w:val="24"/>
          <w:lang w:val="cs-CZ"/>
        </w:rPr>
      </w:pPr>
    </w:p>
    <w:p w:rsidR="005E5BCB" w:rsidRPr="005E5BCB" w:rsidRDefault="005E5BCB" w:rsidP="005E5BCB">
      <w:pPr>
        <w:tabs>
          <w:tab w:val="clear" w:pos="567"/>
          <w:tab w:val="left" w:pos="708"/>
        </w:tabs>
        <w:spacing w:line="240" w:lineRule="auto"/>
        <w:rPr>
          <w:rFonts w:ascii="Arial" w:hAnsi="Arial" w:cs="Arial"/>
          <w:b/>
          <w:sz w:val="24"/>
          <w:szCs w:val="24"/>
          <w:lang w:val="cs-CZ"/>
        </w:rPr>
      </w:pPr>
      <w:r w:rsidRPr="00FC20AD">
        <w:rPr>
          <w:rFonts w:ascii="Arial" w:hAnsi="Arial" w:cs="Arial"/>
          <w:b/>
          <w:sz w:val="24"/>
          <w:szCs w:val="24"/>
          <w:highlight w:val="lightGray"/>
          <w:lang w:val="cs-CZ"/>
        </w:rPr>
        <w:t>6.</w:t>
      </w:r>
      <w:r w:rsidRPr="005E5BCB">
        <w:rPr>
          <w:rFonts w:ascii="Arial" w:hAnsi="Arial" w:cs="Arial"/>
          <w:b/>
          <w:sz w:val="24"/>
          <w:szCs w:val="24"/>
          <w:lang w:val="cs-CZ"/>
        </w:rPr>
        <w:tab/>
        <w:t>NEŽÁDOUCÍ ÚČINKY</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142"/>
        </w:tabs>
        <w:spacing w:line="240" w:lineRule="auto"/>
        <w:jc w:val="both"/>
        <w:rPr>
          <w:rFonts w:ascii="Arial" w:hAnsi="Arial" w:cs="Arial"/>
          <w:sz w:val="24"/>
          <w:szCs w:val="24"/>
          <w:lang w:val="cs-CZ"/>
        </w:rPr>
      </w:pPr>
      <w:r w:rsidRPr="005E5BCB">
        <w:rPr>
          <w:rFonts w:ascii="Arial" w:hAnsi="Arial" w:cs="Arial"/>
          <w:sz w:val="24"/>
          <w:szCs w:val="24"/>
          <w:lang w:val="cs-CZ"/>
        </w:rPr>
        <w:t xml:space="preserve">V místě aplikace se mohou objevit přechodné kosmetické změny, jako například mokrý </w:t>
      </w:r>
    </w:p>
    <w:p w:rsidR="005E5BCB" w:rsidRPr="005E5BCB" w:rsidRDefault="005E5BCB" w:rsidP="005E5BCB">
      <w:pPr>
        <w:tabs>
          <w:tab w:val="clear" w:pos="567"/>
          <w:tab w:val="left" w:pos="-142"/>
        </w:tabs>
        <w:spacing w:line="240" w:lineRule="auto"/>
        <w:jc w:val="both"/>
        <w:rPr>
          <w:rFonts w:ascii="Arial" w:hAnsi="Arial" w:cs="Arial"/>
          <w:sz w:val="24"/>
          <w:szCs w:val="24"/>
          <w:lang w:val="cs-CZ"/>
        </w:rPr>
      </w:pPr>
      <w:r w:rsidRPr="005E5BCB">
        <w:rPr>
          <w:rFonts w:ascii="Arial" w:hAnsi="Arial" w:cs="Arial"/>
          <w:sz w:val="24"/>
          <w:szCs w:val="24"/>
          <w:lang w:val="cs-CZ"/>
        </w:rPr>
        <w:t xml:space="preserve">vzhled srsti nebo mírná tvorba lupů. Nashromážděné údaje o těchto léčivých látkách ve formě spot-on přípravků ukazují, že se po použití mohou v místě aplikace objevit přechodné kožní reakce </w:t>
      </w:r>
    </w:p>
    <w:p w:rsidR="005E5BCB" w:rsidRPr="005E5BCB" w:rsidRDefault="005E5BCB" w:rsidP="005E5BCB">
      <w:pPr>
        <w:tabs>
          <w:tab w:val="clear" w:pos="567"/>
          <w:tab w:val="left" w:pos="-142"/>
        </w:tabs>
        <w:spacing w:line="240" w:lineRule="auto"/>
        <w:jc w:val="both"/>
        <w:rPr>
          <w:rFonts w:ascii="Arial" w:hAnsi="Arial" w:cs="Arial"/>
          <w:sz w:val="24"/>
          <w:szCs w:val="24"/>
          <w:lang w:val="cs-CZ"/>
        </w:rPr>
      </w:pPr>
      <w:r w:rsidRPr="005E5BCB">
        <w:rPr>
          <w:rFonts w:ascii="Arial" w:hAnsi="Arial" w:cs="Arial"/>
          <w:sz w:val="24"/>
          <w:szCs w:val="24"/>
          <w:lang w:val="cs-CZ"/>
        </w:rPr>
        <w:t xml:space="preserve">(tvorba šupin na kůži, lokální alopecie, pruritus, erytém, změny barvy srsti) a celkový pruritus nebo alopecie. Mohou se vyskytnout </w:t>
      </w:r>
      <w:proofErr w:type="spellStart"/>
      <w:r w:rsidRPr="005E5BCB">
        <w:rPr>
          <w:rFonts w:ascii="Arial" w:hAnsi="Arial" w:cs="Arial"/>
          <w:sz w:val="24"/>
          <w:szCs w:val="24"/>
          <w:lang w:val="cs-CZ"/>
        </w:rPr>
        <w:t>hypersalivace</w:t>
      </w:r>
      <w:proofErr w:type="spellEnd"/>
      <w:r w:rsidRPr="005E5BCB">
        <w:rPr>
          <w:rFonts w:ascii="Arial" w:hAnsi="Arial" w:cs="Arial"/>
          <w:sz w:val="24"/>
          <w:szCs w:val="24"/>
          <w:lang w:val="cs-CZ"/>
        </w:rPr>
        <w:t>, reversibilní neurologické symptomy (</w:t>
      </w:r>
      <w:proofErr w:type="spellStart"/>
      <w:r w:rsidRPr="005E5BCB">
        <w:rPr>
          <w:rFonts w:ascii="Arial" w:hAnsi="Arial" w:cs="Arial"/>
          <w:sz w:val="24"/>
          <w:szCs w:val="24"/>
          <w:lang w:val="cs-CZ"/>
        </w:rPr>
        <w:t>hyperesthesie</w:t>
      </w:r>
      <w:proofErr w:type="spellEnd"/>
      <w:r w:rsidRPr="005E5BCB">
        <w:rPr>
          <w:rFonts w:ascii="Arial" w:hAnsi="Arial" w:cs="Arial"/>
          <w:sz w:val="24"/>
          <w:szCs w:val="24"/>
          <w:lang w:val="cs-CZ"/>
        </w:rPr>
        <w:t>, deprese, nervové příznaky), dýchací příznaky nebo zvracení. Tyto příznaky se vyskytují ve velmi vzácných případech.</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sz w:val="24"/>
          <w:szCs w:val="24"/>
          <w:lang w:val="cs-CZ"/>
        </w:rPr>
      </w:pPr>
      <w:bookmarkStart w:id="0" w:name="_Hlk41912563"/>
      <w:r w:rsidRPr="005E5BCB">
        <w:rPr>
          <w:rFonts w:ascii="Arial" w:hAnsi="Arial" w:cs="Arial"/>
          <w:sz w:val="24"/>
          <w:szCs w:val="24"/>
          <w:lang w:val="cs-CZ"/>
        </w:rPr>
        <w:t>Četnost nežádoucích účinků je charakterizována podle následujících pravidel:</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5E5BCB">
        <w:rPr>
          <w:rFonts w:ascii="Arial" w:hAnsi="Arial" w:cs="Arial"/>
          <w:sz w:val="24"/>
          <w:szCs w:val="24"/>
          <w:lang w:val="cs-CZ"/>
        </w:rPr>
        <w:t xml:space="preserve">- velmi časté (nežádoucí </w:t>
      </w:r>
      <w:proofErr w:type="gramStart"/>
      <w:r w:rsidRPr="005E5BCB">
        <w:rPr>
          <w:rFonts w:ascii="Arial" w:hAnsi="Arial" w:cs="Arial"/>
          <w:sz w:val="24"/>
          <w:szCs w:val="24"/>
          <w:lang w:val="cs-CZ"/>
        </w:rPr>
        <w:t>účinek(</w:t>
      </w:r>
      <w:proofErr w:type="spellStart"/>
      <w:r w:rsidRPr="005E5BCB">
        <w:rPr>
          <w:rFonts w:ascii="Arial" w:hAnsi="Arial" w:cs="Arial"/>
          <w:sz w:val="24"/>
          <w:szCs w:val="24"/>
          <w:lang w:val="cs-CZ"/>
        </w:rPr>
        <w:t>nky</w:t>
      </w:r>
      <w:proofErr w:type="spellEnd"/>
      <w:proofErr w:type="gramEnd"/>
      <w:r w:rsidRPr="005E5BCB">
        <w:rPr>
          <w:rFonts w:ascii="Arial" w:hAnsi="Arial" w:cs="Arial"/>
          <w:sz w:val="24"/>
          <w:szCs w:val="24"/>
          <w:lang w:val="cs-CZ"/>
        </w:rPr>
        <w:t>) se projevil(y) u více než 1 z 10 ošetřených zvířat)</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5E5BCB">
        <w:rPr>
          <w:rFonts w:ascii="Arial" w:hAnsi="Arial" w:cs="Arial"/>
          <w:sz w:val="24"/>
          <w:szCs w:val="24"/>
          <w:lang w:val="cs-CZ"/>
        </w:rPr>
        <w:t>- časté (u více než 1, ale méně než 10 ze 100 ošetřených zvířat)</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5E5BCB">
        <w:rPr>
          <w:rFonts w:ascii="Arial" w:hAnsi="Arial" w:cs="Arial"/>
          <w:sz w:val="24"/>
          <w:szCs w:val="24"/>
          <w:lang w:val="cs-CZ"/>
        </w:rPr>
        <w:t>- neobvyklé (u více než 1, ale méně než 10 z 1000 ošetřených zvířat)</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5E5BCB">
        <w:rPr>
          <w:rFonts w:ascii="Arial" w:hAnsi="Arial" w:cs="Arial"/>
          <w:sz w:val="24"/>
          <w:szCs w:val="24"/>
          <w:lang w:val="cs-CZ"/>
        </w:rPr>
        <w:t>- vzácné (u více než 1, ale méně než 10 z  10000 ošetřených zvířat)</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5E5BCB">
        <w:rPr>
          <w:rFonts w:ascii="Arial" w:hAnsi="Arial" w:cs="Arial"/>
          <w:sz w:val="24"/>
          <w:szCs w:val="24"/>
          <w:lang w:val="cs-CZ"/>
        </w:rPr>
        <w:t>- velmi vzácné (u méně než 1 z 10000 ošetřených zvířat, včetně ojedinělých hlášení).</w:t>
      </w:r>
    </w:p>
    <w:bookmarkEnd w:id="0"/>
    <w:p w:rsidR="005E5BCB" w:rsidRPr="005E5BCB" w:rsidRDefault="005E5BCB" w:rsidP="005E5BCB">
      <w:pPr>
        <w:keepNext/>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sz w:val="24"/>
          <w:szCs w:val="24"/>
          <w:lang w:val="cs-CZ"/>
        </w:rPr>
      </w:pPr>
      <w:bookmarkStart w:id="1" w:name="_Hlk41912572"/>
      <w:r w:rsidRPr="005E5BCB">
        <w:rPr>
          <w:rFonts w:ascii="Arial" w:hAnsi="Arial" w:cs="Arial"/>
          <w:sz w:val="24"/>
          <w:szCs w:val="24"/>
          <w:lang w:val="cs-CZ"/>
        </w:rPr>
        <w:t>Jestliže zaznamenáte kterýkoliv z nežádoucích účinků a to i takové, které nejsou uvedeny v této příbalové informaci, nebo si myslíte, že léčivo ne</w:t>
      </w:r>
      <w:r w:rsidR="001166F5">
        <w:rPr>
          <w:rFonts w:ascii="Arial" w:hAnsi="Arial" w:cs="Arial"/>
          <w:sz w:val="24"/>
          <w:szCs w:val="24"/>
          <w:lang w:val="cs-CZ"/>
        </w:rPr>
        <w:t>ní účinné</w:t>
      </w:r>
      <w:r w:rsidRPr="005E5BCB">
        <w:rPr>
          <w:rFonts w:ascii="Arial" w:hAnsi="Arial" w:cs="Arial"/>
          <w:sz w:val="24"/>
          <w:szCs w:val="24"/>
          <w:lang w:val="cs-CZ"/>
        </w:rPr>
        <w:t>, oznamte to, prosím, vašemu veterinárnímu lékaři.</w:t>
      </w:r>
    </w:p>
    <w:bookmarkEnd w:id="1"/>
    <w:p w:rsidR="005E5BCB" w:rsidRPr="005E5BCB" w:rsidRDefault="005E5BCB" w:rsidP="005E5BCB">
      <w:pPr>
        <w:keepNext/>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sz w:val="24"/>
          <w:szCs w:val="24"/>
          <w:lang w:val="cs-CZ"/>
        </w:rPr>
      </w:pPr>
      <w:bookmarkStart w:id="2" w:name="_Hlk41912588"/>
      <w:r w:rsidRPr="00FC20AD">
        <w:rPr>
          <w:rFonts w:ascii="Arial" w:hAnsi="Arial" w:cs="Arial"/>
          <w:sz w:val="24"/>
          <w:szCs w:val="24"/>
          <w:lang w:val="cs-CZ"/>
        </w:rPr>
        <w:t xml:space="preserve">Nežádoucí účinky můžete hlásit prostřednictvím formuláře na webových stránkách ÚSKVBL elektronicky, nebo také přímo na adresu: </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FC20AD">
        <w:rPr>
          <w:rFonts w:ascii="Arial" w:hAnsi="Arial" w:cs="Arial"/>
          <w:sz w:val="24"/>
          <w:szCs w:val="24"/>
          <w:lang w:val="cs-CZ"/>
        </w:rPr>
        <w:t xml:space="preserve">Ústav pro státní kontrolu veterinárních biopreparátů a léčiv </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FC20AD">
        <w:rPr>
          <w:rFonts w:ascii="Arial" w:hAnsi="Arial" w:cs="Arial"/>
          <w:sz w:val="24"/>
          <w:szCs w:val="24"/>
          <w:lang w:val="cs-CZ"/>
        </w:rPr>
        <w:t>Hudcova 56a</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FC20AD">
        <w:rPr>
          <w:rFonts w:ascii="Arial" w:hAnsi="Arial" w:cs="Arial"/>
          <w:sz w:val="24"/>
          <w:szCs w:val="24"/>
          <w:lang w:val="cs-CZ"/>
        </w:rPr>
        <w:t>621 00 Brno</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FC20AD">
        <w:rPr>
          <w:rFonts w:ascii="Arial" w:hAnsi="Arial" w:cs="Arial"/>
          <w:sz w:val="24"/>
          <w:szCs w:val="24"/>
          <w:lang w:val="cs-CZ"/>
        </w:rPr>
        <w:t>Mail:</w:t>
      </w:r>
      <w:r w:rsidRPr="00FC20AD">
        <w:rPr>
          <w:rFonts w:ascii="Arial" w:hAnsi="Arial" w:cs="Arial"/>
          <w:i/>
          <w:iCs/>
          <w:sz w:val="24"/>
          <w:szCs w:val="24"/>
          <w:lang w:val="cs-CZ"/>
        </w:rPr>
        <w:t xml:space="preserve"> </w:t>
      </w:r>
      <w:hyperlink r:id="rId7" w:history="1">
        <w:r w:rsidRPr="00FC20AD">
          <w:rPr>
            <w:lang w:val="it-IT"/>
          </w:rPr>
          <w:t>adr@uskvbl.cz</w:t>
        </w:r>
      </w:hyperlink>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FC20AD">
        <w:rPr>
          <w:rFonts w:ascii="Arial" w:hAnsi="Arial" w:cs="Arial"/>
          <w:sz w:val="24"/>
          <w:szCs w:val="24"/>
          <w:lang w:val="cs-CZ"/>
        </w:rPr>
        <w:t>Webové stránky:</w:t>
      </w:r>
      <w:r w:rsidRPr="00FC20AD">
        <w:rPr>
          <w:rFonts w:ascii="Arial" w:hAnsi="Arial" w:cs="Arial"/>
          <w:i/>
          <w:iCs/>
          <w:sz w:val="24"/>
          <w:szCs w:val="24"/>
          <w:lang w:val="cs-CZ"/>
        </w:rPr>
        <w:t xml:space="preserve"> </w:t>
      </w:r>
      <w:hyperlink r:id="rId8" w:history="1">
        <w:r w:rsidRPr="00FC20AD">
          <w:t>http://www.uskvbl.cz/cs/farmakovigilance</w:t>
        </w:r>
      </w:hyperlink>
    </w:p>
    <w:bookmarkEnd w:id="2"/>
    <w:p w:rsidR="005E5BCB" w:rsidRPr="005E5BCB" w:rsidRDefault="005E5BCB" w:rsidP="005E5BCB">
      <w:pPr>
        <w:keepNext/>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FC20AD">
        <w:rPr>
          <w:rFonts w:ascii="Arial" w:hAnsi="Arial" w:cs="Arial"/>
          <w:b/>
          <w:sz w:val="24"/>
          <w:szCs w:val="24"/>
          <w:highlight w:val="lightGray"/>
          <w:lang w:val="cs-CZ"/>
        </w:rPr>
        <w:t>7.</w:t>
      </w:r>
      <w:r w:rsidRPr="005E5BCB">
        <w:rPr>
          <w:rFonts w:ascii="Arial" w:hAnsi="Arial" w:cs="Arial"/>
          <w:b/>
          <w:sz w:val="24"/>
          <w:szCs w:val="24"/>
          <w:lang w:val="cs-CZ"/>
        </w:rPr>
        <w:tab/>
        <w:t>CÍLOVÝ DRUH ZVÍŘAT</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r w:rsidRPr="005E5BCB">
        <w:rPr>
          <w:rFonts w:ascii="Arial" w:hAnsi="Arial" w:cs="Arial"/>
          <w:sz w:val="24"/>
          <w:szCs w:val="24"/>
          <w:lang w:val="cs-CZ"/>
        </w:rPr>
        <w:t xml:space="preserve">Kočky. </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b/>
          <w:bCs/>
          <w:sz w:val="24"/>
          <w:szCs w:val="24"/>
          <w:lang w:val="cs-CZ"/>
        </w:rPr>
      </w:pPr>
      <w:r w:rsidRPr="00FC20AD">
        <w:rPr>
          <w:rFonts w:ascii="Arial" w:hAnsi="Arial" w:cs="Arial"/>
          <w:b/>
          <w:sz w:val="24"/>
          <w:szCs w:val="24"/>
          <w:highlight w:val="lightGray"/>
          <w:lang w:val="cs-CZ"/>
        </w:rPr>
        <w:t>8.</w:t>
      </w:r>
      <w:r w:rsidRPr="005E5BCB">
        <w:rPr>
          <w:rFonts w:ascii="Arial" w:hAnsi="Arial" w:cs="Arial"/>
          <w:b/>
          <w:sz w:val="24"/>
          <w:szCs w:val="24"/>
          <w:lang w:val="cs-CZ"/>
        </w:rPr>
        <w:tab/>
      </w:r>
      <w:r w:rsidRPr="005E5BCB">
        <w:rPr>
          <w:rFonts w:ascii="Arial" w:hAnsi="Arial" w:cs="Arial"/>
          <w:b/>
          <w:bCs/>
          <w:sz w:val="24"/>
          <w:szCs w:val="24"/>
          <w:lang w:val="cs-CZ"/>
        </w:rPr>
        <w:t xml:space="preserve">DÁVKOVÁNÍ PRO KAŽDÝ DRUH, </w:t>
      </w:r>
      <w:proofErr w:type="gramStart"/>
      <w:r w:rsidRPr="005E5BCB">
        <w:rPr>
          <w:rFonts w:ascii="Arial" w:hAnsi="Arial" w:cs="Arial"/>
          <w:b/>
          <w:bCs/>
          <w:sz w:val="24"/>
          <w:szCs w:val="24"/>
          <w:lang w:val="cs-CZ"/>
        </w:rPr>
        <w:t>CESTA(Y) A ZPŮSOB</w:t>
      </w:r>
      <w:proofErr w:type="gramEnd"/>
      <w:r w:rsidRPr="005E5BCB">
        <w:rPr>
          <w:rFonts w:ascii="Arial" w:hAnsi="Arial" w:cs="Arial"/>
          <w:b/>
          <w:bCs/>
          <w:sz w:val="24"/>
          <w:szCs w:val="24"/>
          <w:lang w:val="cs-CZ"/>
        </w:rPr>
        <w:t xml:space="preserve"> PODÁNÍ</w:t>
      </w:r>
    </w:p>
    <w:p w:rsidR="005E5BCB" w:rsidRPr="005E5BCB" w:rsidRDefault="005E5BCB" w:rsidP="005E5BCB">
      <w:pPr>
        <w:keepNext/>
        <w:tabs>
          <w:tab w:val="clear" w:pos="567"/>
          <w:tab w:val="left" w:pos="708"/>
        </w:tabs>
        <w:spacing w:line="240" w:lineRule="auto"/>
        <w:rPr>
          <w:rFonts w:ascii="Arial" w:hAnsi="Arial" w:cs="Arial"/>
          <w:b/>
          <w:sz w:val="24"/>
          <w:szCs w:val="24"/>
          <w:lang w:val="cs-CZ"/>
        </w:rPr>
      </w:pPr>
    </w:p>
    <w:p w:rsidR="005E5BCB" w:rsidRPr="005E5BCB" w:rsidRDefault="005E5BCB" w:rsidP="005E5BCB">
      <w:pPr>
        <w:tabs>
          <w:tab w:val="clear" w:pos="567"/>
          <w:tab w:val="left" w:pos="708"/>
        </w:tabs>
        <w:autoSpaceDE w:val="0"/>
        <w:autoSpaceDN w:val="0"/>
        <w:adjustRightInd w:val="0"/>
        <w:spacing w:line="240" w:lineRule="auto"/>
        <w:jc w:val="both"/>
        <w:rPr>
          <w:rFonts w:ascii="Arial" w:hAnsi="Arial" w:cs="Arial"/>
          <w:sz w:val="24"/>
          <w:szCs w:val="24"/>
          <w:lang w:val="cs-CZ" w:eastAsia="fr-FR"/>
        </w:rPr>
      </w:pPr>
      <w:r w:rsidRPr="005E5BCB">
        <w:rPr>
          <w:rFonts w:ascii="Arial" w:hAnsi="Arial" w:cs="Arial"/>
          <w:sz w:val="24"/>
          <w:szCs w:val="24"/>
          <w:lang w:val="cs-CZ" w:eastAsia="fr-FR"/>
        </w:rPr>
        <w:t xml:space="preserve">Použití k nakapání na kůži – spot-on. </w:t>
      </w:r>
    </w:p>
    <w:p w:rsidR="005E5BCB" w:rsidRPr="005E5BCB" w:rsidRDefault="005E5BCB" w:rsidP="005E5BCB">
      <w:pPr>
        <w:keepNext/>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autoSpaceDE w:val="0"/>
        <w:autoSpaceDN w:val="0"/>
        <w:adjustRightInd w:val="0"/>
        <w:spacing w:line="240" w:lineRule="auto"/>
        <w:jc w:val="both"/>
        <w:rPr>
          <w:rFonts w:ascii="Arial" w:hAnsi="Arial" w:cs="Arial"/>
          <w:sz w:val="24"/>
          <w:szCs w:val="24"/>
          <w:u w:val="single"/>
          <w:lang w:val="cs-CZ" w:eastAsia="fr-FR"/>
        </w:rPr>
      </w:pPr>
      <w:r w:rsidRPr="005E5BCB">
        <w:rPr>
          <w:rFonts w:ascii="Arial" w:hAnsi="Arial" w:cs="Arial"/>
          <w:sz w:val="24"/>
          <w:szCs w:val="24"/>
          <w:u w:val="single"/>
          <w:lang w:val="cs-CZ" w:eastAsia="fr-FR"/>
        </w:rPr>
        <w:t xml:space="preserve">Dávkování: </w:t>
      </w:r>
    </w:p>
    <w:p w:rsidR="005E5BCB" w:rsidRPr="005E5BCB" w:rsidRDefault="005E5BCB" w:rsidP="005E5BCB">
      <w:pPr>
        <w:tabs>
          <w:tab w:val="clear" w:pos="567"/>
          <w:tab w:val="left" w:pos="708"/>
        </w:tabs>
        <w:autoSpaceDE w:val="0"/>
        <w:autoSpaceDN w:val="0"/>
        <w:adjustRightInd w:val="0"/>
        <w:spacing w:line="240" w:lineRule="auto"/>
        <w:jc w:val="both"/>
        <w:rPr>
          <w:rFonts w:ascii="Arial" w:hAnsi="Arial" w:cs="Arial"/>
          <w:sz w:val="24"/>
          <w:szCs w:val="24"/>
          <w:lang w:val="cs-CZ" w:eastAsia="fr-FR"/>
        </w:rPr>
      </w:pPr>
      <w:r w:rsidRPr="005E5BCB">
        <w:rPr>
          <w:rFonts w:ascii="Arial" w:hAnsi="Arial" w:cs="Arial"/>
          <w:sz w:val="24"/>
          <w:szCs w:val="24"/>
          <w:lang w:val="cs-CZ" w:eastAsia="fr-FR"/>
        </w:rPr>
        <w:t xml:space="preserve">Minimální doporučená dávka je 8,3 mg </w:t>
      </w:r>
      <w:proofErr w:type="spellStart"/>
      <w:r w:rsidRPr="005E5BCB">
        <w:rPr>
          <w:rFonts w:ascii="Arial" w:hAnsi="Arial" w:cs="Arial"/>
          <w:sz w:val="24"/>
          <w:szCs w:val="24"/>
          <w:lang w:val="cs-CZ" w:eastAsia="fr-FR"/>
        </w:rPr>
        <w:t>fipronilu</w:t>
      </w:r>
      <w:proofErr w:type="spellEnd"/>
      <w:r w:rsidRPr="005E5BCB">
        <w:rPr>
          <w:rFonts w:ascii="Arial" w:hAnsi="Arial" w:cs="Arial"/>
          <w:sz w:val="24"/>
          <w:szCs w:val="24"/>
          <w:lang w:val="cs-CZ" w:eastAsia="fr-FR"/>
        </w:rPr>
        <w:t xml:space="preserve">/kg živé hmotnosti a 10 mg </w:t>
      </w:r>
      <w:proofErr w:type="spellStart"/>
      <w:r w:rsidRPr="005E5BCB">
        <w:rPr>
          <w:rFonts w:ascii="Arial" w:hAnsi="Arial" w:cs="Arial"/>
          <w:sz w:val="24"/>
          <w:szCs w:val="24"/>
          <w:lang w:val="cs-CZ" w:eastAsia="fr-FR"/>
        </w:rPr>
        <w:t>pyriproxyfenu</w:t>
      </w:r>
      <w:proofErr w:type="spellEnd"/>
      <w:r w:rsidRPr="005E5BCB">
        <w:rPr>
          <w:rFonts w:ascii="Arial" w:hAnsi="Arial" w:cs="Arial"/>
          <w:sz w:val="24"/>
          <w:szCs w:val="24"/>
          <w:lang w:val="cs-CZ" w:eastAsia="fr-FR"/>
        </w:rPr>
        <w:t xml:space="preserve">/kg ž. </w:t>
      </w:r>
      <w:proofErr w:type="gramStart"/>
      <w:r w:rsidRPr="005E5BCB">
        <w:rPr>
          <w:rFonts w:ascii="Arial" w:hAnsi="Arial" w:cs="Arial"/>
          <w:sz w:val="24"/>
          <w:szCs w:val="24"/>
          <w:lang w:val="cs-CZ" w:eastAsia="fr-FR"/>
        </w:rPr>
        <w:t>hm</w:t>
      </w:r>
      <w:proofErr w:type="gramEnd"/>
      <w:r w:rsidRPr="005E5BCB">
        <w:rPr>
          <w:rFonts w:ascii="Arial" w:hAnsi="Arial" w:cs="Arial"/>
          <w:sz w:val="24"/>
          <w:szCs w:val="24"/>
          <w:lang w:val="cs-CZ" w:eastAsia="fr-FR"/>
        </w:rPr>
        <w:t>. Pro kočku o hmotnosti 1 – 6 kg použijte jednu pipetu o objemu 0,5 ml. U kočky</w:t>
      </w:r>
      <w:r w:rsidRPr="005E5BCB">
        <w:rPr>
          <w:rFonts w:ascii="Arial" w:hAnsi="Arial" w:cs="Arial"/>
          <w:sz w:val="24"/>
          <w:szCs w:val="24"/>
          <w:lang w:val="cs-CZ"/>
        </w:rPr>
        <w:t xml:space="preserve"> </w:t>
      </w:r>
      <w:r w:rsidRPr="005E5BCB">
        <w:rPr>
          <w:rFonts w:ascii="Arial" w:hAnsi="Arial" w:cs="Arial"/>
          <w:sz w:val="24"/>
          <w:szCs w:val="24"/>
          <w:lang w:val="cs-CZ" w:eastAsia="fr-FR"/>
        </w:rPr>
        <w:t>o hmotnosti</w:t>
      </w:r>
      <w:r w:rsidRPr="005E5BCB">
        <w:rPr>
          <w:rFonts w:ascii="Arial" w:hAnsi="Arial" w:cs="Arial"/>
          <w:sz w:val="24"/>
          <w:szCs w:val="24"/>
          <w:lang w:val="cs-CZ"/>
        </w:rPr>
        <w:t xml:space="preserve"> vyšší než 6 kg lze d</w:t>
      </w:r>
      <w:r w:rsidRPr="005E5BCB">
        <w:rPr>
          <w:rFonts w:ascii="Arial" w:hAnsi="Arial" w:cs="Arial"/>
          <w:sz w:val="24"/>
          <w:szCs w:val="24"/>
          <w:lang w:val="cs-CZ" w:eastAsia="fr-FR"/>
        </w:rPr>
        <w:t>oporučené dávky 1 ml dosáhnout použitím jedné pipety o objemu 1 ml (nebo také dvou pipet  o objemu 0,5 ml).</w:t>
      </w:r>
    </w:p>
    <w:p w:rsidR="005E5BCB" w:rsidRPr="005E5BCB" w:rsidRDefault="005E5BCB" w:rsidP="005E5BCB">
      <w:pPr>
        <w:tabs>
          <w:tab w:val="clear" w:pos="567"/>
          <w:tab w:val="left" w:pos="708"/>
        </w:tabs>
        <w:autoSpaceDE w:val="0"/>
        <w:autoSpaceDN w:val="0"/>
        <w:adjustRightInd w:val="0"/>
        <w:spacing w:line="240" w:lineRule="auto"/>
        <w:jc w:val="both"/>
        <w:rPr>
          <w:rFonts w:ascii="Arial" w:hAnsi="Arial" w:cs="Arial"/>
          <w:sz w:val="24"/>
          <w:szCs w:val="24"/>
          <w:lang w:val="cs-CZ" w:eastAsia="fr-FR"/>
        </w:rPr>
      </w:pPr>
    </w:p>
    <w:tbl>
      <w:tblPr>
        <w:tblW w:w="8865"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198"/>
        <w:gridCol w:w="2197"/>
        <w:gridCol w:w="2059"/>
        <w:gridCol w:w="2411"/>
      </w:tblGrid>
      <w:tr w:rsidR="005E5BCB" w:rsidRPr="005E5BCB" w:rsidTr="005D38C3">
        <w:trPr>
          <w:trHeight w:val="434"/>
          <w:jc w:val="center"/>
        </w:trPr>
        <w:tc>
          <w:tcPr>
            <w:tcW w:w="2196"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both"/>
              <w:rPr>
                <w:rFonts w:ascii="Arial" w:hAnsi="Arial" w:cs="Arial"/>
                <w:sz w:val="24"/>
                <w:szCs w:val="24"/>
                <w:lang w:val="cs-CZ" w:eastAsia="fr-FR"/>
              </w:rPr>
            </w:pPr>
            <w:r w:rsidRPr="005E5BCB">
              <w:rPr>
                <w:rFonts w:ascii="Arial" w:hAnsi="Arial" w:cs="Arial"/>
                <w:sz w:val="24"/>
                <w:szCs w:val="24"/>
                <w:lang w:val="cs-CZ" w:eastAsia="fr-FR"/>
              </w:rPr>
              <w:t xml:space="preserve">Hmotnost kočky </w:t>
            </w:r>
          </w:p>
        </w:tc>
        <w:tc>
          <w:tcPr>
            <w:tcW w:w="2196" w:type="dxa"/>
            <w:tcBorders>
              <w:top w:val="single" w:sz="8" w:space="0" w:color="000000"/>
              <w:left w:val="nil"/>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center"/>
              <w:rPr>
                <w:rFonts w:ascii="Arial" w:hAnsi="Arial" w:cs="Arial"/>
                <w:sz w:val="24"/>
                <w:szCs w:val="24"/>
                <w:lang w:val="cs-CZ" w:eastAsia="fr-FR"/>
              </w:rPr>
            </w:pPr>
            <w:r w:rsidRPr="005E5BCB">
              <w:rPr>
                <w:rFonts w:ascii="Arial" w:hAnsi="Arial" w:cs="Arial"/>
                <w:sz w:val="24"/>
                <w:szCs w:val="24"/>
                <w:lang w:val="cs-CZ" w:eastAsia="fr-FR"/>
              </w:rPr>
              <w:t>Objem pipety</w:t>
            </w:r>
          </w:p>
        </w:tc>
        <w:tc>
          <w:tcPr>
            <w:tcW w:w="2058"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center"/>
              <w:rPr>
                <w:rFonts w:ascii="Arial" w:hAnsi="Arial" w:cs="Arial"/>
                <w:sz w:val="24"/>
                <w:szCs w:val="24"/>
                <w:lang w:val="cs-CZ" w:eastAsia="fr-FR"/>
              </w:rPr>
            </w:pPr>
            <w:proofErr w:type="spellStart"/>
            <w:r w:rsidRPr="005E5BCB">
              <w:rPr>
                <w:rFonts w:ascii="Arial" w:hAnsi="Arial" w:cs="Arial"/>
                <w:sz w:val="24"/>
                <w:szCs w:val="24"/>
                <w:lang w:val="cs-CZ" w:eastAsia="fr-FR"/>
              </w:rPr>
              <w:t>Fipronil</w:t>
            </w:r>
            <w:proofErr w:type="spellEnd"/>
            <w:r w:rsidRPr="005E5BCB">
              <w:rPr>
                <w:rFonts w:ascii="Arial" w:hAnsi="Arial" w:cs="Arial"/>
                <w:sz w:val="24"/>
                <w:szCs w:val="24"/>
                <w:lang w:val="cs-CZ" w:eastAsia="fr-FR"/>
              </w:rPr>
              <w:t xml:space="preserve"> (mg)</w:t>
            </w:r>
          </w:p>
        </w:tc>
        <w:tc>
          <w:tcPr>
            <w:tcW w:w="2409"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center"/>
              <w:rPr>
                <w:rFonts w:ascii="Arial" w:hAnsi="Arial" w:cs="Arial"/>
                <w:sz w:val="24"/>
                <w:szCs w:val="24"/>
                <w:lang w:val="cs-CZ" w:eastAsia="fr-FR"/>
              </w:rPr>
            </w:pPr>
            <w:proofErr w:type="spellStart"/>
            <w:r w:rsidRPr="005E5BCB">
              <w:rPr>
                <w:rFonts w:ascii="Arial" w:hAnsi="Arial" w:cs="Arial"/>
                <w:sz w:val="24"/>
                <w:szCs w:val="24"/>
                <w:lang w:val="cs-CZ" w:eastAsia="fr-FR"/>
              </w:rPr>
              <w:t>Pyriproxyfen</w:t>
            </w:r>
            <w:proofErr w:type="spellEnd"/>
            <w:r w:rsidRPr="005E5BCB">
              <w:rPr>
                <w:rFonts w:ascii="Arial" w:hAnsi="Arial" w:cs="Arial"/>
                <w:sz w:val="24"/>
                <w:szCs w:val="24"/>
                <w:lang w:val="cs-CZ" w:eastAsia="fr-FR"/>
              </w:rPr>
              <w:t xml:space="preserve"> (mg)</w:t>
            </w:r>
          </w:p>
        </w:tc>
      </w:tr>
      <w:tr w:rsidR="005E5BCB" w:rsidRPr="005E5BCB" w:rsidTr="005D38C3">
        <w:trPr>
          <w:trHeight w:val="144"/>
          <w:jc w:val="center"/>
        </w:trPr>
        <w:tc>
          <w:tcPr>
            <w:tcW w:w="2196"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both"/>
              <w:rPr>
                <w:rFonts w:ascii="Arial" w:hAnsi="Arial" w:cs="Arial"/>
                <w:sz w:val="24"/>
                <w:szCs w:val="24"/>
                <w:lang w:val="cs-CZ" w:eastAsia="fr-FR"/>
              </w:rPr>
            </w:pPr>
            <w:r w:rsidRPr="005E5BCB">
              <w:rPr>
                <w:rFonts w:ascii="Arial" w:hAnsi="Arial" w:cs="Arial"/>
                <w:sz w:val="24"/>
                <w:szCs w:val="24"/>
                <w:lang w:val="cs-CZ" w:eastAsia="fr-FR"/>
              </w:rPr>
              <w:t xml:space="preserve">1 – 6 kg </w:t>
            </w:r>
          </w:p>
        </w:tc>
        <w:tc>
          <w:tcPr>
            <w:tcW w:w="2196" w:type="dxa"/>
            <w:tcBorders>
              <w:top w:val="single" w:sz="8" w:space="0" w:color="000000"/>
              <w:left w:val="nil"/>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center"/>
              <w:rPr>
                <w:rFonts w:ascii="Arial" w:hAnsi="Arial" w:cs="Arial"/>
                <w:sz w:val="24"/>
                <w:szCs w:val="24"/>
                <w:lang w:val="cs-CZ" w:eastAsia="fr-FR"/>
              </w:rPr>
            </w:pPr>
            <w:r w:rsidRPr="005E5BCB">
              <w:rPr>
                <w:rFonts w:ascii="Arial" w:hAnsi="Arial" w:cs="Arial"/>
                <w:sz w:val="24"/>
                <w:szCs w:val="24"/>
                <w:lang w:val="cs-CZ" w:eastAsia="fr-FR"/>
              </w:rPr>
              <w:t>0,5 ml</w:t>
            </w:r>
          </w:p>
        </w:tc>
        <w:tc>
          <w:tcPr>
            <w:tcW w:w="2058"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center"/>
              <w:rPr>
                <w:rFonts w:ascii="Arial" w:hAnsi="Arial" w:cs="Arial"/>
                <w:sz w:val="24"/>
                <w:szCs w:val="24"/>
                <w:lang w:val="cs-CZ" w:eastAsia="fr-FR"/>
              </w:rPr>
            </w:pPr>
            <w:r w:rsidRPr="005E5BCB">
              <w:rPr>
                <w:rFonts w:ascii="Arial" w:hAnsi="Arial" w:cs="Arial"/>
                <w:sz w:val="24"/>
                <w:szCs w:val="24"/>
                <w:lang w:val="cs-CZ" w:eastAsia="fr-FR"/>
              </w:rPr>
              <w:t>50</w:t>
            </w:r>
          </w:p>
        </w:tc>
        <w:tc>
          <w:tcPr>
            <w:tcW w:w="2409"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center"/>
              <w:rPr>
                <w:rFonts w:ascii="Arial" w:hAnsi="Arial" w:cs="Arial"/>
                <w:sz w:val="24"/>
                <w:szCs w:val="24"/>
                <w:lang w:val="cs-CZ" w:eastAsia="fr-FR"/>
              </w:rPr>
            </w:pPr>
            <w:r w:rsidRPr="005E5BCB">
              <w:rPr>
                <w:rFonts w:ascii="Arial" w:hAnsi="Arial" w:cs="Arial"/>
                <w:sz w:val="24"/>
                <w:szCs w:val="24"/>
                <w:lang w:val="cs-CZ" w:eastAsia="fr-FR"/>
              </w:rPr>
              <w:t>60</w:t>
            </w:r>
          </w:p>
        </w:tc>
      </w:tr>
      <w:tr w:rsidR="005E5BCB" w:rsidRPr="005E5BCB" w:rsidTr="005D38C3">
        <w:trPr>
          <w:trHeight w:val="144"/>
          <w:jc w:val="center"/>
        </w:trPr>
        <w:tc>
          <w:tcPr>
            <w:tcW w:w="2196"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both"/>
              <w:rPr>
                <w:rFonts w:ascii="Arial" w:hAnsi="Arial" w:cs="Arial"/>
                <w:sz w:val="24"/>
                <w:szCs w:val="24"/>
                <w:lang w:val="cs-CZ" w:eastAsia="fr-FR"/>
              </w:rPr>
            </w:pPr>
            <w:r w:rsidRPr="005E5BCB">
              <w:rPr>
                <w:rFonts w:ascii="Arial" w:hAnsi="Arial" w:cs="Arial"/>
                <w:sz w:val="24"/>
                <w:szCs w:val="24"/>
                <w:lang w:eastAsia="fr-FR"/>
              </w:rPr>
              <w:t>&gt;</w:t>
            </w:r>
            <w:r w:rsidRPr="005E5BCB">
              <w:rPr>
                <w:rFonts w:ascii="Arial" w:hAnsi="Arial" w:cs="Arial"/>
                <w:sz w:val="24"/>
                <w:szCs w:val="24"/>
                <w:lang w:val="cs-CZ" w:eastAsia="fr-FR"/>
              </w:rPr>
              <w:t xml:space="preserve">6 – 12 kg </w:t>
            </w:r>
          </w:p>
        </w:tc>
        <w:tc>
          <w:tcPr>
            <w:tcW w:w="2196" w:type="dxa"/>
            <w:tcBorders>
              <w:top w:val="single" w:sz="8" w:space="0" w:color="000000"/>
              <w:left w:val="nil"/>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center"/>
              <w:rPr>
                <w:rFonts w:ascii="Arial" w:hAnsi="Arial" w:cs="Arial"/>
                <w:sz w:val="24"/>
                <w:szCs w:val="24"/>
                <w:lang w:val="cs-CZ" w:eastAsia="fr-FR"/>
              </w:rPr>
            </w:pPr>
            <w:r w:rsidRPr="005E5BCB">
              <w:rPr>
                <w:rFonts w:ascii="Arial" w:hAnsi="Arial" w:cs="Arial"/>
                <w:sz w:val="24"/>
                <w:szCs w:val="24"/>
                <w:lang w:val="cs-CZ" w:eastAsia="fr-FR"/>
              </w:rPr>
              <w:t>1 ml</w:t>
            </w:r>
          </w:p>
        </w:tc>
        <w:tc>
          <w:tcPr>
            <w:tcW w:w="2058"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center"/>
              <w:rPr>
                <w:rFonts w:ascii="Arial" w:hAnsi="Arial" w:cs="Arial"/>
                <w:sz w:val="24"/>
                <w:szCs w:val="24"/>
                <w:lang w:val="cs-CZ" w:eastAsia="fr-FR"/>
              </w:rPr>
            </w:pPr>
            <w:r w:rsidRPr="005E5BCB">
              <w:rPr>
                <w:rFonts w:ascii="Arial" w:hAnsi="Arial" w:cs="Arial"/>
                <w:sz w:val="24"/>
                <w:szCs w:val="24"/>
                <w:lang w:val="cs-CZ" w:eastAsia="fr-FR"/>
              </w:rPr>
              <w:t>100</w:t>
            </w:r>
          </w:p>
        </w:tc>
        <w:tc>
          <w:tcPr>
            <w:tcW w:w="2409" w:type="dxa"/>
            <w:tcBorders>
              <w:top w:val="single" w:sz="8" w:space="0" w:color="000000"/>
              <w:left w:val="single" w:sz="8" w:space="0" w:color="000000"/>
              <w:bottom w:val="single" w:sz="8" w:space="0" w:color="000000"/>
              <w:right w:val="single" w:sz="8" w:space="0" w:color="000000"/>
            </w:tcBorders>
            <w:hideMark/>
          </w:tcPr>
          <w:p w:rsidR="005E5BCB" w:rsidRPr="005E5BCB" w:rsidRDefault="005E5BCB" w:rsidP="005E5BCB">
            <w:pPr>
              <w:tabs>
                <w:tab w:val="clear" w:pos="567"/>
                <w:tab w:val="left" w:pos="708"/>
              </w:tabs>
              <w:autoSpaceDE w:val="0"/>
              <w:autoSpaceDN w:val="0"/>
              <w:adjustRightInd w:val="0"/>
              <w:spacing w:line="240" w:lineRule="auto"/>
              <w:jc w:val="center"/>
              <w:rPr>
                <w:rFonts w:ascii="Arial" w:hAnsi="Arial" w:cs="Arial"/>
                <w:sz w:val="24"/>
                <w:szCs w:val="24"/>
                <w:lang w:val="cs-CZ" w:eastAsia="fr-FR"/>
              </w:rPr>
            </w:pPr>
            <w:r w:rsidRPr="005E5BCB">
              <w:rPr>
                <w:rFonts w:ascii="Arial" w:hAnsi="Arial" w:cs="Arial"/>
                <w:sz w:val="24"/>
                <w:szCs w:val="24"/>
                <w:lang w:val="cs-CZ" w:eastAsia="fr-FR"/>
              </w:rPr>
              <w:t>120</w:t>
            </w:r>
          </w:p>
        </w:tc>
      </w:tr>
    </w:tbl>
    <w:p w:rsidR="005E5BCB" w:rsidRPr="005E5BCB" w:rsidRDefault="005E5BCB" w:rsidP="005E5BCB">
      <w:pPr>
        <w:jc w:val="both"/>
        <w:rPr>
          <w:rFonts w:ascii="Arial" w:hAnsi="Arial" w:cs="Arial"/>
          <w:sz w:val="24"/>
          <w:szCs w:val="24"/>
          <w:lang w:val="cs-CZ"/>
        </w:rPr>
      </w:pPr>
    </w:p>
    <w:p w:rsidR="005E5BCB" w:rsidRPr="005E5BCB" w:rsidRDefault="005E5BCB" w:rsidP="005E5BCB">
      <w:pPr>
        <w:keepNext/>
        <w:tabs>
          <w:tab w:val="clear" w:pos="567"/>
        </w:tabs>
        <w:jc w:val="both"/>
        <w:outlineLvl w:val="4"/>
        <w:rPr>
          <w:rFonts w:ascii="Arial" w:hAnsi="Arial" w:cs="Arial"/>
          <w:noProof/>
          <w:sz w:val="24"/>
          <w:szCs w:val="24"/>
          <w:u w:val="single"/>
          <w:lang w:val="cs-CZ"/>
        </w:rPr>
      </w:pPr>
      <w:r w:rsidRPr="005E5BCB">
        <w:rPr>
          <w:rFonts w:ascii="Arial" w:hAnsi="Arial" w:cs="Arial"/>
          <w:noProof/>
          <w:sz w:val="24"/>
          <w:szCs w:val="24"/>
          <w:u w:val="single"/>
          <w:lang w:val="cs-CZ"/>
        </w:rPr>
        <w:t xml:space="preserve">Způsob podání: </w:t>
      </w:r>
    </w:p>
    <w:p w:rsidR="005E5BCB" w:rsidRPr="005E5BCB" w:rsidRDefault="005E5BCB" w:rsidP="005E5BCB">
      <w:pPr>
        <w:tabs>
          <w:tab w:val="left" w:pos="-3119"/>
        </w:tabs>
        <w:jc w:val="both"/>
        <w:rPr>
          <w:rFonts w:ascii="Arial" w:hAnsi="Arial" w:cs="Arial"/>
          <w:sz w:val="24"/>
          <w:szCs w:val="24"/>
          <w:lang w:val="cs-CZ"/>
        </w:rPr>
      </w:pPr>
      <w:r w:rsidRPr="005E5BCB">
        <w:rPr>
          <w:rFonts w:ascii="Arial" w:hAnsi="Arial" w:cs="Arial"/>
          <w:sz w:val="24"/>
          <w:szCs w:val="24"/>
          <w:lang w:val="cs-CZ"/>
        </w:rPr>
        <w:t xml:space="preserve">Vyjměte pipetu z blistru. Držte pipetu svisle. Poklepejte na zúženou část pipety, abyste se ujistili, že obsah je uvnitř hlavní části pipety. Odlomte hrot pipety ve vyznačené linii. </w:t>
      </w: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1166F5">
        <w:rPr>
          <w:rFonts w:ascii="Arial" w:hAnsi="Arial" w:cs="Arial"/>
          <w:sz w:val="24"/>
          <w:szCs w:val="24"/>
          <w:lang w:val="cs-CZ"/>
        </w:rPr>
        <w:t>Rozhrňte srst zvířete na zadn</w:t>
      </w:r>
      <w:r w:rsidRPr="00FC20AD">
        <w:rPr>
          <w:rFonts w:ascii="Arial" w:hAnsi="Arial" w:cs="Arial"/>
          <w:sz w:val="24"/>
          <w:szCs w:val="24"/>
          <w:lang w:val="cs-CZ"/>
        </w:rPr>
        <w:t>í část</w:t>
      </w:r>
      <w:r w:rsidRPr="001166F5">
        <w:rPr>
          <w:rFonts w:ascii="Arial" w:hAnsi="Arial" w:cs="Arial"/>
          <w:sz w:val="24"/>
          <w:szCs w:val="24"/>
          <w:lang w:val="cs-CZ"/>
        </w:rPr>
        <w:t>i krku před lopatkami tak, aby byla viditelná kůže.</w:t>
      </w:r>
      <w:r w:rsidRPr="005E5BCB">
        <w:rPr>
          <w:rFonts w:ascii="Arial" w:hAnsi="Arial" w:cs="Arial"/>
          <w:sz w:val="24"/>
          <w:szCs w:val="24"/>
          <w:lang w:val="cs-CZ"/>
        </w:rPr>
        <w:t xml:space="preserve"> Přiložte hrot pipety přímo na kůži a několikrát pozvolna stiskněte tak, aby se obsah vyprázdnil na jedno až dvě místa. </w:t>
      </w: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5E5BCB">
        <w:rPr>
          <w:rFonts w:ascii="Arial" w:hAnsi="Arial" w:cs="Arial"/>
          <w:sz w:val="24"/>
          <w:szCs w:val="24"/>
          <w:lang w:val="cs-CZ"/>
        </w:rPr>
        <w:t>Je třeba zajistit, aby byl roztok aplikován pouze na zdravou kůži a aby nedošlo k povrchové aplikaci na kočičí srst nebo ke stečení přípravku, zejména u velkých koček (nad 6 kg).</w:t>
      </w: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spacing w:line="240" w:lineRule="auto"/>
        <w:jc w:val="both"/>
        <w:rPr>
          <w:rFonts w:ascii="Arial" w:hAnsi="Arial" w:cs="Arial"/>
          <w:sz w:val="24"/>
          <w:szCs w:val="24"/>
          <w:lang w:val="cs-CZ"/>
        </w:rPr>
      </w:pPr>
      <w:r>
        <w:rPr>
          <w:rFonts w:ascii="Arial" w:hAnsi="Arial" w:cs="Arial"/>
          <w:noProof/>
          <w:sz w:val="24"/>
          <w:szCs w:val="24"/>
          <w:lang w:val="cs-CZ" w:eastAsia="cs-CZ"/>
        </w:rPr>
        <w:drawing>
          <wp:inline distT="0" distB="0" distL="0" distR="0" wp14:anchorId="16E64D3A" wp14:editId="1C2D7081">
            <wp:extent cx="4019550" cy="100965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r>
        <w:rPr>
          <w:rFonts w:ascii="Arial" w:hAnsi="Arial" w:cs="Arial"/>
          <w:noProof/>
          <w:sz w:val="24"/>
          <w:szCs w:val="24"/>
          <w:lang w:val="cs-CZ" w:eastAsia="cs-CZ"/>
        </w:rPr>
        <w:drawing>
          <wp:inline distT="0" distB="0" distL="0" distR="0" wp14:anchorId="1641D4D1" wp14:editId="768E0221">
            <wp:extent cx="1019175" cy="1019175"/>
            <wp:effectExtent l="0" t="0" r="9525" b="9525"/>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5E5BCB" w:rsidRPr="005E5BCB" w:rsidRDefault="005E5BCB" w:rsidP="005E5BCB">
      <w:pPr>
        <w:spacing w:line="240" w:lineRule="auto"/>
        <w:jc w:val="both"/>
        <w:rPr>
          <w:rFonts w:ascii="Arial" w:hAnsi="Arial" w:cs="Arial"/>
          <w:sz w:val="24"/>
          <w:szCs w:val="24"/>
          <w:lang w:val="cs-CZ"/>
        </w:rPr>
      </w:pPr>
    </w:p>
    <w:p w:rsidR="005E5BCB" w:rsidRPr="005E5BCB" w:rsidRDefault="005E5BCB" w:rsidP="005E5BCB">
      <w:pPr>
        <w:spacing w:line="240" w:lineRule="auto"/>
        <w:jc w:val="both"/>
        <w:rPr>
          <w:rFonts w:ascii="Arial" w:hAnsi="Arial" w:cs="Arial"/>
          <w:sz w:val="24"/>
          <w:szCs w:val="24"/>
          <w:lang w:val="cs-CZ"/>
        </w:rPr>
      </w:pPr>
      <w:r w:rsidRPr="005E5BCB">
        <w:rPr>
          <w:rFonts w:ascii="Arial" w:hAnsi="Arial" w:cs="Arial"/>
          <w:sz w:val="24"/>
          <w:szCs w:val="24"/>
          <w:lang w:val="cs-CZ"/>
        </w:rPr>
        <w:t>Systém „drop stop“ (obsah vyteče pouze po zmáčknutí těla pipety).</w:t>
      </w:r>
    </w:p>
    <w:p w:rsidR="005E5BCB" w:rsidRPr="005E5BCB" w:rsidRDefault="005E5BCB" w:rsidP="005E5BCB">
      <w:pPr>
        <w:spacing w:line="240" w:lineRule="auto"/>
        <w:jc w:val="both"/>
        <w:rPr>
          <w:rFonts w:ascii="Arial" w:hAnsi="Arial" w:cs="Arial"/>
          <w:sz w:val="24"/>
          <w:szCs w:val="24"/>
          <w:lang w:val="cs-CZ"/>
        </w:rPr>
      </w:pPr>
      <w:r>
        <w:rPr>
          <w:rFonts w:ascii="Arial" w:hAnsi="Arial" w:cs="Arial"/>
          <w:noProof/>
          <w:sz w:val="24"/>
          <w:szCs w:val="24"/>
          <w:lang w:val="cs-CZ" w:eastAsia="cs-CZ"/>
        </w:rPr>
        <w:drawing>
          <wp:inline distT="0" distB="0" distL="0" distR="0" wp14:anchorId="40F4B2A2" wp14:editId="0675DA6E">
            <wp:extent cx="542925" cy="1038225"/>
            <wp:effectExtent l="0" t="0" r="9525" b="9525"/>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l="48546" t="-926"/>
                    <a:stretch>
                      <a:fillRect/>
                    </a:stretch>
                  </pic:blipFill>
                  <pic:spPr bwMode="auto">
                    <a:xfrm>
                      <a:off x="0" y="0"/>
                      <a:ext cx="542925" cy="1038225"/>
                    </a:xfrm>
                    <a:prstGeom prst="rect">
                      <a:avLst/>
                    </a:prstGeom>
                    <a:noFill/>
                    <a:ln>
                      <a:noFill/>
                    </a:ln>
                  </pic:spPr>
                </pic:pic>
              </a:graphicData>
            </a:graphic>
          </wp:inline>
        </w:drawing>
      </w:r>
      <w:r>
        <w:rPr>
          <w:rFonts w:ascii="Arial" w:hAnsi="Arial" w:cs="Arial"/>
          <w:noProof/>
          <w:sz w:val="24"/>
          <w:szCs w:val="24"/>
          <w:lang w:val="cs-CZ" w:eastAsia="cs-CZ"/>
        </w:rPr>
        <w:drawing>
          <wp:inline distT="0" distB="0" distL="0" distR="0" wp14:anchorId="72495ED0" wp14:editId="03C73BE4">
            <wp:extent cx="1047750" cy="1028700"/>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p w:rsidR="005E5BCB" w:rsidRPr="005E5BCB" w:rsidRDefault="005E5BCB" w:rsidP="005E5BCB">
      <w:pPr>
        <w:jc w:val="both"/>
        <w:rPr>
          <w:rFonts w:ascii="Arial" w:hAnsi="Arial" w:cs="Arial"/>
          <w:sz w:val="24"/>
          <w:szCs w:val="24"/>
          <w:lang w:val="cs-CZ"/>
        </w:rPr>
      </w:pPr>
    </w:p>
    <w:p w:rsidR="005E5BCB" w:rsidRPr="005E5BCB" w:rsidRDefault="005E5BCB" w:rsidP="005E5BCB">
      <w:pPr>
        <w:jc w:val="both"/>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b/>
          <w:sz w:val="24"/>
          <w:szCs w:val="24"/>
          <w:lang w:val="cs-CZ"/>
        </w:rPr>
      </w:pPr>
      <w:r w:rsidRPr="00FC20AD">
        <w:rPr>
          <w:rFonts w:ascii="Arial" w:hAnsi="Arial" w:cs="Arial"/>
          <w:b/>
          <w:sz w:val="24"/>
          <w:szCs w:val="24"/>
          <w:highlight w:val="lightGray"/>
          <w:lang w:val="cs-CZ"/>
        </w:rPr>
        <w:t>9.</w:t>
      </w:r>
      <w:r w:rsidRPr="005E5BCB">
        <w:rPr>
          <w:rFonts w:ascii="Arial" w:hAnsi="Arial" w:cs="Arial"/>
          <w:b/>
          <w:sz w:val="24"/>
          <w:szCs w:val="24"/>
          <w:lang w:val="cs-CZ"/>
        </w:rPr>
        <w:tab/>
      </w:r>
      <w:r w:rsidRPr="005E5BCB">
        <w:rPr>
          <w:rFonts w:ascii="Arial" w:hAnsi="Arial" w:cs="Arial"/>
          <w:b/>
          <w:bCs/>
          <w:sz w:val="24"/>
          <w:szCs w:val="24"/>
          <w:lang w:val="cs-CZ"/>
        </w:rPr>
        <w:t>POKYNY PRO SPRÁVNÉ PODÁNÍ</w:t>
      </w:r>
    </w:p>
    <w:p w:rsidR="005E5BCB" w:rsidRPr="005E5BCB" w:rsidRDefault="005E5BCB" w:rsidP="005E5BCB">
      <w:pPr>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5E5BCB">
        <w:rPr>
          <w:rFonts w:ascii="Arial" w:hAnsi="Arial" w:cs="Arial"/>
          <w:sz w:val="24"/>
          <w:szCs w:val="24"/>
          <w:lang w:val="cs-CZ"/>
        </w:rPr>
        <w:t>Pro optimální zvládnutí napadení blechami a klíšťaty a množení blech</w:t>
      </w:r>
      <w:r w:rsidRPr="005E5BCB">
        <w:rPr>
          <w:lang w:val="cs-CZ"/>
        </w:rPr>
        <w:t xml:space="preserve"> </w:t>
      </w:r>
      <w:r w:rsidRPr="005E5BCB">
        <w:rPr>
          <w:rFonts w:ascii="Arial" w:hAnsi="Arial" w:cs="Arial"/>
          <w:sz w:val="24"/>
          <w:szCs w:val="24"/>
          <w:lang w:val="cs-CZ"/>
        </w:rPr>
        <w:t>by měl být režim ošetření založen na místní epidemiologické situaci. Vzhledem k absenci dalších studií týkajících se bezpečnosti přípravku, neopakovat ošetření v intervalech kratších než 4 týdny (viz bod 12. Předávkování).</w:t>
      </w:r>
    </w:p>
    <w:p w:rsidR="005E5BCB" w:rsidRPr="005E5BCB" w:rsidRDefault="005E5BCB" w:rsidP="005E5BCB">
      <w:pPr>
        <w:jc w:val="both"/>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FC20AD">
        <w:rPr>
          <w:rFonts w:ascii="Arial" w:hAnsi="Arial" w:cs="Arial"/>
          <w:b/>
          <w:sz w:val="24"/>
          <w:szCs w:val="24"/>
          <w:highlight w:val="lightGray"/>
          <w:lang w:val="cs-CZ"/>
        </w:rPr>
        <w:t>10.</w:t>
      </w:r>
      <w:r w:rsidRPr="005E5BCB">
        <w:rPr>
          <w:rFonts w:ascii="Arial" w:hAnsi="Arial" w:cs="Arial"/>
          <w:b/>
          <w:sz w:val="24"/>
          <w:szCs w:val="24"/>
          <w:lang w:val="cs-CZ"/>
        </w:rPr>
        <w:tab/>
        <w:t>OCHRANNÁ</w:t>
      </w:r>
      <w:r w:rsidR="001201C0">
        <w:rPr>
          <w:rFonts w:ascii="Arial" w:hAnsi="Arial" w:cs="Arial"/>
          <w:b/>
          <w:sz w:val="24"/>
          <w:szCs w:val="24"/>
          <w:lang w:val="cs-CZ"/>
        </w:rPr>
        <w:t>(É)</w:t>
      </w:r>
      <w:r w:rsidRPr="005E5BCB">
        <w:rPr>
          <w:rFonts w:ascii="Arial" w:hAnsi="Arial" w:cs="Arial"/>
          <w:b/>
          <w:sz w:val="24"/>
          <w:szCs w:val="24"/>
          <w:lang w:val="cs-CZ"/>
        </w:rPr>
        <w:t xml:space="preserve"> </w:t>
      </w:r>
      <w:proofErr w:type="gramStart"/>
      <w:r w:rsidRPr="005E5BCB">
        <w:rPr>
          <w:rFonts w:ascii="Arial" w:hAnsi="Arial" w:cs="Arial"/>
          <w:b/>
          <w:sz w:val="24"/>
          <w:szCs w:val="24"/>
          <w:lang w:val="cs-CZ"/>
        </w:rPr>
        <w:t>LHŮTA</w:t>
      </w:r>
      <w:r w:rsidR="001201C0">
        <w:rPr>
          <w:rFonts w:ascii="Arial" w:hAnsi="Arial" w:cs="Arial"/>
          <w:b/>
          <w:sz w:val="24"/>
          <w:szCs w:val="24"/>
          <w:lang w:val="cs-CZ"/>
        </w:rPr>
        <w:t>(Y)</w:t>
      </w:r>
      <w:proofErr w:type="gramEnd"/>
    </w:p>
    <w:p w:rsidR="005E5BCB" w:rsidRPr="005E5BCB" w:rsidRDefault="005E5BCB" w:rsidP="005E5BCB">
      <w:pPr>
        <w:tabs>
          <w:tab w:val="clear" w:pos="567"/>
          <w:tab w:val="left" w:pos="708"/>
        </w:tabs>
        <w:spacing w:line="240" w:lineRule="auto"/>
        <w:rPr>
          <w:rFonts w:ascii="Arial" w:hAnsi="Arial" w:cs="Arial"/>
          <w:sz w:val="24"/>
          <w:szCs w:val="24"/>
          <w:highlight w:val="lightGray"/>
          <w:lang w:val="cs-CZ"/>
        </w:rPr>
      </w:pPr>
    </w:p>
    <w:p w:rsidR="005E5BCB" w:rsidRPr="005E5BCB" w:rsidRDefault="005E5BCB" w:rsidP="00FC20AD">
      <w:pPr>
        <w:tabs>
          <w:tab w:val="clear" w:pos="567"/>
          <w:tab w:val="left" w:pos="720"/>
        </w:tabs>
        <w:spacing w:line="240" w:lineRule="auto"/>
        <w:rPr>
          <w:rFonts w:ascii="Arial" w:hAnsi="Arial" w:cs="Arial"/>
          <w:sz w:val="24"/>
          <w:szCs w:val="24"/>
          <w:lang w:val="cs-CZ"/>
        </w:rPr>
      </w:pPr>
      <w:r w:rsidRPr="005E5BCB">
        <w:rPr>
          <w:rFonts w:ascii="Arial" w:hAnsi="Arial" w:cs="Arial"/>
          <w:sz w:val="24"/>
          <w:szCs w:val="24"/>
          <w:lang w:val="cs-CZ"/>
        </w:rPr>
        <w:t xml:space="preserve">Není určeno pro potravinová zvířata. </w:t>
      </w:r>
    </w:p>
    <w:p w:rsidR="005E5BCB" w:rsidRPr="005E5BCB" w:rsidRDefault="005E5BCB" w:rsidP="005E5BCB">
      <w:pPr>
        <w:tabs>
          <w:tab w:val="clear" w:pos="567"/>
          <w:tab w:val="left" w:pos="708"/>
        </w:tabs>
        <w:spacing w:line="240" w:lineRule="auto"/>
        <w:rPr>
          <w:rFonts w:ascii="Arial" w:hAnsi="Arial" w:cs="Arial"/>
          <w:iCs/>
          <w:sz w:val="24"/>
          <w:szCs w:val="24"/>
          <w:lang w:val="cs-CZ"/>
        </w:rPr>
      </w:pPr>
    </w:p>
    <w:p w:rsidR="005E5BCB" w:rsidRPr="005E5BCB" w:rsidRDefault="005E5BCB" w:rsidP="005E5BCB">
      <w:pPr>
        <w:tabs>
          <w:tab w:val="clear" w:pos="567"/>
          <w:tab w:val="left" w:pos="708"/>
        </w:tabs>
        <w:spacing w:line="240" w:lineRule="auto"/>
        <w:rPr>
          <w:rFonts w:ascii="Arial" w:hAnsi="Arial" w:cs="Arial"/>
          <w:iCs/>
          <w:sz w:val="24"/>
          <w:szCs w:val="24"/>
          <w:lang w:val="cs-CZ"/>
        </w:rPr>
      </w:pP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FC20AD">
        <w:rPr>
          <w:rFonts w:ascii="Arial" w:hAnsi="Arial" w:cs="Arial"/>
          <w:b/>
          <w:sz w:val="24"/>
          <w:szCs w:val="24"/>
          <w:highlight w:val="lightGray"/>
          <w:lang w:val="cs-CZ"/>
        </w:rPr>
        <w:t>11.</w:t>
      </w:r>
      <w:r w:rsidRPr="005E5BCB">
        <w:rPr>
          <w:rFonts w:ascii="Arial" w:hAnsi="Arial" w:cs="Arial"/>
          <w:b/>
          <w:sz w:val="24"/>
          <w:szCs w:val="24"/>
          <w:lang w:val="cs-CZ"/>
        </w:rPr>
        <w:tab/>
      </w:r>
      <w:r w:rsidRPr="005E5BCB">
        <w:rPr>
          <w:rFonts w:ascii="Arial" w:hAnsi="Arial" w:cs="Arial"/>
          <w:b/>
          <w:bCs/>
          <w:sz w:val="24"/>
          <w:szCs w:val="24"/>
          <w:lang w:val="cs-CZ"/>
        </w:rPr>
        <w:t>ZVLÁŠTNÍ OPATŘENÍ PRO UCHOVÁVÁNÍ</w:t>
      </w:r>
    </w:p>
    <w:p w:rsidR="005E5BCB" w:rsidRPr="005E5BCB" w:rsidRDefault="005E5BCB" w:rsidP="005E5BCB">
      <w:pPr>
        <w:numPr>
          <w:ilvl w:val="12"/>
          <w:numId w:val="0"/>
        </w:num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ind w:right="-318"/>
        <w:rPr>
          <w:rFonts w:ascii="Arial" w:hAnsi="Arial" w:cs="Arial"/>
          <w:noProof/>
          <w:sz w:val="24"/>
          <w:szCs w:val="24"/>
          <w:lang w:val="cs-CZ"/>
        </w:rPr>
      </w:pPr>
      <w:r w:rsidRPr="005E5BCB">
        <w:rPr>
          <w:rFonts w:ascii="Arial" w:hAnsi="Arial" w:cs="Arial"/>
          <w:noProof/>
          <w:sz w:val="24"/>
          <w:szCs w:val="24"/>
          <w:lang w:val="cs-CZ"/>
        </w:rPr>
        <w:t>Uchovávat mimo dohled a dosah dětí.</w:t>
      </w:r>
    </w:p>
    <w:p w:rsidR="005E5BCB" w:rsidRPr="005E5BCB" w:rsidRDefault="005E5BCB" w:rsidP="005E5BCB">
      <w:pPr>
        <w:tabs>
          <w:tab w:val="clear" w:pos="567"/>
          <w:tab w:val="left" w:pos="708"/>
        </w:tabs>
        <w:spacing w:line="240" w:lineRule="auto"/>
        <w:ind w:right="-318"/>
        <w:rPr>
          <w:rFonts w:ascii="Arial" w:hAnsi="Arial" w:cs="Arial"/>
          <w:noProof/>
          <w:sz w:val="24"/>
          <w:szCs w:val="24"/>
          <w:lang w:val="cs-CZ"/>
        </w:rPr>
      </w:pPr>
      <w:r w:rsidRPr="005E5BCB">
        <w:rPr>
          <w:rFonts w:ascii="Arial" w:hAnsi="Arial" w:cs="Arial"/>
          <w:noProof/>
          <w:sz w:val="24"/>
          <w:szCs w:val="24"/>
          <w:lang w:val="cs-CZ"/>
        </w:rPr>
        <w:t xml:space="preserve">Nepoužívejte tento veterinární léčivý přípravek po uplynutí doby použitelnosti uvedené na krabičce a etiketě po EXP. Doba použitelnosti končí posledním dnem v uvedeném měsíci.  </w:t>
      </w:r>
    </w:p>
    <w:p w:rsidR="005E5BCB" w:rsidRPr="005E5BCB" w:rsidRDefault="005E5BCB" w:rsidP="005E5BCB">
      <w:pPr>
        <w:tabs>
          <w:tab w:val="clear" w:pos="567"/>
          <w:tab w:val="left" w:pos="708"/>
        </w:tabs>
        <w:spacing w:line="240" w:lineRule="auto"/>
        <w:ind w:right="-318"/>
        <w:rPr>
          <w:rFonts w:ascii="Arial" w:hAnsi="Arial" w:cs="Arial"/>
          <w:noProof/>
          <w:sz w:val="24"/>
          <w:szCs w:val="24"/>
          <w:lang w:val="cs-CZ"/>
        </w:rPr>
      </w:pPr>
      <w:r w:rsidRPr="005E5BCB">
        <w:rPr>
          <w:rFonts w:ascii="Arial" w:hAnsi="Arial" w:cs="Arial"/>
          <w:noProof/>
          <w:sz w:val="24"/>
          <w:szCs w:val="24"/>
          <w:lang w:val="cs-CZ"/>
        </w:rPr>
        <w:t xml:space="preserve">Uchovávejte při teplotě do 30 °C. </w:t>
      </w:r>
    </w:p>
    <w:p w:rsidR="005E5BCB" w:rsidRPr="005E5BCB" w:rsidRDefault="005E5BCB" w:rsidP="005E5BCB">
      <w:pPr>
        <w:tabs>
          <w:tab w:val="clear" w:pos="567"/>
          <w:tab w:val="left" w:pos="708"/>
        </w:tabs>
        <w:spacing w:line="240" w:lineRule="auto"/>
        <w:ind w:right="-318"/>
        <w:rPr>
          <w:rFonts w:ascii="Arial" w:hAnsi="Arial" w:cs="Arial"/>
          <w:noProof/>
          <w:sz w:val="24"/>
          <w:szCs w:val="24"/>
          <w:lang w:val="cs-CZ"/>
        </w:rPr>
      </w:pPr>
      <w:r w:rsidRPr="005E5BCB">
        <w:rPr>
          <w:rFonts w:ascii="Arial" w:hAnsi="Arial" w:cs="Arial"/>
          <w:noProof/>
          <w:sz w:val="24"/>
          <w:szCs w:val="24"/>
          <w:lang w:val="cs-CZ"/>
        </w:rPr>
        <w:t xml:space="preserve">Uchovávejte v suchu. </w:t>
      </w:r>
    </w:p>
    <w:p w:rsidR="005E5BCB" w:rsidRPr="005E5BCB" w:rsidRDefault="005E5BCB" w:rsidP="005E5BCB">
      <w:pPr>
        <w:rPr>
          <w:rFonts w:ascii="Arial" w:hAnsi="Arial" w:cs="Arial"/>
          <w:noProof/>
          <w:sz w:val="24"/>
          <w:szCs w:val="24"/>
          <w:lang w:val="cs-CZ"/>
        </w:rPr>
      </w:pPr>
      <w:r w:rsidRPr="005E5BCB">
        <w:rPr>
          <w:rFonts w:ascii="Arial" w:hAnsi="Arial" w:cs="Arial"/>
          <w:noProof/>
          <w:sz w:val="24"/>
          <w:szCs w:val="24"/>
          <w:lang w:val="cs-CZ"/>
        </w:rPr>
        <w:t>Uchovávejte blistr v krabičce, aby byl chráněn před světlem.</w:t>
      </w:r>
    </w:p>
    <w:p w:rsidR="005E5BCB" w:rsidRPr="005E5BCB" w:rsidRDefault="005E5BCB" w:rsidP="005E5BCB">
      <w:pPr>
        <w:rPr>
          <w:rFonts w:ascii="Arial" w:hAnsi="Arial" w:cs="Arial"/>
          <w:snapToGrid w:val="0"/>
          <w:sz w:val="24"/>
          <w:szCs w:val="24"/>
          <w:lang w:val="cs-CZ" w:eastAsia="fr-FR"/>
        </w:rPr>
      </w:pPr>
    </w:p>
    <w:p w:rsidR="005E5BCB" w:rsidRPr="005E5BCB" w:rsidRDefault="005E5BCB" w:rsidP="005E5BCB">
      <w:pPr>
        <w:rPr>
          <w:rFonts w:ascii="Arial" w:hAnsi="Arial" w:cs="Arial"/>
          <w:snapToGrid w:val="0"/>
          <w:sz w:val="24"/>
          <w:szCs w:val="24"/>
          <w:lang w:val="cs-CZ" w:eastAsia="fr-FR"/>
        </w:rPr>
      </w:pPr>
    </w:p>
    <w:p w:rsidR="005E5BCB" w:rsidRPr="005E5BCB" w:rsidRDefault="005E5BCB" w:rsidP="005E5BCB">
      <w:pPr>
        <w:keepNext/>
        <w:tabs>
          <w:tab w:val="clear" w:pos="567"/>
          <w:tab w:val="left" w:pos="708"/>
        </w:tabs>
        <w:spacing w:line="240" w:lineRule="auto"/>
        <w:rPr>
          <w:rFonts w:ascii="Arial" w:hAnsi="Arial" w:cs="Arial"/>
          <w:b/>
          <w:sz w:val="24"/>
          <w:szCs w:val="24"/>
          <w:lang w:val="cs-CZ"/>
        </w:rPr>
      </w:pPr>
      <w:r w:rsidRPr="00FC20AD">
        <w:rPr>
          <w:rFonts w:ascii="Arial" w:hAnsi="Arial" w:cs="Arial"/>
          <w:b/>
          <w:sz w:val="24"/>
          <w:szCs w:val="24"/>
          <w:highlight w:val="lightGray"/>
          <w:lang w:val="cs-CZ"/>
        </w:rPr>
        <w:t>12.</w:t>
      </w:r>
      <w:r w:rsidRPr="005E5BCB">
        <w:rPr>
          <w:rFonts w:ascii="Arial" w:hAnsi="Arial" w:cs="Arial"/>
          <w:b/>
          <w:sz w:val="24"/>
          <w:szCs w:val="24"/>
          <w:lang w:val="cs-CZ"/>
        </w:rPr>
        <w:tab/>
      </w:r>
      <w:r w:rsidRPr="005E5BCB">
        <w:rPr>
          <w:rFonts w:ascii="Arial" w:hAnsi="Arial" w:cs="Arial"/>
          <w:b/>
          <w:bCs/>
          <w:sz w:val="24"/>
          <w:szCs w:val="24"/>
          <w:lang w:val="cs-CZ"/>
        </w:rPr>
        <w:t>ZVLÁŠTNÍ UPOZORNĚNÍ</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5E5BCB">
        <w:rPr>
          <w:rFonts w:ascii="Arial" w:hAnsi="Arial" w:cs="Arial"/>
          <w:sz w:val="24"/>
          <w:szCs w:val="24"/>
          <w:u w:val="single"/>
          <w:lang w:val="cs-CZ"/>
        </w:rPr>
        <w:t>Zvláštní upozornění pro každý cílový druh:</w:t>
      </w:r>
    </w:p>
    <w:p w:rsidR="005E5BCB" w:rsidRPr="005E5BCB" w:rsidRDefault="005E5BCB" w:rsidP="005E5BCB">
      <w:pPr>
        <w:tabs>
          <w:tab w:val="clear" w:pos="567"/>
          <w:tab w:val="left" w:pos="720"/>
        </w:tabs>
        <w:autoSpaceDE w:val="0"/>
        <w:autoSpaceDN w:val="0"/>
        <w:adjustRightInd w:val="0"/>
        <w:spacing w:after="200" w:line="240" w:lineRule="auto"/>
        <w:jc w:val="both"/>
        <w:rPr>
          <w:rFonts w:ascii="Arial" w:eastAsia="Calibri" w:hAnsi="Arial" w:cs="Arial"/>
          <w:sz w:val="24"/>
          <w:szCs w:val="24"/>
          <w:lang w:val="cs-CZ"/>
        </w:rPr>
      </w:pPr>
      <w:r w:rsidRPr="005E5BCB">
        <w:rPr>
          <w:rFonts w:ascii="Arial" w:eastAsia="Calibri" w:hAnsi="Arial" w:cs="Arial"/>
          <w:sz w:val="24"/>
          <w:szCs w:val="24"/>
          <w:lang w:val="cs-CZ"/>
        </w:rPr>
        <w:t>Namáčení srsti vodou dvě hodiny před aplikací přípravku a dvakrát během uvedené doby účinnosti proti blechám (ve dvoutýdenních intervalech proti dospělým blechám nebo čtyřtýdenních intervalech proti vývojovým stádiím blech) bylo zkoumáno ve dvou laboratorních studiích. Namáčení srsti vodou tak, jak je popsáno výše, nemělo nepříznivý vliv na účinnost přípravku.</w:t>
      </w:r>
    </w:p>
    <w:p w:rsidR="005E5BCB" w:rsidRPr="005E5BCB" w:rsidRDefault="005E5BCB" w:rsidP="005E5BCB">
      <w:pPr>
        <w:tabs>
          <w:tab w:val="clear" w:pos="567"/>
          <w:tab w:val="left" w:pos="720"/>
        </w:tabs>
        <w:autoSpaceDE w:val="0"/>
        <w:autoSpaceDN w:val="0"/>
        <w:adjustRightInd w:val="0"/>
        <w:spacing w:after="200" w:line="240" w:lineRule="auto"/>
        <w:jc w:val="both"/>
        <w:rPr>
          <w:rFonts w:ascii="Arial" w:eastAsia="Calibri" w:hAnsi="Arial" w:cs="Arial"/>
          <w:color w:val="000000"/>
          <w:sz w:val="24"/>
          <w:szCs w:val="24"/>
          <w:lang w:val="cs-CZ" w:eastAsia="fr-FR"/>
        </w:rPr>
      </w:pPr>
      <w:r w:rsidRPr="005E5BCB">
        <w:rPr>
          <w:rFonts w:ascii="Arial" w:eastAsia="Calibri" w:hAnsi="Arial" w:cs="Arial"/>
          <w:color w:val="000000"/>
          <w:sz w:val="24"/>
          <w:szCs w:val="24"/>
          <w:lang w:val="cs-CZ" w:eastAsia="fr-FR"/>
        </w:rPr>
        <w:t>Vliv šamponování na účinnost přípravku nebyl zkoumán. Pokud však je u kočky šamponování potřebné, doporučuje se jeho provedení před aplikací veterinárního léčivého přípravku.</w:t>
      </w:r>
    </w:p>
    <w:p w:rsidR="005E5BCB" w:rsidRPr="005E5BCB" w:rsidRDefault="005E5BCB" w:rsidP="005E5BCB">
      <w:pPr>
        <w:tabs>
          <w:tab w:val="clear" w:pos="567"/>
          <w:tab w:val="left" w:pos="720"/>
        </w:tabs>
        <w:autoSpaceDE w:val="0"/>
        <w:autoSpaceDN w:val="0"/>
        <w:adjustRightInd w:val="0"/>
        <w:spacing w:after="200" w:line="240" w:lineRule="auto"/>
        <w:jc w:val="both"/>
        <w:rPr>
          <w:rFonts w:ascii="Arial" w:eastAsia="Calibri" w:hAnsi="Arial" w:cs="Arial"/>
          <w:color w:val="000000"/>
          <w:sz w:val="24"/>
          <w:szCs w:val="24"/>
          <w:lang w:val="cs-CZ" w:eastAsia="fr-FR"/>
        </w:rPr>
      </w:pPr>
      <w:r w:rsidRPr="005E5BCB">
        <w:rPr>
          <w:rFonts w:ascii="Arial" w:eastAsia="Calibri" w:hAnsi="Arial" w:cs="Arial"/>
          <w:sz w:val="24"/>
          <w:szCs w:val="24"/>
          <w:lang w:val="cs-CZ" w:eastAsia="fr-FR"/>
        </w:rPr>
        <w:t xml:space="preserve">Na počátku léčebných opatření v případě infestace by měly být přepravky zvířat a místa, kde zvířata spí a odpočívají, jako jsou koberce a bytové zařízení, pravidelně ošetřovány vhodným insekticidem a vysávány. </w:t>
      </w:r>
    </w:p>
    <w:p w:rsidR="005E5BCB" w:rsidRPr="005E5BCB" w:rsidRDefault="005E5BCB" w:rsidP="005E5BCB">
      <w:pPr>
        <w:tabs>
          <w:tab w:val="clear" w:pos="567"/>
          <w:tab w:val="left" w:pos="720"/>
        </w:tabs>
        <w:autoSpaceDE w:val="0"/>
        <w:autoSpaceDN w:val="0"/>
        <w:adjustRightInd w:val="0"/>
        <w:spacing w:after="200" w:line="240" w:lineRule="auto"/>
        <w:jc w:val="both"/>
        <w:rPr>
          <w:rFonts w:ascii="Arial" w:eastAsia="Calibri" w:hAnsi="Arial" w:cs="Arial"/>
          <w:color w:val="000000"/>
          <w:sz w:val="24"/>
          <w:szCs w:val="24"/>
          <w:lang w:val="cs-CZ" w:eastAsia="fr-FR"/>
        </w:rPr>
      </w:pPr>
      <w:r w:rsidRPr="005E5BCB">
        <w:rPr>
          <w:rFonts w:ascii="Arial" w:eastAsia="Calibri" w:hAnsi="Arial" w:cs="Arial"/>
          <w:sz w:val="24"/>
          <w:szCs w:val="24"/>
          <w:lang w:val="cs-CZ" w:eastAsia="fr-FR"/>
        </w:rPr>
        <w:t>Aby se snížilo množství blech v prostředí, je třeba ošetřit vhodným přípravkem proti blechám veškerá zvířata žijící ve stejné domácnosti.</w:t>
      </w:r>
    </w:p>
    <w:p w:rsidR="005E5BCB" w:rsidRPr="005E5BCB" w:rsidRDefault="005E5BCB" w:rsidP="005E5BCB">
      <w:pPr>
        <w:tabs>
          <w:tab w:val="clear" w:pos="567"/>
          <w:tab w:val="left" w:pos="708"/>
        </w:tabs>
        <w:spacing w:after="200" w:line="276" w:lineRule="auto"/>
        <w:jc w:val="both"/>
        <w:rPr>
          <w:rFonts w:ascii="Arial" w:eastAsia="Calibri" w:hAnsi="Arial" w:cs="Arial"/>
          <w:sz w:val="24"/>
          <w:szCs w:val="24"/>
          <w:lang w:val="cs-CZ"/>
        </w:rPr>
      </w:pPr>
      <w:r w:rsidRPr="005E5BCB">
        <w:rPr>
          <w:rFonts w:ascii="Arial" w:eastAsia="Calibri" w:hAnsi="Arial" w:cs="Arial"/>
          <w:sz w:val="24"/>
          <w:szCs w:val="24"/>
          <w:lang w:val="cs-CZ"/>
        </w:rPr>
        <w:t xml:space="preserve">Přípravek nebrání přichycení klíšťat ke zvířeti. Pokud bylo zvíře ošetřeno předtím, než přišlo do styku s klíšťaty, budou klíšťata usmrcena do 48 hodin po přichycení. To obvykle nastane před jejich zvětšením nasátím, což minimalizuje, ale nevyloučí riziko přenosu chorob. </w:t>
      </w:r>
    </w:p>
    <w:p w:rsidR="005E5BCB" w:rsidRPr="005E5BCB" w:rsidRDefault="005E5BCB" w:rsidP="005E5BCB">
      <w:pPr>
        <w:tabs>
          <w:tab w:val="clear" w:pos="567"/>
          <w:tab w:val="left" w:pos="708"/>
        </w:tabs>
        <w:spacing w:after="200" w:line="276" w:lineRule="auto"/>
        <w:jc w:val="both"/>
        <w:rPr>
          <w:rFonts w:ascii="Arial" w:eastAsia="Calibri" w:hAnsi="Arial" w:cs="Arial"/>
          <w:sz w:val="24"/>
          <w:szCs w:val="24"/>
          <w:lang w:val="cs-CZ"/>
        </w:rPr>
      </w:pPr>
      <w:r w:rsidRPr="005E5BCB">
        <w:rPr>
          <w:rFonts w:ascii="Arial" w:eastAsia="Calibri" w:hAnsi="Arial" w:cs="Arial"/>
          <w:sz w:val="24"/>
          <w:szCs w:val="24"/>
          <w:lang w:val="cs-CZ"/>
        </w:rPr>
        <w:t>Uhynulá klíšťata většinou sama odpadávají ze zvířete. Jakákoliv zbylá klíšťata by měla být opatrně odstraněna tak, aby jejich ústní ústrojí nezůstala v kůži zvířete.</w:t>
      </w:r>
    </w:p>
    <w:p w:rsidR="005E5BCB" w:rsidRPr="005E5BCB" w:rsidRDefault="005E5BCB" w:rsidP="005E5BCB">
      <w:pPr>
        <w:tabs>
          <w:tab w:val="clear" w:pos="567"/>
          <w:tab w:val="left" w:pos="708"/>
        </w:tabs>
        <w:autoSpaceDE w:val="0"/>
        <w:autoSpaceDN w:val="0"/>
        <w:adjustRightInd w:val="0"/>
        <w:spacing w:line="240" w:lineRule="auto"/>
        <w:jc w:val="both"/>
        <w:rPr>
          <w:rFonts w:ascii="Arial" w:hAnsi="Arial" w:cs="Arial"/>
          <w:iCs/>
          <w:sz w:val="24"/>
          <w:szCs w:val="24"/>
          <w:lang w:val="cs-CZ" w:eastAsia="fr-FR"/>
        </w:rPr>
      </w:pPr>
    </w:p>
    <w:p w:rsidR="005E5BCB" w:rsidRPr="005E5BCB" w:rsidRDefault="005E5BCB" w:rsidP="005E5BCB">
      <w:pPr>
        <w:tabs>
          <w:tab w:val="clear" w:pos="567"/>
          <w:tab w:val="left" w:pos="708"/>
        </w:tabs>
        <w:spacing w:line="240" w:lineRule="auto"/>
        <w:rPr>
          <w:rFonts w:ascii="Arial" w:hAnsi="Arial" w:cs="Arial"/>
          <w:sz w:val="24"/>
          <w:szCs w:val="24"/>
          <w:lang w:val="cs-CZ"/>
        </w:rPr>
      </w:pPr>
      <w:r w:rsidRPr="005E5BCB">
        <w:rPr>
          <w:rFonts w:ascii="Arial" w:hAnsi="Arial" w:cs="Arial"/>
          <w:sz w:val="24"/>
          <w:szCs w:val="24"/>
          <w:u w:val="single"/>
          <w:lang w:val="cs-CZ"/>
        </w:rPr>
        <w:t>Zvláštní opatření pro použití u zvířat</w:t>
      </w:r>
      <w:r w:rsidRPr="005E5BCB">
        <w:rPr>
          <w:rFonts w:ascii="Arial" w:hAnsi="Arial" w:cs="Arial"/>
          <w:sz w:val="24"/>
          <w:szCs w:val="24"/>
          <w:lang w:val="cs-CZ"/>
        </w:rPr>
        <w:t>:</w:t>
      </w: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5E5BCB">
        <w:rPr>
          <w:rFonts w:ascii="Arial" w:hAnsi="Arial" w:cs="Arial"/>
          <w:sz w:val="24"/>
          <w:szCs w:val="24"/>
          <w:lang w:val="cs-CZ"/>
        </w:rPr>
        <w:t>Jen pro zevní použití.</w:t>
      </w:r>
    </w:p>
    <w:p w:rsidR="001166F5" w:rsidRDefault="005E5BCB" w:rsidP="005E5BCB">
      <w:pPr>
        <w:tabs>
          <w:tab w:val="clear" w:pos="567"/>
          <w:tab w:val="left" w:pos="708"/>
        </w:tabs>
        <w:spacing w:line="240" w:lineRule="auto"/>
        <w:jc w:val="both"/>
        <w:rPr>
          <w:rFonts w:ascii="Arial" w:eastAsia="Calibri" w:hAnsi="Arial" w:cs="Arial"/>
          <w:sz w:val="24"/>
          <w:szCs w:val="24"/>
          <w:lang w:val="cs-CZ"/>
        </w:rPr>
      </w:pPr>
      <w:r w:rsidRPr="005E5BCB">
        <w:rPr>
          <w:rFonts w:ascii="Arial" w:eastAsia="Calibri" w:hAnsi="Arial" w:cs="Arial"/>
          <w:sz w:val="24"/>
          <w:szCs w:val="24"/>
          <w:lang w:val="cs-CZ"/>
        </w:rPr>
        <w:t xml:space="preserve">Nepodávejte perorálně. </w:t>
      </w: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5E5BCB">
        <w:rPr>
          <w:rFonts w:ascii="Arial" w:eastAsia="Calibri" w:hAnsi="Arial" w:cs="Arial"/>
          <w:sz w:val="24"/>
          <w:szCs w:val="24"/>
          <w:lang w:val="cs-CZ"/>
        </w:rPr>
        <w:t xml:space="preserve">Před ošetřením by měla být zvířata přesně zvážena.  </w:t>
      </w:r>
    </w:p>
    <w:p w:rsidR="005E5BCB" w:rsidRPr="005E5BCB" w:rsidRDefault="005E5BCB" w:rsidP="005E5BCB">
      <w:pPr>
        <w:tabs>
          <w:tab w:val="clear" w:pos="567"/>
          <w:tab w:val="left" w:pos="851"/>
          <w:tab w:val="left" w:pos="6804"/>
        </w:tabs>
        <w:spacing w:after="200" w:line="240" w:lineRule="auto"/>
        <w:jc w:val="both"/>
        <w:rPr>
          <w:rFonts w:ascii="Arial" w:eastAsia="Calibri" w:hAnsi="Arial" w:cs="Arial"/>
          <w:sz w:val="24"/>
          <w:szCs w:val="24"/>
          <w:lang w:val="cs-CZ"/>
        </w:rPr>
      </w:pPr>
      <w:r w:rsidRPr="005E5BCB">
        <w:rPr>
          <w:rFonts w:ascii="Arial" w:eastAsia="Calibri" w:hAnsi="Arial" w:cs="Arial"/>
          <w:sz w:val="24"/>
          <w:szCs w:val="24"/>
          <w:lang w:val="cs-CZ"/>
        </w:rPr>
        <w:t>Nebyla stanovena bezpečnost přípravku u koťat mladších 10 týdnů nebo u koček o hmotnosti nižší než 1 kg.</w:t>
      </w:r>
    </w:p>
    <w:p w:rsidR="005E5BCB" w:rsidRPr="005E5BCB" w:rsidRDefault="005E5BCB" w:rsidP="005E5BCB">
      <w:pPr>
        <w:tabs>
          <w:tab w:val="clear" w:pos="567"/>
          <w:tab w:val="left" w:pos="708"/>
        </w:tabs>
        <w:spacing w:after="200" w:line="240" w:lineRule="auto"/>
        <w:jc w:val="both"/>
        <w:rPr>
          <w:rFonts w:ascii="Arial" w:eastAsia="Calibri" w:hAnsi="Arial" w:cs="Arial"/>
          <w:sz w:val="24"/>
          <w:szCs w:val="24"/>
          <w:lang w:val="cs-CZ"/>
        </w:rPr>
      </w:pPr>
      <w:r w:rsidRPr="005E5BCB">
        <w:rPr>
          <w:rFonts w:ascii="Arial" w:eastAsia="Calibri" w:hAnsi="Arial" w:cs="Arial"/>
          <w:sz w:val="24"/>
          <w:szCs w:val="24"/>
          <w:lang w:val="cs-CZ"/>
        </w:rPr>
        <w:t>Zabraňte kontaktu s očima zvířete. V případě náhodného zasažení očí je vypláchněte vodou.</w:t>
      </w:r>
    </w:p>
    <w:p w:rsidR="005E5BCB" w:rsidRPr="005E5BCB" w:rsidRDefault="005E5BCB" w:rsidP="005E5BCB">
      <w:pPr>
        <w:tabs>
          <w:tab w:val="clear" w:pos="567"/>
          <w:tab w:val="left" w:pos="708"/>
        </w:tabs>
        <w:spacing w:after="200" w:line="240" w:lineRule="auto"/>
        <w:jc w:val="both"/>
        <w:rPr>
          <w:rFonts w:ascii="Arial" w:eastAsia="Calibri" w:hAnsi="Arial" w:cs="Arial"/>
          <w:bCs/>
          <w:iCs/>
          <w:sz w:val="24"/>
          <w:szCs w:val="24"/>
          <w:lang w:val="cs-CZ"/>
        </w:rPr>
      </w:pPr>
      <w:r w:rsidRPr="005E5BCB">
        <w:rPr>
          <w:rFonts w:ascii="Arial" w:eastAsia="Calibri" w:hAnsi="Arial" w:cs="Arial"/>
          <w:sz w:val="24"/>
          <w:szCs w:val="24"/>
          <w:lang w:val="cs-CZ"/>
        </w:rPr>
        <w:t xml:space="preserve">Je třeba dbát na to, aby byl přípravek aplikován přesně podle popisu v bodě 8. </w:t>
      </w:r>
    </w:p>
    <w:p w:rsidR="005E5BCB" w:rsidRPr="006B25AF" w:rsidRDefault="005E5BCB" w:rsidP="005E5BCB">
      <w:pPr>
        <w:tabs>
          <w:tab w:val="clear" w:pos="567"/>
          <w:tab w:val="left" w:pos="708"/>
        </w:tabs>
        <w:spacing w:after="200" w:line="240" w:lineRule="auto"/>
        <w:jc w:val="both"/>
        <w:rPr>
          <w:rFonts w:ascii="Arial" w:eastAsia="Calibri" w:hAnsi="Arial" w:cs="Arial"/>
          <w:sz w:val="24"/>
          <w:szCs w:val="24"/>
          <w:lang w:val="cs-CZ"/>
        </w:rPr>
      </w:pPr>
      <w:r w:rsidRPr="005E5BCB">
        <w:rPr>
          <w:rFonts w:ascii="Arial" w:eastAsia="Calibri" w:hAnsi="Arial" w:cs="Arial"/>
          <w:bCs/>
          <w:iCs/>
          <w:sz w:val="24"/>
          <w:szCs w:val="24"/>
          <w:lang w:val="cs-CZ"/>
        </w:rPr>
        <w:t xml:space="preserve">Neaplikovat přípravek na rány nebo poraněnou kůži. Je důležité zabezpečit, aby byl veterinární léčivý přípravek aplikován přímo na suchou kůži v místě, kde si jej zvíře </w:t>
      </w:r>
      <w:r w:rsidRPr="006B25AF">
        <w:rPr>
          <w:rFonts w:ascii="Arial" w:eastAsia="Calibri" w:hAnsi="Arial" w:cs="Arial"/>
          <w:bCs/>
          <w:iCs/>
          <w:sz w:val="24"/>
          <w:szCs w:val="24"/>
          <w:lang w:val="cs-CZ"/>
        </w:rPr>
        <w:t>nemůže olízat, a také, aby si jej zvířata po ošetření nemohla olízat navzájem.</w:t>
      </w:r>
    </w:p>
    <w:p w:rsidR="005E5BCB" w:rsidRPr="00FC20AD" w:rsidRDefault="005E5BCB" w:rsidP="005E5BCB">
      <w:pPr>
        <w:tabs>
          <w:tab w:val="left" w:pos="540"/>
        </w:tabs>
        <w:spacing w:line="240" w:lineRule="auto"/>
        <w:jc w:val="both"/>
        <w:rPr>
          <w:rFonts w:ascii="Arial" w:hAnsi="Arial" w:cs="Arial"/>
          <w:sz w:val="24"/>
          <w:szCs w:val="24"/>
          <w:lang w:val="cs-CZ"/>
        </w:rPr>
      </w:pPr>
      <w:r w:rsidRPr="00FC20AD">
        <w:rPr>
          <w:rFonts w:ascii="Arial" w:eastAsia="Calibri" w:hAnsi="Arial" w:cs="Arial"/>
          <w:bCs/>
          <w:iCs/>
          <w:sz w:val="24"/>
          <w:szCs w:val="24"/>
          <w:lang w:val="cs-CZ"/>
        </w:rPr>
        <w:t>Použití p</w:t>
      </w:r>
      <w:r w:rsidR="006B25AF" w:rsidRPr="00FC20AD">
        <w:rPr>
          <w:rFonts w:ascii="Arial" w:eastAsia="Calibri" w:hAnsi="Arial" w:cs="Arial"/>
          <w:bCs/>
          <w:iCs/>
          <w:sz w:val="24"/>
          <w:szCs w:val="24"/>
          <w:lang w:val="cs-CZ"/>
        </w:rPr>
        <w:t>řípravku</w:t>
      </w:r>
      <w:r w:rsidRPr="00FC20AD">
        <w:rPr>
          <w:rFonts w:ascii="Arial" w:eastAsia="Calibri" w:hAnsi="Arial" w:cs="Arial"/>
          <w:bCs/>
          <w:iCs/>
          <w:sz w:val="24"/>
          <w:szCs w:val="24"/>
          <w:lang w:val="cs-CZ"/>
        </w:rPr>
        <w:t xml:space="preserve"> nebylo zkoumáno u oslabených nebo nemocných koček. </w:t>
      </w:r>
      <w:r w:rsidRPr="00FC20AD">
        <w:rPr>
          <w:rFonts w:ascii="Arial" w:hAnsi="Arial" w:cs="Arial"/>
          <w:sz w:val="24"/>
          <w:szCs w:val="24"/>
          <w:lang w:val="cs-CZ"/>
        </w:rPr>
        <w:t>U nemocn</w:t>
      </w:r>
      <w:r w:rsidRPr="00FC20AD">
        <w:rPr>
          <w:rFonts w:ascii="Arial" w:eastAsia="Calibri" w:hAnsi="Arial" w:cs="Arial"/>
          <w:bCs/>
          <w:iCs/>
          <w:sz w:val="24"/>
          <w:szCs w:val="24"/>
          <w:lang w:val="cs-CZ"/>
        </w:rPr>
        <w:t>ý</w:t>
      </w:r>
      <w:r w:rsidRPr="00FC20AD">
        <w:rPr>
          <w:rFonts w:ascii="Arial" w:hAnsi="Arial" w:cs="Arial"/>
          <w:sz w:val="24"/>
          <w:szCs w:val="24"/>
          <w:lang w:val="cs-CZ"/>
        </w:rPr>
        <w:t>ch nebo oslabených zvířat použít pouze po zvážení poměru terapeutického prospěchu a rizika příslušným veterinárním lékařem.</w:t>
      </w:r>
    </w:p>
    <w:p w:rsidR="005E5BCB" w:rsidRPr="005E5BCB" w:rsidRDefault="005E5BCB" w:rsidP="005E5BCB">
      <w:pPr>
        <w:tabs>
          <w:tab w:val="left" w:pos="540"/>
        </w:tabs>
        <w:spacing w:line="240" w:lineRule="auto"/>
        <w:jc w:val="both"/>
        <w:rPr>
          <w:rFonts w:ascii="Arial" w:hAnsi="Arial" w:cs="Arial"/>
          <w:sz w:val="24"/>
          <w:szCs w:val="24"/>
          <w:lang w:val="cs-CZ"/>
        </w:rPr>
      </w:pPr>
      <w:r w:rsidRPr="005E5BCB" w:rsidDel="00243186">
        <w:rPr>
          <w:rFonts w:ascii="Arial" w:hAnsi="Arial" w:cs="Arial"/>
          <w:b/>
          <w:sz w:val="24"/>
          <w:szCs w:val="24"/>
          <w:lang w:val="cs-CZ"/>
        </w:rPr>
        <w:t xml:space="preserve"> </w:t>
      </w:r>
      <w:r w:rsidRPr="005E5BCB">
        <w:rPr>
          <w:rFonts w:ascii="Arial" w:hAnsi="Arial" w:cs="Arial"/>
          <w:sz w:val="24"/>
          <w:szCs w:val="24"/>
          <w:lang w:val="cs-CZ"/>
        </w:rPr>
        <w:t xml:space="preserve">Vzhledem k absenci </w:t>
      </w:r>
      <w:r w:rsidRPr="005E5BCB">
        <w:rPr>
          <w:rFonts w:ascii="Arial" w:hAnsi="Arial" w:cs="Arial"/>
          <w:sz w:val="24"/>
          <w:szCs w:val="24"/>
          <w:lang w:val="x-none"/>
        </w:rPr>
        <w:t>další</w:t>
      </w:r>
      <w:r w:rsidRPr="005E5BCB">
        <w:rPr>
          <w:rFonts w:ascii="Arial" w:hAnsi="Arial" w:cs="Arial"/>
          <w:sz w:val="24"/>
          <w:szCs w:val="24"/>
          <w:lang w:val="cs-CZ"/>
        </w:rPr>
        <w:t>ch studií týkajících se bezpečnosti přípravku,</w:t>
      </w:r>
      <w:r w:rsidRPr="005E5BCB">
        <w:rPr>
          <w:rFonts w:ascii="Arial" w:hAnsi="Arial" w:cs="Arial"/>
          <w:sz w:val="24"/>
          <w:szCs w:val="24"/>
          <w:lang w:val="x-none"/>
        </w:rPr>
        <w:t xml:space="preserve"> neopakovat ošetření v intervalech </w:t>
      </w:r>
      <w:r w:rsidRPr="005E5BCB">
        <w:rPr>
          <w:rFonts w:ascii="Arial" w:hAnsi="Arial" w:cs="Arial"/>
          <w:sz w:val="24"/>
          <w:szCs w:val="24"/>
          <w:lang w:val="cs-CZ"/>
        </w:rPr>
        <w:t xml:space="preserve">kratších </w:t>
      </w:r>
      <w:r w:rsidRPr="005E5BCB">
        <w:rPr>
          <w:rFonts w:ascii="Arial" w:hAnsi="Arial" w:cs="Arial"/>
          <w:sz w:val="24"/>
          <w:szCs w:val="24"/>
          <w:lang w:val="x-none"/>
        </w:rPr>
        <w:t>než 4 týdny.</w:t>
      </w:r>
    </w:p>
    <w:p w:rsidR="005E5BCB" w:rsidRPr="005E5BCB" w:rsidRDefault="005E5BCB" w:rsidP="005E5BCB">
      <w:pPr>
        <w:tabs>
          <w:tab w:val="left" w:pos="540"/>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5E5BCB">
        <w:rPr>
          <w:rFonts w:ascii="Arial" w:hAnsi="Arial" w:cs="Arial"/>
          <w:sz w:val="24"/>
          <w:szCs w:val="24"/>
          <w:u w:val="single"/>
          <w:lang w:val="cs-CZ"/>
        </w:rPr>
        <w:t>Zvláštní opatření určené osobám, které podávají veterinární léčivý přípravek zvířatům</w:t>
      </w:r>
      <w:r w:rsidRPr="005E5BCB">
        <w:rPr>
          <w:rFonts w:ascii="Arial" w:hAnsi="Arial" w:cs="Arial"/>
          <w:sz w:val="24"/>
          <w:szCs w:val="24"/>
          <w:lang w:val="cs-CZ"/>
        </w:rPr>
        <w:t>:</w:t>
      </w:r>
    </w:p>
    <w:p w:rsidR="005E5BCB" w:rsidRPr="005E5BCB" w:rsidRDefault="005E5BCB" w:rsidP="005E5BCB">
      <w:pPr>
        <w:spacing w:line="240" w:lineRule="auto"/>
        <w:jc w:val="both"/>
        <w:rPr>
          <w:rFonts w:ascii="Arial" w:hAnsi="Arial" w:cs="Arial"/>
          <w:iCs/>
          <w:sz w:val="24"/>
          <w:szCs w:val="24"/>
          <w:lang w:val="cs-CZ" w:eastAsia="fr-FR"/>
        </w:rPr>
      </w:pPr>
      <w:r w:rsidRPr="005E5BCB">
        <w:rPr>
          <w:rFonts w:ascii="Arial" w:hAnsi="Arial" w:cs="Arial"/>
          <w:iCs/>
          <w:sz w:val="24"/>
          <w:szCs w:val="24"/>
          <w:lang w:val="cs-CZ" w:eastAsia="fr-FR"/>
        </w:rPr>
        <w:t>Přípravek může působit neurotoxicky. Př</w:t>
      </w:r>
      <w:r w:rsidR="00B634DE">
        <w:rPr>
          <w:rFonts w:ascii="Arial" w:hAnsi="Arial" w:cs="Arial"/>
          <w:iCs/>
          <w:sz w:val="24"/>
          <w:szCs w:val="24"/>
          <w:lang w:val="cs-CZ" w:eastAsia="fr-FR"/>
        </w:rPr>
        <w:t xml:space="preserve">i požití </w:t>
      </w:r>
      <w:r w:rsidRPr="005E5BCB">
        <w:rPr>
          <w:rFonts w:ascii="Arial" w:hAnsi="Arial" w:cs="Arial"/>
          <w:iCs/>
          <w:sz w:val="24"/>
          <w:szCs w:val="24"/>
          <w:lang w:val="cs-CZ" w:eastAsia="fr-FR"/>
        </w:rPr>
        <w:t xml:space="preserve">může být </w:t>
      </w:r>
      <w:r w:rsidR="00B634DE">
        <w:rPr>
          <w:rFonts w:ascii="Arial" w:hAnsi="Arial" w:cs="Arial"/>
          <w:iCs/>
          <w:sz w:val="24"/>
          <w:szCs w:val="24"/>
          <w:lang w:val="cs-CZ" w:eastAsia="fr-FR"/>
        </w:rPr>
        <w:t xml:space="preserve">přípravek </w:t>
      </w:r>
      <w:r w:rsidRPr="005E5BCB">
        <w:rPr>
          <w:rFonts w:ascii="Arial" w:hAnsi="Arial" w:cs="Arial"/>
          <w:iCs/>
          <w:sz w:val="24"/>
          <w:szCs w:val="24"/>
          <w:lang w:val="cs-CZ" w:eastAsia="fr-FR"/>
        </w:rPr>
        <w:t>škodlivý</w:t>
      </w:r>
      <w:r w:rsidR="00B634DE">
        <w:rPr>
          <w:rFonts w:ascii="Arial" w:hAnsi="Arial" w:cs="Arial"/>
          <w:iCs/>
          <w:sz w:val="24"/>
          <w:szCs w:val="24"/>
          <w:lang w:val="cs-CZ" w:eastAsia="fr-FR"/>
        </w:rPr>
        <w:t>.</w:t>
      </w:r>
    </w:p>
    <w:p w:rsidR="005E5BCB" w:rsidRPr="005E5BCB" w:rsidRDefault="005E5BCB" w:rsidP="005E5BCB">
      <w:pPr>
        <w:spacing w:line="240" w:lineRule="auto"/>
        <w:jc w:val="both"/>
        <w:rPr>
          <w:rFonts w:ascii="Arial" w:hAnsi="Arial" w:cs="Arial"/>
          <w:iCs/>
          <w:sz w:val="24"/>
          <w:szCs w:val="24"/>
          <w:lang w:val="cs-CZ" w:eastAsia="fr-FR"/>
        </w:rPr>
      </w:pPr>
      <w:r w:rsidRPr="005E5BCB">
        <w:rPr>
          <w:rFonts w:ascii="Arial" w:hAnsi="Arial" w:cs="Arial"/>
          <w:iCs/>
          <w:sz w:val="24"/>
          <w:szCs w:val="24"/>
          <w:lang w:val="cs-CZ" w:eastAsia="fr-FR"/>
        </w:rPr>
        <w:t>Zabraňte po</w:t>
      </w:r>
      <w:r w:rsidR="00B634DE">
        <w:rPr>
          <w:rFonts w:ascii="Arial" w:hAnsi="Arial" w:cs="Arial"/>
          <w:iCs/>
          <w:sz w:val="24"/>
          <w:szCs w:val="24"/>
          <w:lang w:val="cs-CZ" w:eastAsia="fr-FR"/>
        </w:rPr>
        <w:t>žití</w:t>
      </w:r>
      <w:r w:rsidRPr="005E5BCB">
        <w:rPr>
          <w:rFonts w:ascii="Arial" w:hAnsi="Arial" w:cs="Arial"/>
          <w:iCs/>
          <w:sz w:val="24"/>
          <w:szCs w:val="24"/>
          <w:lang w:val="cs-CZ" w:eastAsia="fr-FR"/>
        </w:rPr>
        <w:t>, včetně kontaktu rukou s ústy.</w:t>
      </w:r>
    </w:p>
    <w:p w:rsidR="005E5BCB" w:rsidRDefault="00B634DE" w:rsidP="005E5BCB">
      <w:pPr>
        <w:spacing w:line="240" w:lineRule="auto"/>
        <w:jc w:val="both"/>
        <w:rPr>
          <w:rFonts w:ascii="Arial" w:hAnsi="Arial" w:cs="Arial"/>
          <w:iCs/>
          <w:sz w:val="24"/>
          <w:szCs w:val="24"/>
          <w:lang w:val="cs-CZ" w:eastAsia="fr-FR"/>
        </w:rPr>
      </w:pPr>
      <w:r>
        <w:rPr>
          <w:rFonts w:ascii="Arial" w:hAnsi="Arial" w:cs="Arial"/>
          <w:iCs/>
          <w:sz w:val="24"/>
          <w:szCs w:val="24"/>
          <w:lang w:val="cs-CZ" w:eastAsia="fr-FR"/>
        </w:rPr>
        <w:t>B</w:t>
      </w:r>
      <w:r w:rsidRPr="005E5BCB">
        <w:rPr>
          <w:rFonts w:ascii="Arial" w:hAnsi="Arial" w:cs="Arial"/>
          <w:iCs/>
          <w:sz w:val="24"/>
          <w:szCs w:val="24"/>
          <w:lang w:val="cs-CZ" w:eastAsia="fr-FR"/>
        </w:rPr>
        <w:t xml:space="preserve">ěhem aplikace přípravku </w:t>
      </w:r>
      <w:r>
        <w:rPr>
          <w:rFonts w:ascii="Arial" w:hAnsi="Arial" w:cs="Arial"/>
          <w:iCs/>
          <w:sz w:val="24"/>
          <w:szCs w:val="24"/>
          <w:lang w:val="cs-CZ" w:eastAsia="fr-FR"/>
        </w:rPr>
        <w:t>n</w:t>
      </w:r>
      <w:r w:rsidR="005E5BCB" w:rsidRPr="005E5BCB">
        <w:rPr>
          <w:rFonts w:ascii="Arial" w:hAnsi="Arial" w:cs="Arial"/>
          <w:iCs/>
          <w:sz w:val="24"/>
          <w:szCs w:val="24"/>
          <w:lang w:val="cs-CZ" w:eastAsia="fr-FR"/>
        </w:rPr>
        <w:t>ekuřte, nepijte ani nejezte.</w:t>
      </w:r>
    </w:p>
    <w:p w:rsidR="005E5BCB" w:rsidRPr="005E5BCB" w:rsidRDefault="005E5BCB" w:rsidP="005E5BCB">
      <w:pPr>
        <w:spacing w:line="240" w:lineRule="auto"/>
        <w:jc w:val="both"/>
        <w:rPr>
          <w:rFonts w:ascii="Arial" w:hAnsi="Arial" w:cs="Arial"/>
          <w:iCs/>
          <w:sz w:val="24"/>
          <w:szCs w:val="24"/>
          <w:lang w:val="cs-CZ" w:eastAsia="fr-FR"/>
        </w:rPr>
      </w:pPr>
      <w:r w:rsidRPr="005E5BCB">
        <w:rPr>
          <w:rFonts w:ascii="Arial" w:hAnsi="Arial" w:cs="Arial"/>
          <w:iCs/>
          <w:sz w:val="24"/>
          <w:szCs w:val="24"/>
          <w:lang w:val="cs-CZ" w:eastAsia="fr-FR"/>
        </w:rPr>
        <w:t>V případě náhodného po</w:t>
      </w:r>
      <w:r w:rsidR="00B634DE">
        <w:rPr>
          <w:rFonts w:ascii="Arial" w:hAnsi="Arial" w:cs="Arial"/>
          <w:iCs/>
          <w:sz w:val="24"/>
          <w:szCs w:val="24"/>
          <w:lang w:val="cs-CZ" w:eastAsia="fr-FR"/>
        </w:rPr>
        <w:t>žití</w:t>
      </w:r>
      <w:r w:rsidRPr="005E5BCB">
        <w:rPr>
          <w:rFonts w:ascii="Arial" w:hAnsi="Arial" w:cs="Arial"/>
          <w:iCs/>
          <w:sz w:val="24"/>
          <w:szCs w:val="24"/>
          <w:lang w:val="cs-CZ" w:eastAsia="fr-FR"/>
        </w:rPr>
        <w:t xml:space="preserve"> vyhledejte ihned lékařskou pomoc a ukažte příbalovou informaci nebo etiketu praktickému lékaři.</w:t>
      </w:r>
    </w:p>
    <w:p w:rsidR="005E5BCB" w:rsidRPr="005E5BCB" w:rsidRDefault="005E5BCB" w:rsidP="005E5BCB">
      <w:pPr>
        <w:spacing w:line="240" w:lineRule="auto"/>
        <w:jc w:val="both"/>
        <w:rPr>
          <w:rFonts w:ascii="Arial" w:hAnsi="Arial" w:cs="Arial"/>
          <w:iCs/>
          <w:sz w:val="24"/>
          <w:szCs w:val="24"/>
          <w:lang w:val="cs-CZ" w:eastAsia="fr-FR"/>
        </w:rPr>
      </w:pPr>
      <w:r w:rsidRPr="005E5BCB">
        <w:rPr>
          <w:rFonts w:ascii="Arial" w:hAnsi="Arial" w:cs="Arial"/>
          <w:iCs/>
          <w:sz w:val="24"/>
          <w:szCs w:val="24"/>
          <w:lang w:val="cs-CZ" w:eastAsia="fr-FR"/>
        </w:rPr>
        <w:t>Tento přípravek může způsobit podráždění očí a sliznic.</w:t>
      </w:r>
    </w:p>
    <w:p w:rsidR="005E5BCB" w:rsidRPr="005E5BCB" w:rsidRDefault="00B634DE" w:rsidP="005E5BCB">
      <w:pPr>
        <w:spacing w:line="240" w:lineRule="auto"/>
        <w:jc w:val="both"/>
        <w:rPr>
          <w:rFonts w:ascii="Arial" w:hAnsi="Arial" w:cs="Arial"/>
          <w:iCs/>
          <w:sz w:val="24"/>
          <w:szCs w:val="24"/>
          <w:lang w:val="cs-CZ" w:eastAsia="fr-FR"/>
        </w:rPr>
      </w:pPr>
      <w:r>
        <w:rPr>
          <w:rFonts w:ascii="Arial" w:hAnsi="Arial" w:cs="Arial"/>
          <w:iCs/>
          <w:sz w:val="24"/>
          <w:szCs w:val="24"/>
          <w:lang w:val="cs-CZ" w:eastAsia="fr-FR"/>
        </w:rPr>
        <w:t xml:space="preserve">Zabraňte </w:t>
      </w:r>
      <w:r w:rsidR="005E5BCB" w:rsidRPr="005E5BCB">
        <w:rPr>
          <w:rFonts w:ascii="Arial" w:hAnsi="Arial" w:cs="Arial"/>
          <w:iCs/>
          <w:sz w:val="24"/>
          <w:szCs w:val="24"/>
          <w:lang w:val="cs-CZ" w:eastAsia="fr-FR"/>
        </w:rPr>
        <w:t>kontaktu s kůží, očima a ústy, včetně kontaktu rukou s očima.</w:t>
      </w:r>
    </w:p>
    <w:p w:rsidR="005E5BCB" w:rsidRPr="005E5BCB" w:rsidRDefault="005E5BCB" w:rsidP="005E5BCB">
      <w:pPr>
        <w:spacing w:line="240" w:lineRule="auto"/>
        <w:jc w:val="both"/>
        <w:rPr>
          <w:rFonts w:ascii="Arial" w:hAnsi="Arial" w:cs="Arial"/>
          <w:iCs/>
          <w:sz w:val="24"/>
          <w:szCs w:val="24"/>
          <w:lang w:val="cs-CZ" w:eastAsia="fr-FR"/>
        </w:rPr>
      </w:pPr>
      <w:r w:rsidRPr="005E5BCB">
        <w:rPr>
          <w:rFonts w:ascii="Arial" w:hAnsi="Arial" w:cs="Arial"/>
          <w:iCs/>
          <w:sz w:val="24"/>
          <w:szCs w:val="24"/>
          <w:lang w:val="cs-CZ" w:eastAsia="fr-FR"/>
        </w:rPr>
        <w:t>V případě náhodného kontaktu s kůží nebo očima ihned důkladně opláchněte postižené místo vodou. Pokud podráždění kůže nebo očí přetrvává, vyhledejte lékařskou pomoc a ukažte příbalovou informaci nebo etiketu lékaři.</w:t>
      </w:r>
    </w:p>
    <w:p w:rsidR="005E5BCB" w:rsidRPr="005E5BCB" w:rsidRDefault="005E5BCB" w:rsidP="005E5BCB">
      <w:pPr>
        <w:spacing w:line="240" w:lineRule="auto"/>
        <w:jc w:val="both"/>
        <w:rPr>
          <w:rFonts w:ascii="Arial" w:hAnsi="Arial" w:cs="Arial"/>
          <w:iCs/>
          <w:sz w:val="24"/>
          <w:szCs w:val="24"/>
          <w:lang w:val="cs-CZ" w:eastAsia="fr-FR"/>
        </w:rPr>
      </w:pPr>
      <w:r w:rsidRPr="005E5BCB">
        <w:rPr>
          <w:rFonts w:ascii="Arial" w:hAnsi="Arial" w:cs="Arial"/>
          <w:iCs/>
          <w:sz w:val="24"/>
          <w:szCs w:val="24"/>
          <w:lang w:val="cs-CZ" w:eastAsia="fr-FR"/>
        </w:rPr>
        <w:t>Po použití si umyjte ruce.</w:t>
      </w:r>
    </w:p>
    <w:p w:rsidR="005E5BCB" w:rsidRPr="005E5BCB" w:rsidRDefault="005E5BCB" w:rsidP="005E5BCB">
      <w:pPr>
        <w:spacing w:line="240" w:lineRule="auto"/>
        <w:jc w:val="both"/>
        <w:rPr>
          <w:rFonts w:ascii="Arial" w:hAnsi="Arial" w:cs="Arial"/>
          <w:iCs/>
          <w:sz w:val="24"/>
          <w:szCs w:val="24"/>
          <w:lang w:val="cs-CZ" w:eastAsia="fr-FR"/>
        </w:rPr>
      </w:pPr>
      <w:r w:rsidRPr="005E5BCB">
        <w:rPr>
          <w:rFonts w:ascii="Arial" w:hAnsi="Arial" w:cs="Arial"/>
          <w:iCs/>
          <w:sz w:val="24"/>
          <w:szCs w:val="24"/>
          <w:lang w:val="cs-CZ" w:eastAsia="fr-FR"/>
        </w:rPr>
        <w:t>Nemanipulujte s ošetřenými zvířaty a zamezte dětem hrát si s nimi, dokud místo aplikace nezaschne. Doporučuje se proto neošetřovat zvířata během dne, ale v</w:t>
      </w:r>
      <w:r w:rsidR="00511F8E">
        <w:rPr>
          <w:rFonts w:ascii="Arial" w:hAnsi="Arial" w:cs="Arial"/>
          <w:iCs/>
          <w:sz w:val="24"/>
          <w:szCs w:val="24"/>
          <w:lang w:val="cs-CZ" w:eastAsia="fr-FR"/>
        </w:rPr>
        <w:t> </w:t>
      </w:r>
      <w:r w:rsidRPr="005E5BCB">
        <w:rPr>
          <w:rFonts w:ascii="Arial" w:hAnsi="Arial" w:cs="Arial"/>
          <w:iCs/>
          <w:sz w:val="24"/>
          <w:szCs w:val="24"/>
          <w:lang w:val="cs-CZ" w:eastAsia="fr-FR"/>
        </w:rPr>
        <w:t>podvečer, a nedovolit čerstvě ošetřeným zvířatům spát s jejich majiteli, zejména s</w:t>
      </w:r>
      <w:r w:rsidR="00511F8E">
        <w:rPr>
          <w:rFonts w:ascii="Arial" w:hAnsi="Arial" w:cs="Arial"/>
          <w:iCs/>
          <w:sz w:val="24"/>
          <w:szCs w:val="24"/>
          <w:lang w:val="cs-CZ" w:eastAsia="fr-FR"/>
        </w:rPr>
        <w:t> </w:t>
      </w:r>
      <w:r w:rsidRPr="005E5BCB">
        <w:rPr>
          <w:rFonts w:ascii="Arial" w:hAnsi="Arial" w:cs="Arial"/>
          <w:iCs/>
          <w:sz w:val="24"/>
          <w:szCs w:val="24"/>
          <w:lang w:val="cs-CZ" w:eastAsia="fr-FR"/>
        </w:rPr>
        <w:t xml:space="preserve">dětmi. </w:t>
      </w:r>
    </w:p>
    <w:p w:rsidR="005E5BCB" w:rsidRPr="005E5BCB" w:rsidRDefault="005E5BCB" w:rsidP="005E5BCB">
      <w:pPr>
        <w:spacing w:line="240" w:lineRule="auto"/>
        <w:jc w:val="both"/>
        <w:rPr>
          <w:rFonts w:ascii="Arial" w:hAnsi="Arial" w:cs="Arial"/>
          <w:iCs/>
          <w:sz w:val="24"/>
          <w:szCs w:val="24"/>
          <w:lang w:val="cs-CZ" w:eastAsia="fr-FR"/>
        </w:rPr>
      </w:pPr>
      <w:r w:rsidRPr="005E5BCB">
        <w:rPr>
          <w:rFonts w:ascii="Arial" w:hAnsi="Arial" w:cs="Arial"/>
          <w:iCs/>
          <w:sz w:val="24"/>
          <w:szCs w:val="24"/>
          <w:lang w:val="cs-CZ" w:eastAsia="fr-FR"/>
        </w:rPr>
        <w:t xml:space="preserve">Uchovávejte pipety v původním obalu až do </w:t>
      </w:r>
      <w:r w:rsidR="00511F8E">
        <w:rPr>
          <w:rFonts w:ascii="Arial" w:hAnsi="Arial" w:cs="Arial"/>
          <w:iCs/>
          <w:sz w:val="24"/>
          <w:szCs w:val="24"/>
          <w:lang w:val="cs-CZ" w:eastAsia="fr-FR"/>
        </w:rPr>
        <w:t>doby</w:t>
      </w:r>
      <w:r w:rsidRPr="005E5BCB">
        <w:rPr>
          <w:rFonts w:ascii="Arial" w:hAnsi="Arial" w:cs="Arial"/>
          <w:iCs/>
          <w:sz w:val="24"/>
          <w:szCs w:val="24"/>
          <w:lang w:val="cs-CZ" w:eastAsia="fr-FR"/>
        </w:rPr>
        <w:t xml:space="preserve"> použití a poté je ihned zlikvidujte.</w:t>
      </w:r>
    </w:p>
    <w:p w:rsidR="005E5BCB" w:rsidRPr="005E5BCB" w:rsidRDefault="005E5BCB" w:rsidP="005E5BCB">
      <w:pPr>
        <w:spacing w:line="240" w:lineRule="auto"/>
        <w:jc w:val="both"/>
        <w:rPr>
          <w:rFonts w:ascii="Arial" w:hAnsi="Arial" w:cs="Arial"/>
          <w:iCs/>
          <w:sz w:val="24"/>
          <w:szCs w:val="24"/>
          <w:lang w:val="cs-CZ" w:eastAsia="fr-FR"/>
        </w:rPr>
      </w:pPr>
    </w:p>
    <w:p w:rsidR="005E5BCB" w:rsidRPr="005E5BCB" w:rsidRDefault="005E5BCB" w:rsidP="005E5BCB">
      <w:pPr>
        <w:spacing w:line="240" w:lineRule="auto"/>
        <w:jc w:val="both"/>
        <w:rPr>
          <w:rFonts w:ascii="Arial" w:hAnsi="Arial" w:cs="Arial"/>
          <w:iCs/>
          <w:sz w:val="24"/>
          <w:szCs w:val="24"/>
          <w:lang w:val="cs-CZ" w:eastAsia="fr-FR"/>
        </w:rPr>
      </w:pPr>
      <w:r w:rsidRPr="005E5BCB">
        <w:rPr>
          <w:rFonts w:ascii="Arial" w:hAnsi="Arial" w:cs="Arial"/>
          <w:iCs/>
          <w:sz w:val="24"/>
          <w:szCs w:val="24"/>
          <w:lang w:val="cs-CZ" w:eastAsia="fr-FR"/>
        </w:rPr>
        <w:t>Pouze pro zvířata.</w:t>
      </w:r>
    </w:p>
    <w:p w:rsidR="005E5BCB" w:rsidRPr="005E5BCB" w:rsidRDefault="005E5BCB" w:rsidP="005E5BCB">
      <w:pPr>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u w:val="single"/>
          <w:lang w:val="cs-CZ"/>
        </w:rPr>
      </w:pPr>
      <w:r w:rsidRPr="005E5BCB">
        <w:rPr>
          <w:rFonts w:ascii="Arial" w:hAnsi="Arial" w:cs="Arial"/>
          <w:sz w:val="24"/>
          <w:szCs w:val="24"/>
          <w:u w:val="single"/>
          <w:lang w:val="cs-CZ"/>
        </w:rPr>
        <w:t>Další opatření</w:t>
      </w:r>
      <w:r w:rsidR="00AD5389">
        <w:rPr>
          <w:rFonts w:ascii="Arial" w:hAnsi="Arial" w:cs="Arial"/>
          <w:sz w:val="24"/>
          <w:szCs w:val="24"/>
          <w:u w:val="single"/>
          <w:lang w:val="cs-CZ"/>
        </w:rPr>
        <w:t>:</w:t>
      </w:r>
    </w:p>
    <w:p w:rsidR="005E5BCB" w:rsidRPr="005E5BCB" w:rsidRDefault="005E5BCB" w:rsidP="005E5BCB">
      <w:pPr>
        <w:spacing w:line="240" w:lineRule="auto"/>
        <w:jc w:val="both"/>
        <w:rPr>
          <w:rFonts w:ascii="Arial" w:hAnsi="Arial" w:cs="Arial"/>
          <w:sz w:val="24"/>
          <w:szCs w:val="24"/>
          <w:lang w:val="cs-CZ"/>
        </w:rPr>
      </w:pPr>
      <w:r w:rsidRPr="005E5BCB">
        <w:rPr>
          <w:rFonts w:ascii="Arial" w:hAnsi="Arial" w:cs="Arial"/>
          <w:sz w:val="24"/>
          <w:szCs w:val="24"/>
          <w:lang w:val="cs-CZ"/>
        </w:rPr>
        <w:t xml:space="preserve">Přípravek může mít nepříznivý vliv na natřené, lakované nebo jiné plochy </w:t>
      </w:r>
      <w:r w:rsidR="00AD5389" w:rsidRPr="005E5BCB">
        <w:rPr>
          <w:rFonts w:ascii="Arial" w:hAnsi="Arial" w:cs="Arial"/>
          <w:sz w:val="24"/>
          <w:szCs w:val="24"/>
          <w:lang w:val="cs-CZ"/>
        </w:rPr>
        <w:t>v</w:t>
      </w:r>
      <w:r w:rsidR="00AD5389">
        <w:rPr>
          <w:rFonts w:ascii="Arial" w:hAnsi="Arial" w:cs="Arial"/>
          <w:sz w:val="24"/>
          <w:szCs w:val="24"/>
          <w:lang w:val="cs-CZ"/>
        </w:rPr>
        <w:t> </w:t>
      </w:r>
      <w:r w:rsidRPr="005E5BCB">
        <w:rPr>
          <w:rFonts w:ascii="Arial" w:hAnsi="Arial" w:cs="Arial"/>
          <w:sz w:val="24"/>
          <w:szCs w:val="24"/>
          <w:lang w:val="cs-CZ"/>
        </w:rPr>
        <w:t xml:space="preserve">domácnosti nebo vybavení bytu. Před kontaktem s takovými materiály nechte místo aplikace </w:t>
      </w:r>
      <w:r w:rsidR="00AD5389">
        <w:rPr>
          <w:rFonts w:ascii="Arial" w:hAnsi="Arial" w:cs="Arial"/>
          <w:sz w:val="24"/>
          <w:szCs w:val="24"/>
          <w:lang w:val="cs-CZ"/>
        </w:rPr>
        <w:t>za</w:t>
      </w:r>
      <w:r w:rsidRPr="005E5BCB">
        <w:rPr>
          <w:rFonts w:ascii="Arial" w:hAnsi="Arial" w:cs="Arial"/>
          <w:sz w:val="24"/>
          <w:szCs w:val="24"/>
          <w:lang w:val="cs-CZ"/>
        </w:rPr>
        <w:t>schnout.</w:t>
      </w:r>
    </w:p>
    <w:p w:rsidR="005E5BCB" w:rsidRPr="005E5BCB" w:rsidRDefault="005E5BCB" w:rsidP="005E5BCB">
      <w:pPr>
        <w:tabs>
          <w:tab w:val="clear" w:pos="567"/>
          <w:tab w:val="left" w:pos="708"/>
        </w:tabs>
        <w:spacing w:line="240" w:lineRule="auto"/>
        <w:rPr>
          <w:rFonts w:ascii="Arial" w:hAnsi="Arial" w:cs="Arial"/>
          <w:sz w:val="24"/>
          <w:szCs w:val="24"/>
          <w:u w:val="single"/>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r w:rsidRPr="005E5BCB">
        <w:rPr>
          <w:rFonts w:ascii="Arial" w:hAnsi="Arial" w:cs="Arial"/>
          <w:sz w:val="24"/>
          <w:szCs w:val="24"/>
          <w:u w:val="single"/>
          <w:lang w:val="cs-CZ"/>
        </w:rPr>
        <w:t>Březost a laktace</w:t>
      </w:r>
      <w:r w:rsidRPr="005E5BCB">
        <w:rPr>
          <w:rFonts w:ascii="Arial" w:hAnsi="Arial" w:cs="Arial"/>
          <w:sz w:val="24"/>
          <w:szCs w:val="24"/>
          <w:lang w:val="cs-CZ"/>
        </w:rPr>
        <w:t>:</w:t>
      </w:r>
    </w:p>
    <w:p w:rsidR="005E5BCB" w:rsidRPr="005E5BCB" w:rsidRDefault="005E5BCB" w:rsidP="005E5BCB">
      <w:pPr>
        <w:tabs>
          <w:tab w:val="clear" w:pos="567"/>
          <w:tab w:val="left" w:pos="708"/>
        </w:tabs>
        <w:spacing w:line="240" w:lineRule="auto"/>
        <w:rPr>
          <w:rFonts w:ascii="Arial" w:hAnsi="Arial" w:cs="Arial"/>
          <w:sz w:val="24"/>
          <w:szCs w:val="24"/>
          <w:lang w:val="cs-CZ"/>
        </w:rPr>
      </w:pPr>
      <w:r w:rsidRPr="005E5BCB">
        <w:rPr>
          <w:rFonts w:ascii="Arial" w:hAnsi="Arial" w:cs="Arial"/>
          <w:sz w:val="24"/>
          <w:szCs w:val="24"/>
          <w:lang w:val="cs-CZ"/>
        </w:rPr>
        <w:t xml:space="preserve">Laboratorní studie s </w:t>
      </w:r>
      <w:proofErr w:type="spellStart"/>
      <w:r w:rsidRPr="005E5BCB">
        <w:rPr>
          <w:rFonts w:ascii="Arial" w:hAnsi="Arial" w:cs="Arial"/>
          <w:sz w:val="24"/>
          <w:szCs w:val="24"/>
          <w:lang w:val="cs-CZ"/>
        </w:rPr>
        <w:t>fipronilem</w:t>
      </w:r>
      <w:proofErr w:type="spellEnd"/>
      <w:r w:rsidRPr="005E5BCB">
        <w:rPr>
          <w:rFonts w:ascii="Arial" w:hAnsi="Arial" w:cs="Arial"/>
          <w:sz w:val="24"/>
          <w:szCs w:val="24"/>
          <w:lang w:val="cs-CZ"/>
        </w:rPr>
        <w:t xml:space="preserve"> a </w:t>
      </w:r>
      <w:proofErr w:type="spellStart"/>
      <w:r w:rsidRPr="005E5BCB">
        <w:rPr>
          <w:rFonts w:ascii="Arial" w:hAnsi="Arial" w:cs="Arial"/>
          <w:sz w:val="24"/>
          <w:szCs w:val="24"/>
          <w:lang w:val="cs-CZ"/>
        </w:rPr>
        <w:t>pyriproxyfenem</w:t>
      </w:r>
      <w:proofErr w:type="spellEnd"/>
      <w:r w:rsidRPr="005E5BCB">
        <w:rPr>
          <w:rFonts w:ascii="Arial" w:hAnsi="Arial" w:cs="Arial"/>
          <w:sz w:val="24"/>
          <w:szCs w:val="24"/>
          <w:lang w:val="cs-CZ"/>
        </w:rPr>
        <w:t xml:space="preserve"> neprokázaly teratogenní nebo embryotoxický účinek. Bezpečnost přípravku u březích a </w:t>
      </w:r>
      <w:proofErr w:type="spellStart"/>
      <w:r w:rsidRPr="005E5BCB">
        <w:rPr>
          <w:rFonts w:ascii="Arial" w:hAnsi="Arial" w:cs="Arial"/>
          <w:sz w:val="24"/>
          <w:szCs w:val="24"/>
          <w:lang w:val="cs-CZ"/>
        </w:rPr>
        <w:t>laktujících</w:t>
      </w:r>
      <w:proofErr w:type="spellEnd"/>
      <w:r w:rsidRPr="005E5BCB">
        <w:rPr>
          <w:rFonts w:ascii="Arial" w:hAnsi="Arial" w:cs="Arial"/>
          <w:sz w:val="24"/>
          <w:szCs w:val="24"/>
          <w:lang w:val="cs-CZ"/>
        </w:rPr>
        <w:t xml:space="preserve"> koček nebyla stanovena. Ošetření v březosti a laktaci by mělo být provedeno pouze po zvážení poměru terapeutického prospěchu a rizika příslušným veterinárním lékařem.</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u w:val="single"/>
          <w:lang w:val="cs-CZ"/>
        </w:rPr>
      </w:pPr>
      <w:r w:rsidRPr="005E5BCB">
        <w:rPr>
          <w:rFonts w:ascii="Arial" w:hAnsi="Arial" w:cs="Arial"/>
          <w:sz w:val="24"/>
          <w:szCs w:val="24"/>
          <w:u w:val="single"/>
          <w:lang w:val="cs-CZ"/>
        </w:rPr>
        <w:t>Interakce s jinými léčivými přípravky a jiné formy interakce:</w:t>
      </w:r>
    </w:p>
    <w:p w:rsidR="005E5BCB" w:rsidRPr="005E5BCB" w:rsidRDefault="005E5BCB" w:rsidP="005E5BCB">
      <w:pPr>
        <w:tabs>
          <w:tab w:val="clear" w:pos="567"/>
          <w:tab w:val="left" w:pos="708"/>
        </w:tabs>
        <w:spacing w:line="240" w:lineRule="auto"/>
        <w:rPr>
          <w:rFonts w:ascii="Arial" w:hAnsi="Arial" w:cs="Arial"/>
          <w:sz w:val="24"/>
          <w:szCs w:val="24"/>
          <w:lang w:val="cs-CZ"/>
        </w:rPr>
      </w:pPr>
      <w:r w:rsidRPr="005E5BCB">
        <w:rPr>
          <w:rFonts w:ascii="Arial" w:hAnsi="Arial" w:cs="Arial"/>
          <w:sz w:val="24"/>
          <w:szCs w:val="24"/>
          <w:lang w:val="cs-CZ"/>
        </w:rPr>
        <w:t>Nejsou známy.</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r w:rsidRPr="005E5BCB">
        <w:rPr>
          <w:rFonts w:ascii="Arial" w:hAnsi="Arial" w:cs="Arial"/>
          <w:sz w:val="24"/>
          <w:szCs w:val="24"/>
          <w:u w:val="single"/>
          <w:lang w:val="cs-CZ"/>
        </w:rPr>
        <w:t xml:space="preserve">Předávkování (symptomy, první pomoc, </w:t>
      </w:r>
      <w:proofErr w:type="spellStart"/>
      <w:r w:rsidRPr="005E5BCB">
        <w:rPr>
          <w:rFonts w:ascii="Arial" w:hAnsi="Arial" w:cs="Arial"/>
          <w:sz w:val="24"/>
          <w:szCs w:val="24"/>
          <w:u w:val="single"/>
          <w:lang w:val="cs-CZ"/>
        </w:rPr>
        <w:t>antidota</w:t>
      </w:r>
      <w:proofErr w:type="spellEnd"/>
      <w:r w:rsidRPr="005E5BCB">
        <w:rPr>
          <w:rFonts w:ascii="Arial" w:hAnsi="Arial" w:cs="Arial"/>
          <w:sz w:val="24"/>
          <w:szCs w:val="24"/>
          <w:u w:val="single"/>
          <w:lang w:val="cs-CZ"/>
        </w:rPr>
        <w:t>)</w:t>
      </w:r>
      <w:r w:rsidRPr="005E5BCB">
        <w:rPr>
          <w:rFonts w:ascii="Arial" w:hAnsi="Arial" w:cs="Arial"/>
          <w:sz w:val="24"/>
          <w:szCs w:val="24"/>
          <w:lang w:val="cs-CZ"/>
        </w:rPr>
        <w:t>:</w:t>
      </w:r>
    </w:p>
    <w:p w:rsidR="005E5BCB" w:rsidRPr="005E5BCB" w:rsidRDefault="005E5BCB" w:rsidP="005E5BCB">
      <w:pPr>
        <w:tabs>
          <w:tab w:val="left" w:pos="720"/>
        </w:tabs>
        <w:jc w:val="both"/>
        <w:rPr>
          <w:rFonts w:ascii="Arial" w:hAnsi="Arial" w:cs="Arial"/>
          <w:sz w:val="24"/>
          <w:szCs w:val="24"/>
          <w:lang w:val="cs-CZ"/>
        </w:rPr>
      </w:pPr>
      <w:r w:rsidRPr="005E5BCB">
        <w:rPr>
          <w:rFonts w:ascii="Arial" w:hAnsi="Arial" w:cs="Arial"/>
          <w:sz w:val="24"/>
          <w:szCs w:val="24"/>
          <w:lang w:val="cs-CZ"/>
        </w:rPr>
        <w:t xml:space="preserve">Ve studiích bezpečnosti pro cílové druhy zvířat vykonaných na 10 - týdenních koťatech, která byla léčena </w:t>
      </w:r>
      <w:proofErr w:type="gramStart"/>
      <w:r w:rsidRPr="005E5BCB">
        <w:rPr>
          <w:rFonts w:ascii="Arial" w:hAnsi="Arial" w:cs="Arial"/>
          <w:sz w:val="24"/>
          <w:szCs w:val="24"/>
          <w:lang w:val="cs-CZ"/>
        </w:rPr>
        <w:t>dávkou 5-ti</w:t>
      </w:r>
      <w:proofErr w:type="gramEnd"/>
      <w:r w:rsidRPr="005E5BCB">
        <w:rPr>
          <w:rFonts w:ascii="Arial" w:hAnsi="Arial" w:cs="Arial"/>
          <w:sz w:val="24"/>
          <w:szCs w:val="24"/>
          <w:lang w:val="cs-CZ"/>
        </w:rPr>
        <w:t xml:space="preserve"> násobně převyšující doporučenou dávku 3x v intervalech 4 týdnů a maximální doporučenou dávkou 6x v intervalech 4 týdnů, nebyly pozorovány žádné závažné nežádoucí účinky.</w:t>
      </w:r>
    </w:p>
    <w:p w:rsidR="005E5BCB" w:rsidRPr="005E5BCB" w:rsidRDefault="005E5BCB" w:rsidP="005E5BCB">
      <w:pPr>
        <w:tabs>
          <w:tab w:val="left" w:pos="720"/>
        </w:tabs>
        <w:jc w:val="both"/>
        <w:rPr>
          <w:rFonts w:ascii="Arial" w:hAnsi="Arial" w:cs="Arial"/>
          <w:sz w:val="24"/>
          <w:szCs w:val="24"/>
          <w:lang w:val="cs-CZ"/>
        </w:rPr>
      </w:pPr>
      <w:r w:rsidRPr="005E5BCB">
        <w:rPr>
          <w:rFonts w:ascii="Arial" w:hAnsi="Arial" w:cs="Arial"/>
          <w:sz w:val="24"/>
          <w:szCs w:val="24"/>
          <w:lang w:val="cs-CZ"/>
        </w:rPr>
        <w:t xml:space="preserve">Nebezpečí vzniku nežádoucích účinků (viz. </w:t>
      </w:r>
      <w:proofErr w:type="gramStart"/>
      <w:r w:rsidRPr="005E5BCB">
        <w:rPr>
          <w:rFonts w:ascii="Arial" w:hAnsi="Arial" w:cs="Arial"/>
          <w:sz w:val="24"/>
          <w:szCs w:val="24"/>
          <w:lang w:val="cs-CZ"/>
        </w:rPr>
        <w:t>bod</w:t>
      </w:r>
      <w:proofErr w:type="gramEnd"/>
      <w:r w:rsidRPr="005E5BCB">
        <w:rPr>
          <w:rFonts w:ascii="Arial" w:hAnsi="Arial" w:cs="Arial"/>
          <w:sz w:val="24"/>
          <w:szCs w:val="24"/>
          <w:lang w:val="cs-CZ"/>
        </w:rPr>
        <w:t xml:space="preserve"> 6) se může zvýšit v případě předávkování, tudíž by zvířata měla být vždy ošetřena správnou velikostí pipety v závislosti na jejich živé hmotnosti.</w:t>
      </w: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FC20AD">
      <w:pPr>
        <w:keepNext/>
        <w:tabs>
          <w:tab w:val="clear" w:pos="567"/>
          <w:tab w:val="left" w:pos="708"/>
        </w:tabs>
        <w:autoSpaceDE w:val="0"/>
        <w:autoSpaceDN w:val="0"/>
        <w:adjustRightInd w:val="0"/>
        <w:spacing w:line="240" w:lineRule="auto"/>
        <w:rPr>
          <w:rFonts w:ascii="Arial" w:hAnsi="Arial" w:cs="Arial"/>
          <w:b/>
          <w:sz w:val="24"/>
          <w:szCs w:val="24"/>
          <w:lang w:val="cs-CZ"/>
        </w:rPr>
      </w:pPr>
      <w:r w:rsidRPr="00FC20AD">
        <w:rPr>
          <w:rFonts w:ascii="Arial" w:hAnsi="Arial" w:cs="Arial"/>
          <w:b/>
          <w:sz w:val="24"/>
          <w:szCs w:val="24"/>
          <w:highlight w:val="lightGray"/>
          <w:lang w:val="cs-CZ"/>
        </w:rPr>
        <w:t>13.</w:t>
      </w:r>
      <w:r w:rsidRPr="005E5BCB">
        <w:rPr>
          <w:rFonts w:ascii="Arial" w:hAnsi="Arial" w:cs="Arial"/>
          <w:b/>
          <w:sz w:val="24"/>
          <w:szCs w:val="24"/>
          <w:lang w:val="cs-CZ"/>
        </w:rPr>
        <w:tab/>
      </w:r>
      <w:r w:rsidRPr="005E5BCB">
        <w:rPr>
          <w:rFonts w:ascii="Arial" w:hAnsi="Arial" w:cs="Arial"/>
          <w:b/>
          <w:bCs/>
          <w:sz w:val="24"/>
          <w:szCs w:val="24"/>
          <w:lang w:val="cs-CZ"/>
        </w:rPr>
        <w:t>ZVLÁŠTNÍ OPATŘENÍ PRO ZNEŠKODŇOVÁNÍ NEPOUŽITÝCH PŘÍPRAVKŮ</w:t>
      </w:r>
      <w:r w:rsidR="00FC6D03">
        <w:rPr>
          <w:rFonts w:ascii="Arial" w:hAnsi="Arial" w:cs="Arial"/>
          <w:b/>
          <w:bCs/>
          <w:sz w:val="24"/>
          <w:szCs w:val="24"/>
          <w:lang w:val="cs-CZ"/>
        </w:rPr>
        <w:t xml:space="preserve"> </w:t>
      </w:r>
      <w:r w:rsidRPr="005E5BCB">
        <w:rPr>
          <w:rFonts w:ascii="Arial" w:hAnsi="Arial" w:cs="Arial"/>
          <w:b/>
          <w:bCs/>
          <w:sz w:val="24"/>
          <w:szCs w:val="24"/>
          <w:lang w:val="cs-CZ"/>
        </w:rPr>
        <w:t>NEBO ODPADU, POKUD JE JICH TŘEBA</w:t>
      </w:r>
    </w:p>
    <w:p w:rsidR="005E5BCB" w:rsidRPr="005E5BCB" w:rsidRDefault="005E5BCB" w:rsidP="00FC20AD">
      <w:pPr>
        <w:keepNext/>
        <w:tabs>
          <w:tab w:val="clear" w:pos="567"/>
          <w:tab w:val="left" w:pos="708"/>
        </w:tabs>
        <w:spacing w:line="240" w:lineRule="auto"/>
        <w:rPr>
          <w:rFonts w:ascii="Arial" w:hAnsi="Arial" w:cs="Arial"/>
          <w:sz w:val="24"/>
          <w:szCs w:val="24"/>
          <w:lang w:val="cs-CZ"/>
        </w:rPr>
      </w:pPr>
    </w:p>
    <w:p w:rsidR="005E5BCB" w:rsidRPr="005E5BCB" w:rsidRDefault="005E5BCB" w:rsidP="005E5BCB">
      <w:pPr>
        <w:ind w:right="-318"/>
        <w:rPr>
          <w:rFonts w:ascii="Arial" w:hAnsi="Arial" w:cs="Arial"/>
          <w:sz w:val="24"/>
          <w:szCs w:val="24"/>
          <w:lang w:val="cs-CZ"/>
        </w:rPr>
      </w:pPr>
      <w:r w:rsidRPr="005E5BCB">
        <w:rPr>
          <w:rFonts w:ascii="Arial" w:hAnsi="Arial" w:cs="Arial"/>
          <w:sz w:val="24"/>
          <w:szCs w:val="24"/>
          <w:lang w:val="cs-CZ"/>
        </w:rPr>
        <w:t xml:space="preserve">Všechen nepoužitý veterinární léčivý přípravek nebo odpad, který pochází z tohoto přípravku, musí být likvidován podle místních právních předpisů. </w:t>
      </w:r>
    </w:p>
    <w:p w:rsidR="005E5BCB" w:rsidRPr="005E5BCB" w:rsidRDefault="005E5BCB" w:rsidP="005E5BCB">
      <w:pPr>
        <w:ind w:right="-318"/>
        <w:rPr>
          <w:rFonts w:ascii="Arial" w:hAnsi="Arial" w:cs="Arial"/>
          <w:sz w:val="24"/>
          <w:szCs w:val="24"/>
          <w:lang w:val="cs-CZ"/>
        </w:rPr>
      </w:pPr>
    </w:p>
    <w:p w:rsidR="005E5BCB" w:rsidRPr="005E5BCB" w:rsidRDefault="005E5BCB" w:rsidP="005E5BCB">
      <w:pPr>
        <w:ind w:right="-318"/>
        <w:rPr>
          <w:rFonts w:ascii="Arial" w:hAnsi="Arial" w:cs="Arial"/>
          <w:sz w:val="24"/>
          <w:szCs w:val="24"/>
          <w:lang w:val="cs-CZ"/>
        </w:rPr>
      </w:pPr>
      <w:r w:rsidRPr="005E5BCB">
        <w:rPr>
          <w:rFonts w:ascii="Arial" w:hAnsi="Arial" w:cs="Arial"/>
          <w:sz w:val="24"/>
          <w:szCs w:val="24"/>
          <w:lang w:val="cs-CZ"/>
        </w:rPr>
        <w:t xml:space="preserve">Přípravek nesmí kontaminovat vodní toky, protože může být nebezpečný pro ryby </w:t>
      </w:r>
      <w:r w:rsidR="00FC6D03" w:rsidRPr="005E5BCB">
        <w:rPr>
          <w:rFonts w:ascii="Arial" w:hAnsi="Arial" w:cs="Arial"/>
          <w:sz w:val="24"/>
          <w:szCs w:val="24"/>
          <w:lang w:val="cs-CZ"/>
        </w:rPr>
        <w:t>a</w:t>
      </w:r>
      <w:r w:rsidR="00FC6D03">
        <w:rPr>
          <w:rFonts w:ascii="Arial" w:hAnsi="Arial" w:cs="Arial"/>
          <w:sz w:val="24"/>
          <w:szCs w:val="24"/>
          <w:lang w:val="cs-CZ"/>
        </w:rPr>
        <w:t> </w:t>
      </w:r>
      <w:r w:rsidRPr="005E5BCB">
        <w:rPr>
          <w:rFonts w:ascii="Arial" w:hAnsi="Arial" w:cs="Arial"/>
          <w:sz w:val="24"/>
          <w:szCs w:val="24"/>
          <w:lang w:val="cs-CZ"/>
        </w:rPr>
        <w:t>další vodní organismy. Nekontaminujte rybníky, vodní toky nebo stoky přípravkem nebo prázdným obal</w:t>
      </w:r>
      <w:r w:rsidR="00FC6D03">
        <w:rPr>
          <w:rFonts w:ascii="Arial" w:hAnsi="Arial" w:cs="Arial"/>
          <w:sz w:val="24"/>
          <w:szCs w:val="24"/>
          <w:lang w:val="cs-CZ"/>
        </w:rPr>
        <w:t>em</w:t>
      </w:r>
      <w:r w:rsidRPr="005E5BCB">
        <w:rPr>
          <w:rFonts w:ascii="Arial" w:hAnsi="Arial" w:cs="Arial"/>
          <w:sz w:val="24"/>
          <w:szCs w:val="24"/>
          <w:lang w:val="cs-CZ"/>
        </w:rPr>
        <w:t>.</w:t>
      </w: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tabs>
          <w:tab w:val="clear" w:pos="567"/>
          <w:tab w:val="left" w:pos="708"/>
        </w:tabs>
        <w:spacing w:line="240" w:lineRule="auto"/>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b/>
          <w:sz w:val="24"/>
          <w:szCs w:val="24"/>
          <w:lang w:val="cs-CZ"/>
        </w:rPr>
      </w:pPr>
      <w:r w:rsidRPr="00FC20AD">
        <w:rPr>
          <w:rFonts w:ascii="Arial" w:hAnsi="Arial" w:cs="Arial"/>
          <w:b/>
          <w:sz w:val="24"/>
          <w:szCs w:val="24"/>
          <w:highlight w:val="lightGray"/>
          <w:lang w:val="cs-CZ"/>
        </w:rPr>
        <w:t>14.</w:t>
      </w:r>
      <w:r w:rsidRPr="005E5BCB">
        <w:rPr>
          <w:rFonts w:ascii="Arial" w:hAnsi="Arial" w:cs="Arial"/>
          <w:b/>
          <w:sz w:val="24"/>
          <w:szCs w:val="24"/>
          <w:lang w:val="cs-CZ"/>
        </w:rPr>
        <w:tab/>
        <w:t>DATUM POSLEDNÍ REVIZE PŘÍBALOVÉ INFORMACE</w:t>
      </w:r>
    </w:p>
    <w:p w:rsidR="005E5BCB" w:rsidRPr="005E5BCB" w:rsidRDefault="005E5BCB" w:rsidP="005E5BCB">
      <w:pPr>
        <w:keepNext/>
        <w:tabs>
          <w:tab w:val="clear" w:pos="567"/>
          <w:tab w:val="left" w:pos="708"/>
        </w:tabs>
        <w:spacing w:line="240" w:lineRule="auto"/>
        <w:rPr>
          <w:rFonts w:ascii="Arial" w:hAnsi="Arial" w:cs="Arial"/>
          <w:b/>
          <w:sz w:val="24"/>
          <w:szCs w:val="24"/>
          <w:lang w:val="cs-CZ"/>
        </w:rPr>
      </w:pPr>
    </w:p>
    <w:p w:rsidR="005E5BCB" w:rsidRPr="005E5BCB" w:rsidRDefault="007D7D19" w:rsidP="005E5BCB">
      <w:pPr>
        <w:tabs>
          <w:tab w:val="clear" w:pos="567"/>
          <w:tab w:val="left" w:pos="708"/>
        </w:tabs>
        <w:spacing w:line="240" w:lineRule="auto"/>
        <w:jc w:val="both"/>
        <w:rPr>
          <w:rFonts w:ascii="Arial" w:hAnsi="Arial" w:cs="Arial"/>
          <w:sz w:val="24"/>
          <w:szCs w:val="24"/>
          <w:lang w:val="cs-CZ"/>
        </w:rPr>
      </w:pPr>
      <w:r>
        <w:rPr>
          <w:rFonts w:ascii="Arial" w:hAnsi="Arial" w:cs="Arial"/>
          <w:sz w:val="24"/>
          <w:szCs w:val="24"/>
          <w:lang w:val="cs-CZ"/>
        </w:rPr>
        <w:t>Říjen</w:t>
      </w:r>
      <w:bookmarkStart w:id="3" w:name="_GoBack"/>
      <w:bookmarkEnd w:id="3"/>
      <w:r w:rsidRPr="005E5BCB">
        <w:rPr>
          <w:rFonts w:ascii="Arial" w:hAnsi="Arial" w:cs="Arial"/>
          <w:sz w:val="24"/>
          <w:szCs w:val="24"/>
          <w:lang w:val="cs-CZ"/>
        </w:rPr>
        <w:t xml:space="preserve"> </w:t>
      </w:r>
      <w:r w:rsidR="006B25AF">
        <w:rPr>
          <w:rFonts w:ascii="Arial" w:hAnsi="Arial" w:cs="Arial"/>
          <w:sz w:val="24"/>
          <w:szCs w:val="24"/>
          <w:lang w:val="cs-CZ"/>
        </w:rPr>
        <w:t>2020</w:t>
      </w: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p>
    <w:p w:rsidR="005E5BCB" w:rsidRPr="005E5BCB" w:rsidRDefault="005E5BCB" w:rsidP="005E5BCB">
      <w:pPr>
        <w:keepNext/>
        <w:tabs>
          <w:tab w:val="clear" w:pos="567"/>
          <w:tab w:val="left" w:pos="708"/>
        </w:tabs>
        <w:spacing w:line="240" w:lineRule="auto"/>
        <w:rPr>
          <w:rFonts w:ascii="Arial" w:hAnsi="Arial" w:cs="Arial"/>
          <w:sz w:val="24"/>
          <w:szCs w:val="24"/>
          <w:lang w:val="cs-CZ"/>
        </w:rPr>
      </w:pPr>
      <w:r w:rsidRPr="00FC20AD">
        <w:rPr>
          <w:rFonts w:ascii="Arial" w:hAnsi="Arial" w:cs="Arial"/>
          <w:b/>
          <w:sz w:val="24"/>
          <w:szCs w:val="24"/>
          <w:highlight w:val="lightGray"/>
          <w:lang w:val="cs-CZ"/>
        </w:rPr>
        <w:t>15.</w:t>
      </w:r>
      <w:r w:rsidRPr="005E5BCB">
        <w:rPr>
          <w:rFonts w:ascii="Arial" w:hAnsi="Arial" w:cs="Arial"/>
          <w:b/>
          <w:sz w:val="24"/>
          <w:szCs w:val="24"/>
          <w:lang w:val="cs-CZ"/>
        </w:rPr>
        <w:tab/>
        <w:t>DALŠÍ INFORMACE</w:t>
      </w:r>
    </w:p>
    <w:p w:rsidR="005E5BCB" w:rsidRPr="005E5BCB" w:rsidRDefault="005E5BCB" w:rsidP="005E5BCB">
      <w:pPr>
        <w:keepNext/>
        <w:tabs>
          <w:tab w:val="clear" w:pos="567"/>
          <w:tab w:val="left" w:pos="708"/>
        </w:tabs>
        <w:spacing w:line="240" w:lineRule="auto"/>
        <w:jc w:val="both"/>
        <w:rPr>
          <w:rFonts w:ascii="Arial" w:hAnsi="Arial" w:cs="Arial"/>
          <w:sz w:val="24"/>
          <w:szCs w:val="24"/>
          <w:lang w:val="cs-CZ"/>
        </w:rPr>
      </w:pPr>
    </w:p>
    <w:p w:rsidR="005E5BCB" w:rsidRPr="005E5BCB" w:rsidRDefault="005E5BCB" w:rsidP="005E5BCB">
      <w:pPr>
        <w:jc w:val="both"/>
        <w:rPr>
          <w:rFonts w:ascii="Arial" w:hAnsi="Arial" w:cs="Arial"/>
          <w:sz w:val="24"/>
          <w:szCs w:val="24"/>
          <w:lang w:val="cs-CZ"/>
        </w:rPr>
      </w:pPr>
      <w:proofErr w:type="spellStart"/>
      <w:r w:rsidRPr="005E5BCB">
        <w:rPr>
          <w:rFonts w:ascii="Arial" w:hAnsi="Arial" w:cs="Arial"/>
          <w:b/>
          <w:sz w:val="24"/>
          <w:szCs w:val="24"/>
          <w:lang w:val="cs-CZ"/>
        </w:rPr>
        <w:t>Pyriproxyfen</w:t>
      </w:r>
      <w:proofErr w:type="spellEnd"/>
      <w:r w:rsidRPr="005E5BCB">
        <w:rPr>
          <w:rFonts w:ascii="Arial" w:hAnsi="Arial" w:cs="Arial"/>
          <w:sz w:val="24"/>
          <w:szCs w:val="24"/>
          <w:lang w:val="cs-CZ"/>
        </w:rPr>
        <w:t xml:space="preserve"> je regulátor růstu hmyzu (IGR) ze skupiny látek známých jako analogy juvenilních hormonů. Kontakt s molekulou brání vzniku dospělců tím, že blokuje vývoj vajíček (ovicidní účinek), larev a kukel (</w:t>
      </w:r>
      <w:proofErr w:type="spellStart"/>
      <w:r w:rsidRPr="005E5BCB">
        <w:rPr>
          <w:rFonts w:ascii="Arial" w:hAnsi="Arial" w:cs="Arial"/>
          <w:sz w:val="24"/>
          <w:szCs w:val="24"/>
          <w:lang w:val="cs-CZ"/>
        </w:rPr>
        <w:t>larvicidní</w:t>
      </w:r>
      <w:proofErr w:type="spellEnd"/>
      <w:r w:rsidRPr="005E5BCB">
        <w:rPr>
          <w:rFonts w:ascii="Arial" w:hAnsi="Arial" w:cs="Arial"/>
          <w:sz w:val="24"/>
          <w:szCs w:val="24"/>
          <w:lang w:val="cs-CZ"/>
        </w:rPr>
        <w:t xml:space="preserve"> účinek), které jsou následně odstraněny. </w:t>
      </w:r>
    </w:p>
    <w:p w:rsidR="005E5BCB" w:rsidRPr="005E5BCB" w:rsidRDefault="005E5BCB" w:rsidP="005E5BCB">
      <w:pPr>
        <w:rPr>
          <w:rFonts w:ascii="Arial" w:hAnsi="Arial" w:cs="Arial"/>
          <w:sz w:val="24"/>
          <w:szCs w:val="24"/>
          <w:lang w:val="cs-CZ"/>
        </w:rPr>
      </w:pPr>
    </w:p>
    <w:p w:rsidR="005E5BCB" w:rsidRPr="005E5BCB" w:rsidRDefault="005E5BCB" w:rsidP="005E5BCB">
      <w:pPr>
        <w:jc w:val="both"/>
        <w:rPr>
          <w:rFonts w:ascii="Arial" w:hAnsi="Arial" w:cs="Arial"/>
          <w:sz w:val="24"/>
          <w:szCs w:val="24"/>
          <w:lang w:val="cs-CZ"/>
        </w:rPr>
      </w:pPr>
      <w:r w:rsidRPr="005E5BCB">
        <w:rPr>
          <w:rFonts w:ascii="Arial" w:hAnsi="Arial" w:cs="Arial"/>
          <w:b/>
          <w:sz w:val="24"/>
          <w:szCs w:val="24"/>
          <w:lang w:val="cs-CZ"/>
        </w:rPr>
        <w:t xml:space="preserve">Kombinace </w:t>
      </w:r>
      <w:proofErr w:type="spellStart"/>
      <w:r w:rsidRPr="005E5BCB">
        <w:rPr>
          <w:rFonts w:ascii="Arial" w:hAnsi="Arial" w:cs="Arial"/>
          <w:b/>
          <w:sz w:val="24"/>
          <w:szCs w:val="24"/>
          <w:lang w:val="cs-CZ"/>
        </w:rPr>
        <w:t>fipronilu</w:t>
      </w:r>
      <w:proofErr w:type="spellEnd"/>
      <w:r w:rsidRPr="005E5BCB">
        <w:rPr>
          <w:rFonts w:ascii="Arial" w:hAnsi="Arial" w:cs="Arial"/>
          <w:b/>
          <w:sz w:val="24"/>
          <w:szCs w:val="24"/>
          <w:lang w:val="cs-CZ"/>
        </w:rPr>
        <w:t xml:space="preserve"> a </w:t>
      </w:r>
      <w:proofErr w:type="spellStart"/>
      <w:r w:rsidRPr="005E5BCB">
        <w:rPr>
          <w:rFonts w:ascii="Arial" w:hAnsi="Arial" w:cs="Arial"/>
          <w:b/>
          <w:sz w:val="24"/>
          <w:szCs w:val="24"/>
          <w:lang w:val="cs-CZ"/>
        </w:rPr>
        <w:t>pyriproxyfenu</w:t>
      </w:r>
      <w:proofErr w:type="spellEnd"/>
      <w:r w:rsidRPr="005E5BCB">
        <w:rPr>
          <w:rFonts w:ascii="Arial" w:hAnsi="Arial" w:cs="Arial"/>
          <w:sz w:val="24"/>
          <w:szCs w:val="24"/>
          <w:lang w:val="cs-CZ"/>
        </w:rPr>
        <w:t xml:space="preserve"> zajišťuje insekticidní a akaricidní účinek proti blechám (</w:t>
      </w:r>
      <w:proofErr w:type="spellStart"/>
      <w:r w:rsidRPr="005E5BCB">
        <w:rPr>
          <w:rFonts w:ascii="Arial" w:hAnsi="Arial" w:cs="Arial"/>
          <w:i/>
          <w:sz w:val="24"/>
          <w:szCs w:val="24"/>
          <w:lang w:val="cs-CZ"/>
        </w:rPr>
        <w:t>Ctenocephalides</w:t>
      </w:r>
      <w:proofErr w:type="spellEnd"/>
      <w:r w:rsidRPr="005E5BCB">
        <w:rPr>
          <w:rFonts w:ascii="Arial" w:hAnsi="Arial" w:cs="Arial"/>
          <w:i/>
          <w:sz w:val="24"/>
          <w:szCs w:val="24"/>
          <w:lang w:val="cs-CZ"/>
        </w:rPr>
        <w:t xml:space="preserve"> </w:t>
      </w:r>
      <w:proofErr w:type="spellStart"/>
      <w:r w:rsidRPr="005E5BCB">
        <w:rPr>
          <w:rFonts w:ascii="Arial" w:hAnsi="Arial" w:cs="Arial"/>
          <w:i/>
          <w:sz w:val="24"/>
          <w:szCs w:val="24"/>
          <w:lang w:val="cs-CZ"/>
        </w:rPr>
        <w:t>felis</w:t>
      </w:r>
      <w:proofErr w:type="spellEnd"/>
      <w:r w:rsidRPr="005E5BCB">
        <w:rPr>
          <w:rFonts w:ascii="Arial" w:hAnsi="Arial" w:cs="Arial"/>
          <w:sz w:val="24"/>
          <w:szCs w:val="24"/>
          <w:lang w:val="cs-CZ"/>
        </w:rPr>
        <w:t>) a klíšťatům (</w:t>
      </w:r>
      <w:proofErr w:type="spellStart"/>
      <w:r w:rsidRPr="005E5BCB">
        <w:rPr>
          <w:rFonts w:ascii="Arial" w:hAnsi="Arial" w:cs="Arial"/>
          <w:i/>
          <w:sz w:val="24"/>
          <w:szCs w:val="24"/>
          <w:lang w:val="cs-CZ"/>
        </w:rPr>
        <w:t>Rhipicephalus</w:t>
      </w:r>
      <w:proofErr w:type="spellEnd"/>
      <w:r w:rsidRPr="005E5BCB">
        <w:rPr>
          <w:rFonts w:ascii="Arial" w:hAnsi="Arial" w:cs="Arial"/>
          <w:sz w:val="24"/>
          <w:szCs w:val="24"/>
          <w:lang w:val="cs-CZ"/>
        </w:rPr>
        <w:t xml:space="preserve"> </w:t>
      </w:r>
      <w:proofErr w:type="spellStart"/>
      <w:r w:rsidRPr="005E5BCB">
        <w:rPr>
          <w:rFonts w:ascii="Arial" w:hAnsi="Arial" w:cs="Arial"/>
          <w:i/>
          <w:sz w:val="24"/>
          <w:szCs w:val="24"/>
          <w:lang w:val="cs-CZ"/>
        </w:rPr>
        <w:t>turanicus</w:t>
      </w:r>
      <w:proofErr w:type="spellEnd"/>
      <w:r w:rsidRPr="005E5BCB">
        <w:rPr>
          <w:rFonts w:ascii="Arial" w:hAnsi="Arial" w:cs="Arial"/>
          <w:sz w:val="24"/>
          <w:szCs w:val="24"/>
          <w:lang w:val="cs-CZ"/>
        </w:rPr>
        <w:t xml:space="preserve">, </w:t>
      </w:r>
      <w:proofErr w:type="spellStart"/>
      <w:r w:rsidRPr="005E5BCB">
        <w:rPr>
          <w:rFonts w:ascii="Arial" w:hAnsi="Arial" w:cs="Arial"/>
          <w:i/>
          <w:sz w:val="24"/>
          <w:szCs w:val="24"/>
          <w:lang w:val="cs-CZ"/>
        </w:rPr>
        <w:t>Ixodes</w:t>
      </w:r>
      <w:proofErr w:type="spellEnd"/>
      <w:r w:rsidRPr="005E5BCB">
        <w:rPr>
          <w:rFonts w:ascii="Arial" w:hAnsi="Arial" w:cs="Arial"/>
          <w:sz w:val="24"/>
          <w:szCs w:val="24"/>
          <w:lang w:val="cs-CZ"/>
        </w:rPr>
        <w:t xml:space="preserve"> </w:t>
      </w:r>
      <w:proofErr w:type="spellStart"/>
      <w:r w:rsidRPr="005E5BCB">
        <w:rPr>
          <w:rFonts w:ascii="Arial" w:hAnsi="Arial" w:cs="Arial"/>
          <w:i/>
          <w:sz w:val="24"/>
          <w:szCs w:val="24"/>
          <w:lang w:val="cs-CZ"/>
        </w:rPr>
        <w:t>ricinus</w:t>
      </w:r>
      <w:proofErr w:type="spellEnd"/>
      <w:r w:rsidRPr="005E5BCB">
        <w:rPr>
          <w:rFonts w:ascii="Arial" w:hAnsi="Arial" w:cs="Arial"/>
          <w:bCs/>
          <w:sz w:val="24"/>
          <w:szCs w:val="24"/>
          <w:lang w:val="cs-CZ" w:eastAsia="fr-FR"/>
        </w:rPr>
        <w:t xml:space="preserve">) </w:t>
      </w:r>
      <w:r w:rsidRPr="005E5BCB">
        <w:rPr>
          <w:rFonts w:ascii="Arial" w:hAnsi="Arial" w:cs="Arial"/>
          <w:sz w:val="24"/>
          <w:szCs w:val="24"/>
          <w:lang w:val="cs-CZ"/>
        </w:rPr>
        <w:t xml:space="preserve">a navíc zabraňuje vývoji dospělých blech z vajíček. </w:t>
      </w:r>
    </w:p>
    <w:p w:rsidR="005E5BCB" w:rsidRPr="005E5BCB" w:rsidRDefault="005E5BCB" w:rsidP="005E5BCB">
      <w:pPr>
        <w:jc w:val="both"/>
        <w:rPr>
          <w:rFonts w:ascii="Arial" w:hAnsi="Arial" w:cs="Arial"/>
          <w:sz w:val="24"/>
          <w:szCs w:val="24"/>
          <w:lang w:val="cs-CZ"/>
        </w:rPr>
      </w:pPr>
      <w:r w:rsidRPr="005E5BCB">
        <w:rPr>
          <w:rFonts w:ascii="Arial" w:hAnsi="Arial" w:cs="Arial"/>
          <w:sz w:val="24"/>
          <w:szCs w:val="24"/>
          <w:lang w:val="cs-CZ"/>
        </w:rPr>
        <w:t xml:space="preserve">Tato kombinace poskytuje komplexní ochranu proti napadení blechami, která může být použita proti napadení blechami samostatně nebo ve spojení s klíšťaty. </w:t>
      </w:r>
    </w:p>
    <w:p w:rsidR="005E5BCB" w:rsidRPr="005E5BCB" w:rsidRDefault="005E5BCB" w:rsidP="005E5BCB">
      <w:pPr>
        <w:jc w:val="both"/>
        <w:rPr>
          <w:rFonts w:ascii="Arial" w:hAnsi="Arial" w:cs="Arial"/>
          <w:sz w:val="24"/>
          <w:szCs w:val="24"/>
          <w:lang w:val="cs-CZ"/>
        </w:rPr>
      </w:pPr>
    </w:p>
    <w:p w:rsidR="005E5BCB" w:rsidRPr="00FC20AD" w:rsidRDefault="005E5BCB" w:rsidP="005E5BCB">
      <w:pPr>
        <w:tabs>
          <w:tab w:val="clear" w:pos="567"/>
          <w:tab w:val="left" w:pos="720"/>
        </w:tabs>
        <w:spacing w:line="240" w:lineRule="auto"/>
        <w:jc w:val="both"/>
        <w:rPr>
          <w:rFonts w:ascii="Arial" w:hAnsi="Arial" w:cs="Arial"/>
          <w:i/>
          <w:sz w:val="24"/>
          <w:szCs w:val="24"/>
          <w:lang w:val="cs-CZ"/>
        </w:rPr>
      </w:pPr>
      <w:r w:rsidRPr="00FC20AD">
        <w:rPr>
          <w:rFonts w:ascii="Arial" w:hAnsi="Arial" w:cs="Arial"/>
          <w:i/>
          <w:sz w:val="24"/>
          <w:szCs w:val="24"/>
          <w:lang w:val="cs-CZ"/>
        </w:rPr>
        <w:t>Následující informace je určena pro veterinární lékaře:</w:t>
      </w:r>
    </w:p>
    <w:p w:rsidR="005E5BCB" w:rsidRPr="00FC20AD" w:rsidRDefault="005E5BCB" w:rsidP="005E5BCB">
      <w:pPr>
        <w:tabs>
          <w:tab w:val="clear" w:pos="567"/>
          <w:tab w:val="left" w:pos="720"/>
        </w:tabs>
        <w:spacing w:line="240" w:lineRule="auto"/>
        <w:jc w:val="both"/>
        <w:rPr>
          <w:rFonts w:ascii="Arial" w:hAnsi="Arial" w:cs="Arial"/>
          <w:sz w:val="24"/>
          <w:szCs w:val="24"/>
          <w:lang w:val="cs-CZ"/>
        </w:rPr>
      </w:pPr>
    </w:p>
    <w:p w:rsidR="005E5BCB" w:rsidRPr="00FC20AD" w:rsidRDefault="005E5BCB" w:rsidP="005E5BCB">
      <w:pPr>
        <w:tabs>
          <w:tab w:val="clear" w:pos="567"/>
          <w:tab w:val="left" w:pos="720"/>
        </w:tabs>
        <w:spacing w:line="240" w:lineRule="auto"/>
        <w:rPr>
          <w:rFonts w:ascii="Arial" w:hAnsi="Arial" w:cs="Arial"/>
          <w:sz w:val="24"/>
          <w:szCs w:val="24"/>
          <w:lang w:val="cs-CZ"/>
        </w:rPr>
      </w:pPr>
      <w:r w:rsidRPr="00FC20AD">
        <w:rPr>
          <w:rFonts w:ascii="Arial" w:hAnsi="Arial" w:cs="Arial"/>
          <w:sz w:val="24"/>
          <w:szCs w:val="24"/>
          <w:u w:val="single"/>
          <w:lang w:val="cs-CZ"/>
        </w:rPr>
        <w:t>Inkompatibility</w:t>
      </w:r>
      <w:r w:rsidRPr="00FC20AD">
        <w:rPr>
          <w:rFonts w:ascii="Arial" w:hAnsi="Arial" w:cs="Arial"/>
          <w:sz w:val="24"/>
          <w:szCs w:val="24"/>
          <w:lang w:val="cs-CZ"/>
        </w:rPr>
        <w:t>:</w:t>
      </w:r>
    </w:p>
    <w:p w:rsidR="005E5BCB" w:rsidRPr="00FC20AD" w:rsidRDefault="005E5BCB" w:rsidP="005E5BCB">
      <w:pPr>
        <w:tabs>
          <w:tab w:val="clear" w:pos="567"/>
          <w:tab w:val="left" w:pos="720"/>
        </w:tabs>
        <w:spacing w:line="240" w:lineRule="auto"/>
        <w:jc w:val="both"/>
        <w:rPr>
          <w:rFonts w:ascii="Arial" w:hAnsi="Arial" w:cs="Arial"/>
          <w:sz w:val="24"/>
          <w:szCs w:val="24"/>
          <w:lang w:val="cs-CZ"/>
        </w:rPr>
      </w:pPr>
      <w:r w:rsidRPr="00FC20AD">
        <w:rPr>
          <w:rFonts w:ascii="Arial" w:hAnsi="Arial" w:cs="Arial"/>
          <w:sz w:val="24"/>
          <w:szCs w:val="24"/>
          <w:lang w:val="cs-CZ"/>
        </w:rPr>
        <w:t>Nejsou známy.</w:t>
      </w:r>
    </w:p>
    <w:p w:rsidR="005E5BCB" w:rsidRPr="005E5BCB" w:rsidRDefault="005E5BCB" w:rsidP="005E5BCB">
      <w:pPr>
        <w:tabs>
          <w:tab w:val="clear" w:pos="567"/>
          <w:tab w:val="left" w:pos="720"/>
        </w:tabs>
        <w:spacing w:line="240" w:lineRule="auto"/>
        <w:jc w:val="both"/>
        <w:rPr>
          <w:rFonts w:ascii="Arial" w:hAnsi="Arial" w:cs="Arial"/>
          <w:sz w:val="24"/>
          <w:szCs w:val="24"/>
          <w:lang w:val="de-AT"/>
        </w:rPr>
      </w:pPr>
    </w:p>
    <w:p w:rsidR="005E5BCB" w:rsidRPr="005E5BCB" w:rsidRDefault="005E5BCB" w:rsidP="005E5BCB">
      <w:pPr>
        <w:tabs>
          <w:tab w:val="clear" w:pos="567"/>
          <w:tab w:val="left" w:pos="708"/>
        </w:tabs>
        <w:spacing w:line="240" w:lineRule="auto"/>
        <w:jc w:val="both"/>
        <w:rPr>
          <w:rFonts w:ascii="Arial" w:hAnsi="Arial" w:cs="Arial"/>
          <w:b/>
          <w:sz w:val="24"/>
          <w:szCs w:val="24"/>
          <w:lang w:val="cs-CZ"/>
        </w:rPr>
      </w:pPr>
    </w:p>
    <w:p w:rsidR="005E5BCB" w:rsidRPr="005E5BCB" w:rsidRDefault="005E5BCB" w:rsidP="005E5BCB">
      <w:pPr>
        <w:ind w:right="-318"/>
        <w:jc w:val="both"/>
        <w:rPr>
          <w:rFonts w:ascii="Arial" w:hAnsi="Arial" w:cs="Arial"/>
          <w:sz w:val="24"/>
          <w:szCs w:val="24"/>
          <w:lang w:val="cs-CZ"/>
        </w:rPr>
      </w:pPr>
      <w:r w:rsidRPr="005E5BCB">
        <w:rPr>
          <w:rFonts w:ascii="Arial" w:hAnsi="Arial" w:cs="Arial"/>
          <w:sz w:val="24"/>
          <w:szCs w:val="24"/>
          <w:lang w:val="cs-CZ"/>
        </w:rPr>
        <w:t xml:space="preserve">Velikost balení po 1 a 4 pipetách: Veterinární léčivý přípravek je vydáván bez předpisu.  </w:t>
      </w:r>
    </w:p>
    <w:p w:rsidR="005E5BCB" w:rsidRPr="005E5BCB" w:rsidRDefault="005E5BCB" w:rsidP="005E5BCB">
      <w:pPr>
        <w:tabs>
          <w:tab w:val="clear" w:pos="567"/>
          <w:tab w:val="left" w:pos="708"/>
        </w:tabs>
        <w:spacing w:line="240" w:lineRule="auto"/>
        <w:jc w:val="both"/>
        <w:rPr>
          <w:rFonts w:ascii="Arial" w:hAnsi="Arial" w:cs="Arial"/>
          <w:sz w:val="24"/>
          <w:szCs w:val="24"/>
          <w:lang w:val="cs-CZ"/>
        </w:rPr>
      </w:pPr>
      <w:r w:rsidRPr="005E5BCB">
        <w:rPr>
          <w:rFonts w:ascii="Arial" w:hAnsi="Arial" w:cs="Arial"/>
          <w:sz w:val="24"/>
          <w:szCs w:val="24"/>
          <w:lang w:val="cs-CZ"/>
        </w:rPr>
        <w:t>Vyhrazený veterinární léčivý přípravek.</w:t>
      </w:r>
    </w:p>
    <w:p w:rsidR="005E5BCB" w:rsidRPr="005E5BCB" w:rsidRDefault="005E5BCB" w:rsidP="005E5BCB">
      <w:pPr>
        <w:ind w:right="-318"/>
        <w:jc w:val="both"/>
        <w:rPr>
          <w:rFonts w:ascii="Arial" w:hAnsi="Arial" w:cs="Arial"/>
          <w:sz w:val="24"/>
          <w:szCs w:val="24"/>
          <w:lang w:val="cs-CZ"/>
        </w:rPr>
      </w:pPr>
      <w:r w:rsidRPr="005E5BCB">
        <w:rPr>
          <w:rFonts w:ascii="Arial" w:hAnsi="Arial" w:cs="Arial"/>
          <w:sz w:val="24"/>
          <w:szCs w:val="24"/>
          <w:lang w:val="cs-CZ"/>
        </w:rPr>
        <w:t xml:space="preserve">Velikost balení po </w:t>
      </w:r>
      <w:r w:rsidRPr="005E5BCB">
        <w:rPr>
          <w:rFonts w:ascii="Arial" w:hAnsi="Arial" w:cs="Arial"/>
          <w:snapToGrid w:val="0"/>
          <w:sz w:val="24"/>
          <w:szCs w:val="24"/>
          <w:lang w:val="cs-CZ" w:eastAsia="fr-FR"/>
        </w:rPr>
        <w:t>24 nebo 60 pipetách</w:t>
      </w:r>
      <w:r w:rsidRPr="005E5BCB">
        <w:rPr>
          <w:rFonts w:ascii="Arial" w:hAnsi="Arial" w:cs="Arial"/>
          <w:sz w:val="24"/>
          <w:szCs w:val="24"/>
          <w:lang w:val="cs-CZ"/>
        </w:rPr>
        <w:t xml:space="preserve">: Veterinární léčivý přípravek je vydáván pouze na předpis. </w:t>
      </w:r>
    </w:p>
    <w:p w:rsidR="005E5BCB" w:rsidRPr="005E5BCB" w:rsidRDefault="005E5BCB" w:rsidP="005E5BCB">
      <w:pPr>
        <w:autoSpaceDE w:val="0"/>
        <w:autoSpaceDN w:val="0"/>
        <w:adjustRightInd w:val="0"/>
        <w:spacing w:line="280" w:lineRule="exact"/>
        <w:jc w:val="both"/>
        <w:rPr>
          <w:rFonts w:ascii="Arial" w:hAnsi="Arial" w:cs="Arial"/>
          <w:sz w:val="24"/>
          <w:szCs w:val="24"/>
          <w:highlight w:val="lightGray"/>
          <w:lang w:val="cs-CZ"/>
        </w:rPr>
      </w:pPr>
    </w:p>
    <w:p w:rsidR="005E5BCB" w:rsidRPr="005E5BCB" w:rsidRDefault="005E5BCB" w:rsidP="00855F63">
      <w:pPr>
        <w:spacing w:line="240" w:lineRule="atLeast"/>
        <w:jc w:val="both"/>
        <w:rPr>
          <w:rFonts w:ascii="Arial" w:hAnsi="Arial" w:cs="Arial"/>
          <w:snapToGrid w:val="0"/>
          <w:sz w:val="24"/>
          <w:szCs w:val="24"/>
          <w:lang w:val="cs-CZ" w:eastAsia="fr-FR"/>
        </w:rPr>
      </w:pPr>
      <w:r w:rsidRPr="005E5BCB">
        <w:rPr>
          <w:rFonts w:ascii="Arial" w:hAnsi="Arial" w:cs="Arial"/>
          <w:snapToGrid w:val="0"/>
          <w:sz w:val="24"/>
          <w:szCs w:val="24"/>
          <w:lang w:val="cs-CZ" w:eastAsia="fr-FR"/>
        </w:rPr>
        <w:t xml:space="preserve">Krabičky po 1, 4, 24 nebo 60 pipetách </w:t>
      </w:r>
      <w:r w:rsidRPr="005E5BCB">
        <w:rPr>
          <w:rFonts w:ascii="Arial" w:hAnsi="Arial" w:cs="Arial"/>
          <w:snapToGrid w:val="0"/>
          <w:sz w:val="24"/>
          <w:szCs w:val="24"/>
          <w:highlight w:val="lightGray"/>
          <w:lang w:val="cs-CZ" w:eastAsia="fr-FR"/>
        </w:rPr>
        <w:t xml:space="preserve">(velké krabičky </w:t>
      </w:r>
      <w:r w:rsidR="00855F63">
        <w:rPr>
          <w:rFonts w:ascii="Arial" w:hAnsi="Arial" w:cs="Arial"/>
          <w:snapToGrid w:val="0"/>
          <w:sz w:val="24"/>
          <w:szCs w:val="24"/>
          <w:highlight w:val="lightGray"/>
          <w:lang w:val="cs-CZ" w:eastAsia="fr-FR"/>
        </w:rPr>
        <w:t xml:space="preserve">obsahují obálky </w:t>
      </w:r>
      <w:r w:rsidRPr="005E5BCB">
        <w:rPr>
          <w:rFonts w:ascii="Arial" w:hAnsi="Arial" w:cs="Arial"/>
          <w:snapToGrid w:val="0"/>
          <w:sz w:val="24"/>
          <w:szCs w:val="24"/>
          <w:highlight w:val="lightGray"/>
          <w:lang w:val="cs-CZ" w:eastAsia="fr-FR"/>
        </w:rPr>
        <w:t>určen</w:t>
      </w:r>
      <w:r w:rsidR="00855F63">
        <w:rPr>
          <w:rFonts w:ascii="Arial" w:hAnsi="Arial" w:cs="Arial"/>
          <w:snapToGrid w:val="0"/>
          <w:sz w:val="24"/>
          <w:szCs w:val="24"/>
          <w:highlight w:val="lightGray"/>
          <w:lang w:val="cs-CZ" w:eastAsia="fr-FR"/>
        </w:rPr>
        <w:t>é</w:t>
      </w:r>
      <w:r w:rsidRPr="005E5BCB">
        <w:rPr>
          <w:rFonts w:ascii="Arial" w:hAnsi="Arial" w:cs="Arial"/>
          <w:snapToGrid w:val="0"/>
          <w:sz w:val="24"/>
          <w:szCs w:val="24"/>
          <w:highlight w:val="lightGray"/>
          <w:lang w:val="cs-CZ" w:eastAsia="fr-FR"/>
        </w:rPr>
        <w:t xml:space="preserve"> pro vložení menšího počtu pipet)</w:t>
      </w:r>
      <w:r w:rsidRPr="005E5BCB">
        <w:rPr>
          <w:rFonts w:ascii="Arial" w:hAnsi="Arial" w:cs="Arial"/>
          <w:snapToGrid w:val="0"/>
          <w:sz w:val="24"/>
          <w:szCs w:val="24"/>
          <w:lang w:val="cs-CZ" w:eastAsia="fr-FR"/>
        </w:rPr>
        <w:t>.</w:t>
      </w:r>
    </w:p>
    <w:p w:rsidR="005E5BCB" w:rsidRPr="005E5BCB" w:rsidRDefault="005E5BCB" w:rsidP="005E5BCB">
      <w:pPr>
        <w:jc w:val="both"/>
        <w:rPr>
          <w:rFonts w:ascii="Arial" w:hAnsi="Arial" w:cs="Arial"/>
          <w:b/>
          <w:sz w:val="24"/>
          <w:szCs w:val="24"/>
          <w:lang w:val="cs-CZ"/>
        </w:rPr>
      </w:pPr>
      <w:r w:rsidRPr="005E5BCB">
        <w:rPr>
          <w:rFonts w:ascii="Arial" w:hAnsi="Arial" w:cs="Arial"/>
          <w:sz w:val="24"/>
          <w:szCs w:val="24"/>
          <w:lang w:val="cs-CZ"/>
        </w:rPr>
        <w:t>Na trhu nemusí být všechny velikosti balení.</w:t>
      </w:r>
    </w:p>
    <w:p w:rsidR="005E5BCB" w:rsidRPr="005E5BCB" w:rsidRDefault="005E5BCB" w:rsidP="005E5BCB">
      <w:pPr>
        <w:jc w:val="both"/>
        <w:rPr>
          <w:rFonts w:ascii="Arial" w:hAnsi="Arial" w:cs="Arial"/>
          <w:b/>
          <w:sz w:val="24"/>
          <w:szCs w:val="24"/>
          <w:lang w:val="cs-CZ"/>
        </w:rPr>
      </w:pPr>
    </w:p>
    <w:p w:rsidR="005E5BCB" w:rsidRPr="005E5BCB" w:rsidRDefault="005E5BCB" w:rsidP="00FC20AD">
      <w:pPr>
        <w:jc w:val="both"/>
        <w:rPr>
          <w:rFonts w:ascii="Arial" w:hAnsi="Arial" w:cs="Arial"/>
          <w:b/>
          <w:sz w:val="24"/>
          <w:szCs w:val="24"/>
          <w:lang w:val="cs-CZ"/>
        </w:rPr>
      </w:pPr>
    </w:p>
    <w:p w:rsidR="006C3151" w:rsidRPr="005E5BCB" w:rsidRDefault="00E625FA" w:rsidP="002A5E3F">
      <w:pPr>
        <w:rPr>
          <w:lang w:val="cs-CZ"/>
        </w:rPr>
      </w:pPr>
      <w:r w:rsidRPr="005E5BCB">
        <w:rPr>
          <w:rFonts w:ascii="Arial" w:hAnsi="Arial" w:cs="Arial"/>
          <w:b/>
          <w:sz w:val="24"/>
          <w:szCs w:val="24"/>
          <w:lang w:val="cs-CZ"/>
        </w:rPr>
        <w:br w:type="page"/>
      </w:r>
    </w:p>
    <w:sectPr w:rsidR="006C3151" w:rsidRPr="005E5BCB" w:rsidSect="001405D3">
      <w:head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00" w:rsidRDefault="00230E00" w:rsidP="00E632A7">
      <w:pPr>
        <w:spacing w:line="240" w:lineRule="auto"/>
      </w:pPr>
      <w:r>
        <w:separator/>
      </w:r>
    </w:p>
  </w:endnote>
  <w:endnote w:type="continuationSeparator" w:id="0">
    <w:p w:rsidR="00230E00" w:rsidRDefault="00230E00" w:rsidP="00E63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00" w:rsidRDefault="00230E00" w:rsidP="00E632A7">
      <w:pPr>
        <w:spacing w:line="240" w:lineRule="auto"/>
      </w:pPr>
      <w:r>
        <w:separator/>
      </w:r>
    </w:p>
  </w:footnote>
  <w:footnote w:type="continuationSeparator" w:id="0">
    <w:p w:rsidR="00230E00" w:rsidRDefault="00230E00" w:rsidP="00E632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A7" w:rsidRPr="00E632A7" w:rsidRDefault="00E632A7">
    <w:pPr>
      <w:pStyle w:val="Zhlav"/>
      <w:rPr>
        <w:lang w:val="cs-CZ"/>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mezná Eva">
    <w15:presenceInfo w15:providerId="AD" w15:userId="S-1-5-21-1482476501-1326574676-83952211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83"/>
    <w:rsid w:val="001166F5"/>
    <w:rsid w:val="001201C0"/>
    <w:rsid w:val="0013111B"/>
    <w:rsid w:val="001405D3"/>
    <w:rsid w:val="001A0BA4"/>
    <w:rsid w:val="00230E00"/>
    <w:rsid w:val="002A5E3F"/>
    <w:rsid w:val="002F05D7"/>
    <w:rsid w:val="003216A6"/>
    <w:rsid w:val="00511F8E"/>
    <w:rsid w:val="0054188C"/>
    <w:rsid w:val="0056305C"/>
    <w:rsid w:val="005B11F2"/>
    <w:rsid w:val="005E5BCB"/>
    <w:rsid w:val="006B25AF"/>
    <w:rsid w:val="006C3151"/>
    <w:rsid w:val="006F3345"/>
    <w:rsid w:val="007D7D19"/>
    <w:rsid w:val="00855F63"/>
    <w:rsid w:val="008E7372"/>
    <w:rsid w:val="00940766"/>
    <w:rsid w:val="00A41D45"/>
    <w:rsid w:val="00A67E1D"/>
    <w:rsid w:val="00AD5389"/>
    <w:rsid w:val="00B634DE"/>
    <w:rsid w:val="00D2055B"/>
    <w:rsid w:val="00D54F9E"/>
    <w:rsid w:val="00E2034A"/>
    <w:rsid w:val="00E625FA"/>
    <w:rsid w:val="00E632A7"/>
    <w:rsid w:val="00FC20AD"/>
    <w:rsid w:val="00FC6D03"/>
    <w:rsid w:val="00FC754F"/>
    <w:rsid w:val="00FE2B83"/>
  </w:rsids>
  <m:mathPr>
    <m:mathFont m:val="Cambria Math"/>
    <m:brkBin m:val="before"/>
    <m:brkBinSub m:val="--"/>
    <m:smallFrac m:val="0"/>
    <m:dispDef/>
    <m:lMargin m:val="0"/>
    <m:rMargin m:val="0"/>
    <m:defJc m:val="centerGroup"/>
    <m:wrapIndent m:val="1440"/>
    <m:intLim m:val="subSup"/>
    <m:naryLim m:val="undOvr"/>
  </m:mathPr>
  <w:themeFontLang w:val="cs-CZ"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5E3F"/>
    <w:pPr>
      <w:tabs>
        <w:tab w:val="left" w:pos="567"/>
      </w:tabs>
      <w:spacing w:after="0" w:line="260" w:lineRule="exact"/>
    </w:pPr>
    <w:rPr>
      <w:rFonts w:ascii="Times New Roman" w:eastAsia="Times New Roman" w:hAnsi="Times New Roman" w:cs="Times New Roman"/>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2F05D7"/>
    <w:rPr>
      <w:sz w:val="16"/>
    </w:rPr>
  </w:style>
  <w:style w:type="paragraph" w:styleId="Textbubliny">
    <w:name w:val="Balloon Text"/>
    <w:basedOn w:val="Normln"/>
    <w:link w:val="TextbublinyChar"/>
    <w:uiPriority w:val="99"/>
    <w:semiHidden/>
    <w:unhideWhenUsed/>
    <w:rsid w:val="002F05D7"/>
    <w:pPr>
      <w:tabs>
        <w:tab w:val="clear" w:pos="567"/>
      </w:tabs>
      <w:spacing w:line="240" w:lineRule="auto"/>
    </w:pPr>
    <w:rPr>
      <w:rFonts w:ascii="Tahoma" w:eastAsiaTheme="minorHAnsi" w:hAnsi="Tahoma" w:cs="Tahoma"/>
      <w:sz w:val="16"/>
      <w:szCs w:val="16"/>
      <w:lang w:val="cs-CZ"/>
    </w:rPr>
  </w:style>
  <w:style w:type="character" w:customStyle="1" w:styleId="TextbublinyChar">
    <w:name w:val="Text bubliny Char"/>
    <w:basedOn w:val="Standardnpsmoodstavce"/>
    <w:link w:val="Textbubliny"/>
    <w:uiPriority w:val="99"/>
    <w:semiHidden/>
    <w:rsid w:val="002F05D7"/>
    <w:rPr>
      <w:rFonts w:ascii="Tahoma" w:hAnsi="Tahoma" w:cs="Tahoma"/>
      <w:sz w:val="16"/>
      <w:szCs w:val="16"/>
    </w:rPr>
  </w:style>
  <w:style w:type="paragraph" w:styleId="Zkladntextodsazen2">
    <w:name w:val="Body Text Indent 2"/>
    <w:basedOn w:val="Normln"/>
    <w:link w:val="Zkladntextodsazen2Char"/>
    <w:uiPriority w:val="99"/>
    <w:semiHidden/>
    <w:unhideWhenUsed/>
    <w:rsid w:val="00E625FA"/>
    <w:pPr>
      <w:tabs>
        <w:tab w:val="clear" w:pos="567"/>
      </w:tabs>
      <w:spacing w:after="120" w:line="480" w:lineRule="auto"/>
      <w:ind w:left="283"/>
    </w:pPr>
    <w:rPr>
      <w:rFonts w:asciiTheme="minorHAnsi" w:eastAsiaTheme="minorHAnsi" w:hAnsiTheme="minorHAnsi" w:cstheme="minorBidi"/>
      <w:szCs w:val="22"/>
      <w:lang w:val="cs-CZ"/>
    </w:rPr>
  </w:style>
  <w:style w:type="character" w:customStyle="1" w:styleId="Zkladntextodsazen2Char">
    <w:name w:val="Základní text odsazený 2 Char"/>
    <w:basedOn w:val="Standardnpsmoodstavce"/>
    <w:link w:val="Zkladntextodsazen2"/>
    <w:uiPriority w:val="99"/>
    <w:semiHidden/>
    <w:rsid w:val="00E625FA"/>
  </w:style>
  <w:style w:type="paragraph" w:styleId="Zkladntext">
    <w:name w:val="Body Text"/>
    <w:basedOn w:val="Normln"/>
    <w:link w:val="ZkladntextChar"/>
    <w:uiPriority w:val="99"/>
    <w:semiHidden/>
    <w:unhideWhenUsed/>
    <w:rsid w:val="005E5BCB"/>
    <w:pPr>
      <w:spacing w:after="120"/>
    </w:pPr>
  </w:style>
  <w:style w:type="character" w:customStyle="1" w:styleId="ZkladntextChar">
    <w:name w:val="Základní text Char"/>
    <w:basedOn w:val="Standardnpsmoodstavce"/>
    <w:link w:val="Zkladntext"/>
    <w:uiPriority w:val="99"/>
    <w:semiHidden/>
    <w:rsid w:val="005E5BCB"/>
    <w:rPr>
      <w:rFonts w:ascii="Times New Roman" w:eastAsia="Times New Roman" w:hAnsi="Times New Roman" w:cs="Times New Roman"/>
      <w:szCs w:val="20"/>
      <w:lang w:val="en-GB"/>
    </w:rPr>
  </w:style>
  <w:style w:type="character" w:styleId="Hypertextovodkaz">
    <w:name w:val="Hyperlink"/>
    <w:rsid w:val="005E5BCB"/>
    <w:rPr>
      <w:color w:val="0000FF"/>
      <w:u w:val="single"/>
    </w:rPr>
  </w:style>
  <w:style w:type="paragraph" w:styleId="Zhlav">
    <w:name w:val="header"/>
    <w:basedOn w:val="Normln"/>
    <w:link w:val="ZhlavChar"/>
    <w:uiPriority w:val="99"/>
    <w:unhideWhenUsed/>
    <w:rsid w:val="00E632A7"/>
    <w:pPr>
      <w:tabs>
        <w:tab w:val="clear" w:pos="567"/>
        <w:tab w:val="center" w:pos="4536"/>
        <w:tab w:val="right" w:pos="9072"/>
      </w:tabs>
      <w:spacing w:line="240" w:lineRule="auto"/>
    </w:pPr>
  </w:style>
  <w:style w:type="character" w:customStyle="1" w:styleId="ZhlavChar">
    <w:name w:val="Záhlaví Char"/>
    <w:basedOn w:val="Standardnpsmoodstavce"/>
    <w:link w:val="Zhlav"/>
    <w:uiPriority w:val="99"/>
    <w:rsid w:val="00E632A7"/>
    <w:rPr>
      <w:rFonts w:ascii="Times New Roman" w:eastAsia="Times New Roman" w:hAnsi="Times New Roman" w:cs="Times New Roman"/>
      <w:szCs w:val="20"/>
      <w:lang w:val="en-GB"/>
    </w:rPr>
  </w:style>
  <w:style w:type="paragraph" w:styleId="Zpat">
    <w:name w:val="footer"/>
    <w:basedOn w:val="Normln"/>
    <w:link w:val="ZpatChar"/>
    <w:uiPriority w:val="99"/>
    <w:unhideWhenUsed/>
    <w:rsid w:val="00E632A7"/>
    <w:pPr>
      <w:tabs>
        <w:tab w:val="clear" w:pos="567"/>
        <w:tab w:val="center" w:pos="4536"/>
        <w:tab w:val="right" w:pos="9072"/>
      </w:tabs>
      <w:spacing w:line="240" w:lineRule="auto"/>
    </w:pPr>
  </w:style>
  <w:style w:type="character" w:customStyle="1" w:styleId="ZpatChar">
    <w:name w:val="Zápatí Char"/>
    <w:basedOn w:val="Standardnpsmoodstavce"/>
    <w:link w:val="Zpat"/>
    <w:uiPriority w:val="99"/>
    <w:rsid w:val="00E632A7"/>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5E3F"/>
    <w:pPr>
      <w:tabs>
        <w:tab w:val="left" w:pos="567"/>
      </w:tabs>
      <w:spacing w:after="0" w:line="260" w:lineRule="exact"/>
    </w:pPr>
    <w:rPr>
      <w:rFonts w:ascii="Times New Roman" w:eastAsia="Times New Roman" w:hAnsi="Times New Roman" w:cs="Times New Roman"/>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2F05D7"/>
    <w:rPr>
      <w:sz w:val="16"/>
    </w:rPr>
  </w:style>
  <w:style w:type="paragraph" w:styleId="Textbubliny">
    <w:name w:val="Balloon Text"/>
    <w:basedOn w:val="Normln"/>
    <w:link w:val="TextbublinyChar"/>
    <w:uiPriority w:val="99"/>
    <w:semiHidden/>
    <w:unhideWhenUsed/>
    <w:rsid w:val="002F05D7"/>
    <w:pPr>
      <w:tabs>
        <w:tab w:val="clear" w:pos="567"/>
      </w:tabs>
      <w:spacing w:line="240" w:lineRule="auto"/>
    </w:pPr>
    <w:rPr>
      <w:rFonts w:ascii="Tahoma" w:eastAsiaTheme="minorHAnsi" w:hAnsi="Tahoma" w:cs="Tahoma"/>
      <w:sz w:val="16"/>
      <w:szCs w:val="16"/>
      <w:lang w:val="cs-CZ"/>
    </w:rPr>
  </w:style>
  <w:style w:type="character" w:customStyle="1" w:styleId="TextbublinyChar">
    <w:name w:val="Text bubliny Char"/>
    <w:basedOn w:val="Standardnpsmoodstavce"/>
    <w:link w:val="Textbubliny"/>
    <w:uiPriority w:val="99"/>
    <w:semiHidden/>
    <w:rsid w:val="002F05D7"/>
    <w:rPr>
      <w:rFonts w:ascii="Tahoma" w:hAnsi="Tahoma" w:cs="Tahoma"/>
      <w:sz w:val="16"/>
      <w:szCs w:val="16"/>
    </w:rPr>
  </w:style>
  <w:style w:type="paragraph" w:styleId="Zkladntextodsazen2">
    <w:name w:val="Body Text Indent 2"/>
    <w:basedOn w:val="Normln"/>
    <w:link w:val="Zkladntextodsazen2Char"/>
    <w:uiPriority w:val="99"/>
    <w:semiHidden/>
    <w:unhideWhenUsed/>
    <w:rsid w:val="00E625FA"/>
    <w:pPr>
      <w:tabs>
        <w:tab w:val="clear" w:pos="567"/>
      </w:tabs>
      <w:spacing w:after="120" w:line="480" w:lineRule="auto"/>
      <w:ind w:left="283"/>
    </w:pPr>
    <w:rPr>
      <w:rFonts w:asciiTheme="minorHAnsi" w:eastAsiaTheme="minorHAnsi" w:hAnsiTheme="minorHAnsi" w:cstheme="minorBidi"/>
      <w:szCs w:val="22"/>
      <w:lang w:val="cs-CZ"/>
    </w:rPr>
  </w:style>
  <w:style w:type="character" w:customStyle="1" w:styleId="Zkladntextodsazen2Char">
    <w:name w:val="Základní text odsazený 2 Char"/>
    <w:basedOn w:val="Standardnpsmoodstavce"/>
    <w:link w:val="Zkladntextodsazen2"/>
    <w:uiPriority w:val="99"/>
    <w:semiHidden/>
    <w:rsid w:val="00E625FA"/>
  </w:style>
  <w:style w:type="paragraph" w:styleId="Zkladntext">
    <w:name w:val="Body Text"/>
    <w:basedOn w:val="Normln"/>
    <w:link w:val="ZkladntextChar"/>
    <w:uiPriority w:val="99"/>
    <w:semiHidden/>
    <w:unhideWhenUsed/>
    <w:rsid w:val="005E5BCB"/>
    <w:pPr>
      <w:spacing w:after="120"/>
    </w:pPr>
  </w:style>
  <w:style w:type="character" w:customStyle="1" w:styleId="ZkladntextChar">
    <w:name w:val="Základní text Char"/>
    <w:basedOn w:val="Standardnpsmoodstavce"/>
    <w:link w:val="Zkladntext"/>
    <w:uiPriority w:val="99"/>
    <w:semiHidden/>
    <w:rsid w:val="005E5BCB"/>
    <w:rPr>
      <w:rFonts w:ascii="Times New Roman" w:eastAsia="Times New Roman" w:hAnsi="Times New Roman" w:cs="Times New Roman"/>
      <w:szCs w:val="20"/>
      <w:lang w:val="en-GB"/>
    </w:rPr>
  </w:style>
  <w:style w:type="character" w:styleId="Hypertextovodkaz">
    <w:name w:val="Hyperlink"/>
    <w:rsid w:val="005E5BCB"/>
    <w:rPr>
      <w:color w:val="0000FF"/>
      <w:u w:val="single"/>
    </w:rPr>
  </w:style>
  <w:style w:type="paragraph" w:styleId="Zhlav">
    <w:name w:val="header"/>
    <w:basedOn w:val="Normln"/>
    <w:link w:val="ZhlavChar"/>
    <w:uiPriority w:val="99"/>
    <w:unhideWhenUsed/>
    <w:rsid w:val="00E632A7"/>
    <w:pPr>
      <w:tabs>
        <w:tab w:val="clear" w:pos="567"/>
        <w:tab w:val="center" w:pos="4536"/>
        <w:tab w:val="right" w:pos="9072"/>
      </w:tabs>
      <w:spacing w:line="240" w:lineRule="auto"/>
    </w:pPr>
  </w:style>
  <w:style w:type="character" w:customStyle="1" w:styleId="ZhlavChar">
    <w:name w:val="Záhlaví Char"/>
    <w:basedOn w:val="Standardnpsmoodstavce"/>
    <w:link w:val="Zhlav"/>
    <w:uiPriority w:val="99"/>
    <w:rsid w:val="00E632A7"/>
    <w:rPr>
      <w:rFonts w:ascii="Times New Roman" w:eastAsia="Times New Roman" w:hAnsi="Times New Roman" w:cs="Times New Roman"/>
      <w:szCs w:val="20"/>
      <w:lang w:val="en-GB"/>
    </w:rPr>
  </w:style>
  <w:style w:type="paragraph" w:styleId="Zpat">
    <w:name w:val="footer"/>
    <w:basedOn w:val="Normln"/>
    <w:link w:val="ZpatChar"/>
    <w:uiPriority w:val="99"/>
    <w:unhideWhenUsed/>
    <w:rsid w:val="00E632A7"/>
    <w:pPr>
      <w:tabs>
        <w:tab w:val="clear" w:pos="567"/>
        <w:tab w:val="center" w:pos="4536"/>
        <w:tab w:val="right" w:pos="9072"/>
      </w:tabs>
      <w:spacing w:line="240" w:lineRule="auto"/>
    </w:pPr>
  </w:style>
  <w:style w:type="character" w:customStyle="1" w:styleId="ZpatChar">
    <w:name w:val="Zápatí Char"/>
    <w:basedOn w:val="Standardnpsmoodstavce"/>
    <w:link w:val="Zpat"/>
    <w:uiPriority w:val="99"/>
    <w:rsid w:val="00E632A7"/>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vbl.cz/cs/farmakovigil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uskvbl.cz"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1723</Words>
  <Characters>10172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Wojtylová Jana</dc:creator>
  <cp:lastModifiedBy>Neugebauerová Kateřina</cp:lastModifiedBy>
  <cp:revision>16</cp:revision>
  <cp:lastPrinted>2020-10-06T11:37:00Z</cp:lastPrinted>
  <dcterms:created xsi:type="dcterms:W3CDTF">2020-07-23T10:57:00Z</dcterms:created>
  <dcterms:modified xsi:type="dcterms:W3CDTF">2020-10-06T11:37:00Z</dcterms:modified>
</cp:coreProperties>
</file>