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5" w:rsidRPr="00756F97" w:rsidRDefault="000567F5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31"/>
        <w:tblOverlap w:val="never"/>
        <w:tblW w:w="11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"/>
        <w:gridCol w:w="4752"/>
        <w:gridCol w:w="6014"/>
        <w:gridCol w:w="158"/>
      </w:tblGrid>
      <w:tr w:rsidR="000567F5" w:rsidRPr="00756F97" w:rsidTr="000567F5">
        <w:trPr>
          <w:trHeight w:val="677"/>
        </w:trPr>
        <w:tc>
          <w:tcPr>
            <w:tcW w:w="158" w:type="dxa"/>
            <w:shd w:val="clear" w:color="auto" w:fill="262161"/>
            <w:vAlign w:val="center"/>
          </w:tcPr>
          <w:p w:rsidR="000567F5" w:rsidRPr="00756F97" w:rsidRDefault="000567F5" w:rsidP="000567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262161"/>
            <w:vAlign w:val="center"/>
            <w:hideMark/>
          </w:tcPr>
          <w:p w:rsidR="000567F5" w:rsidRPr="007516DC" w:rsidRDefault="000567F5" w:rsidP="000567F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516DC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bidi="cs-CZ"/>
              </w:rPr>
              <w:t>applied</w:t>
            </w:r>
            <w:r w:rsidRPr="007516DC">
              <w:rPr>
                <w:rFonts w:ascii="Arial" w:eastAsia="Arial" w:hAnsi="Arial" w:cs="Arial"/>
                <w:color w:val="FFFFFF"/>
                <w:sz w:val="28"/>
                <w:szCs w:val="28"/>
                <w:lang w:bidi="cs-CZ"/>
              </w:rPr>
              <w:t>biosystems</w:t>
            </w:r>
            <w:proofErr w:type="spellEnd"/>
          </w:p>
        </w:tc>
        <w:tc>
          <w:tcPr>
            <w:tcW w:w="6014" w:type="dxa"/>
            <w:shd w:val="clear" w:color="auto" w:fill="262161"/>
            <w:vAlign w:val="center"/>
            <w:hideMark/>
          </w:tcPr>
          <w:p w:rsidR="000567F5" w:rsidRPr="007516DC" w:rsidRDefault="000567F5" w:rsidP="000567F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516DC">
              <w:rPr>
                <w:rFonts w:ascii="Arial" w:eastAsia="Arial" w:hAnsi="Arial" w:cs="Arial"/>
                <w:color w:val="FFFFFF"/>
                <w:sz w:val="28"/>
                <w:szCs w:val="28"/>
                <w:lang w:bidi="cs-CZ"/>
              </w:rPr>
              <w:t>NÁVOD K POUŽITÍ</w:t>
            </w:r>
          </w:p>
        </w:tc>
        <w:tc>
          <w:tcPr>
            <w:tcW w:w="158" w:type="dxa"/>
            <w:shd w:val="clear" w:color="auto" w:fill="262161"/>
            <w:vAlign w:val="center"/>
          </w:tcPr>
          <w:p w:rsidR="000567F5" w:rsidRPr="007516DC" w:rsidRDefault="000567F5" w:rsidP="000567F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35CD" w:rsidRPr="007516DC" w:rsidRDefault="0000292E" w:rsidP="00EF6335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7516DC">
        <w:rPr>
          <w:rFonts w:ascii="Arial" w:hAnsi="Arial" w:cs="Arial"/>
          <w:sz w:val="28"/>
          <w:szCs w:val="28"/>
        </w:rPr>
        <w:t>VetMAX</w:t>
      </w:r>
      <w:proofErr w:type="spellEnd"/>
      <w:r w:rsidR="000567F5" w:rsidRPr="007516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16DC">
        <w:rPr>
          <w:rFonts w:ascii="Arial" w:hAnsi="Arial" w:cs="Arial"/>
          <w:sz w:val="28"/>
          <w:szCs w:val="28"/>
        </w:rPr>
        <w:t>Ruminant</w:t>
      </w:r>
      <w:proofErr w:type="spellEnd"/>
      <w:r w:rsidRPr="007516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16DC">
        <w:rPr>
          <w:rFonts w:ascii="Arial" w:hAnsi="Arial" w:cs="Arial"/>
          <w:sz w:val="28"/>
          <w:szCs w:val="28"/>
        </w:rPr>
        <w:t>Abortion</w:t>
      </w:r>
      <w:proofErr w:type="spellEnd"/>
      <w:r w:rsidRPr="007516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16DC">
        <w:rPr>
          <w:rFonts w:ascii="Arial" w:hAnsi="Arial" w:cs="Arial"/>
          <w:sz w:val="28"/>
          <w:szCs w:val="28"/>
        </w:rPr>
        <w:t>Screening</w:t>
      </w:r>
      <w:proofErr w:type="spellEnd"/>
      <w:r w:rsidRPr="007516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16DC">
        <w:rPr>
          <w:rFonts w:ascii="Arial" w:hAnsi="Arial" w:cs="Arial"/>
          <w:sz w:val="28"/>
          <w:szCs w:val="28"/>
        </w:rPr>
        <w:t>Kit</w:t>
      </w:r>
      <w:proofErr w:type="spellEnd"/>
    </w:p>
    <w:p w:rsidR="004335CD" w:rsidRPr="00756F97" w:rsidRDefault="0000292E">
      <w:pPr>
        <w:rPr>
          <w:rFonts w:ascii="Arial" w:hAnsi="Arial" w:cs="Arial"/>
          <w:sz w:val="20"/>
          <w:szCs w:val="20"/>
        </w:rPr>
      </w:pPr>
      <w:proofErr w:type="spellStart"/>
      <w:r w:rsidRPr="00756F97">
        <w:rPr>
          <w:rFonts w:ascii="Arial" w:eastAsia="Arial" w:hAnsi="Arial" w:cs="Arial"/>
          <w:sz w:val="20"/>
          <w:szCs w:val="20"/>
          <w:lang w:bidi="cs-CZ"/>
        </w:rPr>
        <w:t>TaqMan</w:t>
      </w:r>
      <w:proofErr w:type="spellEnd"/>
      <w:r w:rsidRPr="00756F97">
        <w:rPr>
          <w:rFonts w:ascii="Arial" w:eastAsia="Arial" w:hAnsi="Arial" w:cs="Arial"/>
          <w:sz w:val="20"/>
          <w:szCs w:val="20"/>
          <w:lang w:bidi="cs-CZ"/>
        </w:rPr>
        <w:t xml:space="preserve"> PCR v reálném čase pro multiplexní detekci 8 hlavních patogenů, které způsobují zmetání u </w:t>
      </w:r>
      <w:proofErr w:type="gramStart"/>
      <w:r w:rsidRPr="00756F97">
        <w:rPr>
          <w:rFonts w:ascii="Arial" w:eastAsia="Arial" w:hAnsi="Arial" w:cs="Arial"/>
          <w:sz w:val="20"/>
          <w:szCs w:val="20"/>
          <w:lang w:bidi="cs-CZ"/>
        </w:rPr>
        <w:t>přežvýkavců(</w:t>
      </w:r>
      <w:r w:rsidRPr="00756F97">
        <w:rPr>
          <w:rFonts w:ascii="Arial" w:eastAsia="Arial" w:hAnsi="Arial" w:cs="Arial"/>
          <w:i/>
          <w:sz w:val="20"/>
          <w:szCs w:val="20"/>
          <w:lang w:bidi="cs-CZ"/>
        </w:rPr>
        <w:t>Coxiella</w:t>
      </w:r>
      <w:proofErr w:type="gramEnd"/>
      <w:r w:rsidRPr="00756F97">
        <w:rPr>
          <w:rFonts w:ascii="Arial" w:eastAsia="Arial" w:hAnsi="Arial" w:cs="Arial"/>
          <w:i/>
          <w:sz w:val="20"/>
          <w:szCs w:val="20"/>
          <w:lang w:bidi="cs-CZ"/>
        </w:rPr>
        <w:t xml:space="preserve"> burnetii, Chlamydophila</w:t>
      </w:r>
      <w:r w:rsidRPr="00756F97">
        <w:rPr>
          <w:rFonts w:ascii="Arial" w:eastAsia="Arial" w:hAnsi="Arial" w:cs="Arial"/>
          <w:sz w:val="20"/>
          <w:szCs w:val="20"/>
          <w:lang w:bidi="cs-CZ"/>
        </w:rPr>
        <w:t xml:space="preserve"> spp., </w:t>
      </w:r>
      <w:r w:rsidRPr="00756F97">
        <w:rPr>
          <w:rFonts w:ascii="Arial" w:eastAsia="Arial" w:hAnsi="Arial" w:cs="Arial"/>
          <w:i/>
          <w:sz w:val="20"/>
          <w:szCs w:val="20"/>
          <w:lang w:bidi="cs-CZ"/>
        </w:rPr>
        <w:t>Listeria monocytogenes, Salmonella</w:t>
      </w:r>
      <w:r w:rsidRPr="00756F97">
        <w:rPr>
          <w:rFonts w:ascii="Arial" w:eastAsia="Arial" w:hAnsi="Arial" w:cs="Arial"/>
          <w:sz w:val="20"/>
          <w:szCs w:val="20"/>
          <w:lang w:bidi="cs-CZ"/>
        </w:rPr>
        <w:t xml:space="preserve"> spp., </w:t>
      </w:r>
      <w:r w:rsidRPr="00756F97">
        <w:rPr>
          <w:rFonts w:ascii="Arial" w:eastAsia="Arial" w:hAnsi="Arial" w:cs="Arial"/>
          <w:i/>
          <w:sz w:val="20"/>
          <w:szCs w:val="20"/>
          <w:lang w:bidi="cs-CZ"/>
        </w:rPr>
        <w:t>Campylobacter fetus, Leptospira</w:t>
      </w:r>
      <w:r w:rsidRPr="00756F97">
        <w:rPr>
          <w:rFonts w:ascii="Arial" w:eastAsia="Arial" w:hAnsi="Arial" w:cs="Arial"/>
          <w:sz w:val="20"/>
          <w:szCs w:val="20"/>
          <w:lang w:bidi="cs-CZ"/>
        </w:rPr>
        <w:t xml:space="preserve"> patogenní sérovary, </w:t>
      </w:r>
      <w:r w:rsidRPr="00756F97">
        <w:rPr>
          <w:rFonts w:ascii="Arial" w:eastAsia="Arial" w:hAnsi="Arial" w:cs="Arial"/>
          <w:i/>
          <w:sz w:val="20"/>
          <w:szCs w:val="20"/>
          <w:lang w:bidi="cs-CZ"/>
        </w:rPr>
        <w:t>Anaplasma phagocytophila</w:t>
      </w:r>
      <w:r w:rsidRPr="00756F97">
        <w:rPr>
          <w:rFonts w:ascii="Arial" w:eastAsia="Arial" w:hAnsi="Arial" w:cs="Arial"/>
          <w:sz w:val="20"/>
          <w:szCs w:val="20"/>
          <w:lang w:bidi="cs-CZ"/>
        </w:rPr>
        <w:t xml:space="preserve"> a bovinní herpesvirus typu 4)</w:t>
      </w:r>
    </w:p>
    <w:p w:rsidR="004335CD" w:rsidRPr="00756F97" w:rsidRDefault="0000292E">
      <w:pPr>
        <w:rPr>
          <w:rFonts w:ascii="Arial" w:hAnsi="Arial" w:cs="Arial"/>
          <w:sz w:val="18"/>
          <w:szCs w:val="18"/>
        </w:rPr>
      </w:pPr>
      <w:r w:rsidRPr="00756F97">
        <w:rPr>
          <w:rFonts w:ascii="Arial" w:eastAsia="Arial" w:hAnsi="Arial" w:cs="Arial"/>
          <w:b/>
          <w:sz w:val="18"/>
          <w:szCs w:val="18"/>
          <w:lang w:bidi="cs-CZ"/>
        </w:rPr>
        <w:t xml:space="preserve">Katalogové číslo </w:t>
      </w:r>
      <w:r w:rsidRPr="00756F97">
        <w:rPr>
          <w:rFonts w:ascii="Arial" w:eastAsia="Arial" w:hAnsi="Arial" w:cs="Arial"/>
          <w:sz w:val="18"/>
          <w:szCs w:val="18"/>
          <w:lang w:bidi="cs-CZ"/>
        </w:rPr>
        <w:t>SARP</w:t>
      </w:r>
    </w:p>
    <w:p w:rsidR="004335CD" w:rsidRPr="00756F97" w:rsidRDefault="0000292E" w:rsidP="00343C2D">
      <w:pPr>
        <w:tabs>
          <w:tab w:val="left" w:pos="6803"/>
        </w:tabs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Pub. No.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MAN0008872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Rev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. </w:t>
      </w:r>
      <w:proofErr w:type="gramStart"/>
      <w:r w:rsidRPr="00756F97">
        <w:rPr>
          <w:rFonts w:ascii="Arial" w:eastAsia="Arial" w:hAnsi="Arial" w:cs="Arial"/>
          <w:sz w:val="16"/>
          <w:szCs w:val="16"/>
          <w:lang w:bidi="cs-CZ"/>
        </w:rPr>
        <w:t>B.0</w:t>
      </w:r>
      <w:proofErr w:type="gramEnd"/>
      <w:r w:rsidR="00343C2D">
        <w:rPr>
          <w:rFonts w:ascii="Arial" w:eastAsia="Arial" w:hAnsi="Arial" w:cs="Arial"/>
          <w:sz w:val="16"/>
          <w:szCs w:val="16"/>
          <w:lang w:bidi="cs-CZ"/>
        </w:rPr>
        <w:tab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071"/>
        <w:gridCol w:w="3421"/>
        <w:gridCol w:w="2708"/>
      </w:tblGrid>
      <w:tr w:rsidR="004335CD" w:rsidRPr="00756F97" w:rsidTr="00EF6335">
        <w:trPr>
          <w:trHeight w:val="287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Technologie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Druhy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Nukleová kyselina izolovaná z matric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Typ testu</w:t>
            </w:r>
          </w:p>
        </w:tc>
      </w:tr>
      <w:tr w:rsidR="004335CD" w:rsidRPr="00756F97" w:rsidTr="00EF6335">
        <w:trPr>
          <w:trHeight w:val="732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PCR v reálném čase (DNA)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2"/>
              </w:numPr>
              <w:ind w:left="269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2 duplexní a 6 simplexních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2"/>
              </w:numPr>
              <w:ind w:left="269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Endogenní IPC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Přežvýkavci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Placentární, vaginální a cervikální stěry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Individuální</w:t>
            </w:r>
          </w:p>
        </w:tc>
      </w:tr>
    </w:tbl>
    <w:p w:rsidR="004335CD" w:rsidRPr="00756F97" w:rsidRDefault="004335CD">
      <w:pPr>
        <w:rPr>
          <w:rFonts w:ascii="Arial" w:hAnsi="Arial" w:cs="Arial"/>
          <w:sz w:val="8"/>
          <w:szCs w:val="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31"/>
      </w:tblGrid>
      <w:tr w:rsidR="004335CD" w:rsidRPr="00756F97" w:rsidTr="00EF6335">
        <w:trPr>
          <w:trHeight w:val="555"/>
        </w:trPr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5CD" w:rsidRPr="00756F97" w:rsidRDefault="00EF6335" w:rsidP="00EF6335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04B5BE66" wp14:editId="4B5600BB">
                  <wp:extent cx="292735" cy="23749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9273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stránkách </w:t>
            </w:r>
            <w:hyperlink r:id="rId8" w:history="1">
              <w:r w:rsidRPr="00756F97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 xml:space="preserve"> </w:t>
              </w:r>
              <w:r w:rsidRPr="00756F97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>thermofisher.com/support.</w:t>
              </w:r>
            </w:hyperlink>
          </w:p>
        </w:tc>
      </w:tr>
      <w:tr w:rsidR="004335CD" w:rsidRPr="00756F97" w:rsidTr="00EF6335">
        <w:trPr>
          <w:trHeight w:val="77"/>
        </w:trPr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EF63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EF63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35CD" w:rsidRPr="00756F97" w:rsidTr="00EF6335">
        <w:trPr>
          <w:trHeight w:val="55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EF6335" w:rsidP="00EF6335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04B5BE66" wp14:editId="4B5600BB">
                  <wp:extent cx="292735" cy="237490"/>
                  <wp:effectExtent l="0" t="0" r="0" b="0"/>
                  <wp:docPr id="5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9273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EF6335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 POTENCIÁLNÍ BIOLOGICKÉ NEBEZPEČÍ.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Přečtěte si bezpečnostní informace o biologickém nebezpečí na stránce daného výrobku na adrese </w:t>
            </w:r>
            <w:hyperlink r:id="rId9" w:history="1">
              <w:r w:rsidRPr="00756F97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thermofisher.com.</w:t>
              </w:r>
            </w:hyperlink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Používejte vhodné ochranné brýle, oděv a rukavice.</w:t>
            </w:r>
          </w:p>
        </w:tc>
      </w:tr>
    </w:tbl>
    <w:p w:rsidR="004335CD" w:rsidRPr="00756F97" w:rsidRDefault="0000292E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bookmark0"/>
      <w:bookmarkStart w:id="2" w:name="bookmark1"/>
      <w:bookmarkStart w:id="3" w:name="bookmark2"/>
      <w:r w:rsidRPr="00756F97">
        <w:rPr>
          <w:rFonts w:ascii="Arial" w:eastAsia="Arial" w:hAnsi="Arial" w:cs="Arial"/>
          <w:b/>
          <w:sz w:val="20"/>
          <w:szCs w:val="20"/>
          <w:lang w:bidi="cs-CZ"/>
        </w:rPr>
        <w:t>Informace o výrobku</w:t>
      </w:r>
      <w:bookmarkEnd w:id="1"/>
      <w:bookmarkEnd w:id="2"/>
      <w:bookmarkEnd w:id="3"/>
    </w:p>
    <w:p w:rsidR="004335CD" w:rsidRPr="00756F97" w:rsidRDefault="0000292E" w:rsidP="00950179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4" w:name="bookmark3"/>
      <w:bookmarkStart w:id="5" w:name="bookmark4"/>
      <w:bookmarkStart w:id="6" w:name="bookmark5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Popis výrobku</w:t>
      </w:r>
      <w:bookmarkEnd w:id="4"/>
      <w:bookmarkEnd w:id="5"/>
      <w:bookmarkEnd w:id="6"/>
    </w:p>
    <w:p w:rsidR="004335CD" w:rsidRPr="00756F97" w:rsidRDefault="0000292E" w:rsidP="00950179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Applied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Biosystems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VetMAX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Ruminant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Abortion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Screening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Kit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je molekulárně diagnostický nástroj pro detekci hlavních agens způsobujících zmetání u přežvýkavců (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Coxiella burnetii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,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Chlamydophila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spp.,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Listeria monocytogenes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,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Salmonella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spp.,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Campylobacter fetus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a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 xml:space="preserve">Leptospira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patogenní sérovary, </w:t>
      </w:r>
      <w:r w:rsidRPr="00756F97">
        <w:rPr>
          <w:rFonts w:ascii="Arial" w:eastAsia="Arial" w:hAnsi="Arial" w:cs="Arial"/>
          <w:i/>
          <w:sz w:val="16"/>
          <w:szCs w:val="16"/>
          <w:lang w:bidi="cs-CZ"/>
        </w:rPr>
        <w:t>Anaplasma phagocytophila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, bovinní herpesvirus typu 4) pomocí PCR v reálném čase.</w:t>
      </w:r>
    </w:p>
    <w:p w:rsidR="004335CD" w:rsidRPr="00756F97" w:rsidRDefault="0000292E" w:rsidP="00950179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Každý vzorek DNA získaný po extrakci je analyzován v 8 jednotlivých jamkách; každá jamka se používá ke specifické detekci DNA daného patogenu a IPC (interní pozitivní kontroly). Pozitivní IPC odráží účinnost extrakce i nepřítomnost inhibitoru ve vzorcích.</w:t>
      </w:r>
    </w:p>
    <w:p w:rsidR="004335CD" w:rsidRPr="00756F97" w:rsidRDefault="0000292E" w:rsidP="00950179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Může být použit na DNA extrahovanou z 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placentárních, vaginálních a cervikálních stěrů.</w:t>
      </w:r>
    </w:p>
    <w:p w:rsidR="004335CD" w:rsidRPr="00756F97" w:rsidRDefault="0000292E" w:rsidP="00950179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Kompletní protokoly pro extrakci DNA z těchto matric jsou k dispozici na vyžádání od Technické podpory.</w:t>
      </w:r>
    </w:p>
    <w:p w:rsidR="004335CD" w:rsidRPr="00756F97" w:rsidRDefault="0000292E" w:rsidP="00950179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7" w:name="bookmark6"/>
      <w:bookmarkStart w:id="8" w:name="bookmark7"/>
      <w:bookmarkStart w:id="9" w:name="bookmark8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Obsah soupravy a skladování</w:t>
      </w:r>
      <w:bookmarkEnd w:id="7"/>
      <w:bookmarkEnd w:id="8"/>
      <w:bookmarkEnd w:id="9"/>
    </w:p>
    <w:p w:rsidR="004335CD" w:rsidRPr="00756F97" w:rsidRDefault="0000292E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VetMAX™ Ruminant Abortion Screening Kit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obsahuje složky, které lze použít k detekci těchto 8 patogenů a IPC. Po převzetí má být celá souprava skladována při teplotě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-30 °C až -10 °C.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Po prvním použití složky uložte soupravu podle následujících doporučení: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5042"/>
        <w:gridCol w:w="1258"/>
        <w:gridCol w:w="1344"/>
        <w:gridCol w:w="1450"/>
      </w:tblGrid>
      <w:tr w:rsidR="004335CD" w:rsidRPr="00756F97" w:rsidTr="00950179">
        <w:trPr>
          <w:trHeight w:val="25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Popis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870A0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Objem</w:t>
            </w:r>
          </w:p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(25 reakcí)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Skladování</w:t>
            </w:r>
          </w:p>
        </w:tc>
      </w:tr>
      <w:tr w:rsidR="004335CD" w:rsidRPr="00756F97" w:rsidTr="00950179">
        <w:trPr>
          <w:trHeight w:val="254"/>
        </w:trPr>
        <w:tc>
          <w:tcPr>
            <w:tcW w:w="171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 obdržení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 prvním použití</w:t>
            </w:r>
          </w:p>
        </w:tc>
      </w:tr>
      <w:tr w:rsidR="004335CD" w:rsidRPr="00756F97" w:rsidTr="00950179">
        <w:trPr>
          <w:trHeight w:val="75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  <w:lang w:eastAsia="fr-FR" w:bidi="fr-FR"/>
              </w:rPr>
              <w:t>3 - Mix SAR Cox b.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(Červená zkumavka)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2 mixy pro TaqMan® PCR. Každý z nich obsahuje: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4"/>
              </w:numPr>
              <w:ind w:left="261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Detekční systém pro cílovou strukturu patogenu, včetně sondy </w:t>
            </w:r>
            <w:proofErr w:type="spellStart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TaqMan</w:t>
            </w:r>
            <w:proofErr w:type="spellEnd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nesoucí označení </w:t>
            </w: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FAM - NFQ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(nefluorescenční zhášeč) nebo </w:t>
            </w: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FAM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- </w:t>
            </w: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TAMRA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4"/>
              </w:numPr>
              <w:ind w:left="261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Detekční systém pro IPC, včetně sondy </w:t>
            </w:r>
            <w:proofErr w:type="spellStart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TaqMan</w:t>
            </w:r>
            <w:proofErr w:type="spellEnd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nesoucí označení </w:t>
            </w: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VIC - TAMRA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4"/>
              </w:numPr>
              <w:ind w:left="261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Pufr a enzym pro PCR v reálném čase.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80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  <w:lang w:eastAsia="fr-FR" w:bidi="fr-FR"/>
              </w:rPr>
              <w:t>3 - Mix SAR Chlam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(Oranžová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ANAP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(Žlutá zkumavka)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6 mixů pro </w:t>
            </w:r>
            <w:proofErr w:type="spellStart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TaqMan</w:t>
            </w:r>
            <w:proofErr w:type="spellEnd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PCR. Každý z nich obsahuje: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4"/>
              </w:numPr>
              <w:ind w:left="261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Detekční systém pro cílovou strukturu patogenu, včetně sondy </w:t>
            </w:r>
            <w:proofErr w:type="spellStart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TaqMan</w:t>
            </w:r>
            <w:proofErr w:type="spellEnd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nesoucí označení </w:t>
            </w: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FAM - NFQ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(nefluorescenční zhášeč).</w:t>
            </w:r>
          </w:p>
          <w:p w:rsidR="004335CD" w:rsidRPr="00756F97" w:rsidRDefault="0000292E" w:rsidP="00950179">
            <w:pPr>
              <w:pStyle w:val="Odstavecseseznamem"/>
              <w:numPr>
                <w:ilvl w:val="0"/>
                <w:numId w:val="4"/>
              </w:numPr>
              <w:ind w:left="261" w:hanging="218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Pufr a enzym pro PCR v reálném čase.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BHV4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(Zelená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C. fetus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(Modrá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7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Lepto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(Fialová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6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Listeria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(Bílá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47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3 - Mix SAR Salmo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(Černá zkumavka)</w:t>
            </w:r>
          </w:p>
        </w:tc>
        <w:tc>
          <w:tcPr>
            <w:tcW w:w="5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9501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500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  <w:tr w:rsidR="004335CD" w:rsidRPr="00756F97" w:rsidTr="00950179">
        <w:trPr>
          <w:trHeight w:val="69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7BA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4a - EPC SARP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(Hnědá zkumavka)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Externí pozitivní kontrola:</w:t>
            </w:r>
          </w:p>
          <w:p w:rsidR="004335CD" w:rsidRPr="00756F97" w:rsidRDefault="0000292E" w:rsidP="0095017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Pozitivní kontrola pro 8 patogenů. Sestává z již extrahované nukleové kyseliny, která má být amplifikována během PCR v reálném čase.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hAnsi="Arial" w:cs="Arial"/>
                <w:sz w:val="16"/>
                <w:szCs w:val="16"/>
              </w:rPr>
              <w:t>360 μ</w:t>
            </w:r>
            <w:r w:rsidR="00346FDE" w:rsidRPr="00756F9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950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-30°C až -10°C</w:t>
            </w:r>
          </w:p>
        </w:tc>
      </w:tr>
    </w:tbl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950179" w:rsidRPr="00756F97" w:rsidRDefault="0000292E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Jen pro veterinární použití. Jen pro použití in vitro.</w:t>
      </w:r>
      <w:r w:rsidR="00950179" w:rsidRPr="00756F97">
        <w:rPr>
          <w:rFonts w:ascii="Arial" w:eastAsia="Arial" w:hAnsi="Arial" w:cs="Arial"/>
          <w:sz w:val="16"/>
          <w:szCs w:val="16"/>
          <w:lang w:bidi="cs-CZ"/>
        </w:rPr>
        <w:br w:type="page"/>
      </w:r>
    </w:p>
    <w:p w:rsidR="004335CD" w:rsidRPr="00756F97" w:rsidRDefault="0000292E" w:rsidP="0012339A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10" w:name="bookmark10"/>
      <w:bookmarkStart w:id="11" w:name="bookmark11"/>
      <w:bookmarkStart w:id="12" w:name="bookmark9"/>
      <w:r w:rsidRPr="00756F97">
        <w:rPr>
          <w:rFonts w:ascii="Arial" w:eastAsia="Arial" w:hAnsi="Arial" w:cs="Arial"/>
          <w:b/>
          <w:sz w:val="18"/>
          <w:szCs w:val="18"/>
          <w:lang w:bidi="cs-CZ"/>
        </w:rPr>
        <w:lastRenderedPageBreak/>
        <w:t>Extrakční a amplifikační kontroly</w:t>
      </w:r>
      <w:bookmarkEnd w:id="10"/>
      <w:bookmarkEnd w:id="11"/>
      <w:bookmarkEnd w:id="12"/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Souprava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VetMAX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Ruminant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Abortion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Screening</w:t>
      </w:r>
      <w:proofErr w:type="spellEnd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Kit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obsahuje jednu kontrolu, která se používá k validaci amplifikace DNA.</w:t>
      </w:r>
    </w:p>
    <w:p w:rsidR="004335CD" w:rsidRPr="00756F97" w:rsidRDefault="0000292E" w:rsidP="0012339A">
      <w:pPr>
        <w:spacing w:after="60"/>
        <w:outlineLvl w:val="2"/>
        <w:rPr>
          <w:rFonts w:ascii="Arial" w:hAnsi="Arial" w:cs="Arial"/>
          <w:b/>
          <w:bCs/>
          <w:sz w:val="16"/>
          <w:szCs w:val="16"/>
        </w:rPr>
      </w:pPr>
      <w:bookmarkStart w:id="13" w:name="bookmark12"/>
      <w:bookmarkStart w:id="14" w:name="bookmark13"/>
      <w:bookmarkStart w:id="15" w:name="bookmark14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4a - EPC SARP: pozitivní kontrola cílového patogen</w:t>
      </w:r>
      <w:bookmarkEnd w:id="13"/>
      <w:bookmarkEnd w:id="14"/>
      <w:bookmarkEnd w:id="15"/>
      <w:r w:rsidR="00B01691" w:rsidRPr="00756F97">
        <w:rPr>
          <w:rFonts w:ascii="Arial" w:eastAsia="Arial" w:hAnsi="Arial" w:cs="Arial"/>
          <w:b/>
          <w:sz w:val="16"/>
          <w:szCs w:val="16"/>
          <w:lang w:bidi="cs-CZ"/>
        </w:rPr>
        <w:t>u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Již extrahovaná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pozitivní kontrola, která má být amplifikována během PCR v reálném čase.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Pozitivní výsledek v rámci specifikovaného rozsahu Ct umožňuje validovat amplifikaci cílového patogenu pomocí PCR v reálném čase.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Ověření extrakce nukleové kyseliny pro každý vzorek se provádí detekcí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endogenous IPC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(Internal Positive Control) (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endogenní IPC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(Interní pozitivní kontroly))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přítomné v každém vzorku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Pozitivní výsledek IPC s vyhovující hodnotou ve vzorku validuje extrakci tohoto vzorku, ať už pozitivního nebo negativního pro cílový patogen: eliminace falešně negativních výsledků a ověření účinku inhibitoru.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rPr>
          <w:rFonts w:ascii="Arial" w:hAnsi="Arial" w:cs="Arial"/>
          <w:b/>
          <w:bCs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Pro konfirmaci správné analýzy doporučujeme zahrnout dvě negativní kontroly: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2"/>
        <w:rPr>
          <w:rFonts w:ascii="Arial" w:hAnsi="Arial" w:cs="Arial"/>
          <w:b/>
          <w:bCs/>
          <w:sz w:val="16"/>
          <w:szCs w:val="16"/>
        </w:rPr>
      </w:pPr>
      <w:bookmarkStart w:id="16" w:name="bookmark15"/>
      <w:bookmarkStart w:id="17" w:name="bookmark16"/>
      <w:bookmarkStart w:id="18" w:name="bookmark17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NCS: negativní extrakční kontrola</w:t>
      </w:r>
      <w:bookmarkEnd w:id="16"/>
      <w:bookmarkEnd w:id="17"/>
      <w:bookmarkEnd w:id="18"/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Tato kontrola sestává ze složek použitých při extrakci bez přidání vzorku (objem vzorku může být nahrazen pufrem použitým při přípravě vzorku nebo vodou bez DNázy/RNázy), které procházejí stejným zpracováním jako vzorky: extrakcí nukleových kyselin a PCR v reálném čase.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Negativní výsledek pro cílový patogen a endogenní IPC potvrzuje nepřítomnost kontaminace během extrakce a PCR v reálném čase.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2"/>
        <w:rPr>
          <w:rFonts w:ascii="Arial" w:hAnsi="Arial" w:cs="Arial"/>
          <w:b/>
          <w:bCs/>
          <w:sz w:val="16"/>
          <w:szCs w:val="16"/>
        </w:rPr>
      </w:pPr>
      <w:bookmarkStart w:id="19" w:name="bookmark18"/>
      <w:bookmarkStart w:id="20" w:name="bookmark19"/>
      <w:bookmarkStart w:id="21" w:name="bookmark20"/>
      <w:r w:rsidRPr="00756F97">
        <w:rPr>
          <w:rFonts w:ascii="Arial" w:eastAsia="Arial" w:hAnsi="Arial" w:cs="Arial"/>
          <w:b/>
          <w:sz w:val="16"/>
          <w:szCs w:val="16"/>
          <w:lang w:bidi="cs-CZ"/>
        </w:rPr>
        <w:t>NC: Negativní amplifikační kontrola</w:t>
      </w:r>
      <w:bookmarkEnd w:id="19"/>
      <w:bookmarkEnd w:id="20"/>
      <w:bookmarkEnd w:id="21"/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Jedná se o amplifikační mix, který se nanáší na destičku během přípravy PCR v reálném čase společně s 5 μl vody bez DNázy/RNázy pro doplnění objemu na 25 μl.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Negativní výsledek pro daný patogen potvrzuje absenci kontaminace během přípravy PCR reakce v reálném čase.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22" w:name="bookmark21"/>
      <w:bookmarkStart w:id="23" w:name="bookmark22"/>
      <w:bookmarkStart w:id="24" w:name="bookmark23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Požadované materiály, které nejsou součástí dodávky</w:t>
      </w:r>
      <w:bookmarkEnd w:id="22"/>
      <w:bookmarkEnd w:id="23"/>
      <w:bookmarkEnd w:id="24"/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Není-li uvedeno jinak, jsou všechny materiály k dispozici na stránce </w:t>
      </w:r>
      <w:hyperlink r:id="rId10" w:history="1">
        <w:r w:rsidRPr="00756F97">
          <w:rPr>
            <w:rFonts w:ascii="Arial" w:eastAsia="Arial" w:hAnsi="Arial" w:cs="Arial"/>
            <w:b/>
            <w:sz w:val="16"/>
            <w:szCs w:val="16"/>
            <w:lang w:bidi="cs-CZ"/>
          </w:rPr>
          <w:t xml:space="preserve"> thermofisher.com</w:t>
        </w:r>
        <w:r w:rsidRPr="00756F97">
          <w:rPr>
            <w:rFonts w:ascii="Arial" w:eastAsia="Arial" w:hAnsi="Arial" w:cs="Arial"/>
            <w:sz w:val="16"/>
            <w:szCs w:val="16"/>
            <w:lang w:bidi="cs-CZ"/>
          </w:rPr>
          <w:t>.</w:t>
        </w:r>
      </w:hyperlink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Vysoce přesné mikropipety (rozmezí od 1 μl do 1000 μl) s filtrovanými špičkami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bez DNázy/RNázy.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DNase/RNase-free water (Voda bez DNázy/RNázy)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1X TE pufr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1X PBS pufr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Termocykler pro PCR v reálném čase schopný detekovat následující fluorofory:</w:t>
      </w:r>
    </w:p>
    <w:p w:rsidR="004335CD" w:rsidRPr="00756F97" w:rsidRDefault="0000292E" w:rsidP="0012339A">
      <w:pPr>
        <w:pStyle w:val="Odstavecseseznamem"/>
        <w:numPr>
          <w:ilvl w:val="0"/>
          <w:numId w:val="2"/>
        </w:numPr>
        <w:spacing w:after="60"/>
        <w:ind w:left="714" w:hanging="288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FAM™ (emisní maximum: A515 nm)</w:t>
      </w:r>
    </w:p>
    <w:p w:rsidR="004335CD" w:rsidRPr="00756F97" w:rsidRDefault="0000292E" w:rsidP="0012339A">
      <w:pPr>
        <w:pStyle w:val="Odstavecseseznamem"/>
        <w:numPr>
          <w:ilvl w:val="0"/>
          <w:numId w:val="2"/>
        </w:numPr>
        <w:spacing w:after="60"/>
        <w:ind w:left="714" w:hanging="288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VIC™ (emisní maximum: A554 nm)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Spotřební materiál potřebné optické kvality kompatibilní s termocyklerem: 96-jamkové PCR destičky, PCR stripy (8 nebo 12 jamek), mikrozkumavky nebo kapiláry; vhodné kryty destiček nebo víčka pro zakrytí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bookmark32"/>
      <w:bookmarkStart w:id="26" w:name="bookmark33"/>
      <w:bookmarkStart w:id="27" w:name="bookmark34"/>
      <w:r w:rsidRPr="00756F97">
        <w:rPr>
          <w:rFonts w:ascii="Arial" w:eastAsia="Arial" w:hAnsi="Arial" w:cs="Arial"/>
          <w:b/>
          <w:sz w:val="20"/>
          <w:szCs w:val="20"/>
          <w:lang w:bidi="cs-CZ"/>
        </w:rPr>
        <w:t>Postup analýzy</w:t>
      </w:r>
      <w:bookmarkEnd w:id="25"/>
      <w:bookmarkEnd w:id="26"/>
      <w:bookmarkEnd w:id="27"/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Reakční objem PCR v reálném čase je 25 μl: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3 - Mix SAR pathogen: 20 μl na analýzu</w:t>
      </w:r>
    </w:p>
    <w:p w:rsidR="004335CD" w:rsidRPr="00756F97" w:rsidRDefault="0000292E" w:rsidP="0012339A">
      <w:pPr>
        <w:pStyle w:val="Odstavecseseznamem"/>
        <w:numPr>
          <w:ilvl w:val="0"/>
          <w:numId w:val="4"/>
        </w:numPr>
        <w:spacing w:after="60"/>
        <w:ind w:left="431" w:hanging="352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Extrahovaná DNA: 5 μl na analýzu a na mix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28" w:name="bookmark37"/>
      <w:bookmarkStart w:id="29" w:name="bookmark38"/>
      <w:bookmarkStart w:id="30" w:name="bookmark39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Extrakce DNA</w:t>
      </w:r>
      <w:bookmarkEnd w:id="28"/>
      <w:bookmarkEnd w:id="29"/>
      <w:bookmarkEnd w:id="30"/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DNA musí být izolována ze vzorků pro analýzu PCR v reálném čase.</w:t>
      </w:r>
    </w:p>
    <w:p w:rsidR="004335CD" w:rsidRPr="00756F97" w:rsidRDefault="0000292E" w:rsidP="0012339A">
      <w:pPr>
        <w:spacing w:after="6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POZNÁMKA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: Pro informace o metodách extrakce, které jsou kompatibilní se soupravou VetMAX™ Ruminant Abortion Screening Kit, a které jsou pro ni validovány, kontaktujte oddělení technické podpory.</w:t>
      </w:r>
    </w:p>
    <w:p w:rsidR="004335CD" w:rsidRPr="00756F97" w:rsidRDefault="004335CD" w:rsidP="0012339A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31" w:name="bookmark40"/>
      <w:bookmarkStart w:id="32" w:name="bookmark41"/>
      <w:bookmarkStart w:id="33" w:name="bookmark42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Příprava PCR v reálném čase</w:t>
      </w:r>
      <w:bookmarkEnd w:id="31"/>
      <w:bookmarkEnd w:id="32"/>
      <w:bookmarkEnd w:id="33"/>
    </w:p>
    <w:p w:rsidR="004335CD" w:rsidRPr="00756F97" w:rsidRDefault="0000292E" w:rsidP="0012339A">
      <w:pPr>
        <w:pStyle w:val="Odstavecseseznamem"/>
        <w:numPr>
          <w:ilvl w:val="0"/>
          <w:numId w:val="7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Vytvořte plán analýzy pro distribuci mixů a vzorků. Je-li to možné, uchovávejte pozitivní kontrolu (EPC) odděleně od ostatních vzorků.</w:t>
      </w:r>
    </w:p>
    <w:p w:rsidR="004335CD" w:rsidRPr="00756F97" w:rsidRDefault="0000292E" w:rsidP="0012339A">
      <w:pPr>
        <w:pStyle w:val="Odstavecseseznamem"/>
        <w:numPr>
          <w:ilvl w:val="0"/>
          <w:numId w:val="7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U každého mixu použitého pro analýzu:</w:t>
      </w:r>
    </w:p>
    <w:p w:rsidR="004335CD" w:rsidRPr="00756F97" w:rsidRDefault="0000292E" w:rsidP="0012339A">
      <w:pPr>
        <w:pStyle w:val="Odstavecseseznamem"/>
        <w:numPr>
          <w:ilvl w:val="1"/>
          <w:numId w:val="7"/>
        </w:numPr>
        <w:spacing w:after="60"/>
        <w:ind w:left="851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Rozmrazte zkumavku s reagencií 3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- Mix SAR pathogen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při teplotě mezi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2 °C a 8 °C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, na ledu nebo v chlazeném stojanu.</w:t>
      </w:r>
    </w:p>
    <w:p w:rsidR="004335CD" w:rsidRPr="00756F97" w:rsidRDefault="0000292E" w:rsidP="0012339A">
      <w:pPr>
        <w:pStyle w:val="Odstavecseseznamem"/>
        <w:numPr>
          <w:ilvl w:val="1"/>
          <w:numId w:val="7"/>
        </w:numPr>
        <w:spacing w:after="60"/>
        <w:ind w:left="851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Zkumavku s reagencií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3 - Mix SAR pathogen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promíchejte opatrným protřepáním a poté krátce centrifugujte.</w:t>
      </w:r>
    </w:p>
    <w:p w:rsidR="004335CD" w:rsidRPr="00756F97" w:rsidRDefault="0000292E" w:rsidP="0012339A">
      <w:pPr>
        <w:pStyle w:val="Odstavecseseznamem"/>
        <w:numPr>
          <w:ilvl w:val="1"/>
          <w:numId w:val="7"/>
        </w:numPr>
        <w:spacing w:after="60"/>
        <w:ind w:left="851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Přidejte po 20 μl reagencie 3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 xml:space="preserve">- Mix SAR pathogen </w:t>
      </w:r>
      <w:r w:rsidRPr="00756F97">
        <w:rPr>
          <w:rFonts w:ascii="Arial" w:eastAsia="Arial" w:hAnsi="Arial" w:cs="Arial"/>
          <w:sz w:val="16"/>
          <w:szCs w:val="16"/>
          <w:lang w:bidi="cs-CZ"/>
        </w:rPr>
        <w:t>do každé použité jamky PCR destičky, PCR stripu nebo kapiláry.</w:t>
      </w:r>
    </w:p>
    <w:p w:rsidR="0012339A" w:rsidRPr="00756F97" w:rsidRDefault="0012339A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br w:type="page"/>
      </w:r>
    </w:p>
    <w:p w:rsidR="004335CD" w:rsidRPr="00756F97" w:rsidRDefault="0000292E" w:rsidP="0012339A">
      <w:pPr>
        <w:pStyle w:val="Odstavecseseznamem"/>
        <w:numPr>
          <w:ilvl w:val="0"/>
          <w:numId w:val="7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lastRenderedPageBreak/>
        <w:t>Přidejte vzorek a kontrolní DNA do každého reakčního mixu podle předem definovaného plánu analýzy: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066"/>
        <w:gridCol w:w="3062"/>
      </w:tblGrid>
      <w:tr w:rsidR="004335CD" w:rsidRPr="00756F97" w:rsidTr="009870A0">
        <w:trPr>
          <w:trHeight w:val="31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Typ analýzy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Objem vzorku</w:t>
            </w:r>
          </w:p>
        </w:tc>
      </w:tr>
      <w:tr w:rsidR="004335CD" w:rsidRPr="00756F97" w:rsidTr="009870A0">
        <w:trPr>
          <w:trHeight w:val="31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Vzorek pro analýzu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DNA extrahovaná ze vzorku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5 μl</w:t>
            </w:r>
          </w:p>
        </w:tc>
      </w:tr>
      <w:tr w:rsidR="004335CD" w:rsidRPr="00756F97" w:rsidTr="009870A0">
        <w:trPr>
          <w:trHeight w:val="31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Positive amplification control (Pozitivní amplifikační kontrola)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4a - EPC SARP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5 μl</w:t>
            </w:r>
          </w:p>
        </w:tc>
      </w:tr>
      <w:tr w:rsidR="004335CD" w:rsidRPr="00756F97" w:rsidTr="009870A0">
        <w:trPr>
          <w:trHeight w:val="31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Negative extraction control (Negativní extrakční kontrola) (NCS)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Extrahovaná NCS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5 μl</w:t>
            </w:r>
          </w:p>
        </w:tc>
      </w:tr>
      <w:tr w:rsidR="004335CD" w:rsidRPr="00756F97" w:rsidTr="009870A0">
        <w:trPr>
          <w:trHeight w:val="32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Negative amplification control Negativní amplifikační kontrola (NC)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DNase/RNase-free water (Voda bez DNázy/RNázy)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5 μl</w:t>
            </w:r>
          </w:p>
        </w:tc>
      </w:tr>
    </w:tbl>
    <w:p w:rsidR="004335CD" w:rsidRPr="00756F97" w:rsidRDefault="0000292E" w:rsidP="0012339A">
      <w:pPr>
        <w:pStyle w:val="Odstavecseseznamem"/>
        <w:numPr>
          <w:ilvl w:val="0"/>
          <w:numId w:val="7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Zakryjte PCR destičku, PCR stripy nebo kapiláry adhezivním víčkem destičky nebo vhodnými uzávěry.</w:t>
      </w: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00292E" w:rsidP="0012339A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34" w:name="bookmark48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Amplifikace pomocí PCR v reálném čase</w:t>
      </w:r>
      <w:bookmarkEnd w:id="34"/>
    </w:p>
    <w:p w:rsidR="004335CD" w:rsidRPr="00756F97" w:rsidRDefault="0000292E" w:rsidP="0012339A">
      <w:pPr>
        <w:pStyle w:val="Odstavecseseznamem"/>
        <w:numPr>
          <w:ilvl w:val="0"/>
          <w:numId w:val="8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Na termocykleru vytvořte následujících 9 detektorů: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3595"/>
        <w:gridCol w:w="3614"/>
      </w:tblGrid>
      <w:tr w:rsidR="004335CD" w:rsidRPr="00756F97" w:rsidTr="009870A0">
        <w:trPr>
          <w:trHeight w:val="32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Reportér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Quencher</w:t>
            </w:r>
          </w:p>
        </w:tc>
      </w:tr>
      <w:tr w:rsidR="004335CD" w:rsidRPr="00756F97" w:rsidTr="009870A0">
        <w:trPr>
          <w:trHeight w:val="31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COXB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FAM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TAMRA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(1)</w:t>
            </w:r>
          </w:p>
        </w:tc>
      </w:tr>
      <w:tr w:rsidR="004335CD" w:rsidRPr="00756F97" w:rsidTr="009870A0">
        <w:trPr>
          <w:trHeight w:val="31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CHL, LIST, SALM, CF, ANAP, BHV4, LEPT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FAM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NFQ (nefluorescenční zhášeč)</w:t>
            </w:r>
          </w:p>
        </w:tc>
      </w:tr>
      <w:tr w:rsidR="004335CD" w:rsidRPr="00756F97" w:rsidTr="009870A0">
        <w:trPr>
          <w:trHeight w:val="30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IPC SARP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VIC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TAMRA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(1)</w:t>
            </w:r>
          </w:p>
        </w:tc>
      </w:tr>
      <w:tr w:rsidR="004335CD" w:rsidRPr="00756F97" w:rsidTr="009870A0">
        <w:trPr>
          <w:trHeight w:val="322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7516DC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Pasivní reference: </w:t>
            </w:r>
            <w:proofErr w:type="gramStart"/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ROX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(1)</w:t>
            </w:r>
            <w:proofErr w:type="gramEnd"/>
          </w:p>
        </w:tc>
      </w:tr>
    </w:tbl>
    <w:p w:rsidR="004335CD" w:rsidRPr="00756F97" w:rsidRDefault="0000292E" w:rsidP="001C1BA9">
      <w:pPr>
        <w:spacing w:after="60"/>
        <w:ind w:left="357" w:hanging="357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vertAlign w:val="superscript"/>
          <w:lang w:bidi="cs-CZ"/>
        </w:rPr>
        <w:t>(1)</w:t>
      </w:r>
      <w:r w:rsidRPr="00756F97">
        <w:rPr>
          <w:rFonts w:ascii="Arial" w:eastAsia="Arial" w:hAnsi="Arial" w:cs="Arial"/>
          <w:sz w:val="16"/>
          <w:szCs w:val="16"/>
          <w:lang w:bidi="cs-CZ"/>
        </w:rPr>
        <w:tab/>
      </w:r>
      <w:proofErr w:type="spellStart"/>
      <w:r w:rsidRPr="00756F97">
        <w:rPr>
          <w:rFonts w:ascii="Arial" w:eastAsia="Arial" w:hAnsi="Arial" w:cs="Arial"/>
          <w:sz w:val="16"/>
          <w:szCs w:val="16"/>
          <w:lang w:bidi="cs-CZ"/>
        </w:rPr>
        <w:t>Fluorofory</w:t>
      </w:r>
      <w:proofErr w:type="spellEnd"/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TAMRA a ROX jsou zapotřebí pro analýzu PCR v reálném čase, pokud je termocykler schopen je detekovat. U ostatních termocyklerů absence schopnosti detekovat tyto fluorofory nezhoršuje analýzu PCR v reálném čase.</w:t>
      </w:r>
    </w:p>
    <w:p w:rsidR="004335CD" w:rsidRPr="00756F97" w:rsidRDefault="0000292E" w:rsidP="0012339A">
      <w:pPr>
        <w:pStyle w:val="Odstavecseseznamem"/>
        <w:numPr>
          <w:ilvl w:val="0"/>
          <w:numId w:val="8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Ke každému vzorku přiřaďte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odpovídající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detektor patogenu a pokud mix detekuje IPC, také detektor </w:t>
      </w:r>
      <w:r w:rsidRPr="00756F97">
        <w:rPr>
          <w:rFonts w:ascii="Arial" w:eastAsia="Arial" w:hAnsi="Arial" w:cs="Arial"/>
          <w:b/>
          <w:sz w:val="16"/>
          <w:szCs w:val="16"/>
          <w:lang w:bidi="cs-CZ"/>
        </w:rPr>
        <w:t>IPC SAR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v jamce použité pro analýzu.</w:t>
      </w:r>
    </w:p>
    <w:p w:rsidR="004335CD" w:rsidRPr="00756F97" w:rsidRDefault="0000292E" w:rsidP="0012339A">
      <w:pPr>
        <w:pStyle w:val="Odstavecseseznamem"/>
        <w:numPr>
          <w:ilvl w:val="0"/>
          <w:numId w:val="8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Pro analýzu nastavte následující program PCR v reálném čase: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635"/>
        <w:gridCol w:w="2626"/>
        <w:gridCol w:w="2645"/>
      </w:tblGrid>
      <w:tr w:rsidR="004335CD" w:rsidRPr="00756F97" w:rsidTr="009870A0">
        <w:trPr>
          <w:trHeight w:val="2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Opakování kroků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Doba trvání</w:t>
            </w:r>
          </w:p>
        </w:tc>
      </w:tr>
      <w:tr w:rsidR="004335CD" w:rsidRPr="00756F97" w:rsidTr="009870A0">
        <w:trPr>
          <w:trHeight w:val="26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Krok 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x1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50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2 minuty</w:t>
            </w:r>
          </w:p>
        </w:tc>
      </w:tr>
      <w:tr w:rsidR="004335CD" w:rsidRPr="00756F97" w:rsidTr="009870A0">
        <w:trPr>
          <w:trHeight w:val="25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Krok 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x1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10 minut</w:t>
            </w:r>
          </w:p>
        </w:tc>
      </w:tr>
      <w:tr w:rsidR="004335CD" w:rsidRPr="00756F97" w:rsidTr="009870A0">
        <w:trPr>
          <w:trHeight w:val="264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Krok 3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x45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15 sekund</w:t>
            </w:r>
          </w:p>
        </w:tc>
      </w:tr>
      <w:tr w:rsidR="004335CD" w:rsidRPr="00756F97" w:rsidTr="009870A0">
        <w:trPr>
          <w:trHeight w:val="274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4335CD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60 °C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(1)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2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1 minuta</w:t>
            </w:r>
          </w:p>
        </w:tc>
      </w:tr>
    </w:tbl>
    <w:p w:rsidR="004335CD" w:rsidRPr="00756F97" w:rsidRDefault="0000292E" w:rsidP="001C1BA9">
      <w:pPr>
        <w:spacing w:after="60"/>
        <w:ind w:left="357" w:hanging="357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vertAlign w:val="superscript"/>
          <w:lang w:bidi="cs-CZ"/>
        </w:rPr>
        <w:t>(1)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Sběr dat fluorescence během jednominutové fáze při teplotě 60 °C.</w:t>
      </w:r>
    </w:p>
    <w:p w:rsidR="004335CD" w:rsidRPr="00756F97" w:rsidRDefault="0000292E" w:rsidP="0012339A">
      <w:pPr>
        <w:pStyle w:val="Odstavecseseznamem"/>
        <w:numPr>
          <w:ilvl w:val="0"/>
          <w:numId w:val="8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Vložte PCR destičku, PCR stripy nebo kapiláry do termocykleru a spusťte PCR v reálném čase.</w:t>
      </w: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00292E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bookmark50"/>
      <w:bookmarkStart w:id="36" w:name="bookmark51"/>
      <w:bookmarkStart w:id="37" w:name="bookmark52"/>
      <w:r w:rsidRPr="00756F97">
        <w:rPr>
          <w:rFonts w:ascii="Arial" w:eastAsia="Arial" w:hAnsi="Arial" w:cs="Arial"/>
          <w:b/>
          <w:sz w:val="20"/>
          <w:szCs w:val="20"/>
          <w:lang w:bidi="cs-CZ"/>
        </w:rPr>
        <w:t>Analýza výsledků</w:t>
      </w:r>
      <w:bookmarkEnd w:id="35"/>
      <w:bookmarkEnd w:id="36"/>
      <w:bookmarkEnd w:id="37"/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00292E" w:rsidP="001C1BA9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38" w:name="bookmark53"/>
      <w:bookmarkStart w:id="39" w:name="bookmark54"/>
      <w:bookmarkStart w:id="40" w:name="bookmark55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Analýza surových dat</w:t>
      </w:r>
      <w:bookmarkEnd w:id="38"/>
      <w:bookmarkEnd w:id="39"/>
      <w:bookmarkEnd w:id="40"/>
    </w:p>
    <w:p w:rsidR="004335CD" w:rsidRPr="00756F97" w:rsidRDefault="0000292E" w:rsidP="001C1BA9">
      <w:pPr>
        <w:spacing w:after="60"/>
        <w:ind w:left="357" w:hanging="357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Pro analýzu surových dat postupujte podle doporučení výrobce termocykleru.</w:t>
      </w:r>
    </w:p>
    <w:p w:rsidR="004335CD" w:rsidRPr="00756F97" w:rsidRDefault="0000292E" w:rsidP="001C1BA9">
      <w:pPr>
        <w:pStyle w:val="Odstavecseseznamem"/>
        <w:numPr>
          <w:ilvl w:val="0"/>
          <w:numId w:val="9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Prahové limity nastavte odděleně pro každý cíl PCR v reálném čase.</w:t>
      </w:r>
    </w:p>
    <w:p w:rsidR="004335CD" w:rsidRPr="00756F97" w:rsidRDefault="0000292E" w:rsidP="001C1BA9">
      <w:pPr>
        <w:pStyle w:val="Odstavecseseznamem"/>
        <w:numPr>
          <w:ilvl w:val="0"/>
          <w:numId w:val="9"/>
        </w:numPr>
        <w:spacing w:after="60"/>
        <w:ind w:left="425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Pro každý detektor interpretujte výsledky podle hodnot Ct vzorku získaných podle doporučení níže.</w:t>
      </w: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00292E" w:rsidP="001C1BA9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41" w:name="bookmark58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Validace</w:t>
      </w:r>
      <w:bookmarkEnd w:id="41"/>
    </w:p>
    <w:p w:rsidR="004335CD" w:rsidRPr="00756F97" w:rsidRDefault="0000292E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Test je validován, pokud jsou splněna následující kritéria: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427"/>
        <w:gridCol w:w="3427"/>
        <w:gridCol w:w="2198"/>
      </w:tblGrid>
      <w:tr w:rsidR="004335CD" w:rsidRPr="00756F97" w:rsidTr="009870A0">
        <w:trPr>
          <w:trHeight w:val="53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4335CD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Detektor patogenu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Detektor IPC SAR (pro detekční mix IPC)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Validace</w:t>
            </w:r>
          </w:p>
        </w:tc>
      </w:tr>
      <w:tr w:rsidR="004335CD" w:rsidRPr="00756F97" w:rsidTr="009870A0">
        <w:trPr>
          <w:trHeight w:val="30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EPC SARP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= 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QC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SAR 4a - EPC SARP ±3C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t(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1)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&lt; 45 nebo 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(2)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Validováno pro PCR</w:t>
            </w:r>
          </w:p>
        </w:tc>
      </w:tr>
      <w:tr w:rsidR="004335CD" w:rsidRPr="00756F97" w:rsidTr="009870A0">
        <w:trPr>
          <w:trHeight w:val="31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NCS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Validováno pro extrakci</w:t>
            </w:r>
          </w:p>
        </w:tc>
      </w:tr>
      <w:tr w:rsidR="004335CD" w:rsidRPr="00756F97" w:rsidTr="009870A0">
        <w:trPr>
          <w:trHeight w:val="53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PCR složky validovány</w:t>
            </w:r>
          </w:p>
        </w:tc>
      </w:tr>
    </w:tbl>
    <w:p w:rsidR="004335CD" w:rsidRPr="00756F97" w:rsidRDefault="0000292E">
      <w:pPr>
        <w:tabs>
          <w:tab w:val="left" w:pos="187"/>
        </w:tabs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vertAlign w:val="superscript"/>
          <w:lang w:bidi="cs-CZ"/>
        </w:rPr>
        <w:t>(1)</w:t>
      </w:r>
      <w:r w:rsidRPr="00756F97">
        <w:rPr>
          <w:rFonts w:ascii="Arial" w:eastAsia="Arial" w:hAnsi="Arial" w:cs="Arial"/>
          <w:sz w:val="16"/>
          <w:szCs w:val="16"/>
          <w:lang w:bidi="cs-CZ"/>
        </w:rPr>
        <w:tab/>
        <w:t>Viz hodnoty uvedené v oddílu 2.1 „EPC“, certifikátu o analýze šarže použité pro daný test.</w:t>
      </w:r>
    </w:p>
    <w:p w:rsidR="004335CD" w:rsidRPr="00756F97" w:rsidRDefault="0000292E">
      <w:pPr>
        <w:tabs>
          <w:tab w:val="left" w:pos="182"/>
        </w:tabs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vertAlign w:val="superscript"/>
          <w:lang w:bidi="cs-CZ"/>
        </w:rPr>
        <w:t>(2)</w:t>
      </w:r>
      <w:r w:rsidRPr="00756F97">
        <w:rPr>
          <w:rFonts w:ascii="Arial" w:eastAsia="Arial" w:hAnsi="Arial" w:cs="Arial"/>
          <w:sz w:val="16"/>
          <w:szCs w:val="16"/>
          <w:lang w:bidi="cs-CZ"/>
        </w:rPr>
        <w:tab/>
        <w:t>Hodnota IPC v EPC by se neměla použít k validaci testu.</w:t>
      </w: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00292E" w:rsidP="001C1BA9">
      <w:pPr>
        <w:spacing w:after="60"/>
        <w:outlineLvl w:val="1"/>
        <w:rPr>
          <w:rFonts w:ascii="Arial" w:hAnsi="Arial" w:cs="Arial"/>
          <w:b/>
          <w:bCs/>
          <w:sz w:val="18"/>
          <w:szCs w:val="18"/>
        </w:rPr>
      </w:pPr>
      <w:bookmarkStart w:id="42" w:name="bookmark59"/>
      <w:r w:rsidRPr="00756F97">
        <w:rPr>
          <w:rFonts w:ascii="Arial" w:eastAsia="Arial" w:hAnsi="Arial" w:cs="Arial"/>
          <w:b/>
          <w:sz w:val="18"/>
          <w:szCs w:val="18"/>
          <w:lang w:bidi="cs-CZ"/>
        </w:rPr>
        <w:t>Interpretace výsledků</w:t>
      </w:r>
      <w:bookmarkEnd w:id="42"/>
    </w:p>
    <w:p w:rsidR="004335CD" w:rsidRPr="00756F97" w:rsidRDefault="0000292E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Pro každý analyzovaný vzorek by měly být výsledky interpretovány takto: U mixů, které nedetekují IPC, viz hodnota IPC Ct získaná pomocí detekčních mixů IPC.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3600"/>
        <w:gridCol w:w="3610"/>
      </w:tblGrid>
      <w:tr w:rsidR="004335CD" w:rsidRPr="00756F97" w:rsidTr="001C1BA9">
        <w:trPr>
          <w:trHeight w:val="31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Detektor patogenu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Detektor IPC SARP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4335CD" w:rsidRPr="00756F97" w:rsidTr="001C1BA9">
        <w:trPr>
          <w:trHeight w:val="32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&lt;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&lt; 45 nebo 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Cílový patogen detekován</w:t>
            </w:r>
          </w:p>
        </w:tc>
      </w:tr>
      <w:tr w:rsidR="004335CD" w:rsidRPr="00756F97" w:rsidTr="001C1BA9">
        <w:trPr>
          <w:trHeight w:val="30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&lt;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Cílový patogen nedetekován</w:t>
            </w:r>
          </w:p>
        </w:tc>
      </w:tr>
      <w:tr w:rsidR="004335CD" w:rsidRPr="00756F97" w:rsidTr="001C1BA9">
        <w:trPr>
          <w:trHeight w:val="32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CD" w:rsidRPr="00756F97" w:rsidRDefault="001C1BA9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C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bscript"/>
                <w:lang w:bidi="cs-CZ"/>
              </w:rPr>
              <w:t>t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CD" w:rsidRPr="00756F97" w:rsidRDefault="0000292E" w:rsidP="001C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Nevalidováno</w:t>
            </w:r>
            <w:r w:rsidRPr="00756F97">
              <w:rPr>
                <w:rFonts w:ascii="Arial" w:eastAsia="Arial" w:hAnsi="Arial" w:cs="Arial"/>
                <w:sz w:val="16"/>
                <w:szCs w:val="16"/>
                <w:vertAlign w:val="superscript"/>
                <w:lang w:bidi="cs-CZ"/>
              </w:rPr>
              <w:t>(1)</w:t>
            </w:r>
          </w:p>
        </w:tc>
      </w:tr>
    </w:tbl>
    <w:p w:rsidR="004335CD" w:rsidRPr="00756F97" w:rsidRDefault="0000292E">
      <w:pPr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vertAlign w:val="superscript"/>
          <w:lang w:bidi="cs-CZ"/>
        </w:rPr>
        <w:t>(1)</w:t>
      </w:r>
      <w:r w:rsidRPr="00756F97">
        <w:rPr>
          <w:rFonts w:ascii="Arial" w:eastAsia="Arial" w:hAnsi="Arial" w:cs="Arial"/>
          <w:sz w:val="16"/>
          <w:szCs w:val="16"/>
          <w:lang w:bidi="cs-CZ"/>
        </w:rPr>
        <w:t xml:space="preserve"> Vzorek bude vrácen jako nevalidovaný z důvodu negativní IPC.</w:t>
      </w: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  <w:sectPr w:rsidR="001C1BA9" w:rsidRPr="00756F97" w:rsidSect="007516DC">
          <w:headerReference w:type="default" r:id="rId11"/>
          <w:footerReference w:type="even" r:id="rId12"/>
          <w:footerReference w:type="default" r:id="rId13"/>
          <w:type w:val="continuous"/>
          <w:pgSz w:w="11909" w:h="16840"/>
          <w:pgMar w:top="993" w:right="569" w:bottom="720" w:left="567" w:header="589" w:footer="3" w:gutter="0"/>
          <w:cols w:space="720"/>
          <w:noEndnote/>
          <w:docGrid w:linePitch="360"/>
        </w:sectPr>
      </w:pPr>
    </w:p>
    <w:p w:rsidR="004335CD" w:rsidRPr="00756F97" w:rsidRDefault="0000292E" w:rsidP="001C1BA9">
      <w:pPr>
        <w:spacing w:after="60"/>
        <w:outlineLvl w:val="2"/>
        <w:rPr>
          <w:rFonts w:ascii="Arial" w:hAnsi="Arial" w:cs="Arial"/>
          <w:b/>
          <w:bCs/>
          <w:sz w:val="16"/>
          <w:szCs w:val="16"/>
        </w:rPr>
      </w:pPr>
      <w:bookmarkStart w:id="43" w:name="bookmark60"/>
      <w:bookmarkStart w:id="44" w:name="bookmark61"/>
      <w:bookmarkStart w:id="45" w:name="bookmark62"/>
      <w:r w:rsidRPr="00756F97">
        <w:rPr>
          <w:rFonts w:ascii="Arial" w:eastAsia="Arial" w:hAnsi="Arial" w:cs="Arial"/>
          <w:b/>
          <w:sz w:val="16"/>
          <w:szCs w:val="16"/>
          <w:lang w:bidi="cs-CZ"/>
        </w:rPr>
        <w:lastRenderedPageBreak/>
        <w:t>Postup pro zacházení s nevalidovanými vzorky</w:t>
      </w:r>
      <w:bookmarkEnd w:id="43"/>
      <w:bookmarkEnd w:id="44"/>
      <w:bookmarkEnd w:id="45"/>
    </w:p>
    <w:p w:rsidR="004335CD" w:rsidRPr="00756F97" w:rsidRDefault="0000292E" w:rsidP="001C1BA9">
      <w:pPr>
        <w:pStyle w:val="Odstavecseseznamem"/>
        <w:numPr>
          <w:ilvl w:val="0"/>
          <w:numId w:val="11"/>
        </w:numPr>
        <w:spacing w:after="60"/>
        <w:ind w:left="426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Nařeďte vzorek DNA v poměru 1:10 v 1X TE pufru.</w:t>
      </w:r>
    </w:p>
    <w:p w:rsidR="004335CD" w:rsidRPr="00756F97" w:rsidRDefault="0000292E" w:rsidP="001C1BA9">
      <w:pPr>
        <w:pStyle w:val="Odstavecseseznamem"/>
        <w:numPr>
          <w:ilvl w:val="0"/>
          <w:numId w:val="11"/>
        </w:numPr>
        <w:spacing w:after="60"/>
        <w:ind w:left="426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Proveďte novou PCR analýzu na 5 μl tohoto ředění.</w:t>
      </w:r>
    </w:p>
    <w:p w:rsidR="004335CD" w:rsidRPr="00756F97" w:rsidRDefault="0000292E" w:rsidP="001C1BA9">
      <w:pPr>
        <w:pStyle w:val="Odstavecseseznamem"/>
        <w:numPr>
          <w:ilvl w:val="0"/>
          <w:numId w:val="11"/>
        </w:numPr>
        <w:spacing w:after="60"/>
        <w:ind w:left="426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Pokud je zředěná DNA pozitivní nebo negativní na cílový patogen s vyhovujícím výsledkem IPC, je získaný výsledek validován.</w:t>
      </w:r>
    </w:p>
    <w:p w:rsidR="004335CD" w:rsidRPr="00756F97" w:rsidRDefault="0000292E" w:rsidP="001C1BA9">
      <w:pPr>
        <w:pStyle w:val="Odstavecseseznamem"/>
        <w:numPr>
          <w:ilvl w:val="0"/>
          <w:numId w:val="11"/>
        </w:numPr>
        <w:spacing w:after="60"/>
        <w:ind w:left="426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Pokud je zředěná DNA negativní na cílový patogen s nevyhovujícím výsledkem IPC, získaný výsledek není validován. V takovém případě opakujte extrakci nukleové kyseliny za použití vzorku, který je před extrakcí předem naředěn 1 : 10 v 1X PBS pufru.</w:t>
      </w:r>
    </w:p>
    <w:p w:rsidR="004335CD" w:rsidRPr="00756F97" w:rsidRDefault="0000292E" w:rsidP="001C1BA9">
      <w:pPr>
        <w:pStyle w:val="Odstavecseseznamem"/>
        <w:numPr>
          <w:ilvl w:val="0"/>
          <w:numId w:val="11"/>
        </w:numPr>
        <w:spacing w:after="60"/>
        <w:ind w:left="426" w:hanging="357"/>
        <w:contextualSpacing w:val="0"/>
        <w:rPr>
          <w:rFonts w:ascii="Arial" w:hAnsi="Arial" w:cs="Arial"/>
          <w:sz w:val="16"/>
          <w:szCs w:val="16"/>
        </w:rPr>
      </w:pPr>
      <w:r w:rsidRPr="00756F97">
        <w:rPr>
          <w:rFonts w:ascii="Arial" w:eastAsia="Arial" w:hAnsi="Arial" w:cs="Arial"/>
          <w:sz w:val="16"/>
          <w:szCs w:val="16"/>
          <w:lang w:bidi="cs-CZ"/>
        </w:rPr>
        <w:t>Pokud výsledek stále není validován, opakujte analýzu na novém vzorku.</w:t>
      </w:r>
    </w:p>
    <w:p w:rsidR="004335CD" w:rsidRPr="00756F97" w:rsidRDefault="004335CD" w:rsidP="001C1BA9">
      <w:pPr>
        <w:spacing w:after="60"/>
        <w:rPr>
          <w:rFonts w:ascii="Arial" w:hAnsi="Arial" w:cs="Arial"/>
          <w:sz w:val="16"/>
          <w:szCs w:val="16"/>
        </w:rPr>
      </w:pPr>
    </w:p>
    <w:p w:rsidR="004335CD" w:rsidRPr="00756F97" w:rsidRDefault="0000292E" w:rsidP="001C1BA9">
      <w:pPr>
        <w:spacing w:after="60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bookmark68"/>
      <w:bookmarkStart w:id="47" w:name="bookmark69"/>
      <w:bookmarkStart w:id="48" w:name="bookmark70"/>
      <w:r w:rsidRPr="00756F97">
        <w:rPr>
          <w:rFonts w:ascii="Arial" w:eastAsia="Arial" w:hAnsi="Arial" w:cs="Arial"/>
          <w:b/>
          <w:sz w:val="20"/>
          <w:szCs w:val="20"/>
          <w:lang w:bidi="cs-CZ"/>
        </w:rPr>
        <w:t>Dokumentace a podpora</w:t>
      </w:r>
      <w:bookmarkEnd w:id="46"/>
      <w:bookmarkEnd w:id="47"/>
      <w:bookmarkEnd w:id="48"/>
    </w:p>
    <w:p w:rsidR="004335CD" w:rsidRPr="00756F97" w:rsidRDefault="004335CD" w:rsidP="001C1BA9">
      <w:pPr>
        <w:spacing w:after="60"/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751"/>
        <w:gridCol w:w="5085"/>
      </w:tblGrid>
      <w:tr w:rsidR="004335CD" w:rsidRPr="00756F97" w:rsidTr="001C1BA9">
        <w:trPr>
          <w:trHeight w:val="2689"/>
        </w:trPr>
        <w:tc>
          <w:tcPr>
            <w:tcW w:w="4995" w:type="dxa"/>
            <w:shd w:val="clear" w:color="auto" w:fill="FFFFFF"/>
          </w:tcPr>
          <w:p w:rsidR="004335CD" w:rsidRPr="00756F97" w:rsidRDefault="0000292E" w:rsidP="001C1BA9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9" w:name="bookmark71"/>
            <w:r w:rsidRPr="00756F97">
              <w:rPr>
                <w:rFonts w:ascii="Arial" w:eastAsia="Arial" w:hAnsi="Arial" w:cs="Arial"/>
                <w:b/>
                <w:sz w:val="18"/>
                <w:szCs w:val="18"/>
                <w:lang w:bidi="cs-CZ"/>
              </w:rPr>
              <w:t>Zákaznická a technická podpora</w:t>
            </w:r>
            <w:bookmarkEnd w:id="49"/>
          </w:p>
          <w:p w:rsidR="004335CD" w:rsidRPr="00756F97" w:rsidRDefault="0000292E" w:rsidP="001C1B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Technická podpora: navštivte </w:t>
            </w:r>
            <w:hyperlink r:id="rId14" w:history="1">
              <w:r w:rsidRPr="00756F97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>thermofisher.com/askaquestion</w:t>
              </w:r>
            </w:hyperlink>
          </w:p>
          <w:p w:rsidR="004335CD" w:rsidRPr="00756F97" w:rsidRDefault="0000292E" w:rsidP="001C1B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Navštivte </w:t>
            </w:r>
            <w:hyperlink r:id="rId15" w:history="1">
              <w:r w:rsidRPr="00756F97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 xml:space="preserve"> thermofisher.com/support </w:t>
              </w:r>
              <w:r w:rsidRPr="00756F97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f</w:t>
              </w:r>
            </w:hyperlink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 xml:space="preserve"> 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pro nejnovější služby a podporu:</w:t>
            </w:r>
          </w:p>
          <w:p w:rsidR="004335CD" w:rsidRPr="00756F97" w:rsidRDefault="0000292E" w:rsidP="001C1BA9">
            <w:pPr>
              <w:pStyle w:val="Odstavecseseznamem"/>
              <w:numPr>
                <w:ilvl w:val="0"/>
                <w:numId w:val="4"/>
              </w:numPr>
              <w:spacing w:after="60"/>
              <w:ind w:left="552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Mezinárodní kontaktní telefonní čísla</w:t>
            </w:r>
          </w:p>
          <w:p w:rsidR="004335CD" w:rsidRPr="00756F97" w:rsidRDefault="0000292E" w:rsidP="001C1BA9">
            <w:pPr>
              <w:pStyle w:val="Odstavecseseznamem"/>
              <w:numPr>
                <w:ilvl w:val="0"/>
                <w:numId w:val="4"/>
              </w:numPr>
              <w:spacing w:after="60"/>
              <w:ind w:left="552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Objednávková a webová podpora</w:t>
            </w:r>
          </w:p>
          <w:p w:rsidR="004335CD" w:rsidRPr="00756F97" w:rsidRDefault="0000292E" w:rsidP="001C1BA9">
            <w:pPr>
              <w:pStyle w:val="Odstavecseseznamem"/>
              <w:numPr>
                <w:ilvl w:val="0"/>
                <w:numId w:val="4"/>
              </w:numPr>
              <w:spacing w:after="60"/>
              <w:ind w:left="552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Uživatelské příručky, manuály a protokoly</w:t>
            </w:r>
          </w:p>
          <w:p w:rsidR="004335CD" w:rsidRPr="00756F97" w:rsidRDefault="0000292E" w:rsidP="001C1BA9">
            <w:pPr>
              <w:pStyle w:val="Odstavecseseznamem"/>
              <w:numPr>
                <w:ilvl w:val="0"/>
                <w:numId w:val="4"/>
              </w:numPr>
              <w:spacing w:after="60"/>
              <w:ind w:left="552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Osvědčení o analýze</w:t>
            </w:r>
          </w:p>
          <w:p w:rsidR="001C1BA9" w:rsidRPr="00756F97" w:rsidRDefault="0000292E" w:rsidP="001C1BA9">
            <w:pPr>
              <w:pStyle w:val="Odstavecseseznamem"/>
              <w:numPr>
                <w:ilvl w:val="0"/>
                <w:numId w:val="4"/>
              </w:numPr>
              <w:spacing w:after="60"/>
              <w:ind w:left="552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Bezpečnostní listy (BL; známé také jako MSDS)</w:t>
            </w:r>
          </w:p>
          <w:p w:rsidR="004335CD" w:rsidRPr="00756F97" w:rsidRDefault="0000292E" w:rsidP="001C1BA9">
            <w:pPr>
              <w:pStyle w:val="Odstavecseseznamem"/>
              <w:spacing w:after="60"/>
              <w:ind w:left="55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56F97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POZNÁMKA</w:t>
            </w:r>
            <w:r w:rsidRPr="00756F97">
              <w:rPr>
                <w:rFonts w:ascii="Arial" w:eastAsia="Arial" w:hAnsi="Arial" w:cs="Arial"/>
                <w:sz w:val="16"/>
                <w:szCs w:val="16"/>
                <w:lang w:bidi="cs-CZ"/>
              </w:rPr>
              <w:t>: Pokud chcete získat bezpečnostní listy pro chemické látky jiných výrobců, kontaktujte výrobce.</w:t>
            </w:r>
          </w:p>
        </w:tc>
        <w:tc>
          <w:tcPr>
            <w:tcW w:w="751" w:type="dxa"/>
            <w:shd w:val="clear" w:color="auto" w:fill="FFFFFF"/>
          </w:tcPr>
          <w:p w:rsidR="004335CD" w:rsidRPr="00756F97" w:rsidRDefault="004335CD" w:rsidP="001C1B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5" w:type="dxa"/>
            <w:shd w:val="clear" w:color="auto" w:fill="FFFFFF"/>
          </w:tcPr>
          <w:p w:rsidR="004335CD" w:rsidRPr="00756F97" w:rsidRDefault="004335CD" w:rsidP="001C1B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1C1BA9" w:rsidRPr="00756F97" w:rsidRDefault="001C1BA9">
      <w:pPr>
        <w:rPr>
          <w:rFonts w:ascii="Arial" w:hAnsi="Arial" w:cs="Arial"/>
          <w:sz w:val="16"/>
          <w:szCs w:val="16"/>
        </w:rPr>
      </w:pP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p w:rsidR="004335CD" w:rsidRPr="00756F97" w:rsidRDefault="004335CD">
      <w:pPr>
        <w:rPr>
          <w:rFonts w:ascii="Arial" w:hAnsi="Arial" w:cs="Arial"/>
          <w:sz w:val="16"/>
          <w:szCs w:val="16"/>
        </w:rPr>
      </w:pPr>
    </w:p>
    <w:sectPr w:rsidR="004335CD" w:rsidRPr="00756F97" w:rsidSect="001C1BA9">
      <w:footerReference w:type="first" r:id="rId16"/>
      <w:pgSz w:w="11909" w:h="16840"/>
      <w:pgMar w:top="720" w:right="569" w:bottom="426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64" w:rsidRDefault="00062364">
      <w:r>
        <w:separator/>
      </w:r>
    </w:p>
  </w:endnote>
  <w:endnote w:type="continuationSeparator" w:id="0">
    <w:p w:rsidR="00062364" w:rsidRDefault="000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5"/>
      <w:gridCol w:w="10584"/>
    </w:tblGrid>
    <w:tr w:rsidR="0012339A" w:rsidRPr="005D090F" w:rsidTr="0061278A">
      <w:trPr>
        <w:trHeight w:val="226"/>
      </w:trPr>
      <w:tc>
        <w:tcPr>
          <w:tcW w:w="235" w:type="dxa"/>
          <w:shd w:val="clear" w:color="auto" w:fill="FFFFFF"/>
        </w:tcPr>
        <w:p w:rsidR="0012339A" w:rsidRPr="005D090F" w:rsidRDefault="0012339A" w:rsidP="0012339A">
          <w:pPr>
            <w:rPr>
              <w:rFonts w:ascii="Arial" w:hAnsi="Arial" w:cs="Arial"/>
              <w:sz w:val="16"/>
              <w:szCs w:val="16"/>
            </w:rPr>
          </w:pPr>
          <w:r w:rsidRPr="0012339A">
            <w:rPr>
              <w:rFonts w:ascii="Arial" w:eastAsia="Arial" w:hAnsi="Arial" w:cs="Arial"/>
              <w:sz w:val="16"/>
              <w:szCs w:val="16"/>
              <w:lang w:bidi="cs-CZ"/>
            </w:rPr>
            <w:fldChar w:fldCharType="begin"/>
          </w:r>
          <w:r w:rsidRPr="0012339A">
            <w:rPr>
              <w:rFonts w:ascii="Arial" w:eastAsia="Arial" w:hAnsi="Arial" w:cs="Arial"/>
              <w:sz w:val="16"/>
              <w:szCs w:val="16"/>
              <w:lang w:bidi="cs-CZ"/>
            </w:rPr>
            <w:instrText>PAGE   \* MERGEFORMAT</w:instrText>
          </w:r>
          <w:r w:rsidRPr="0012339A">
            <w:rPr>
              <w:rFonts w:ascii="Arial" w:eastAsia="Arial" w:hAnsi="Arial" w:cs="Arial"/>
              <w:sz w:val="16"/>
              <w:szCs w:val="16"/>
              <w:lang w:bidi="cs-CZ"/>
            </w:rPr>
            <w:fldChar w:fldCharType="separate"/>
          </w:r>
          <w:r w:rsidR="007516DC">
            <w:rPr>
              <w:rFonts w:ascii="Arial" w:eastAsia="Arial" w:hAnsi="Arial" w:cs="Arial"/>
              <w:noProof/>
              <w:sz w:val="16"/>
              <w:szCs w:val="16"/>
              <w:lang w:bidi="cs-CZ"/>
            </w:rPr>
            <w:t>2</w:t>
          </w:r>
          <w:r w:rsidRPr="0012339A">
            <w:rPr>
              <w:rFonts w:ascii="Arial" w:eastAsia="Arial" w:hAnsi="Arial" w:cs="Arial"/>
              <w:sz w:val="16"/>
              <w:szCs w:val="16"/>
              <w:lang w:bidi="cs-CZ"/>
            </w:rPr>
            <w:fldChar w:fldCharType="end"/>
          </w:r>
        </w:p>
      </w:tc>
      <w:tc>
        <w:tcPr>
          <w:tcW w:w="10584" w:type="dxa"/>
          <w:shd w:val="clear" w:color="auto" w:fill="FFFFFF"/>
        </w:tcPr>
        <w:p w:rsidR="0012339A" w:rsidRPr="0012339A" w:rsidRDefault="0012339A" w:rsidP="0012339A">
          <w:pPr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</w:tbl>
  <w:p w:rsidR="0012339A" w:rsidRDefault="001233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84"/>
      <w:gridCol w:w="226"/>
    </w:tblGrid>
    <w:tr w:rsidR="001C1BA9" w:rsidRPr="005D090F" w:rsidTr="0061278A">
      <w:trPr>
        <w:trHeight w:val="226"/>
      </w:trPr>
      <w:tc>
        <w:tcPr>
          <w:tcW w:w="10584" w:type="dxa"/>
          <w:shd w:val="clear" w:color="auto" w:fill="FFFFFF"/>
        </w:tcPr>
        <w:p w:rsidR="001C1BA9" w:rsidRPr="001C1BA9" w:rsidRDefault="001C1BA9" w:rsidP="001C1BA9">
          <w:pPr>
            <w:rPr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226" w:type="dxa"/>
          <w:shd w:val="clear" w:color="auto" w:fill="FFFFFF"/>
        </w:tcPr>
        <w:p w:rsidR="001C1BA9" w:rsidRPr="005D090F" w:rsidRDefault="001C1BA9" w:rsidP="001C1BA9">
          <w:pPr>
            <w:rPr>
              <w:rFonts w:ascii="Arial" w:hAnsi="Arial" w:cs="Arial"/>
              <w:sz w:val="16"/>
              <w:szCs w:val="16"/>
            </w:rPr>
          </w:pPr>
          <w:r w:rsidRPr="001C1BA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begin"/>
          </w:r>
          <w:r w:rsidRPr="001C1BA9">
            <w:rPr>
              <w:rFonts w:ascii="Arial" w:eastAsia="Arial" w:hAnsi="Arial" w:cs="Arial"/>
              <w:sz w:val="16"/>
              <w:szCs w:val="16"/>
              <w:lang w:bidi="cs-CZ"/>
            </w:rPr>
            <w:instrText>PAGE   \* MERGEFORMAT</w:instrText>
          </w:r>
          <w:r w:rsidRPr="001C1BA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separate"/>
          </w:r>
          <w:r w:rsidR="00343C2D">
            <w:rPr>
              <w:rFonts w:ascii="Arial" w:eastAsia="Arial" w:hAnsi="Arial" w:cs="Arial"/>
              <w:noProof/>
              <w:sz w:val="16"/>
              <w:szCs w:val="16"/>
              <w:lang w:bidi="cs-CZ"/>
            </w:rPr>
            <w:t>3</w:t>
          </w:r>
          <w:r w:rsidRPr="001C1BA9">
            <w:rPr>
              <w:rFonts w:ascii="Arial" w:eastAsia="Arial" w:hAnsi="Arial" w:cs="Arial"/>
              <w:sz w:val="16"/>
              <w:szCs w:val="16"/>
              <w:lang w:bidi="cs-CZ"/>
            </w:rPr>
            <w:fldChar w:fldCharType="end"/>
          </w:r>
        </w:p>
      </w:tc>
    </w:tr>
  </w:tbl>
  <w:p w:rsidR="001C1BA9" w:rsidRDefault="001C1B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9" w:rsidRDefault="001C1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64" w:rsidRDefault="00062364"/>
  </w:footnote>
  <w:footnote w:type="continuationSeparator" w:id="0">
    <w:p w:rsidR="00062364" w:rsidRDefault="0006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7" w:rsidRPr="00343C2D" w:rsidRDefault="007F4BE7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343C2D">
      <w:rPr>
        <w:rFonts w:asciiTheme="minorHAnsi" w:hAnsiTheme="minorHAnsi" w:cstheme="minorHAnsi"/>
        <w:b/>
        <w:bCs/>
        <w:sz w:val="22"/>
        <w:szCs w:val="22"/>
      </w:rPr>
      <w:t xml:space="preserve">Text návodu použití součást dokumentace schválené rozhodnutím </w:t>
    </w:r>
    <w:proofErr w:type="spellStart"/>
    <w:proofErr w:type="gramStart"/>
    <w:r w:rsidRPr="00343C2D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343C2D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343C2D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058362447"/>
        <w:placeholder>
          <w:docPart w:val="9F8F13A5E3F04BD7B4E2946BC1D3915F"/>
        </w:placeholder>
        <w:text/>
      </w:sdtPr>
      <w:sdtEndPr/>
      <w:sdtContent>
        <w:r w:rsidR="007A7917" w:rsidRPr="00343C2D">
          <w:rPr>
            <w:rFonts w:asciiTheme="minorHAnsi" w:hAnsiTheme="minorHAnsi" w:cstheme="minorHAnsi"/>
            <w:b/>
            <w:bCs/>
            <w:sz w:val="22"/>
            <w:szCs w:val="22"/>
          </w:rPr>
          <w:t>USKVBL/5855/2020/POD</w:t>
        </w:r>
      </w:sdtContent>
    </w:sdt>
    <w:r w:rsidRPr="00343C2D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256413127"/>
        <w:placeholder>
          <w:docPart w:val="9F8F13A5E3F04BD7B4E2946BC1D3915F"/>
        </w:placeholder>
        <w:text/>
      </w:sdtPr>
      <w:sdtContent>
        <w:r w:rsidR="00343C2D" w:rsidRPr="00343C2D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USKVBL/9461/2020/REG-</w:t>
        </w:r>
        <w:proofErr w:type="spellStart"/>
        <w:r w:rsidR="00343C2D" w:rsidRPr="00343C2D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343C2D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73286175"/>
        <w:placeholder>
          <w:docPart w:val="341EE9CC24B84CAB8436F6CA8C1F1AD3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3C2D" w:rsidRPr="00343C2D">
          <w:rPr>
            <w:rFonts w:asciiTheme="minorHAnsi" w:hAnsiTheme="minorHAnsi" w:cstheme="minorHAnsi"/>
            <w:b/>
            <w:bCs/>
            <w:sz w:val="22"/>
            <w:szCs w:val="22"/>
          </w:rPr>
          <w:t>14.8.2020</w:t>
        </w:r>
      </w:sdtContent>
    </w:sdt>
    <w:r w:rsidRPr="00343C2D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045283072"/>
        <w:placeholder>
          <w:docPart w:val="CA3702F2DFFA4B92B2984B84A9BB7E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343C2D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43C2D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484012948"/>
        <w:placeholder>
          <w:docPart w:val="9F8F13A5E3F04BD7B4E2946BC1D3915F"/>
        </w:placeholder>
        <w:text/>
      </w:sdtPr>
      <w:sdtEndPr/>
      <w:sdtContent>
        <w:proofErr w:type="spellStart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>VetMAX</w:t>
        </w:r>
        <w:proofErr w:type="spellEnd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>Ruminant</w:t>
        </w:r>
        <w:proofErr w:type="spellEnd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>Abortion</w:t>
        </w:r>
        <w:proofErr w:type="spellEnd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>Screening</w:t>
        </w:r>
        <w:proofErr w:type="spellEnd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343C2D">
          <w:rPr>
            <w:rFonts w:asciiTheme="minorHAnsi" w:hAnsiTheme="minorHAnsi" w:cstheme="minorHAnsi"/>
            <w:b/>
            <w:bCs/>
            <w:sz w:val="22"/>
            <w:szCs w:val="22"/>
          </w:rPr>
          <w:t>Kit</w:t>
        </w:r>
        <w:proofErr w:type="spellEnd"/>
      </w:sdtContent>
    </w:sdt>
  </w:p>
  <w:p w:rsidR="007F4BE7" w:rsidRDefault="007F4B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4FA"/>
    <w:multiLevelType w:val="hybridMultilevel"/>
    <w:tmpl w:val="FA345A96"/>
    <w:lvl w:ilvl="0" w:tplc="8500C35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07DEE"/>
    <w:multiLevelType w:val="hybridMultilevel"/>
    <w:tmpl w:val="CC6C0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A1C"/>
    <w:multiLevelType w:val="hybridMultilevel"/>
    <w:tmpl w:val="19541468"/>
    <w:lvl w:ilvl="0" w:tplc="9EDCC98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76EB9"/>
    <w:multiLevelType w:val="hybridMultilevel"/>
    <w:tmpl w:val="2A4ABC72"/>
    <w:lvl w:ilvl="0" w:tplc="8500C35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3A4D23"/>
    <w:multiLevelType w:val="hybridMultilevel"/>
    <w:tmpl w:val="E49E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66AA3"/>
    <w:multiLevelType w:val="hybridMultilevel"/>
    <w:tmpl w:val="96E42CF2"/>
    <w:lvl w:ilvl="0" w:tplc="9EDCC98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630EE1"/>
    <w:multiLevelType w:val="hybridMultilevel"/>
    <w:tmpl w:val="E1CAC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072C"/>
    <w:multiLevelType w:val="hybridMultilevel"/>
    <w:tmpl w:val="C458002A"/>
    <w:lvl w:ilvl="0" w:tplc="9EDCC98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8D43FA"/>
    <w:multiLevelType w:val="hybridMultilevel"/>
    <w:tmpl w:val="D9761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6F3"/>
    <w:multiLevelType w:val="hybridMultilevel"/>
    <w:tmpl w:val="2DB24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427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6C17"/>
    <w:multiLevelType w:val="hybridMultilevel"/>
    <w:tmpl w:val="9C5E6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427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31B"/>
    <w:multiLevelType w:val="hybridMultilevel"/>
    <w:tmpl w:val="918E7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CD"/>
    <w:rsid w:val="0000292E"/>
    <w:rsid w:val="000567F5"/>
    <w:rsid w:val="00062364"/>
    <w:rsid w:val="0012339A"/>
    <w:rsid w:val="001C1BA9"/>
    <w:rsid w:val="00260AE6"/>
    <w:rsid w:val="00343C2D"/>
    <w:rsid w:val="00346FDE"/>
    <w:rsid w:val="004335CD"/>
    <w:rsid w:val="005D090F"/>
    <w:rsid w:val="007516DC"/>
    <w:rsid w:val="00756F97"/>
    <w:rsid w:val="007A7917"/>
    <w:rsid w:val="007F4BE7"/>
    <w:rsid w:val="00812E3E"/>
    <w:rsid w:val="0085580D"/>
    <w:rsid w:val="008C68D4"/>
    <w:rsid w:val="00950179"/>
    <w:rsid w:val="009870A0"/>
    <w:rsid w:val="00A37329"/>
    <w:rsid w:val="00AC37BA"/>
    <w:rsid w:val="00B01691"/>
    <w:rsid w:val="00B13F81"/>
    <w:rsid w:val="00B673C8"/>
    <w:rsid w:val="00BE1B2D"/>
    <w:rsid w:val="00C1422C"/>
    <w:rsid w:val="00D504F2"/>
    <w:rsid w:val="00E40973"/>
    <w:rsid w:val="00EC3052"/>
    <w:rsid w:val="00EF6335"/>
    <w:rsid w:val="00F341EB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4235F-1F29-49BB-B1FC-B75EE8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0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17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50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0179"/>
    <w:rPr>
      <w:color w:val="000000"/>
    </w:rPr>
  </w:style>
  <w:style w:type="character" w:styleId="Zstupntext">
    <w:name w:val="Placeholder Text"/>
    <w:rsid w:val="000567F5"/>
    <w:rPr>
      <w:color w:val="808080"/>
    </w:rPr>
  </w:style>
  <w:style w:type="character" w:styleId="Siln">
    <w:name w:val="Strong"/>
    <w:basedOn w:val="Standardnpsmoodstavce"/>
    <w:uiPriority w:val="22"/>
    <w:qFormat/>
    <w:rsid w:val="000567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C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fisher.com/support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hermofisher.com/support" TargetMode="External"/><Relationship Id="rId10" Type="http://schemas.openxmlformats.org/officeDocument/2006/relationships/hyperlink" Target="http://thermofish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ermofisher.com/" TargetMode="External"/><Relationship Id="rId14" Type="http://schemas.openxmlformats.org/officeDocument/2006/relationships/hyperlink" Target="http://www.thermofisher.com/askaques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F13A5E3F04BD7B4E2946BC1D39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83116-C14C-4EF8-A600-1DCA91DACB88}"/>
      </w:docPartPr>
      <w:docPartBody>
        <w:p w:rsidR="00534320" w:rsidRDefault="00731C80" w:rsidP="00731C80">
          <w:pPr>
            <w:pStyle w:val="9F8F13A5E3F04BD7B4E2946BC1D391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1EE9CC24B84CAB8436F6CA8C1F1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D7E48-FAE1-444A-956B-4CF0EF6CFDB9}"/>
      </w:docPartPr>
      <w:docPartBody>
        <w:p w:rsidR="00534320" w:rsidRDefault="00731C80" w:rsidP="00731C80">
          <w:pPr>
            <w:pStyle w:val="341EE9CC24B84CAB8436F6CA8C1F1A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3702F2DFFA4B92B2984B84A9BB7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94299-ABA0-42C8-8FF2-725BEF847332}"/>
      </w:docPartPr>
      <w:docPartBody>
        <w:p w:rsidR="00534320" w:rsidRDefault="00731C80" w:rsidP="00731C80">
          <w:pPr>
            <w:pStyle w:val="CA3702F2DFFA4B92B2984B84A9BB7E0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0"/>
    <w:rsid w:val="004D6626"/>
    <w:rsid w:val="00534320"/>
    <w:rsid w:val="007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1C80"/>
    <w:rPr>
      <w:color w:val="808080"/>
    </w:rPr>
  </w:style>
  <w:style w:type="paragraph" w:customStyle="1" w:styleId="EE666A0EA2434195A0C77240DB251E4F">
    <w:name w:val="EE666A0EA2434195A0C77240DB251E4F"/>
    <w:rsid w:val="00731C80"/>
  </w:style>
  <w:style w:type="paragraph" w:customStyle="1" w:styleId="C39B0E11985A4D3C939E17318CC8CFCA">
    <w:name w:val="C39B0E11985A4D3C939E17318CC8CFCA"/>
    <w:rsid w:val="00731C80"/>
  </w:style>
  <w:style w:type="paragraph" w:customStyle="1" w:styleId="7FBA9F4DBEC346418324DB94C2F59556">
    <w:name w:val="7FBA9F4DBEC346418324DB94C2F59556"/>
    <w:rsid w:val="00731C80"/>
  </w:style>
  <w:style w:type="paragraph" w:customStyle="1" w:styleId="C53E106304ED49D29C04C54DF21D8EC0">
    <w:name w:val="C53E106304ED49D29C04C54DF21D8EC0"/>
    <w:rsid w:val="00731C80"/>
  </w:style>
  <w:style w:type="paragraph" w:customStyle="1" w:styleId="4EC96125CAA9421BB9BFCDB37656D998">
    <w:name w:val="4EC96125CAA9421BB9BFCDB37656D998"/>
    <w:rsid w:val="00731C80"/>
  </w:style>
  <w:style w:type="paragraph" w:customStyle="1" w:styleId="360A19BBB3CD4CDB88479D24EB392CC8">
    <w:name w:val="360A19BBB3CD4CDB88479D24EB392CC8"/>
    <w:rsid w:val="00731C80"/>
  </w:style>
  <w:style w:type="paragraph" w:customStyle="1" w:styleId="9F8F13A5E3F04BD7B4E2946BC1D3915F">
    <w:name w:val="9F8F13A5E3F04BD7B4E2946BC1D3915F"/>
    <w:rsid w:val="00731C80"/>
  </w:style>
  <w:style w:type="paragraph" w:customStyle="1" w:styleId="341EE9CC24B84CAB8436F6CA8C1F1AD3">
    <w:name w:val="341EE9CC24B84CAB8436F6CA8C1F1AD3"/>
    <w:rsid w:val="00731C80"/>
  </w:style>
  <w:style w:type="paragraph" w:customStyle="1" w:styleId="CA3702F2DFFA4B92B2984B84A9BB7E0B">
    <w:name w:val="CA3702F2DFFA4B92B2984B84A9BB7E0B"/>
    <w:rsid w:val="00731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1588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Podbřecká Milena</cp:lastModifiedBy>
  <cp:revision>8</cp:revision>
  <cp:lastPrinted>2020-08-14T06:00:00Z</cp:lastPrinted>
  <dcterms:created xsi:type="dcterms:W3CDTF">2020-05-11T09:50:00Z</dcterms:created>
  <dcterms:modified xsi:type="dcterms:W3CDTF">2020-08-14T06:00:00Z</dcterms:modified>
</cp:coreProperties>
</file>