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31" w:rsidRPr="0030644C" w:rsidRDefault="00A20531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"/>
        <w:gridCol w:w="4752"/>
        <w:gridCol w:w="6014"/>
        <w:gridCol w:w="158"/>
      </w:tblGrid>
      <w:tr w:rsidR="00A20531" w:rsidRPr="0030644C" w:rsidTr="00A20531">
        <w:trPr>
          <w:trHeight w:val="677"/>
        </w:trPr>
        <w:tc>
          <w:tcPr>
            <w:tcW w:w="158" w:type="dxa"/>
            <w:shd w:val="clear" w:color="auto" w:fill="262161"/>
            <w:vAlign w:val="center"/>
          </w:tcPr>
          <w:p w:rsidR="00A20531" w:rsidRPr="0030644C" w:rsidRDefault="00A20531" w:rsidP="00A205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2" w:type="dxa"/>
            <w:shd w:val="clear" w:color="auto" w:fill="262161"/>
            <w:vAlign w:val="center"/>
            <w:hideMark/>
          </w:tcPr>
          <w:p w:rsidR="00A20531" w:rsidRPr="0030644C" w:rsidRDefault="00A20531" w:rsidP="00A20531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0644C">
              <w:rPr>
                <w:rFonts w:ascii="Arial" w:eastAsia="Arial" w:hAnsi="Arial" w:cs="Arial"/>
                <w:b/>
                <w:color w:val="FFFFFF"/>
                <w:sz w:val="40"/>
                <w:szCs w:val="40"/>
                <w:lang w:bidi="cs-CZ"/>
              </w:rPr>
              <w:t>applied</w:t>
            </w:r>
            <w:r w:rsidRPr="0030644C">
              <w:rPr>
                <w:rFonts w:ascii="Arial" w:eastAsia="Arial" w:hAnsi="Arial" w:cs="Arial"/>
                <w:color w:val="FFFFFF"/>
                <w:sz w:val="40"/>
                <w:szCs w:val="40"/>
                <w:lang w:bidi="cs-CZ"/>
              </w:rPr>
              <w:t>biosystems</w:t>
            </w:r>
            <w:proofErr w:type="spellEnd"/>
          </w:p>
        </w:tc>
        <w:tc>
          <w:tcPr>
            <w:tcW w:w="6014" w:type="dxa"/>
            <w:shd w:val="clear" w:color="auto" w:fill="262161"/>
            <w:vAlign w:val="center"/>
            <w:hideMark/>
          </w:tcPr>
          <w:p w:rsidR="00A20531" w:rsidRPr="0030644C" w:rsidRDefault="00A20531" w:rsidP="00A20531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0644C">
              <w:rPr>
                <w:rFonts w:ascii="Arial" w:eastAsia="Arial" w:hAnsi="Arial" w:cs="Arial"/>
                <w:color w:val="FFFFFF"/>
                <w:sz w:val="28"/>
                <w:szCs w:val="28"/>
                <w:lang w:bidi="cs-CZ"/>
              </w:rPr>
              <w:t>NÁVOD K POUŽITÍ</w:t>
            </w:r>
          </w:p>
        </w:tc>
        <w:tc>
          <w:tcPr>
            <w:tcW w:w="158" w:type="dxa"/>
            <w:shd w:val="clear" w:color="auto" w:fill="262161"/>
            <w:vAlign w:val="center"/>
          </w:tcPr>
          <w:p w:rsidR="00A20531" w:rsidRPr="0030644C" w:rsidRDefault="00A20531" w:rsidP="00A2053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20531" w:rsidRDefault="00A20531" w:rsidP="00352FF0">
      <w:pPr>
        <w:rPr>
          <w:rFonts w:ascii="Arial" w:hAnsi="Arial" w:cs="Arial"/>
          <w:sz w:val="32"/>
          <w:szCs w:val="32"/>
        </w:rPr>
      </w:pPr>
    </w:p>
    <w:p w:rsidR="00352FF0" w:rsidRPr="0030644C" w:rsidRDefault="00352FF0" w:rsidP="00352FF0">
      <w:pPr>
        <w:rPr>
          <w:rFonts w:ascii="Arial" w:hAnsi="Arial" w:cs="Arial"/>
          <w:sz w:val="32"/>
          <w:szCs w:val="32"/>
        </w:rPr>
      </w:pPr>
      <w:proofErr w:type="spellStart"/>
      <w:r w:rsidRPr="0030644C">
        <w:rPr>
          <w:rFonts w:ascii="Arial" w:hAnsi="Arial" w:cs="Arial"/>
          <w:sz w:val="32"/>
          <w:szCs w:val="32"/>
        </w:rPr>
        <w:t>PrioCHECK</w:t>
      </w:r>
      <w:proofErr w:type="spellEnd"/>
      <w:r w:rsidRPr="0030644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0644C">
        <w:rPr>
          <w:rFonts w:ascii="Arial" w:hAnsi="Arial" w:cs="Arial"/>
          <w:sz w:val="32"/>
          <w:szCs w:val="32"/>
        </w:rPr>
        <w:t>Porcine</w:t>
      </w:r>
      <w:proofErr w:type="spellEnd"/>
      <w:r w:rsidRPr="0030644C">
        <w:rPr>
          <w:rFonts w:ascii="Arial" w:hAnsi="Arial" w:cs="Arial"/>
          <w:sz w:val="32"/>
          <w:szCs w:val="32"/>
        </w:rPr>
        <w:t xml:space="preserve"> SVDV Ab </w:t>
      </w:r>
      <w:proofErr w:type="spellStart"/>
      <w:r w:rsidRPr="0030644C">
        <w:rPr>
          <w:rFonts w:ascii="Arial" w:hAnsi="Arial" w:cs="Arial"/>
          <w:sz w:val="32"/>
          <w:szCs w:val="32"/>
        </w:rPr>
        <w:t>Kit</w:t>
      </w:r>
      <w:proofErr w:type="spellEnd"/>
    </w:p>
    <w:p w:rsidR="00352FF0" w:rsidRPr="0030644C" w:rsidRDefault="00352FF0" w:rsidP="00352FF0">
      <w:pPr>
        <w:tabs>
          <w:tab w:val="left" w:pos="8540"/>
        </w:tabs>
        <w:rPr>
          <w:rFonts w:ascii="Arial" w:hAnsi="Arial" w:cs="Arial"/>
          <w:sz w:val="20"/>
          <w:szCs w:val="20"/>
        </w:rPr>
      </w:pPr>
      <w:r w:rsidRPr="0030644C">
        <w:rPr>
          <w:rFonts w:ascii="Arial" w:eastAsia="Arial" w:hAnsi="Arial" w:cs="Arial"/>
          <w:sz w:val="20"/>
          <w:szCs w:val="20"/>
          <w:lang w:bidi="cs-CZ"/>
        </w:rPr>
        <w:t xml:space="preserve">ELISA pro </w:t>
      </w:r>
      <w:r w:rsidRPr="0030644C">
        <w:rPr>
          <w:rFonts w:ascii="Arial" w:eastAsia="Arial" w:hAnsi="Arial" w:cs="Arial"/>
          <w:i/>
          <w:sz w:val="20"/>
          <w:szCs w:val="20"/>
          <w:lang w:bidi="cs-CZ"/>
        </w:rPr>
        <w:t>in vitro</w:t>
      </w:r>
      <w:r w:rsidRPr="0030644C">
        <w:rPr>
          <w:rFonts w:ascii="Arial" w:eastAsia="Arial" w:hAnsi="Arial" w:cs="Arial"/>
          <w:sz w:val="20"/>
          <w:szCs w:val="20"/>
          <w:lang w:bidi="cs-CZ"/>
        </w:rPr>
        <w:t xml:space="preserve"> detekci protilátek proti viru vezikulární choroby prasat v plazmě a séru prasat</w:t>
      </w:r>
    </w:p>
    <w:p w:rsidR="00352FF0" w:rsidRPr="0030644C" w:rsidRDefault="00352FF0" w:rsidP="00352FF0">
      <w:pPr>
        <w:tabs>
          <w:tab w:val="left" w:pos="8540"/>
        </w:tabs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b/>
          <w:sz w:val="20"/>
          <w:szCs w:val="20"/>
          <w:lang w:bidi="cs-CZ"/>
        </w:rPr>
        <w:t>Katalogové číslo</w:t>
      </w:r>
      <w:r w:rsidRPr="0030644C">
        <w:rPr>
          <w:rFonts w:ascii="Arial" w:eastAsia="Arial" w:hAnsi="Arial" w:cs="Arial"/>
          <w:sz w:val="20"/>
          <w:szCs w:val="20"/>
          <w:lang w:bidi="cs-CZ"/>
        </w:rPr>
        <w:t xml:space="preserve"> 7610205</w:t>
      </w:r>
      <w:r w:rsidRPr="0030644C">
        <w:rPr>
          <w:rFonts w:ascii="Arial" w:eastAsia="Arial" w:hAnsi="Arial" w:cs="Arial"/>
          <w:b/>
          <w:sz w:val="16"/>
          <w:szCs w:val="16"/>
          <w:lang w:bidi="cs-CZ"/>
        </w:rPr>
        <w:tab/>
        <w:t>Publikace č.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MAN0013854 </w:t>
      </w:r>
      <w:proofErr w:type="spellStart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Rev</w:t>
      </w:r>
      <w:proofErr w:type="spellEnd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 xml:space="preserve">. </w:t>
      </w:r>
      <w:proofErr w:type="gramStart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A</w:t>
      </w:r>
      <w:r w:rsidRPr="0030644C">
        <w:rPr>
          <w:rFonts w:ascii="Arial" w:eastAsia="Arial" w:hAnsi="Arial" w:cs="Arial"/>
          <w:sz w:val="16"/>
          <w:szCs w:val="16"/>
          <w:lang w:bidi="cs-CZ"/>
        </w:rPr>
        <w:t>.0</w:t>
      </w:r>
      <w:proofErr w:type="gramEnd"/>
    </w:p>
    <w:p w:rsidR="00352FF0" w:rsidRPr="0030644C" w:rsidRDefault="00352FF0">
      <w:pPr>
        <w:rPr>
          <w:rFonts w:ascii="Arial" w:hAnsi="Arial" w:cs="Arial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0195"/>
      </w:tblGrid>
      <w:tr w:rsidR="00AE7EA7" w:rsidRPr="0030644C" w:rsidTr="00352FF0">
        <w:trPr>
          <w:trHeight w:val="397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AE7EA7" w:rsidRPr="0030644C" w:rsidRDefault="00352FF0" w:rsidP="00352FF0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227E748C" wp14:editId="6849D927">
                  <wp:extent cx="316865" cy="22542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1686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5" w:type="dxa"/>
            <w:tcBorders>
              <w:top w:val="single" w:sz="4" w:space="0" w:color="auto"/>
            </w:tcBorders>
            <w:vAlign w:val="center"/>
          </w:tcPr>
          <w:p w:rsidR="00AE7EA7" w:rsidRPr="0030644C" w:rsidRDefault="0066681F" w:rsidP="00352FF0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VAROVÁNÍ!</w:t>
            </w: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stránkách</w:t>
            </w:r>
            <w:hyperlink r:id="rId8" w:history="1">
              <w:r w:rsidRPr="0030644C">
                <w:rPr>
                  <w:rFonts w:ascii="Arial" w:eastAsia="Arial" w:hAnsi="Arial" w:cs="Arial"/>
                  <w:b/>
                  <w:sz w:val="16"/>
                  <w:szCs w:val="16"/>
                  <w:lang w:bidi="cs-CZ"/>
                </w:rPr>
                <w:t xml:space="preserve"> thermofisher.com/support</w:t>
              </w:r>
              <w:r w:rsidRPr="0030644C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>.</w:t>
              </w:r>
            </w:hyperlink>
          </w:p>
        </w:tc>
      </w:tr>
      <w:tr w:rsidR="00AE7EA7" w:rsidRPr="0030644C" w:rsidTr="00352FF0">
        <w:trPr>
          <w:trHeight w:val="53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AE7EA7" w:rsidRPr="0030644C" w:rsidRDefault="00AE7EA7" w:rsidP="00352F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5" w:type="dxa"/>
            <w:tcBorders>
              <w:top w:val="single" w:sz="4" w:space="0" w:color="auto"/>
            </w:tcBorders>
            <w:vAlign w:val="center"/>
          </w:tcPr>
          <w:p w:rsidR="00AE7EA7" w:rsidRPr="0030644C" w:rsidRDefault="00AE7EA7" w:rsidP="00352F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EA7" w:rsidRPr="0030644C" w:rsidTr="00352FF0">
        <w:trPr>
          <w:trHeight w:val="407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EA7" w:rsidRPr="0030644C" w:rsidRDefault="00352FF0" w:rsidP="00352FF0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227E748C" wp14:editId="6849D927">
                  <wp:extent cx="316865" cy="225425"/>
                  <wp:effectExtent l="0" t="0" r="0" b="0"/>
                  <wp:docPr id="4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1686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EA7" w:rsidRPr="0030644C" w:rsidRDefault="0066681F" w:rsidP="00352FF0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VAROVÁNÍ!</w:t>
            </w: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r w:rsidRPr="0030644C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POTENCIÁLNÍ BIOLOGICKÉ NEBEZPEČÍ.</w:t>
            </w: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Přečtěte si bezpečnostní informace o biologickém nebezpečí na stránce daného výrobku na adrese </w:t>
            </w:r>
            <w:hyperlink r:id="rId9" w:history="1">
              <w:r w:rsidRPr="0030644C">
                <w:rPr>
                  <w:rFonts w:ascii="Arial" w:eastAsia="Arial" w:hAnsi="Arial" w:cs="Arial"/>
                  <w:b/>
                  <w:sz w:val="16"/>
                  <w:szCs w:val="16"/>
                  <w:lang w:bidi="cs-CZ"/>
                </w:rPr>
                <w:t xml:space="preserve"> thermofisher.com</w:t>
              </w:r>
              <w:r w:rsidRPr="0030644C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 xml:space="preserve">. </w:t>
              </w:r>
            </w:hyperlink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Používejte vhodné ochranné brýle, oděv a rukavice.</w:t>
            </w:r>
          </w:p>
        </w:tc>
      </w:tr>
    </w:tbl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bookmark0"/>
      <w:bookmarkStart w:id="1" w:name="bookmark1"/>
      <w:bookmarkStart w:id="2" w:name="bookmark2"/>
      <w:r w:rsidRPr="0030644C">
        <w:rPr>
          <w:rFonts w:ascii="Arial" w:eastAsia="Arial" w:hAnsi="Arial" w:cs="Arial"/>
          <w:b/>
          <w:sz w:val="20"/>
          <w:szCs w:val="20"/>
          <w:lang w:bidi="cs-CZ"/>
        </w:rPr>
        <w:t>Úvod</w:t>
      </w:r>
      <w:bookmarkEnd w:id="0"/>
      <w:bookmarkEnd w:id="1"/>
      <w:bookmarkEnd w:id="2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Vezikulární choroba prasat (SVD) je vysoce nakažlivé virové onemocnění prasat. Virus vezikulární choroby prasat (SVDV) je zástupcem rodu Enterovirus z čeledi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Picornaviridae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. I když je toto onemocnění často mírné povahy, je uvedeno na seznamu A Světové organizace pro zdraví zvířat (</w:t>
      </w:r>
      <w:proofErr w:type="gramStart"/>
      <w:r w:rsidRPr="0030644C">
        <w:rPr>
          <w:rFonts w:ascii="Arial" w:eastAsia="Arial" w:hAnsi="Arial" w:cs="Arial"/>
          <w:sz w:val="16"/>
          <w:szCs w:val="16"/>
          <w:lang w:bidi="cs-CZ"/>
        </w:rPr>
        <w:t>O.I.E.),protože</w:t>
      </w:r>
      <w:proofErr w:type="gram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je klinicky nerozeznatelné od slintavky a kulhavky. Z tohoto důvodu musí b</w:t>
      </w:r>
      <w:bookmarkStart w:id="3" w:name="_GoBack"/>
      <w:bookmarkEnd w:id="3"/>
      <w:r w:rsidRPr="0030644C">
        <w:rPr>
          <w:rFonts w:ascii="Arial" w:eastAsia="Arial" w:hAnsi="Arial" w:cs="Arial"/>
          <w:sz w:val="16"/>
          <w:szCs w:val="16"/>
          <w:lang w:bidi="cs-CZ"/>
        </w:rPr>
        <w:t>ýt epidemie vezikulární choroby prasat (SVD) považovány za onemocnění slintavka a kulhavka, dokud laboratorní diagnóza neprokáže jinak.</w:t>
      </w:r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Souprava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Applied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Biosystems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PrioCHECK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Porcine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Ab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splňuje požadavky pro použití v programech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screeningu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SVDV. Na základě terénní studie v Nizozemsku byla zjištěna specificita alespoň 99 % a citlivost 95 %. Souprava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PrioCHECK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Porcine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Ab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je navíc pohodlný a jednoduchý test, který lze provést do 3 hodin [1]. Je zvláště vhodná k použití s automatizovanými systémy ELISA, včetně robotických zařízení.</w:t>
      </w:r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Všechny pozitivně testované vzorky by měly být potvrzeny virus neutralizačním testem.</w:t>
      </w: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bookmark3"/>
      <w:bookmarkStart w:id="5" w:name="bookmark4"/>
      <w:bookmarkStart w:id="6" w:name="bookmark5"/>
      <w:r w:rsidRPr="0030644C">
        <w:rPr>
          <w:rFonts w:ascii="Arial" w:eastAsia="Arial" w:hAnsi="Arial" w:cs="Arial"/>
          <w:b/>
          <w:sz w:val="20"/>
          <w:szCs w:val="20"/>
          <w:lang w:bidi="cs-CZ"/>
        </w:rPr>
        <w:t>Princip testu</w:t>
      </w:r>
      <w:bookmarkEnd w:id="4"/>
      <w:bookmarkEnd w:id="5"/>
      <w:bookmarkEnd w:id="6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Souprava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PrioCHECK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Porcine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Ab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je kompetitivní sendvičový test se dvěma protilátkami. Testovací destičky jsou potaženy monoklonální protilátkou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mAb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UK-72 a následně inkubovány s antigenem SVDV. Testovací destičky soupravy obsahují SVDV-antigen navázaný na imobilizovanou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mAb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. Test se provádí nanesením testovaného vzorku a následně se do jamek na testovací destičce přidá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Conjugate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mAb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UK-72/HRPO). Po inkubaci se destička promyje a do jamek se nanese Chromogen (TMB)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Substrate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. Po inkubaci při pokojové teplotě (22 ± 3 °C) se vývoj barvy zastaví. Vývoj barvy měřený opticky při vlnové délce 450 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nm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prokazuje přítomnost protilátek proti viru vezikulární choroby prasat.</w:t>
      </w:r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Souprava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PrioCHECK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Porcine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Ab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je jednoduchý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diluční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test. Vzorky séra a/nebo plazmy se testují v ředění 1 : 5.</w:t>
      </w: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2B0E82" w:rsidRPr="0030644C" w:rsidRDefault="002B0E82" w:rsidP="00352FF0">
      <w:pPr>
        <w:outlineLvl w:val="0"/>
        <w:rPr>
          <w:rFonts w:ascii="Arial" w:hAnsi="Arial" w:cs="Arial"/>
          <w:b/>
          <w:bCs/>
          <w:sz w:val="20"/>
          <w:szCs w:val="20"/>
        </w:rPr>
        <w:sectPr w:rsidR="002B0E82" w:rsidRPr="0030644C">
          <w:headerReference w:type="default" r:id="rId10"/>
          <w:type w:val="continuous"/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7" w:name="bookmark6"/>
    </w:p>
    <w:p w:rsidR="00AE7EA7" w:rsidRPr="0030644C" w:rsidRDefault="0066681F" w:rsidP="00352FF0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30644C">
        <w:rPr>
          <w:rFonts w:ascii="Arial" w:eastAsia="Arial" w:hAnsi="Arial" w:cs="Arial"/>
          <w:b/>
          <w:sz w:val="20"/>
          <w:szCs w:val="20"/>
          <w:lang w:bidi="cs-CZ"/>
        </w:rPr>
        <w:t>Složky soupravy</w:t>
      </w:r>
      <w:bookmarkEnd w:id="7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Souprava 5 destiček pro 440 vzorků. Skladujte soupravu při 5 ± 3 °C do data exspirace. Datum exspirace je uvedeno na štítku soupravy. Skladovatelnost zředěných, otevřených nebo rekonstituovaných složek je v případě potřeby uvedena níže.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2"/>
        <w:gridCol w:w="3234"/>
      </w:tblGrid>
      <w:tr w:rsidR="00AE7EA7" w:rsidRPr="0030644C" w:rsidTr="002B0E82">
        <w:trPr>
          <w:trHeight w:val="23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E7EA7" w:rsidRPr="0030644C" w:rsidRDefault="0066681F" w:rsidP="002B0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EA7" w:rsidRPr="0030644C" w:rsidRDefault="0066681F" w:rsidP="002B0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Popis</w:t>
            </w:r>
          </w:p>
        </w:tc>
      </w:tr>
      <w:tr w:rsidR="00AE7EA7" w:rsidRPr="0030644C">
        <w:trPr>
          <w:trHeight w:val="23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>1: Test Plate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Souprava pěti testovacích destiček.</w:t>
            </w:r>
          </w:p>
        </w:tc>
      </w:tr>
      <w:tr w:rsidR="00AE7EA7" w:rsidRPr="0030644C">
        <w:trPr>
          <w:trHeight w:val="61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2: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Conjugate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(30x)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30x koncentrovaný, zředěný před použitím. Jedna lahvička obsahuje 1,5 ml konjugátu. Zředěný konjugát není stabilní, připravte jej těsně před použitím.</w:t>
            </w:r>
          </w:p>
        </w:tc>
      </w:tr>
      <w:tr w:rsidR="00AE7EA7" w:rsidRPr="0030644C">
        <w:trPr>
          <w:trHeight w:val="10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3: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Conjugate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Additive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(30x)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Lyofilizováno. 30x koncentrovaný, rekonstituujte před použitím. Jedna injekční lahvička obsahuje 1,2 ml lyofilizované reagencie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Conjugate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Additive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. Doba použitelnosti rekonstituované reagencie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Conjugate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Additive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: do data exspirace v případě uchovávání při -20 °C.</w:t>
            </w:r>
          </w:p>
        </w:tc>
      </w:tr>
      <w:tr w:rsidR="00AE7EA7" w:rsidRPr="0030644C">
        <w:trPr>
          <w:trHeight w:val="61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4: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Washing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Fluid (200x)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200x koncentrovaný, nařeďte před použitím. Jedna lahvička obsahuje 60 ml promývacího koncentrátu. Doba použitelnosti promývacího roztoku: 1 týden při teplotě 22 ± 3 °C.</w:t>
            </w:r>
          </w:p>
        </w:tc>
      </w:tr>
      <w:tr w:rsidR="00AE7EA7" w:rsidRPr="0030644C">
        <w:trPr>
          <w:trHeight w:val="41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5: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Dilution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Buffer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K přímému použití. Jedna lahvička obsahuje 60 ml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Dilution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Buffer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</w:tc>
      </w:tr>
      <w:tr w:rsidR="00AE7EA7" w:rsidRPr="0030644C">
        <w:trPr>
          <w:trHeight w:val="42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6: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Demineralized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Water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Dvě lahvičky, každá s obsahem 10 ml reagencie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Demineralized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Water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</w:tc>
      </w:tr>
      <w:tr w:rsidR="00AE7EA7" w:rsidRPr="0030644C">
        <w:trPr>
          <w:trHeight w:val="80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7: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Blocking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Reagent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Lyofilizováno. Pět lahviček, každá s obsahem 2,0 ml lyofilizované reagencie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Blocking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Reagent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. Doba použitelnosti rekonstituované reagencie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Blocking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Reagent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: do data exspirace v případě skladování při -20 °C.</w:t>
            </w:r>
          </w:p>
        </w:tc>
      </w:tr>
      <w:tr w:rsidR="00AE7EA7" w:rsidRPr="0030644C">
        <w:trPr>
          <w:trHeight w:val="41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 8: Reference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Serum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K přímému použití. Jedna injekční lahvička obsahuje 0,5 ml reagencie Reference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Serum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1 (silná pozitivní kontrola).</w:t>
            </w:r>
          </w:p>
        </w:tc>
      </w:tr>
      <w:tr w:rsidR="00AE7EA7" w:rsidRPr="0030644C">
        <w:trPr>
          <w:trHeight w:val="42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9: Reference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Serum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K přímému použití. Jedna injekční lahvička obsahuje 0,5 ml reagencie Reference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Serum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2 (slabá pozitivní kontrola).</w:t>
            </w:r>
          </w:p>
        </w:tc>
      </w:tr>
      <w:tr w:rsidR="00AE7EA7" w:rsidRPr="0030644C">
        <w:trPr>
          <w:trHeight w:val="41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10: Reference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Serum</w:t>
            </w:r>
            <w:proofErr w:type="spellEnd"/>
            <w:r w:rsidRPr="0030644C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K přímému použití. Jedna injekční lahvička obsahuje 0,5 ml reagencie Reference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Serum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3 (negativní kontrola).</w:t>
            </w:r>
          </w:p>
        </w:tc>
      </w:tr>
      <w:tr w:rsidR="00AE7EA7" w:rsidRPr="0030644C">
        <w:trPr>
          <w:trHeight w:val="42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11: Chromogen (TMB)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Substrate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K přímému použití. Jedna lahvička obsahuje 60 ml chromogenního substrátu (TMB).</w:t>
            </w:r>
          </w:p>
        </w:tc>
      </w:tr>
      <w:tr w:rsidR="00AE7EA7" w:rsidRPr="0030644C">
        <w:trPr>
          <w:trHeight w:val="41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hAnsi="Arial" w:cs="Arial"/>
                <w:sz w:val="16"/>
                <w:szCs w:val="16"/>
              </w:rPr>
              <w:t xml:space="preserve">12: Stop </w:t>
            </w:r>
            <w:proofErr w:type="spellStart"/>
            <w:r w:rsidRPr="0030644C">
              <w:rPr>
                <w:rFonts w:ascii="Arial" w:hAnsi="Arial" w:cs="Arial"/>
                <w:sz w:val="16"/>
                <w:szCs w:val="16"/>
              </w:rPr>
              <w:t>Solution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K přímému použití. Jedna lahvička obsahuje 60 ml zastavovacího roztoku.</w:t>
            </w:r>
          </w:p>
        </w:tc>
      </w:tr>
      <w:tr w:rsidR="00AE7EA7" w:rsidRPr="0030644C">
        <w:trPr>
          <w:trHeight w:val="43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EA7" w:rsidRPr="0030644C" w:rsidRDefault="0066681F" w:rsidP="002B0E82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Další obsah soupravy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7" w:rsidRPr="0030644C" w:rsidRDefault="0066681F" w:rsidP="00AD0736">
            <w:pPr>
              <w:pStyle w:val="Odstavecseseznamem"/>
              <w:numPr>
                <w:ilvl w:val="0"/>
                <w:numId w:val="2"/>
              </w:numPr>
              <w:ind w:left="221" w:hanging="218"/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Příbalový leták</w:t>
            </w:r>
          </w:p>
          <w:p w:rsidR="00AE7EA7" w:rsidRPr="0030644C" w:rsidRDefault="0066681F" w:rsidP="00AD0736">
            <w:pPr>
              <w:pStyle w:val="Odstavecseseznamem"/>
              <w:numPr>
                <w:ilvl w:val="0"/>
                <w:numId w:val="2"/>
              </w:numPr>
              <w:ind w:left="221" w:hanging="218"/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5 destičkových uzávěrů</w:t>
            </w:r>
          </w:p>
        </w:tc>
      </w:tr>
    </w:tbl>
    <w:p w:rsidR="00AE7EA7" w:rsidRPr="0030644C" w:rsidRDefault="002B0E82" w:rsidP="00352FF0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bookmark7"/>
      <w:r w:rsidRPr="0030644C">
        <w:rPr>
          <w:rFonts w:ascii="Arial" w:eastAsia="Arial" w:hAnsi="Arial" w:cs="Arial"/>
          <w:b/>
          <w:sz w:val="20"/>
          <w:szCs w:val="20"/>
          <w:lang w:bidi="cs-CZ"/>
        </w:rPr>
        <w:br w:type="column"/>
      </w:r>
      <w:r w:rsidR="0066681F" w:rsidRPr="0030644C">
        <w:rPr>
          <w:rFonts w:ascii="Arial" w:eastAsia="Arial" w:hAnsi="Arial" w:cs="Arial"/>
          <w:b/>
          <w:sz w:val="20"/>
          <w:szCs w:val="20"/>
          <w:lang w:bidi="cs-CZ"/>
        </w:rPr>
        <w:lastRenderedPageBreak/>
        <w:t>Další potřebný materiál</w:t>
      </w:r>
      <w:bookmarkEnd w:id="8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Není-li uvedeno jinak, jsou všechny materiály k dispozici na stránce </w:t>
      </w:r>
      <w:hyperlink r:id="rId11" w:history="1">
        <w:r w:rsidRPr="0030644C">
          <w:rPr>
            <w:rFonts w:ascii="Arial" w:eastAsia="Arial" w:hAnsi="Arial" w:cs="Arial"/>
            <w:b/>
            <w:sz w:val="16"/>
            <w:szCs w:val="16"/>
            <w:lang w:bidi="cs-CZ"/>
          </w:rPr>
          <w:t>thermofisher.com.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277"/>
      </w:tblGrid>
      <w:tr w:rsidR="00AE7EA7" w:rsidRPr="0030644C" w:rsidTr="00390A95">
        <w:trPr>
          <w:trHeight w:val="2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E7EA7" w:rsidRPr="0030644C" w:rsidRDefault="0066681F" w:rsidP="00AD07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Použití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EA7" w:rsidRPr="0030644C" w:rsidRDefault="0066681F" w:rsidP="00AD07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Popis</w:t>
            </w:r>
          </w:p>
        </w:tc>
      </w:tr>
      <w:tr w:rsidR="00AE7EA7" w:rsidRPr="0030644C" w:rsidTr="00390A95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Obecné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Laboratorní zařízení podle národních bezpečnostních předpisů.</w:t>
            </w:r>
          </w:p>
        </w:tc>
      </w:tr>
      <w:tr w:rsidR="00AE7EA7" w:rsidRPr="0030644C" w:rsidTr="00390A95">
        <w:trPr>
          <w:trHeight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AE7EA7" w:rsidRPr="0030644C" w:rsidRDefault="0066681F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Analýza výsledků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A7" w:rsidRPr="0030644C" w:rsidRDefault="0066681F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Čtečka destiček. Čtečka musí být opatřena vhodnou sadou filtrů, umožňujících odečet destiček při 450 </w:t>
            </w:r>
            <w:proofErr w:type="spellStart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nm</w:t>
            </w:r>
            <w:proofErr w:type="spellEnd"/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</w:tc>
      </w:tr>
      <w:tr w:rsidR="00AE7EA7" w:rsidRPr="0030644C" w:rsidTr="00390A9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EA7" w:rsidRPr="0030644C" w:rsidRDefault="0066681F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Volitelné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7" w:rsidRPr="0030644C" w:rsidRDefault="0066681F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Promývačka destiček.</w:t>
            </w:r>
          </w:p>
        </w:tc>
      </w:tr>
    </w:tbl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bookmark10"/>
      <w:bookmarkStart w:id="10" w:name="bookmark8"/>
      <w:bookmarkStart w:id="11" w:name="bookmark9"/>
      <w:r w:rsidRPr="0030644C">
        <w:rPr>
          <w:rFonts w:ascii="Arial" w:eastAsia="Arial" w:hAnsi="Arial" w:cs="Arial"/>
          <w:b/>
          <w:sz w:val="20"/>
          <w:szCs w:val="20"/>
          <w:lang w:bidi="cs-CZ"/>
        </w:rPr>
        <w:t>Postup testu</w:t>
      </w:r>
      <w:bookmarkEnd w:id="9"/>
      <w:bookmarkEnd w:id="10"/>
      <w:bookmarkEnd w:id="11"/>
    </w:p>
    <w:p w:rsidR="00AE7EA7" w:rsidRPr="0030644C" w:rsidRDefault="0066681F">
      <w:pPr>
        <w:outlineLvl w:val="1"/>
        <w:rPr>
          <w:rFonts w:ascii="Arial" w:hAnsi="Arial" w:cs="Arial"/>
          <w:b/>
          <w:bCs/>
          <w:sz w:val="16"/>
          <w:szCs w:val="16"/>
        </w:rPr>
      </w:pPr>
      <w:bookmarkStart w:id="12" w:name="bookmark11"/>
      <w:bookmarkStart w:id="13" w:name="bookmark12"/>
      <w:bookmarkStart w:id="14" w:name="bookmark13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Bezpečnostní opatření</w:t>
      </w:r>
      <w:bookmarkEnd w:id="12"/>
      <w:bookmarkEnd w:id="13"/>
      <w:bookmarkEnd w:id="14"/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Je nezbytné důsledně dodržovat národní bezpečnostní předpisy.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Souprava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PrioCHECK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Porcine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Ab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se musí používat v laboratořích vhodných pro daný účel.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Vzorky je třeba považovat za potenciálně infekční a všechny položky, které přicházejí do styku se vzorky, jako potenciálně kontaminované.</w:t>
      </w: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1"/>
        <w:rPr>
          <w:rFonts w:ascii="Arial" w:hAnsi="Arial" w:cs="Arial"/>
          <w:b/>
          <w:bCs/>
          <w:sz w:val="16"/>
          <w:szCs w:val="16"/>
        </w:rPr>
      </w:pPr>
      <w:bookmarkStart w:id="15" w:name="bookmark17"/>
      <w:bookmarkStart w:id="16" w:name="bookmark18"/>
      <w:bookmarkStart w:id="17" w:name="bookmark19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Poznámky</w:t>
      </w:r>
      <w:bookmarkEnd w:id="15"/>
      <w:bookmarkEnd w:id="16"/>
      <w:bookmarkEnd w:id="17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K dosažení optimálních výsledků pomocí soupravy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PrioCHECK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Porcine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Ab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je třeba vzít v potaz následující aspekty: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b/>
          <w:bCs/>
          <w:sz w:val="16"/>
          <w:szCs w:val="16"/>
        </w:rPr>
      </w:pPr>
      <w:r w:rsidRPr="0030644C">
        <w:rPr>
          <w:rFonts w:ascii="Arial" w:eastAsia="Arial" w:hAnsi="Arial" w:cs="Arial"/>
          <w:b/>
          <w:sz w:val="16"/>
          <w:szCs w:val="16"/>
          <w:lang w:bidi="cs-CZ"/>
        </w:rPr>
        <w:t>Protokol testovacího postupu musí být přísně dodržován</w:t>
      </w:r>
      <w:r w:rsidRPr="0030644C">
        <w:rPr>
          <w:rFonts w:ascii="Arial" w:eastAsia="Arial" w:hAnsi="Arial" w:cs="Arial"/>
          <w:sz w:val="16"/>
          <w:szCs w:val="16"/>
          <w:lang w:bidi="cs-CZ"/>
        </w:rPr>
        <w:t>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Všechny reagencie soupravy musí být před použitím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ekvilibrovány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na pokojovou teplotu (22 ± 3 °C).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Špičky pipet musí být vyměněny pro každý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pipetovací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krok.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Pro každou reagencii se musí použít samostatné zásobníky na roztok.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Jednotlivé složky soupravy se nesmí používat po vypršení doby </w:t>
      </w:r>
      <w:proofErr w:type="gramStart"/>
      <w:r w:rsidRPr="0030644C">
        <w:rPr>
          <w:rFonts w:ascii="Arial" w:eastAsia="Arial" w:hAnsi="Arial" w:cs="Arial"/>
          <w:sz w:val="16"/>
          <w:szCs w:val="16"/>
          <w:lang w:bidi="cs-CZ"/>
        </w:rPr>
        <w:t>použitelnosti nebo</w:t>
      </w:r>
      <w:proofErr w:type="gram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pokud jsou u nich pozorovány změny vzhledu.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Složky soupravy s různými čísly šarží soupravy se nesmí používat společně.</w:t>
      </w:r>
    </w:p>
    <w:p w:rsidR="00AE7EA7" w:rsidRPr="0030644C" w:rsidRDefault="0066681F" w:rsidP="00AD0736">
      <w:pPr>
        <w:pStyle w:val="Odstavecseseznamem"/>
        <w:numPr>
          <w:ilvl w:val="0"/>
          <w:numId w:val="2"/>
        </w:numPr>
        <w:ind w:left="221" w:hanging="218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K provedení testu se musí použít demineralizovaná voda nebo voda stejné kvality.</w:t>
      </w:r>
    </w:p>
    <w:p w:rsidR="002B0E82" w:rsidRPr="0030644C" w:rsidRDefault="002B0E82">
      <w:pPr>
        <w:rPr>
          <w:rFonts w:ascii="Arial" w:hAnsi="Arial" w:cs="Arial"/>
          <w:sz w:val="16"/>
          <w:szCs w:val="16"/>
        </w:rPr>
        <w:sectPr w:rsidR="002B0E82" w:rsidRPr="0030644C" w:rsidSect="002B0E82">
          <w:type w:val="continuous"/>
          <w:pgSz w:w="11909" w:h="16840"/>
          <w:pgMar w:top="360" w:right="360" w:bottom="360" w:left="360" w:header="0" w:footer="3" w:gutter="0"/>
          <w:cols w:num="2" w:space="285"/>
          <w:noEndnote/>
          <w:docGrid w:linePitch="360"/>
        </w:sectPr>
      </w:pPr>
    </w:p>
    <w:p w:rsidR="00AE7EA7" w:rsidRPr="0030644C" w:rsidRDefault="0066681F">
      <w:pPr>
        <w:rPr>
          <w:rFonts w:ascii="Arial" w:hAnsi="Arial" w:cs="Arial"/>
          <w:b/>
          <w:bCs/>
          <w:sz w:val="16"/>
          <w:szCs w:val="16"/>
        </w:rPr>
      </w:pPr>
      <w:r w:rsidRPr="0030644C">
        <w:rPr>
          <w:rFonts w:ascii="Arial" w:eastAsia="Arial" w:hAnsi="Arial" w:cs="Arial"/>
          <w:b/>
          <w:sz w:val="16"/>
          <w:szCs w:val="16"/>
          <w:lang w:bidi="cs-CZ"/>
        </w:rPr>
        <w:t>Jen pro veterinární použití. Jen pro použití in vitro.</w:t>
      </w: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972ED7" w:rsidRPr="0030644C" w:rsidRDefault="00972ED7">
      <w:pPr>
        <w:outlineLvl w:val="1"/>
        <w:rPr>
          <w:rFonts w:ascii="Arial" w:hAnsi="Arial" w:cs="Arial"/>
          <w:b/>
          <w:bCs/>
          <w:sz w:val="18"/>
          <w:szCs w:val="18"/>
        </w:rPr>
        <w:sectPr w:rsidR="00972ED7" w:rsidRPr="0030644C">
          <w:type w:val="continuous"/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8" w:name="bookmark27"/>
      <w:bookmarkStart w:id="19" w:name="bookmark28"/>
      <w:bookmarkStart w:id="20" w:name="bookmark29"/>
    </w:p>
    <w:p w:rsidR="00AE7EA7" w:rsidRPr="0030644C" w:rsidRDefault="0066681F">
      <w:pPr>
        <w:outlineLvl w:val="1"/>
        <w:rPr>
          <w:rFonts w:ascii="Arial" w:hAnsi="Arial" w:cs="Arial"/>
          <w:b/>
          <w:bCs/>
          <w:sz w:val="18"/>
          <w:szCs w:val="18"/>
        </w:rPr>
      </w:pPr>
      <w:r w:rsidRPr="0030644C">
        <w:rPr>
          <w:rFonts w:ascii="Arial" w:eastAsia="Arial" w:hAnsi="Arial" w:cs="Arial"/>
          <w:b/>
          <w:sz w:val="18"/>
          <w:szCs w:val="18"/>
          <w:lang w:bidi="cs-CZ"/>
        </w:rPr>
        <w:t>Řešení, která je třeba určit předem</w:t>
      </w:r>
      <w:bookmarkEnd w:id="18"/>
      <w:bookmarkEnd w:id="19"/>
      <w:bookmarkEnd w:id="20"/>
    </w:p>
    <w:p w:rsidR="00AE7EA7" w:rsidRPr="0030644C" w:rsidRDefault="0066681F">
      <w:pPr>
        <w:outlineLvl w:val="2"/>
        <w:rPr>
          <w:rFonts w:ascii="Arial" w:hAnsi="Arial" w:cs="Arial"/>
          <w:b/>
          <w:bCs/>
          <w:sz w:val="16"/>
          <w:szCs w:val="16"/>
        </w:rPr>
      </w:pPr>
      <w:bookmarkStart w:id="21" w:name="bookmark30"/>
      <w:bookmarkStart w:id="22" w:name="bookmark31"/>
      <w:bookmarkStart w:id="23" w:name="bookmark32"/>
      <w:proofErr w:type="spellStart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Conjugate</w:t>
      </w:r>
      <w:proofErr w:type="spellEnd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Additive</w:t>
      </w:r>
      <w:bookmarkEnd w:id="21"/>
      <w:bookmarkEnd w:id="22"/>
      <w:bookmarkEnd w:id="23"/>
      <w:proofErr w:type="spellEnd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Lyofilizovanou reagencii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Conjugate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Additive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3) rekonstituujte pomocí</w:t>
      </w:r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1,2 ml reagencie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Demineralized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Water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6). Pro částečné použití zkušební soupravy by měla být rekonstituovaná konjugovaná aditiva rozdělena na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alikvoty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po 240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(maximálně pro 5 testů) a skladována při -20 °C do data exspirace.</w:t>
      </w:r>
    </w:p>
    <w:p w:rsidR="00AE7EA7" w:rsidRPr="0030644C" w:rsidRDefault="0066681F">
      <w:pPr>
        <w:outlineLvl w:val="2"/>
        <w:rPr>
          <w:rFonts w:ascii="Arial" w:hAnsi="Arial" w:cs="Arial"/>
          <w:b/>
          <w:bCs/>
          <w:sz w:val="16"/>
          <w:szCs w:val="16"/>
        </w:rPr>
      </w:pPr>
      <w:bookmarkStart w:id="24" w:name="bookmark33"/>
      <w:bookmarkStart w:id="25" w:name="bookmark34"/>
      <w:bookmarkStart w:id="26" w:name="bookmark35"/>
      <w:proofErr w:type="spellStart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Blocking</w:t>
      </w:r>
      <w:proofErr w:type="spellEnd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Reagent</w:t>
      </w:r>
      <w:bookmarkEnd w:id="24"/>
      <w:bookmarkEnd w:id="25"/>
      <w:bookmarkEnd w:id="26"/>
      <w:proofErr w:type="spellEnd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Lyofilizovanou reagencii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Blocking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Reagent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7) rekonstituuje 2 ml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Demineralized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Water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6). Lze skladovat při -20 °C až do data exspirace.</w:t>
      </w:r>
    </w:p>
    <w:p w:rsidR="00AE7EA7" w:rsidRPr="0030644C" w:rsidRDefault="0066681F">
      <w:pPr>
        <w:rPr>
          <w:rFonts w:ascii="Arial" w:hAnsi="Arial" w:cs="Arial"/>
          <w:b/>
          <w:bCs/>
          <w:sz w:val="16"/>
          <w:szCs w:val="16"/>
        </w:rPr>
      </w:pPr>
      <w:r w:rsidRPr="0030644C">
        <w:rPr>
          <w:rFonts w:ascii="Arial" w:eastAsia="Arial" w:hAnsi="Arial" w:cs="Arial"/>
          <w:b/>
          <w:sz w:val="16"/>
          <w:szCs w:val="16"/>
          <w:lang w:bidi="cs-CZ"/>
        </w:rPr>
        <w:t>Rekonstituce lyofilizovaných reagencií:</w:t>
      </w:r>
    </w:p>
    <w:p w:rsidR="00AE7EA7" w:rsidRPr="0030644C" w:rsidRDefault="0066681F" w:rsidP="00D40F6C">
      <w:pPr>
        <w:pStyle w:val="Odstavecseseznamem"/>
        <w:numPr>
          <w:ilvl w:val="0"/>
          <w:numId w:val="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Vytemperujte lahvičky při teplotě 22 ± 3 °C.</w:t>
      </w:r>
    </w:p>
    <w:p w:rsidR="00AE7EA7" w:rsidRPr="0030644C" w:rsidRDefault="0066681F" w:rsidP="00D40F6C">
      <w:pPr>
        <w:pStyle w:val="Odstavecseseznamem"/>
        <w:numPr>
          <w:ilvl w:val="0"/>
          <w:numId w:val="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Držte lahvičku ve svislé poloze a jemným poklepáním proti pracovní desce zajistěte přesun obsahu na spodní stranu lahvičky.</w:t>
      </w:r>
    </w:p>
    <w:p w:rsidR="00AE7EA7" w:rsidRPr="0030644C" w:rsidRDefault="0066681F" w:rsidP="00D40F6C">
      <w:pPr>
        <w:pStyle w:val="Odstavecseseznamem"/>
        <w:numPr>
          <w:ilvl w:val="0"/>
          <w:numId w:val="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Otevřete lahvičku.</w:t>
      </w:r>
    </w:p>
    <w:p w:rsidR="00AE7EA7" w:rsidRPr="0030644C" w:rsidRDefault="0066681F" w:rsidP="00D40F6C">
      <w:pPr>
        <w:pStyle w:val="Odstavecseseznamem"/>
        <w:numPr>
          <w:ilvl w:val="0"/>
          <w:numId w:val="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Přidejte požadované množství reagencie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Demineralized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Water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.</w:t>
      </w:r>
    </w:p>
    <w:p w:rsidR="00AE7EA7" w:rsidRPr="0030644C" w:rsidRDefault="0066681F" w:rsidP="00D40F6C">
      <w:pPr>
        <w:pStyle w:val="Odstavecseseznamem"/>
        <w:numPr>
          <w:ilvl w:val="0"/>
          <w:numId w:val="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Nasaďte na lahvičku zátku a opatrně otáčejte lahvičkou tak, aby se veškerý zbývající suchý materiál rozpustil.</w:t>
      </w:r>
    </w:p>
    <w:p w:rsidR="00AE7EA7" w:rsidRPr="0030644C" w:rsidRDefault="0066681F" w:rsidP="00D40F6C">
      <w:pPr>
        <w:pStyle w:val="Odstavecseseznamem"/>
        <w:numPr>
          <w:ilvl w:val="0"/>
          <w:numId w:val="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Lyofilizovaný materiál nechte stát po dobu 15 minut při teplotě 22 ± 3 °C.</w:t>
      </w:r>
    </w:p>
    <w:p w:rsidR="00AE7EA7" w:rsidRPr="0030644C" w:rsidRDefault="0066681F" w:rsidP="00D40F6C">
      <w:pPr>
        <w:pStyle w:val="Odstavecseseznamem"/>
        <w:numPr>
          <w:ilvl w:val="0"/>
          <w:numId w:val="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Injekční lahvičku občas opatrně obraťte (je třeba zabránit tvorbě pěny).</w:t>
      </w:r>
    </w:p>
    <w:p w:rsidR="00AE7EA7" w:rsidRPr="0030644C" w:rsidRDefault="0066681F">
      <w:pPr>
        <w:outlineLvl w:val="2"/>
        <w:rPr>
          <w:rFonts w:ascii="Arial" w:hAnsi="Arial" w:cs="Arial"/>
          <w:b/>
          <w:bCs/>
          <w:sz w:val="16"/>
          <w:szCs w:val="16"/>
        </w:rPr>
      </w:pPr>
      <w:bookmarkStart w:id="27" w:name="bookmark43"/>
      <w:bookmarkStart w:id="28" w:name="bookmark44"/>
      <w:bookmarkStart w:id="29" w:name="bookmark45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 xml:space="preserve">Ředění reagencie </w:t>
      </w:r>
      <w:proofErr w:type="spellStart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Conjugate</w:t>
      </w:r>
      <w:bookmarkEnd w:id="27"/>
      <w:bookmarkEnd w:id="28"/>
      <w:bookmarkEnd w:id="29"/>
      <w:proofErr w:type="spellEnd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Přidejte 200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rekonstituované reagencie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Conjugate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Additive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, 1,8 ml rekonstituované reagencie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Blocking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Reagent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a 200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reagencie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Conjugate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</w:t>
      </w:r>
      <w:proofErr w:type="gramStart"/>
      <w:r w:rsidRPr="0030644C">
        <w:rPr>
          <w:rFonts w:ascii="Arial" w:eastAsia="Arial" w:hAnsi="Arial" w:cs="Arial"/>
          <w:sz w:val="16"/>
          <w:szCs w:val="16"/>
          <w:lang w:bidi="cs-CZ"/>
        </w:rPr>
        <w:t>30x) (složka</w:t>
      </w:r>
      <w:proofErr w:type="gram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2) do 3,8 ml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Dilution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Buffer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5) a opatrně promíchejte.</w:t>
      </w:r>
    </w:p>
    <w:p w:rsidR="00AE7EA7" w:rsidRPr="0030644C" w:rsidRDefault="0066681F">
      <w:pPr>
        <w:rPr>
          <w:rFonts w:ascii="Arial" w:hAnsi="Arial" w:cs="Arial"/>
          <w:b/>
          <w:bCs/>
          <w:sz w:val="16"/>
          <w:szCs w:val="16"/>
        </w:rPr>
      </w:pPr>
      <w:r w:rsidRPr="0030644C">
        <w:rPr>
          <w:rFonts w:ascii="Arial" w:eastAsia="Arial" w:hAnsi="Arial" w:cs="Arial"/>
          <w:b/>
          <w:sz w:val="16"/>
          <w:szCs w:val="16"/>
          <w:lang w:bidi="cs-CZ"/>
        </w:rPr>
        <w:t>Poznámka: Naředěný konjugát musí být připraven těsně před použitím.</w:t>
      </w:r>
    </w:p>
    <w:p w:rsidR="00AE7EA7" w:rsidRPr="0030644C" w:rsidRDefault="0066681F">
      <w:pPr>
        <w:outlineLvl w:val="2"/>
        <w:rPr>
          <w:rFonts w:ascii="Arial" w:hAnsi="Arial" w:cs="Arial"/>
          <w:b/>
          <w:bCs/>
          <w:sz w:val="16"/>
          <w:szCs w:val="16"/>
        </w:rPr>
      </w:pPr>
      <w:bookmarkStart w:id="30" w:name="bookmark46"/>
      <w:bookmarkStart w:id="31" w:name="bookmark47"/>
      <w:bookmarkStart w:id="32" w:name="bookmark48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Promývací roztok</w:t>
      </w:r>
      <w:bookmarkEnd w:id="30"/>
      <w:bookmarkEnd w:id="31"/>
      <w:bookmarkEnd w:id="32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Reagencie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Washing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Fluid (složka 4) musí být zředěna 1 : 200 v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Demineralized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Water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. Z jedné lahvičky reagencie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Washing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Fluid lze připravit celkem 12 litrů promývacího roztoku. Lze použít komerčně dostupné ELISA promývačky. Stabilita promývacího roztoku: 1 týden v případě skladování při teplotě 22 ± 3 °C.</w:t>
      </w:r>
    </w:p>
    <w:p w:rsidR="00972ED7" w:rsidRPr="0030644C" w:rsidRDefault="00972ED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1"/>
        <w:rPr>
          <w:rFonts w:ascii="Arial" w:hAnsi="Arial" w:cs="Arial"/>
          <w:b/>
          <w:bCs/>
          <w:sz w:val="18"/>
          <w:szCs w:val="18"/>
        </w:rPr>
      </w:pPr>
      <w:bookmarkStart w:id="33" w:name="bookmark49"/>
      <w:bookmarkStart w:id="34" w:name="bookmark50"/>
      <w:bookmarkStart w:id="35" w:name="bookmark51"/>
      <w:r w:rsidRPr="0030644C">
        <w:rPr>
          <w:rFonts w:ascii="Arial" w:eastAsia="Arial" w:hAnsi="Arial" w:cs="Arial"/>
          <w:b/>
          <w:sz w:val="18"/>
          <w:szCs w:val="18"/>
          <w:lang w:bidi="cs-CZ"/>
        </w:rPr>
        <w:t>Inkubace vzorků, referenčních sér a konjugátu</w:t>
      </w:r>
      <w:bookmarkEnd w:id="33"/>
      <w:bookmarkEnd w:id="34"/>
      <w:bookmarkEnd w:id="35"/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Do jamek G1 a H1 na testovací destičce (složka 1) naneste 50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Dilution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Buffer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5).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Do všech zbývajících jamek na testovací destičce naneste po 40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Dilution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Buffer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Do jamek A1 a B1 na testovací destičce (= OD450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blank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) naneste 10 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 1 (složka 8).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Do jamek C1 a D1 na testovací destičce naneste 10 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 2 (složka 9).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Do jamek E1 a F1 na testovací destičce naneste 10 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 3 (složka 10).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Do každé ze zbývajících jamek naneste po 10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testovaných vzorků.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Přidejte 50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zředěného konjugátu do všech jamek na testovací destičce.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Obsah destičky promíchejte ručně nebo pomocí destičkové třepačky.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Zakryjte testovací destičku příslušným krytem.</w:t>
      </w:r>
    </w:p>
    <w:p w:rsidR="00AE7EA7" w:rsidRPr="0030644C" w:rsidRDefault="0066681F" w:rsidP="00D40F6C">
      <w:pPr>
        <w:pStyle w:val="Odstavecseseznamem"/>
        <w:numPr>
          <w:ilvl w:val="0"/>
          <w:numId w:val="6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Inkubujte 120 ± 5 minut při teplotě 22 ± 3 °C.</w:t>
      </w:r>
    </w:p>
    <w:p w:rsidR="00972ED7" w:rsidRPr="0030644C" w:rsidRDefault="00972ED7">
      <w:pPr>
        <w:outlineLvl w:val="1"/>
        <w:rPr>
          <w:rFonts w:ascii="Arial" w:hAnsi="Arial" w:cs="Arial"/>
          <w:sz w:val="16"/>
          <w:szCs w:val="16"/>
        </w:rPr>
      </w:pPr>
      <w:bookmarkStart w:id="36" w:name="bookmark61"/>
      <w:bookmarkStart w:id="37" w:name="bookmark62"/>
      <w:bookmarkStart w:id="38" w:name="bookmark63"/>
    </w:p>
    <w:p w:rsidR="00AE7EA7" w:rsidRPr="0030644C" w:rsidRDefault="0066681F">
      <w:pPr>
        <w:outlineLvl w:val="1"/>
        <w:rPr>
          <w:rFonts w:ascii="Arial" w:hAnsi="Arial" w:cs="Arial"/>
          <w:b/>
          <w:bCs/>
          <w:sz w:val="18"/>
          <w:szCs w:val="18"/>
        </w:rPr>
      </w:pPr>
      <w:r w:rsidRPr="0030644C">
        <w:rPr>
          <w:rFonts w:ascii="Arial" w:eastAsia="Arial" w:hAnsi="Arial" w:cs="Arial"/>
          <w:b/>
          <w:sz w:val="18"/>
          <w:szCs w:val="18"/>
          <w:lang w:bidi="cs-CZ"/>
        </w:rPr>
        <w:t xml:space="preserve">Inkubace s reagencií Chromogen (TMB) </w:t>
      </w:r>
      <w:proofErr w:type="spellStart"/>
      <w:r w:rsidRPr="0030644C">
        <w:rPr>
          <w:rFonts w:ascii="Arial" w:eastAsia="Arial" w:hAnsi="Arial" w:cs="Arial"/>
          <w:b/>
          <w:sz w:val="18"/>
          <w:szCs w:val="18"/>
          <w:lang w:bidi="cs-CZ"/>
        </w:rPr>
        <w:t>Substrate</w:t>
      </w:r>
      <w:bookmarkEnd w:id="36"/>
      <w:bookmarkEnd w:id="37"/>
      <w:bookmarkEnd w:id="38"/>
      <w:proofErr w:type="spellEnd"/>
    </w:p>
    <w:p w:rsidR="00AE7EA7" w:rsidRPr="0030644C" w:rsidRDefault="0066681F" w:rsidP="00D40F6C">
      <w:pPr>
        <w:pStyle w:val="Odstavecseseznamem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Vyprázdněte testovací destičku a promyjte ji 6krát pomocí 200 až 300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promývacího roztoku. Po posledním promytí silně poklepejte destičkou (namáčení jamek promývacím roztokem není nutné).</w:t>
      </w:r>
    </w:p>
    <w:p w:rsidR="00AE7EA7" w:rsidRPr="0030644C" w:rsidRDefault="0066681F" w:rsidP="00D40F6C">
      <w:pPr>
        <w:pStyle w:val="Odstavecseseznamem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Do všech jamek naneste po 100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reagencie Chromogen (TMB)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Substrate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11).</w:t>
      </w:r>
    </w:p>
    <w:p w:rsidR="00AE7EA7" w:rsidRPr="0030644C" w:rsidRDefault="0066681F" w:rsidP="00D40F6C">
      <w:pPr>
        <w:pStyle w:val="Odstavecseseznamem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Inkubujte 20 minut při teplotě 22 ± 3 °C.</w:t>
      </w:r>
    </w:p>
    <w:p w:rsidR="00AE7EA7" w:rsidRPr="0030644C" w:rsidRDefault="0066681F" w:rsidP="00D40F6C">
      <w:pPr>
        <w:pStyle w:val="Odstavecseseznamem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Do každé jamky přidejte 100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μl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reagencie Stop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Solution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(složka 12).</w:t>
      </w:r>
    </w:p>
    <w:p w:rsidR="00AE7EA7" w:rsidRPr="0030644C" w:rsidRDefault="0066681F" w:rsidP="00D40F6C">
      <w:pPr>
        <w:pStyle w:val="Odstavecseseznamem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Před měřením promíchejte obsah jamek.</w:t>
      </w:r>
    </w:p>
    <w:p w:rsidR="00972ED7" w:rsidRPr="0030644C" w:rsidRDefault="00972ED7" w:rsidP="00972ED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1"/>
        <w:rPr>
          <w:rFonts w:ascii="Arial" w:hAnsi="Arial" w:cs="Arial"/>
          <w:b/>
          <w:bCs/>
          <w:sz w:val="18"/>
          <w:szCs w:val="18"/>
        </w:rPr>
      </w:pPr>
      <w:bookmarkStart w:id="39" w:name="bookmark69"/>
      <w:bookmarkStart w:id="40" w:name="bookmark70"/>
      <w:bookmarkStart w:id="41" w:name="bookmark71"/>
      <w:r w:rsidRPr="0030644C">
        <w:rPr>
          <w:rFonts w:ascii="Arial" w:eastAsia="Arial" w:hAnsi="Arial" w:cs="Arial"/>
          <w:b/>
          <w:sz w:val="18"/>
          <w:szCs w:val="18"/>
          <w:lang w:bidi="cs-CZ"/>
        </w:rPr>
        <w:t>Odečet testu a výpočet výsledků</w:t>
      </w:r>
      <w:bookmarkEnd w:id="39"/>
      <w:bookmarkEnd w:id="40"/>
      <w:bookmarkEnd w:id="41"/>
    </w:p>
    <w:p w:rsidR="00AE7EA7" w:rsidRPr="0030644C" w:rsidRDefault="0066681F" w:rsidP="00D40F6C">
      <w:pPr>
        <w:pStyle w:val="Odstavecseseznamem"/>
        <w:numPr>
          <w:ilvl w:val="0"/>
          <w:numId w:val="10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Změřte optickou hustotu (OD) jamek při 450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nm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do 15 minut po zastavení vývoje barvy.</w:t>
      </w:r>
    </w:p>
    <w:p w:rsidR="00AE7EA7" w:rsidRPr="0030644C" w:rsidRDefault="0066681F" w:rsidP="00D40F6C">
      <w:pPr>
        <w:pStyle w:val="Odstavecseseznamem"/>
        <w:numPr>
          <w:ilvl w:val="0"/>
          <w:numId w:val="10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Vypočtěte průměrnou hodnotu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>450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jamek G1 a H1 (=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>450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max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).</w:t>
      </w:r>
    </w:p>
    <w:p w:rsidR="00AE7EA7" w:rsidRPr="0030644C" w:rsidRDefault="0066681F" w:rsidP="00D40F6C">
      <w:pPr>
        <w:pStyle w:val="Odstavecseseznamem"/>
        <w:numPr>
          <w:ilvl w:val="0"/>
          <w:numId w:val="10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Vypočtěte průměrnou hodnotu OD450 jamek A1 a B1.</w:t>
      </w:r>
    </w:p>
    <w:p w:rsidR="00AE7EA7" w:rsidRPr="0030644C" w:rsidRDefault="0066681F" w:rsidP="00D40F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(Reference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1 = OD450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blank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).</w:t>
      </w:r>
    </w:p>
    <w:p w:rsidR="00AE7EA7" w:rsidRPr="0030644C" w:rsidRDefault="0066681F" w:rsidP="00D40F6C">
      <w:pPr>
        <w:pStyle w:val="Odstavecseseznamem"/>
        <w:numPr>
          <w:ilvl w:val="0"/>
          <w:numId w:val="10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Vypočítejte korigovanou hodnotu OD450 reagencií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a všech vzorků odečtením hodnoty blanku OD450.</w:t>
      </w:r>
    </w:p>
    <w:p w:rsidR="00AE7EA7" w:rsidRPr="0030644C" w:rsidRDefault="0066681F" w:rsidP="00D40F6C">
      <w:pPr>
        <w:pStyle w:val="Odstavecseseznamem"/>
        <w:numPr>
          <w:ilvl w:val="0"/>
          <w:numId w:val="10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Vypočtěte procentuální inhibici (PI) reagencií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2, 3 a testovaných vzorků podle následujícího vzorce:</w:t>
      </w:r>
    </w:p>
    <w:p w:rsidR="00972ED7" w:rsidRPr="0030644C" w:rsidRDefault="00972ED7" w:rsidP="00972ED7">
      <w:pPr>
        <w:rPr>
          <w:rFonts w:ascii="Arial" w:hAnsi="Arial" w:cs="Arial"/>
          <w:sz w:val="16"/>
          <w:szCs w:val="16"/>
        </w:rPr>
      </w:pPr>
    </w:p>
    <w:p w:rsidR="00AE7EA7" w:rsidRPr="0030644C" w:rsidRDefault="0066681F" w:rsidP="00972ED7">
      <w:pPr>
        <w:jc w:val="center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PI = 100 - (korigovaná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 xml:space="preserve">450 testovaného vzorku </w:t>
      </w:r>
      <w:r w:rsidRPr="0030644C">
        <w:rPr>
          <w:rFonts w:ascii="Arial" w:eastAsia="Arial" w:hAnsi="Arial" w:cs="Arial"/>
          <w:sz w:val="16"/>
          <w:szCs w:val="16"/>
          <w:lang w:bidi="cs-CZ"/>
        </w:rPr>
        <w:t>/ korigovaná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 xml:space="preserve">450 </w:t>
      </w:r>
      <w:proofErr w:type="spellStart"/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>max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) x 100</w:t>
      </w:r>
    </w:p>
    <w:p w:rsidR="00AE7EA7" w:rsidRPr="0030644C" w:rsidRDefault="00972ED7">
      <w:pPr>
        <w:outlineLvl w:val="0"/>
        <w:rPr>
          <w:rFonts w:ascii="Arial" w:hAnsi="Arial" w:cs="Arial"/>
          <w:b/>
          <w:bCs/>
          <w:sz w:val="18"/>
          <w:szCs w:val="18"/>
        </w:rPr>
      </w:pPr>
      <w:bookmarkStart w:id="42" w:name="bookmark77"/>
      <w:bookmarkStart w:id="43" w:name="bookmark78"/>
      <w:bookmarkStart w:id="44" w:name="bookmark79"/>
      <w:r w:rsidRPr="0030644C">
        <w:rPr>
          <w:rFonts w:ascii="Arial" w:eastAsia="Arial" w:hAnsi="Arial" w:cs="Arial"/>
          <w:b/>
          <w:sz w:val="18"/>
          <w:szCs w:val="18"/>
          <w:lang w:bidi="cs-CZ"/>
        </w:rPr>
        <w:br w:type="column"/>
      </w:r>
      <w:r w:rsidR="0066681F" w:rsidRPr="0030644C">
        <w:rPr>
          <w:rFonts w:ascii="Arial" w:eastAsia="Arial" w:hAnsi="Arial" w:cs="Arial"/>
          <w:b/>
          <w:sz w:val="18"/>
          <w:szCs w:val="18"/>
          <w:lang w:bidi="cs-CZ"/>
        </w:rPr>
        <w:lastRenderedPageBreak/>
        <w:t>Interpretace výsledků</w:t>
      </w:r>
      <w:bookmarkEnd w:id="42"/>
      <w:bookmarkEnd w:id="43"/>
      <w:bookmarkEnd w:id="44"/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1"/>
        <w:rPr>
          <w:rFonts w:ascii="Arial" w:hAnsi="Arial" w:cs="Arial"/>
          <w:b/>
          <w:bCs/>
          <w:sz w:val="16"/>
          <w:szCs w:val="16"/>
        </w:rPr>
      </w:pPr>
      <w:bookmarkStart w:id="45" w:name="bookmark80"/>
      <w:bookmarkStart w:id="46" w:name="bookmark81"/>
      <w:bookmarkStart w:id="47" w:name="bookmark82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Validační kritéria</w:t>
      </w:r>
      <w:bookmarkEnd w:id="45"/>
      <w:bookmarkEnd w:id="46"/>
      <w:bookmarkEnd w:id="47"/>
    </w:p>
    <w:p w:rsidR="00AE7EA7" w:rsidRPr="0030644C" w:rsidRDefault="0066681F" w:rsidP="00D40F6C">
      <w:pPr>
        <w:pStyle w:val="Odstavecseseznamem"/>
        <w:numPr>
          <w:ilvl w:val="0"/>
          <w:numId w:val="12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Hodnota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>450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max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musí být &gt; 1,000.</w:t>
      </w:r>
    </w:p>
    <w:p w:rsidR="00AE7EA7" w:rsidRPr="0030644C" w:rsidRDefault="0066681F" w:rsidP="00D40F6C">
      <w:pPr>
        <w:pStyle w:val="Odstavecseseznamem"/>
        <w:numPr>
          <w:ilvl w:val="0"/>
          <w:numId w:val="12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Průměrná hodnota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>450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reagencie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1 (=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>450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blank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) musí být &lt; 0,300.</w:t>
      </w:r>
    </w:p>
    <w:p w:rsidR="00AE7EA7" w:rsidRPr="0030644C" w:rsidRDefault="0066681F" w:rsidP="00D40F6C">
      <w:pPr>
        <w:pStyle w:val="Odstavecseseznamem"/>
        <w:numPr>
          <w:ilvl w:val="0"/>
          <w:numId w:val="12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Reagencie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2 by měla vykazovat procentuální inhibici &gt; 50.</w:t>
      </w:r>
    </w:p>
    <w:p w:rsidR="00AE7EA7" w:rsidRPr="0030644C" w:rsidRDefault="0066681F" w:rsidP="00D40F6C">
      <w:pPr>
        <w:pStyle w:val="Odstavecseseznamem"/>
        <w:numPr>
          <w:ilvl w:val="0"/>
          <w:numId w:val="12"/>
        </w:numPr>
        <w:ind w:left="426" w:hanging="284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Reagencie Reference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Serum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3 by měla vykazovat procentuální inhibici &lt; 50.</w:t>
      </w:r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Pokud nebude splněno některé z výše uvedených kritérií, musí být testované vzorky příslušné destičky testovány znovu.</w:t>
      </w:r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b/>
          <w:sz w:val="16"/>
          <w:szCs w:val="16"/>
          <w:lang w:bidi="cs-CZ"/>
        </w:rPr>
        <w:t>Poznámka: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Je-li průměrná hodnota OD</w:t>
      </w:r>
      <w:r w:rsidRPr="0030644C">
        <w:rPr>
          <w:rFonts w:ascii="Arial" w:eastAsia="Arial" w:hAnsi="Arial" w:cs="Arial"/>
          <w:sz w:val="16"/>
          <w:szCs w:val="16"/>
          <w:vertAlign w:val="subscript"/>
          <w:lang w:bidi="cs-CZ"/>
        </w:rPr>
        <w:t>450</w:t>
      </w: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menší než 1,000, je reagencie Chromogen (TMB)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Substrate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pravděpodobně příliš studená. V takovém případě zahřejte roztok na 22 ± 3 °C nebo inkubujte po dobu až 30 minut.</w:t>
      </w:r>
    </w:p>
    <w:p w:rsidR="00972ED7" w:rsidRPr="0030644C" w:rsidRDefault="00972ED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tabs>
          <w:tab w:val="left" w:leader="underscore" w:pos="5208"/>
        </w:tabs>
        <w:outlineLvl w:val="1"/>
        <w:rPr>
          <w:rFonts w:ascii="Arial" w:hAnsi="Arial" w:cs="Arial"/>
          <w:b/>
          <w:bCs/>
          <w:sz w:val="16"/>
          <w:szCs w:val="16"/>
        </w:rPr>
      </w:pPr>
      <w:bookmarkStart w:id="48" w:name="bookmark87"/>
      <w:bookmarkStart w:id="49" w:name="bookmark88"/>
      <w:bookmarkStart w:id="50" w:name="bookmark89"/>
      <w:r w:rsidRPr="0030644C">
        <w:rPr>
          <w:rFonts w:ascii="Arial" w:eastAsia="Arial" w:hAnsi="Arial" w:cs="Arial"/>
          <w:b/>
          <w:sz w:val="16"/>
          <w:szCs w:val="16"/>
          <w:lang w:bidi="cs-CZ"/>
        </w:rPr>
        <w:t>Interpretace procenta inhibice</w:t>
      </w:r>
      <w:bookmarkEnd w:id="48"/>
      <w:bookmarkEnd w:id="49"/>
      <w:bookmarkEnd w:id="5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186"/>
        <w:gridCol w:w="3091"/>
      </w:tblGrid>
      <w:tr w:rsidR="00972ED7" w:rsidRPr="0030644C" w:rsidTr="00245B3A">
        <w:trPr>
          <w:trHeight w:val="4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ED7" w:rsidRPr="0030644C" w:rsidRDefault="00972ED7" w:rsidP="00245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PI = &lt; 50 %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ED7" w:rsidRPr="0030644C" w:rsidRDefault="00972ED7" w:rsidP="00245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Negativní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ED7" w:rsidRPr="0030644C" w:rsidRDefault="00972ED7" w:rsidP="00245B3A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Specifické protilátky proti SVDV nejsou v testovaném vzorku přítomny.</w:t>
            </w:r>
          </w:p>
        </w:tc>
      </w:tr>
      <w:tr w:rsidR="00972ED7" w:rsidRPr="0030644C" w:rsidTr="00245B3A">
        <w:trPr>
          <w:trHeight w:val="39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ED7" w:rsidRPr="0030644C" w:rsidRDefault="00972ED7" w:rsidP="00245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PI = ≥ 50 %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ED7" w:rsidRPr="0030644C" w:rsidRDefault="00972ED7" w:rsidP="00245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Pozitivní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ED7" w:rsidRPr="0030644C" w:rsidRDefault="00972ED7" w:rsidP="00245B3A">
            <w:pPr>
              <w:rPr>
                <w:rFonts w:ascii="Arial" w:hAnsi="Arial" w:cs="Arial"/>
                <w:sz w:val="16"/>
                <w:szCs w:val="16"/>
              </w:rPr>
            </w:pPr>
            <w:r w:rsidRPr="0030644C">
              <w:rPr>
                <w:rFonts w:ascii="Arial" w:eastAsia="Arial" w:hAnsi="Arial" w:cs="Arial"/>
                <w:sz w:val="16"/>
                <w:szCs w:val="16"/>
                <w:lang w:bidi="cs-CZ"/>
              </w:rPr>
              <w:t>Specifické protilátky proti SVDV jsou v testovaném vzorku přítomny.</w:t>
            </w:r>
          </w:p>
        </w:tc>
      </w:tr>
    </w:tbl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Doporučujeme znovu otestovat pozitivní séra v soupravě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PrioCHECK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Porcine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SVDV Ab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Kit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. Pozitivní séra je třeba následně potvrdit virus neutralizačním testem.</w:t>
      </w: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0"/>
        <w:rPr>
          <w:rFonts w:ascii="Arial" w:hAnsi="Arial" w:cs="Arial"/>
          <w:b/>
          <w:bCs/>
          <w:sz w:val="18"/>
          <w:szCs w:val="18"/>
        </w:rPr>
      </w:pPr>
      <w:bookmarkStart w:id="51" w:name="bookmark90"/>
      <w:bookmarkStart w:id="52" w:name="bookmark91"/>
      <w:bookmarkStart w:id="53" w:name="bookmark92"/>
      <w:r w:rsidRPr="0030644C">
        <w:rPr>
          <w:rFonts w:ascii="Arial" w:eastAsia="Arial" w:hAnsi="Arial" w:cs="Arial"/>
          <w:b/>
          <w:sz w:val="18"/>
          <w:szCs w:val="18"/>
          <w:lang w:bidi="cs-CZ"/>
        </w:rPr>
        <w:t>Dodatek - Reference</w:t>
      </w:r>
      <w:bookmarkEnd w:id="51"/>
      <w:bookmarkEnd w:id="52"/>
      <w:bookmarkEnd w:id="53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Chénard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, G.,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Bloemraad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, M.,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Kramps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, </w:t>
      </w:r>
      <w:proofErr w:type="gramStart"/>
      <w:r w:rsidRPr="0030644C">
        <w:rPr>
          <w:rFonts w:ascii="Arial" w:eastAsia="Arial" w:hAnsi="Arial" w:cs="Arial"/>
          <w:sz w:val="16"/>
          <w:szCs w:val="16"/>
          <w:lang w:bidi="cs-CZ"/>
        </w:rPr>
        <w:t>J.A.</w:t>
      </w:r>
      <w:proofErr w:type="gram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,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Terpstra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, C.,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Dekker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, A (1998).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Validation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of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a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monoclonal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antibody-based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ELISA to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detect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antibodies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directed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against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swine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vesicular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disease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virus.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Journal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of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Virological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 </w:t>
      </w:r>
      <w:proofErr w:type="spellStart"/>
      <w:r w:rsidRPr="0030644C">
        <w:rPr>
          <w:rFonts w:ascii="Arial" w:eastAsia="Arial" w:hAnsi="Arial" w:cs="Arial"/>
          <w:sz w:val="16"/>
          <w:szCs w:val="16"/>
          <w:lang w:bidi="cs-CZ"/>
        </w:rPr>
        <w:t>Methods</w:t>
      </w:r>
      <w:proofErr w:type="spellEnd"/>
      <w:r w:rsidRPr="0030644C">
        <w:rPr>
          <w:rFonts w:ascii="Arial" w:eastAsia="Arial" w:hAnsi="Arial" w:cs="Arial"/>
          <w:sz w:val="16"/>
          <w:szCs w:val="16"/>
          <w:lang w:bidi="cs-CZ"/>
        </w:rPr>
        <w:t>, 75:105-112.</w:t>
      </w: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66681F">
      <w:pPr>
        <w:outlineLvl w:val="0"/>
        <w:rPr>
          <w:rFonts w:ascii="Arial" w:hAnsi="Arial" w:cs="Arial"/>
          <w:b/>
          <w:bCs/>
          <w:sz w:val="18"/>
          <w:szCs w:val="18"/>
        </w:rPr>
      </w:pPr>
      <w:bookmarkStart w:id="54" w:name="bookmark93"/>
      <w:bookmarkStart w:id="55" w:name="bookmark94"/>
      <w:bookmarkStart w:id="56" w:name="bookmark95"/>
      <w:r w:rsidRPr="0030644C">
        <w:rPr>
          <w:rFonts w:ascii="Arial" w:eastAsia="Arial" w:hAnsi="Arial" w:cs="Arial"/>
          <w:b/>
          <w:sz w:val="18"/>
          <w:szCs w:val="18"/>
          <w:lang w:bidi="cs-CZ"/>
        </w:rPr>
        <w:t>Zákaznická a technická podpora</w:t>
      </w:r>
      <w:bookmarkEnd w:id="54"/>
      <w:bookmarkEnd w:id="55"/>
      <w:bookmarkEnd w:id="56"/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Technická podpora: navštivte </w:t>
      </w:r>
      <w:hyperlink r:id="rId12" w:history="1">
        <w:r w:rsidRPr="0030644C">
          <w:rPr>
            <w:rFonts w:ascii="Arial" w:eastAsia="Arial" w:hAnsi="Arial" w:cs="Arial"/>
            <w:b/>
            <w:sz w:val="16"/>
            <w:szCs w:val="16"/>
            <w:lang w:bidi="cs-CZ"/>
          </w:rPr>
          <w:t>thermofisher.com/</w:t>
        </w:r>
        <w:proofErr w:type="spellStart"/>
        <w:r w:rsidRPr="0030644C">
          <w:rPr>
            <w:rFonts w:ascii="Arial" w:eastAsia="Arial" w:hAnsi="Arial" w:cs="Arial"/>
            <w:b/>
            <w:sz w:val="16"/>
            <w:szCs w:val="16"/>
            <w:lang w:bidi="cs-CZ"/>
          </w:rPr>
          <w:t>askaquestion</w:t>
        </w:r>
        <w:proofErr w:type="spellEnd"/>
      </w:hyperlink>
    </w:p>
    <w:p w:rsidR="00AE7EA7" w:rsidRPr="0030644C" w:rsidRDefault="0066681F">
      <w:pPr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 xml:space="preserve">Navštivte </w:t>
      </w:r>
      <w:hyperlink r:id="rId13" w:history="1">
        <w:r w:rsidRPr="0030644C">
          <w:rPr>
            <w:rFonts w:ascii="Arial" w:eastAsia="Arial" w:hAnsi="Arial" w:cs="Arial"/>
            <w:b/>
            <w:sz w:val="16"/>
            <w:szCs w:val="16"/>
            <w:lang w:bidi="cs-CZ"/>
          </w:rPr>
          <w:t xml:space="preserve"> thermofisher.com/support </w:t>
        </w:r>
        <w:r w:rsidRPr="0030644C">
          <w:rPr>
            <w:rFonts w:ascii="Arial" w:eastAsia="Arial" w:hAnsi="Arial" w:cs="Arial"/>
            <w:sz w:val="16"/>
            <w:szCs w:val="16"/>
            <w:lang w:bidi="cs-CZ"/>
          </w:rPr>
          <w:t>f</w:t>
        </w:r>
      </w:hyperlink>
      <w:r w:rsidRPr="0030644C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r w:rsidRPr="0030644C">
        <w:rPr>
          <w:rFonts w:ascii="Arial" w:eastAsia="Arial" w:hAnsi="Arial" w:cs="Arial"/>
          <w:sz w:val="16"/>
          <w:szCs w:val="16"/>
          <w:lang w:bidi="cs-CZ"/>
        </w:rPr>
        <w:t>pro nejnovější služby a podporu:</w:t>
      </w:r>
    </w:p>
    <w:p w:rsidR="00AE7EA7" w:rsidRPr="0030644C" w:rsidRDefault="0066681F" w:rsidP="00972ED7">
      <w:pPr>
        <w:pStyle w:val="Odstavecseseznamem"/>
        <w:numPr>
          <w:ilvl w:val="0"/>
          <w:numId w:val="1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Mezinárodní kontaktní telefonní čísla</w:t>
      </w:r>
    </w:p>
    <w:p w:rsidR="00AE7EA7" w:rsidRPr="0030644C" w:rsidRDefault="0066681F" w:rsidP="00972ED7">
      <w:pPr>
        <w:pStyle w:val="Odstavecseseznamem"/>
        <w:numPr>
          <w:ilvl w:val="0"/>
          <w:numId w:val="1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Objednávková a webová podpora</w:t>
      </w:r>
    </w:p>
    <w:p w:rsidR="00AE7EA7" w:rsidRPr="0030644C" w:rsidRDefault="0066681F" w:rsidP="00972ED7">
      <w:pPr>
        <w:pStyle w:val="Odstavecseseznamem"/>
        <w:numPr>
          <w:ilvl w:val="0"/>
          <w:numId w:val="1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Uživatelské příručky, manuály a protokoly</w:t>
      </w:r>
    </w:p>
    <w:p w:rsidR="00AE7EA7" w:rsidRPr="0030644C" w:rsidRDefault="0066681F" w:rsidP="00972ED7">
      <w:pPr>
        <w:pStyle w:val="Odstavecseseznamem"/>
        <w:numPr>
          <w:ilvl w:val="0"/>
          <w:numId w:val="1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Osvědčení o analýze</w:t>
      </w:r>
    </w:p>
    <w:p w:rsidR="00AE7EA7" w:rsidRPr="0030644C" w:rsidRDefault="0066681F" w:rsidP="00972ED7">
      <w:pPr>
        <w:pStyle w:val="Odstavecseseznamem"/>
        <w:numPr>
          <w:ilvl w:val="0"/>
          <w:numId w:val="14"/>
        </w:numPr>
        <w:ind w:left="426" w:hanging="219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sz w:val="16"/>
          <w:szCs w:val="16"/>
          <w:lang w:bidi="cs-CZ"/>
        </w:rPr>
        <w:t>Bezpečnostní listy (BL; známé také jako MSDS)</w:t>
      </w:r>
    </w:p>
    <w:p w:rsidR="00AE7EA7" w:rsidRPr="0030644C" w:rsidRDefault="0066681F" w:rsidP="00972ED7">
      <w:pPr>
        <w:ind w:left="426"/>
        <w:rPr>
          <w:rFonts w:ascii="Arial" w:hAnsi="Arial" w:cs="Arial"/>
          <w:sz w:val="16"/>
          <w:szCs w:val="16"/>
        </w:rPr>
      </w:pPr>
      <w:r w:rsidRPr="0030644C">
        <w:rPr>
          <w:rFonts w:ascii="Arial" w:eastAsia="Arial" w:hAnsi="Arial" w:cs="Arial"/>
          <w:b/>
          <w:sz w:val="16"/>
          <w:szCs w:val="16"/>
          <w:lang w:bidi="cs-CZ"/>
        </w:rPr>
        <w:t>POZNÁMKA</w:t>
      </w:r>
      <w:r w:rsidRPr="0030644C">
        <w:rPr>
          <w:rFonts w:ascii="Arial" w:eastAsia="Arial" w:hAnsi="Arial" w:cs="Arial"/>
          <w:sz w:val="16"/>
          <w:szCs w:val="16"/>
          <w:lang w:bidi="cs-CZ"/>
        </w:rPr>
        <w:t>: Pokud chcete získat bezpečnostní listy pro chemické látky jiných výrobců, kontaktujte výrobce.</w:t>
      </w:r>
    </w:p>
    <w:p w:rsidR="00972ED7" w:rsidRPr="0030644C" w:rsidRDefault="00972ED7">
      <w:pPr>
        <w:rPr>
          <w:rFonts w:ascii="Arial" w:hAnsi="Arial" w:cs="Arial"/>
          <w:sz w:val="16"/>
          <w:szCs w:val="16"/>
        </w:rPr>
        <w:sectPr w:rsidR="00972ED7" w:rsidRPr="0030644C" w:rsidSect="00972ED7">
          <w:type w:val="continuous"/>
          <w:pgSz w:w="11909" w:h="16840"/>
          <w:pgMar w:top="360" w:right="360" w:bottom="360" w:left="360" w:header="0" w:footer="3" w:gutter="0"/>
          <w:cols w:num="2" w:space="283"/>
          <w:noEndnote/>
          <w:docGrid w:linePitch="360"/>
        </w:sectPr>
      </w:pP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AE7EA7" w:rsidRPr="0030644C" w:rsidRDefault="00AE7EA7">
      <w:pPr>
        <w:rPr>
          <w:rFonts w:ascii="Arial" w:hAnsi="Arial" w:cs="Arial"/>
          <w:sz w:val="16"/>
          <w:szCs w:val="16"/>
        </w:rPr>
      </w:pPr>
    </w:p>
    <w:p w:rsidR="00972ED7" w:rsidRPr="0030644C" w:rsidRDefault="00972ED7">
      <w:pPr>
        <w:rPr>
          <w:rFonts w:ascii="Arial" w:hAnsi="Arial" w:cs="Arial"/>
          <w:sz w:val="16"/>
          <w:szCs w:val="16"/>
        </w:rPr>
      </w:pPr>
    </w:p>
    <w:p w:rsidR="00972ED7" w:rsidRPr="0030644C" w:rsidRDefault="00972ED7">
      <w:pPr>
        <w:rPr>
          <w:rFonts w:ascii="Arial" w:hAnsi="Arial" w:cs="Arial"/>
          <w:sz w:val="16"/>
          <w:szCs w:val="16"/>
        </w:rPr>
      </w:pPr>
    </w:p>
    <w:p w:rsidR="00EE2A22" w:rsidRPr="0030644C" w:rsidRDefault="00EE2A22">
      <w:pPr>
        <w:rPr>
          <w:rFonts w:ascii="Arial" w:hAnsi="Arial" w:cs="Arial"/>
          <w:sz w:val="16"/>
          <w:szCs w:val="16"/>
        </w:rPr>
      </w:pPr>
    </w:p>
    <w:p w:rsidR="00972ED7" w:rsidRPr="0030644C" w:rsidRDefault="00972ED7">
      <w:pPr>
        <w:rPr>
          <w:rFonts w:ascii="Arial" w:hAnsi="Arial" w:cs="Arial"/>
          <w:sz w:val="16"/>
          <w:szCs w:val="16"/>
        </w:rPr>
      </w:pPr>
    </w:p>
    <w:p w:rsidR="00972ED7" w:rsidRPr="0030644C" w:rsidRDefault="00972ED7">
      <w:pPr>
        <w:rPr>
          <w:rFonts w:ascii="Arial" w:hAnsi="Arial" w:cs="Arial"/>
          <w:sz w:val="16"/>
          <w:szCs w:val="16"/>
        </w:rPr>
      </w:pPr>
    </w:p>
    <w:sectPr w:rsidR="00972ED7" w:rsidRPr="0030644C">
      <w:type w:val="continuous"/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7E" w:rsidRDefault="00C7257E">
      <w:r>
        <w:separator/>
      </w:r>
    </w:p>
  </w:endnote>
  <w:endnote w:type="continuationSeparator" w:id="0">
    <w:p w:rsidR="00C7257E" w:rsidRDefault="00C7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7E" w:rsidRDefault="00C7257E"/>
  </w:footnote>
  <w:footnote w:type="continuationSeparator" w:id="0">
    <w:p w:rsidR="00C7257E" w:rsidRDefault="00C725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31" w:rsidRDefault="00A20531" w:rsidP="004A0BFD">
    <w:pPr>
      <w:rPr>
        <w:rFonts w:asciiTheme="minorHAnsi" w:hAnsiTheme="minorHAnsi" w:cstheme="minorHAnsi"/>
        <w:b/>
        <w:bCs/>
        <w:sz w:val="22"/>
        <w:szCs w:val="22"/>
      </w:rPr>
    </w:pPr>
  </w:p>
  <w:p w:rsidR="00A20531" w:rsidRDefault="00A20531" w:rsidP="004A0BFD">
    <w:pPr>
      <w:rPr>
        <w:rFonts w:asciiTheme="minorHAnsi" w:hAnsiTheme="minorHAnsi" w:cstheme="minorHAnsi"/>
        <w:b/>
        <w:bCs/>
        <w:sz w:val="22"/>
        <w:szCs w:val="22"/>
      </w:rPr>
    </w:pPr>
  </w:p>
  <w:p w:rsidR="00A20531" w:rsidRDefault="00A20531" w:rsidP="004A0BFD">
    <w:pPr>
      <w:rPr>
        <w:rFonts w:asciiTheme="minorHAnsi" w:hAnsiTheme="minorHAnsi" w:cstheme="minorHAnsi"/>
        <w:b/>
        <w:bCs/>
        <w:sz w:val="22"/>
        <w:szCs w:val="22"/>
      </w:rPr>
    </w:pPr>
  </w:p>
  <w:p w:rsidR="00A20531" w:rsidRPr="006B064B" w:rsidRDefault="00A20531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6B064B">
      <w:rPr>
        <w:rFonts w:asciiTheme="minorHAnsi" w:hAnsiTheme="minorHAnsi" w:cstheme="minorHAnsi"/>
        <w:b/>
        <w:bCs/>
        <w:sz w:val="22"/>
        <w:szCs w:val="22"/>
      </w:rPr>
      <w:t xml:space="preserve">Text návodu k použití  součást dokumentace schválené rozhodnutím </w:t>
    </w:r>
    <w:proofErr w:type="spellStart"/>
    <w:proofErr w:type="gramStart"/>
    <w:r w:rsidRPr="006B064B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6B064B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6B064B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2058362447"/>
        <w:placeholder>
          <w:docPart w:val="C85B361152C84FCC86D8377DFC17BBD0"/>
        </w:placeholder>
        <w:text/>
      </w:sdtPr>
      <w:sdtEndPr/>
      <w:sdtContent>
        <w:r w:rsidRPr="006B064B">
          <w:rPr>
            <w:rFonts w:asciiTheme="minorHAnsi" w:hAnsiTheme="minorHAnsi" w:cstheme="minorHAnsi"/>
            <w:b/>
            <w:bCs/>
            <w:sz w:val="22"/>
            <w:szCs w:val="22"/>
          </w:rPr>
          <w:t>USKVBL/5856/2020/POD</w:t>
        </w:r>
      </w:sdtContent>
    </w:sdt>
    <w:r w:rsidRPr="006B064B">
      <w:rPr>
        <w:rFonts w:asciiTheme="minorHAnsi" w:hAnsiTheme="minorHAnsi" w:cstheme="minorHAnsi"/>
        <w:b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id w:val="256413127"/>
        <w:placeholder>
          <w:docPart w:val="C85B361152C84FCC86D8377DFC17BBD0"/>
        </w:placeholder>
        <w:text/>
      </w:sdtPr>
      <w:sdtContent>
        <w:r w:rsidR="006B064B" w:rsidRPr="006B064B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USKVBL/9463/2020/REG-</w:t>
        </w:r>
        <w:proofErr w:type="spellStart"/>
        <w:r w:rsidR="006B064B" w:rsidRPr="006B064B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Podb</w:t>
        </w:r>
        <w:proofErr w:type="spellEnd"/>
      </w:sdtContent>
    </w:sdt>
    <w:r w:rsidRPr="006B064B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773286175"/>
        <w:placeholder>
          <w:docPart w:val="E8AECA5A06F44BD78B0109C27D1BF469"/>
        </w:placeholder>
        <w:date w:fullDate="2020-08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064B" w:rsidRPr="006B064B">
          <w:rPr>
            <w:rFonts w:asciiTheme="minorHAnsi" w:hAnsiTheme="minorHAnsi" w:cstheme="minorHAnsi"/>
            <w:b/>
            <w:bCs/>
            <w:sz w:val="22"/>
            <w:szCs w:val="22"/>
          </w:rPr>
          <w:t>14.8.2020</w:t>
        </w:r>
      </w:sdtContent>
    </w:sdt>
    <w:r w:rsidRPr="006B064B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2045283072"/>
        <w:placeholder>
          <w:docPart w:val="E82BA6D0633A4B4BAAB437180769F08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Pr="006B064B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6B064B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484012948"/>
        <w:placeholder>
          <w:docPart w:val="C85B361152C84FCC86D8377DFC17BBD0"/>
        </w:placeholder>
        <w:text/>
      </w:sdtPr>
      <w:sdtEndPr/>
      <w:sdtContent>
        <w:proofErr w:type="spellStart"/>
        <w:r w:rsidRPr="006B064B">
          <w:rPr>
            <w:rFonts w:asciiTheme="minorHAnsi" w:hAnsiTheme="minorHAnsi" w:cstheme="minorHAnsi"/>
            <w:b/>
            <w:bCs/>
            <w:sz w:val="22"/>
            <w:szCs w:val="22"/>
          </w:rPr>
          <w:t>PrioCHECK</w:t>
        </w:r>
        <w:proofErr w:type="spellEnd"/>
        <w:r w:rsidRPr="006B064B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6B064B">
          <w:rPr>
            <w:rFonts w:asciiTheme="minorHAnsi" w:hAnsiTheme="minorHAnsi" w:cstheme="minorHAnsi"/>
            <w:b/>
            <w:bCs/>
            <w:sz w:val="22"/>
            <w:szCs w:val="22"/>
          </w:rPr>
          <w:t>Porcine</w:t>
        </w:r>
        <w:proofErr w:type="spellEnd"/>
        <w:r w:rsidRPr="006B064B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SVDV Ab </w:t>
        </w:r>
        <w:proofErr w:type="spellStart"/>
        <w:r w:rsidRPr="006B064B">
          <w:rPr>
            <w:rFonts w:asciiTheme="minorHAnsi" w:hAnsiTheme="minorHAnsi" w:cstheme="minorHAnsi"/>
            <w:b/>
            <w:bCs/>
            <w:sz w:val="22"/>
            <w:szCs w:val="22"/>
          </w:rPr>
          <w:t>Kit</w:t>
        </w:r>
        <w:proofErr w:type="spellEnd"/>
      </w:sdtContent>
    </w:sdt>
  </w:p>
  <w:p w:rsidR="00A20531" w:rsidRPr="006B064B" w:rsidRDefault="00A20531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D05"/>
    <w:multiLevelType w:val="hybridMultilevel"/>
    <w:tmpl w:val="F82C4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CD2"/>
    <w:multiLevelType w:val="hybridMultilevel"/>
    <w:tmpl w:val="5DDE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01E"/>
    <w:multiLevelType w:val="hybridMultilevel"/>
    <w:tmpl w:val="0324C8FE"/>
    <w:lvl w:ilvl="0" w:tplc="D4FA0534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C6B69"/>
    <w:multiLevelType w:val="hybridMultilevel"/>
    <w:tmpl w:val="BF2209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60DDB"/>
    <w:multiLevelType w:val="hybridMultilevel"/>
    <w:tmpl w:val="13A864D8"/>
    <w:lvl w:ilvl="0" w:tplc="D4FA0534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5D08FC"/>
    <w:multiLevelType w:val="hybridMultilevel"/>
    <w:tmpl w:val="B6707C7A"/>
    <w:lvl w:ilvl="0" w:tplc="D4FA0534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9B17E8"/>
    <w:multiLevelType w:val="hybridMultilevel"/>
    <w:tmpl w:val="C3623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B5B"/>
    <w:multiLevelType w:val="hybridMultilevel"/>
    <w:tmpl w:val="B73296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A5185"/>
    <w:multiLevelType w:val="hybridMultilevel"/>
    <w:tmpl w:val="3DEAB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227019"/>
    <w:multiLevelType w:val="hybridMultilevel"/>
    <w:tmpl w:val="C298F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A735D"/>
    <w:multiLevelType w:val="hybridMultilevel"/>
    <w:tmpl w:val="16F4D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3332"/>
    <w:multiLevelType w:val="hybridMultilevel"/>
    <w:tmpl w:val="95EE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D38A1"/>
    <w:multiLevelType w:val="hybridMultilevel"/>
    <w:tmpl w:val="54DC0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25D26"/>
    <w:multiLevelType w:val="hybridMultilevel"/>
    <w:tmpl w:val="46BCF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907C6"/>
    <w:multiLevelType w:val="hybridMultilevel"/>
    <w:tmpl w:val="E306D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6"/>
  </w:num>
  <w:num w:numId="7">
    <w:abstractNumId w:val="0"/>
  </w:num>
  <w:num w:numId="8">
    <w:abstractNumId w:val="13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7"/>
    <w:rsid w:val="002B0E82"/>
    <w:rsid w:val="0030644C"/>
    <w:rsid w:val="0033622C"/>
    <w:rsid w:val="00352FF0"/>
    <w:rsid w:val="00390A95"/>
    <w:rsid w:val="003A5029"/>
    <w:rsid w:val="0064779C"/>
    <w:rsid w:val="0066681F"/>
    <w:rsid w:val="006B064B"/>
    <w:rsid w:val="008A46A4"/>
    <w:rsid w:val="0094633C"/>
    <w:rsid w:val="00972ED7"/>
    <w:rsid w:val="00985E6F"/>
    <w:rsid w:val="00A20531"/>
    <w:rsid w:val="00AD0736"/>
    <w:rsid w:val="00AE7EA7"/>
    <w:rsid w:val="00C65D20"/>
    <w:rsid w:val="00C7257E"/>
    <w:rsid w:val="00D40F6C"/>
    <w:rsid w:val="00DF1FFA"/>
    <w:rsid w:val="00E04ACA"/>
    <w:rsid w:val="00E408F9"/>
    <w:rsid w:val="00E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2D466-E94D-4CE0-AE5E-2D2166A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7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0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5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0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531"/>
    <w:rPr>
      <w:color w:val="000000"/>
    </w:rPr>
  </w:style>
  <w:style w:type="character" w:styleId="Zstupntext">
    <w:name w:val="Placeholder Text"/>
    <w:rsid w:val="00A20531"/>
    <w:rPr>
      <w:color w:val="808080"/>
    </w:rPr>
  </w:style>
  <w:style w:type="character" w:styleId="Siln">
    <w:name w:val="Strong"/>
    <w:basedOn w:val="Standardnpsmoodstavce"/>
    <w:uiPriority w:val="22"/>
    <w:qFormat/>
    <w:rsid w:val="00A2053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6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mofisher.com/support" TargetMode="External"/><Relationship Id="rId13" Type="http://schemas.openxmlformats.org/officeDocument/2006/relationships/hyperlink" Target="http://www.thermofisher.com/sup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hermofisher.com/askaques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rmofisher.com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hermofisher.com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5B361152C84FCC86D8377DFC17B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96A69-5842-415B-A0D7-4EC3F5D8DB83}"/>
      </w:docPartPr>
      <w:docPartBody>
        <w:p w:rsidR="00AE7E24" w:rsidRDefault="00FE61E3" w:rsidP="00FE61E3">
          <w:pPr>
            <w:pStyle w:val="C85B361152C84FCC86D8377DFC17BBD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AECA5A06F44BD78B0109C27D1BF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1BABC-F9B3-474D-B2C7-6A4914D9E045}"/>
      </w:docPartPr>
      <w:docPartBody>
        <w:p w:rsidR="00AE7E24" w:rsidRDefault="00FE61E3" w:rsidP="00FE61E3">
          <w:pPr>
            <w:pStyle w:val="E8AECA5A06F44BD78B0109C27D1BF46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2BA6D0633A4B4BAAB437180769F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71172-5724-4A66-ACAC-C65FE15343AE}"/>
      </w:docPartPr>
      <w:docPartBody>
        <w:p w:rsidR="00AE7E24" w:rsidRDefault="00FE61E3" w:rsidP="00FE61E3">
          <w:pPr>
            <w:pStyle w:val="E82BA6D0633A4B4BAAB437180769F08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E3"/>
    <w:rsid w:val="00AE7E24"/>
    <w:rsid w:val="00CA6DCB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61E3"/>
    <w:rPr>
      <w:color w:val="808080"/>
    </w:rPr>
  </w:style>
  <w:style w:type="paragraph" w:customStyle="1" w:styleId="C85B361152C84FCC86D8377DFC17BBD0">
    <w:name w:val="C85B361152C84FCC86D8377DFC17BBD0"/>
    <w:rsid w:val="00FE61E3"/>
  </w:style>
  <w:style w:type="paragraph" w:customStyle="1" w:styleId="E8AECA5A06F44BD78B0109C27D1BF469">
    <w:name w:val="E8AECA5A06F44BD78B0109C27D1BF469"/>
    <w:rsid w:val="00FE61E3"/>
  </w:style>
  <w:style w:type="paragraph" w:customStyle="1" w:styleId="E82BA6D0633A4B4BAAB437180769F08B">
    <w:name w:val="E82BA6D0633A4B4BAAB437180769F08B"/>
    <w:rsid w:val="00FE6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1664</Words>
  <Characters>9821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Podbřecká Milena</cp:lastModifiedBy>
  <cp:revision>5</cp:revision>
  <cp:lastPrinted>2020-08-14T07:09:00Z</cp:lastPrinted>
  <dcterms:created xsi:type="dcterms:W3CDTF">2020-05-11T12:18:00Z</dcterms:created>
  <dcterms:modified xsi:type="dcterms:W3CDTF">2020-08-14T07:09:00Z</dcterms:modified>
</cp:coreProperties>
</file>