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0C6BD" w14:textId="77777777" w:rsidR="005B7480" w:rsidRPr="003903AE" w:rsidRDefault="005B7480" w:rsidP="00870198">
      <w:pPr>
        <w:rPr>
          <w:sz w:val="20"/>
          <w:szCs w:val="20"/>
        </w:rPr>
      </w:pPr>
    </w:p>
    <w:p w14:paraId="5A7A9A65" w14:textId="6E1DBB57" w:rsidR="00BA773C" w:rsidRPr="003903AE" w:rsidRDefault="00BA773C" w:rsidP="005B7480">
      <w:pPr>
        <w:ind w:left="179"/>
        <w:rPr>
          <w:rFonts w:asciiTheme="minorHAnsi" w:hAnsiTheme="minorHAnsi" w:cstheme="minorHAnsi"/>
          <w:color w:val="3F3F3F"/>
          <w:w w:val="105"/>
          <w:sz w:val="22"/>
          <w:szCs w:val="22"/>
          <w:u w:val="single"/>
        </w:rPr>
      </w:pPr>
      <w:r w:rsidRPr="003903AE">
        <w:rPr>
          <w:rFonts w:asciiTheme="minorHAnsi" w:hAnsiTheme="minorHAnsi" w:cstheme="minorHAnsi"/>
          <w:color w:val="3F3F3F"/>
          <w:w w:val="105"/>
          <w:sz w:val="22"/>
          <w:szCs w:val="22"/>
          <w:u w:val="single"/>
        </w:rPr>
        <w:t>Text na vnější obal</w:t>
      </w:r>
    </w:p>
    <w:p w14:paraId="0F132FCE" w14:textId="77777777" w:rsidR="00BA773C" w:rsidRPr="003903AE" w:rsidRDefault="00BA773C" w:rsidP="005B7480">
      <w:pPr>
        <w:ind w:left="179"/>
        <w:rPr>
          <w:rFonts w:ascii="Arial" w:hAnsi="Arial"/>
          <w:color w:val="3F3F3F"/>
          <w:w w:val="105"/>
          <w:sz w:val="23"/>
          <w:u w:val="single"/>
        </w:rPr>
      </w:pPr>
    </w:p>
    <w:p w14:paraId="6FB180FF" w14:textId="77777777" w:rsidR="005B7480" w:rsidRPr="003903AE" w:rsidRDefault="005B7480" w:rsidP="005B7480">
      <w:pPr>
        <w:ind w:left="179"/>
        <w:rPr>
          <w:rFonts w:asciiTheme="minorHAnsi" w:hAnsiTheme="minorHAnsi" w:cstheme="minorHAnsi"/>
          <w:b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3F3F3F"/>
          <w:w w:val="105"/>
          <w:sz w:val="22"/>
          <w:szCs w:val="22"/>
        </w:rPr>
        <w:t>ALLERDERM SPOT-ON PRO STŘEDNĚ VELKÉ A VELKÉ PSY</w:t>
      </w:r>
    </w:p>
    <w:p w14:paraId="07AE9D71" w14:textId="77777777" w:rsidR="005B7480" w:rsidRPr="003903AE" w:rsidRDefault="005B7480" w:rsidP="005B7480">
      <w:pPr>
        <w:spacing w:before="16" w:line="256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6 pipet po </w:t>
      </w:r>
      <w:r w:rsidRPr="003903AE">
        <w:rPr>
          <w:rFonts w:asciiTheme="minorHAnsi" w:hAnsiTheme="minorHAnsi" w:cstheme="minorHAnsi"/>
          <w:color w:val="3F3F3F"/>
          <w:w w:val="105"/>
          <w:sz w:val="22"/>
          <w:szCs w:val="22"/>
        </w:rPr>
        <w:t xml:space="preserve">4 </w:t>
      </w: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ml</w:t>
      </w:r>
    </w:p>
    <w:p w14:paraId="50DAB39E" w14:textId="567D7AC6" w:rsidR="005B7480" w:rsidRPr="003903AE" w:rsidRDefault="005B7480" w:rsidP="00BA773C">
      <w:pPr>
        <w:tabs>
          <w:tab w:val="left" w:pos="6405"/>
        </w:tabs>
        <w:spacing w:line="290" w:lineRule="exact"/>
        <w:ind w:left="189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color w:val="1A1A1A"/>
          <w:w w:val="110"/>
          <w:sz w:val="22"/>
          <w:szCs w:val="22"/>
        </w:rPr>
        <w:t>&gt; 10 kg</w:t>
      </w:r>
      <w:r w:rsidR="00BA773C" w:rsidRPr="003903AE">
        <w:rPr>
          <w:rFonts w:asciiTheme="minorHAnsi" w:hAnsiTheme="minorHAnsi" w:cstheme="minorHAnsi"/>
          <w:color w:val="1A1A1A"/>
          <w:w w:val="110"/>
          <w:sz w:val="22"/>
          <w:szCs w:val="22"/>
        </w:rPr>
        <w:tab/>
      </w:r>
    </w:p>
    <w:p w14:paraId="71299DBF" w14:textId="77777777" w:rsidR="005B7480" w:rsidRPr="003903AE" w:rsidRDefault="005B7480" w:rsidP="005B7480">
      <w:pPr>
        <w:pStyle w:val="Zkladntext"/>
        <w:spacing w:before="6"/>
        <w:rPr>
          <w:rFonts w:asciiTheme="minorHAnsi" w:hAnsiTheme="minorHAnsi" w:cstheme="minorHAnsi"/>
          <w:sz w:val="22"/>
          <w:szCs w:val="22"/>
        </w:rPr>
      </w:pPr>
    </w:p>
    <w:p w14:paraId="166EA7C3" w14:textId="77777777" w:rsidR="003903AE" w:rsidRPr="003903AE" w:rsidRDefault="005B7480" w:rsidP="003903AE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Pou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Spot-on obsahuje “Skin Lipid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Complex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>” - v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jimečnou kombinaci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ceramid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a mastn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ch kyselin, které jsou podobné t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m p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ítomn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m u normální, zdravé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 ps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.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Allederm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spot-on je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u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cen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pro topické pou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ití u ps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 po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kozenou nebo oslabenou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i. </w:t>
      </w:r>
    </w:p>
    <w:p w14:paraId="760E1CAA" w14:textId="77777777" w:rsidR="003903AE" w:rsidRPr="003903AE" w:rsidRDefault="003903AE" w:rsidP="003903AE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color w:val="010101"/>
          <w:sz w:val="22"/>
          <w:szCs w:val="22"/>
        </w:rPr>
        <w:t>Kombinace jeho složek podporuje obnovení integrity kůže a její vyváženosti při kožních onemocnění.</w:t>
      </w:r>
    </w:p>
    <w:p w14:paraId="58EAE336" w14:textId="77777777" w:rsidR="005B7480" w:rsidRPr="003903AE" w:rsidRDefault="005B7480" w:rsidP="003903AE">
      <w:pPr>
        <w:spacing w:line="252" w:lineRule="auto"/>
        <w:ind w:left="163" w:right="1493" w:firstLine="12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Allerderm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spot-on obnovuje funkci epidermis jako ochranné bariéry, co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vede ke zv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ené hydrataci, men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í citlivosti a k vy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šš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í ochran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. Obnovená epidermální celistvost pomáhá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 z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stat v dobrém stavu.</w:t>
      </w:r>
    </w:p>
    <w:p w14:paraId="461B64A3" w14:textId="6BE66879" w:rsidR="005B7480" w:rsidRPr="003903AE" w:rsidRDefault="0094490B" w:rsidP="0094490B">
      <w:pPr>
        <w:pStyle w:val="Zkladntext"/>
        <w:tabs>
          <w:tab w:val="left" w:pos="4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sz w:val="22"/>
          <w:szCs w:val="22"/>
        </w:rPr>
        <w:tab/>
      </w:r>
    </w:p>
    <w:p w14:paraId="23F088C6" w14:textId="77777777" w:rsidR="005B7480" w:rsidRPr="003903AE" w:rsidRDefault="005B7480" w:rsidP="0094490B">
      <w:pPr>
        <w:ind w:left="156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Slo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ení: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proofErr w:type="spellStart"/>
      <w:r w:rsidRPr="003903AE">
        <w:rPr>
          <w:rFonts w:asciiTheme="minorHAnsi" w:hAnsiTheme="minorHAnsi" w:cstheme="minorHAnsi"/>
          <w:color w:val="010101"/>
          <w:sz w:val="22"/>
          <w:szCs w:val="22"/>
        </w:rPr>
        <w:t>ceramidy</w:t>
      </w:r>
      <w:proofErr w:type="spellEnd"/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a mastné kyseliny</w:t>
      </w:r>
    </w:p>
    <w:p w14:paraId="5DBBD950" w14:textId="77777777" w:rsidR="005B7480" w:rsidRPr="003903AE" w:rsidRDefault="005B7480" w:rsidP="0094490B">
      <w:pPr>
        <w:pStyle w:val="Zkladn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0A8CB38C" w14:textId="77777777" w:rsidR="005B7480" w:rsidRPr="003903AE" w:rsidRDefault="005B7480" w:rsidP="0094490B">
      <w:pPr>
        <w:ind w:left="148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Návod k pou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ití:</w:t>
      </w:r>
    </w:p>
    <w:p w14:paraId="52D0C166" w14:textId="77777777" w:rsidR="005B7480" w:rsidRPr="003903AE" w:rsidRDefault="005B7480" w:rsidP="0094490B">
      <w:pPr>
        <w:spacing w:before="16"/>
        <w:ind w:left="147" w:right="1071"/>
        <w:jc w:val="both"/>
        <w:rPr>
          <w:rFonts w:asciiTheme="minorHAnsi" w:hAnsiTheme="minorHAnsi" w:cstheme="minorHAnsi"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color w:val="010101"/>
          <w:sz w:val="22"/>
          <w:szCs w:val="22"/>
        </w:rPr>
        <w:t>Dr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te pipetu u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žš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ím koncem nahoru a otočením 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odstraňte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uzáv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r.</w:t>
      </w:r>
      <w:r w:rsidR="00260273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Rozhr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ň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te srst psa na krku a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je viditelná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e. P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ilo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te hrot pipety a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na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 a vytlačte obsah</w:t>
      </w:r>
      <w:r w:rsidR="00260273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na několika místech podél páte</w:t>
      </w:r>
      <w:r w:rsidR="00260273"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="00260273" w:rsidRPr="003903AE">
        <w:rPr>
          <w:rFonts w:asciiTheme="minorHAnsi" w:hAnsiTheme="minorHAnsi" w:cstheme="minorHAnsi"/>
          <w:color w:val="010101"/>
          <w:sz w:val="22"/>
          <w:szCs w:val="22"/>
        </w:rPr>
        <w:t>e psa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. M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ete aplikovat té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p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ř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ímo na oblast problémové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e nebo na léze.</w:t>
      </w:r>
    </w:p>
    <w:p w14:paraId="2D984118" w14:textId="77777777" w:rsidR="005B7480" w:rsidRPr="003903AE" w:rsidRDefault="005B7480" w:rsidP="0094490B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450603CB" w14:textId="7C9BE4A2" w:rsidR="005B7480" w:rsidRPr="003903AE" w:rsidRDefault="005B7480" w:rsidP="0094490B">
      <w:pPr>
        <w:spacing w:before="1"/>
        <w:ind w:left="146" w:right="1762" w:firstLine="2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77DB5" wp14:editId="0EFE6598">
                <wp:simplePos x="0" y="0"/>
                <wp:positionH relativeFrom="page">
                  <wp:posOffset>7445375</wp:posOffset>
                </wp:positionH>
                <wp:positionV relativeFrom="paragraph">
                  <wp:posOffset>4961255</wp:posOffset>
                </wp:positionV>
                <wp:extent cx="0" cy="0"/>
                <wp:effectExtent l="15875" t="5046980" r="12700" b="504952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CFCF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C575D3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6.25pt,390.65pt" to="586.25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" strokecolor="#cfcfcf" strokeweight="1.8pt">
                <w10:wrap anchorx="page"/>
              </v:line>
            </w:pict>
          </mc:Fallback>
        </mc:AlternateContent>
      </w:r>
      <w:r w:rsidRPr="003903AE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Úvodní dávka: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1 pipetu t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po dobu 4 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týdnů</w:t>
      </w:r>
      <w:r w:rsidR="008836F7" w:rsidRPr="003903AE">
        <w:rPr>
          <w:rFonts w:asciiTheme="minorHAnsi" w:hAnsiTheme="minorHAnsi" w:cstheme="minorHAnsi"/>
          <w:color w:val="010101"/>
          <w:sz w:val="22"/>
          <w:szCs w:val="22"/>
        </w:rPr>
        <w:t>. V závaž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ch 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případech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2-3 pipety t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dn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, max. 1 pipetu za den, pokud je nutno.</w:t>
      </w:r>
    </w:p>
    <w:p w14:paraId="12CC66EE" w14:textId="7661C229" w:rsidR="005B7480" w:rsidRPr="003903AE" w:rsidRDefault="005B7480" w:rsidP="0094490B">
      <w:pPr>
        <w:spacing w:before="4" w:line="247" w:lineRule="auto"/>
        <w:ind w:left="136" w:right="2221" w:hanging="3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Udržovací dávka: </w:t>
      </w:r>
      <w:r w:rsidR="00E66250"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K předcházení problémům s kůží 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a k péči o k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ůž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i a srst 1 pipetu za m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ě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>síc. Aplikujte po koupání, kdy</w:t>
      </w:r>
      <w:r w:rsidRPr="00B52FF9">
        <w:rPr>
          <w:rFonts w:asciiTheme="minorHAnsi" w:hAnsiTheme="minorHAnsi" w:cstheme="minorHAnsi"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color w:val="010101"/>
          <w:sz w:val="22"/>
          <w:szCs w:val="22"/>
        </w:rPr>
        <w:t xml:space="preserve"> je srst zcela suchá.</w:t>
      </w:r>
    </w:p>
    <w:p w14:paraId="46956651" w14:textId="77777777" w:rsidR="005B7480" w:rsidRPr="003903AE" w:rsidRDefault="005B7480" w:rsidP="0094490B">
      <w:pPr>
        <w:pStyle w:val="Zkladntext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6C83118E" w14:textId="77777777" w:rsidR="005B7480" w:rsidRPr="003903AE" w:rsidRDefault="005B7480" w:rsidP="0094490B">
      <w:pPr>
        <w:ind w:left="133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Uchovávání: </w:t>
      </w: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15-25 ºC</w:t>
      </w:r>
    </w:p>
    <w:p w14:paraId="7B457682" w14:textId="77777777" w:rsidR="005B7480" w:rsidRPr="003903AE" w:rsidRDefault="005B7480" w:rsidP="0094490B">
      <w:pPr>
        <w:pStyle w:val="Zkladntext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32E0583B" w14:textId="77777777" w:rsidR="005B7480" w:rsidRPr="003903AE" w:rsidRDefault="005B7480" w:rsidP="0094490B">
      <w:pPr>
        <w:ind w:left="135"/>
        <w:jc w:val="both"/>
        <w:rPr>
          <w:rFonts w:asciiTheme="minorHAnsi" w:hAnsiTheme="minorHAnsi" w:cstheme="minorHAnsi"/>
          <w:b/>
          <w:color w:val="010101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V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ý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robce a dr</w:t>
      </w:r>
      <w:r w:rsidRPr="00B52FF9">
        <w:rPr>
          <w:rFonts w:asciiTheme="minorHAnsi" w:hAnsiTheme="minorHAnsi" w:cstheme="minorHAnsi"/>
          <w:b/>
          <w:color w:val="010101"/>
          <w:sz w:val="22"/>
          <w:szCs w:val="22"/>
        </w:rPr>
        <w:t>ž</w:t>
      </w: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itel rozhodnutí o schválení:</w:t>
      </w:r>
    </w:p>
    <w:p w14:paraId="63A5A4C6" w14:textId="77777777" w:rsidR="005B7480" w:rsidRPr="003903AE" w:rsidRDefault="005B7480" w:rsidP="0094490B">
      <w:pPr>
        <w:spacing w:before="2"/>
        <w:ind w:left="13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</w:t>
      </w: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lére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avenue 2065M LID, 06516 </w:t>
      </w: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Carros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, Francie</w:t>
      </w:r>
    </w:p>
    <w:p w14:paraId="64AF3BDC" w14:textId="77777777" w:rsidR="005B7480" w:rsidRPr="003903AE" w:rsidRDefault="005B7480" w:rsidP="0094490B">
      <w:pPr>
        <w:pStyle w:val="Zkladntext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1985165" w14:textId="77777777" w:rsidR="005B7480" w:rsidRPr="003903AE" w:rsidRDefault="005B7480" w:rsidP="0094490B">
      <w:pPr>
        <w:ind w:left="126"/>
        <w:jc w:val="both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b/>
          <w:color w:val="010101"/>
          <w:sz w:val="22"/>
          <w:szCs w:val="22"/>
        </w:rPr>
        <w:t>Číslo schválení:</w:t>
      </w:r>
      <w:r w:rsidRPr="003903AE">
        <w:rPr>
          <w:rFonts w:asciiTheme="minorHAnsi" w:hAnsiTheme="minorHAnsi" w:cstheme="minorHAnsi"/>
          <w:color w:val="010101"/>
          <w:w w:val="105"/>
          <w:sz w:val="22"/>
          <w:szCs w:val="22"/>
        </w:rPr>
        <w:t xml:space="preserve"> 05</w:t>
      </w:r>
      <w:r w:rsidR="00260273" w:rsidRPr="003903AE">
        <w:rPr>
          <w:rFonts w:asciiTheme="minorHAnsi" w:hAnsiTheme="minorHAnsi" w:cstheme="minorHAnsi"/>
          <w:color w:val="010101"/>
          <w:w w:val="105"/>
          <w:sz w:val="22"/>
          <w:szCs w:val="22"/>
        </w:rPr>
        <w:t>7</w:t>
      </w:r>
      <w:r w:rsidRPr="003903AE">
        <w:rPr>
          <w:rFonts w:asciiTheme="minorHAnsi" w:hAnsiTheme="minorHAnsi" w:cstheme="minorHAnsi"/>
          <w:color w:val="010101"/>
          <w:w w:val="105"/>
          <w:sz w:val="22"/>
          <w:szCs w:val="22"/>
        </w:rPr>
        <w:t>-10/C</w:t>
      </w:r>
    </w:p>
    <w:p w14:paraId="7EEE77FF" w14:textId="77777777" w:rsidR="008836F7" w:rsidRPr="003903AE" w:rsidRDefault="008836F7" w:rsidP="008836F7">
      <w:pPr>
        <w:rPr>
          <w:rFonts w:asciiTheme="minorHAnsi" w:hAnsiTheme="minorHAnsi" w:cstheme="minorHAnsi"/>
          <w:sz w:val="22"/>
          <w:szCs w:val="22"/>
        </w:rPr>
      </w:pPr>
    </w:p>
    <w:p w14:paraId="0F7172A7" w14:textId="71A2BBD6" w:rsidR="00E66250" w:rsidRPr="003903AE" w:rsidRDefault="000B7B96" w:rsidP="00E6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proofErr w:type="gramStart"/>
      <w:r w:rsidR="00E66250" w:rsidRPr="003903AE">
        <w:rPr>
          <w:rFonts w:asciiTheme="minorHAnsi" w:hAnsiTheme="minorHAnsi" w:cstheme="minorHAnsi"/>
          <w:sz w:val="22"/>
          <w:szCs w:val="22"/>
        </w:rPr>
        <w:t>Č.šarže</w:t>
      </w:r>
      <w:proofErr w:type="spellEnd"/>
      <w:proofErr w:type="gramEnd"/>
      <w:r w:rsidR="00E66250" w:rsidRPr="003903AE">
        <w:rPr>
          <w:rFonts w:asciiTheme="minorHAnsi" w:hAnsiTheme="minorHAnsi" w:cstheme="minorHAnsi"/>
          <w:sz w:val="22"/>
          <w:szCs w:val="22"/>
        </w:rPr>
        <w:t>:</w:t>
      </w:r>
    </w:p>
    <w:p w14:paraId="0E482D23" w14:textId="0A57D35B" w:rsidR="00E66250" w:rsidRPr="003903AE" w:rsidRDefault="000B7B96" w:rsidP="00E6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66250" w:rsidRPr="003903AE">
        <w:rPr>
          <w:rFonts w:asciiTheme="minorHAnsi" w:hAnsiTheme="minorHAnsi" w:cstheme="minorHAnsi"/>
          <w:sz w:val="22"/>
          <w:szCs w:val="22"/>
        </w:rPr>
        <w:t>Exp.:</w:t>
      </w:r>
    </w:p>
    <w:p w14:paraId="62E45204" w14:textId="77777777" w:rsidR="008836F7" w:rsidRPr="003903AE" w:rsidRDefault="008836F7" w:rsidP="008836F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A2A415C" w14:textId="7EE77991" w:rsidR="005B7480" w:rsidRPr="003903AE" w:rsidRDefault="008836F7" w:rsidP="005B7480">
      <w:pPr>
        <w:spacing w:before="93"/>
        <w:ind w:left="116"/>
        <w:rPr>
          <w:rFonts w:asciiTheme="minorHAnsi" w:hAnsiTheme="minorHAnsi" w:cstheme="minorHAnsi"/>
          <w:color w:val="3F3F3F"/>
          <w:w w:val="105"/>
          <w:sz w:val="22"/>
          <w:szCs w:val="22"/>
          <w:u w:val="thick" w:color="000000"/>
        </w:rPr>
      </w:pPr>
      <w:r w:rsidRPr="003903AE">
        <w:rPr>
          <w:rFonts w:asciiTheme="minorHAnsi" w:hAnsiTheme="minorHAnsi" w:cstheme="minorHAnsi"/>
          <w:color w:val="3F3F3F"/>
          <w:w w:val="105"/>
          <w:sz w:val="22"/>
          <w:szCs w:val="22"/>
          <w:u w:val="thick" w:color="000000"/>
        </w:rPr>
        <w:t>Text na pipetu</w:t>
      </w:r>
    </w:p>
    <w:p w14:paraId="0F92698A" w14:textId="77777777" w:rsidR="008836F7" w:rsidRPr="003903AE" w:rsidRDefault="008836F7" w:rsidP="005B7480">
      <w:pPr>
        <w:spacing w:before="93"/>
        <w:ind w:left="116"/>
        <w:rPr>
          <w:rFonts w:asciiTheme="minorHAnsi" w:hAnsiTheme="minorHAnsi" w:cstheme="minorHAnsi"/>
          <w:b/>
          <w:sz w:val="22"/>
          <w:szCs w:val="22"/>
        </w:rPr>
      </w:pPr>
    </w:p>
    <w:p w14:paraId="221A3FBD" w14:textId="77777777" w:rsidR="005B7480" w:rsidRPr="003903AE" w:rsidRDefault="005B7480" w:rsidP="005B7480">
      <w:pPr>
        <w:spacing w:before="23"/>
        <w:ind w:left="120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Virbac</w:t>
      </w:r>
      <w:proofErr w:type="spellEnd"/>
    </w:p>
    <w:p w14:paraId="640BFCEA" w14:textId="77777777" w:rsidR="00260273" w:rsidRPr="003903AE" w:rsidRDefault="005B7480" w:rsidP="005B7480">
      <w:pPr>
        <w:spacing w:before="1" w:line="254" w:lineRule="auto"/>
        <w:ind w:left="115" w:right="1018" w:firstLine="6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proofErr w:type="spellStart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Allerderm</w:t>
      </w:r>
      <w:proofErr w:type="spellEnd"/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Spot-on </w:t>
      </w:r>
    </w:p>
    <w:p w14:paraId="3AF2933F" w14:textId="77777777" w:rsidR="005B7480" w:rsidRPr="003903AE" w:rsidRDefault="00260273" w:rsidP="005B7480">
      <w:pPr>
        <w:spacing w:before="1" w:line="254" w:lineRule="auto"/>
        <w:ind w:left="115" w:right="1018" w:firstLine="6"/>
        <w:rPr>
          <w:rFonts w:asciiTheme="minorHAnsi" w:hAnsiTheme="minorHAnsi" w:cstheme="minorHAnsi"/>
          <w:sz w:val="22"/>
          <w:szCs w:val="22"/>
        </w:rPr>
      </w:pPr>
      <w:r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>4</w:t>
      </w:r>
      <w:r w:rsidR="005B7480" w:rsidRPr="003903AE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ml</w:t>
      </w:r>
    </w:p>
    <w:p w14:paraId="0707A37E" w14:textId="77777777" w:rsidR="005B7480" w:rsidRPr="003903AE" w:rsidRDefault="00260273" w:rsidP="005B7480">
      <w:pPr>
        <w:rPr>
          <w:rFonts w:asciiTheme="minorHAnsi" w:hAnsiTheme="minorHAnsi" w:cstheme="minorHAnsi"/>
          <w:i/>
          <w:color w:val="1A1A1A"/>
          <w:sz w:val="22"/>
          <w:szCs w:val="22"/>
        </w:rPr>
      </w:pPr>
      <w:r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  </w:t>
      </w:r>
      <w:r w:rsidR="005B7480"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Obrázek </w:t>
      </w:r>
      <w:r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středně velkého </w:t>
      </w:r>
      <w:r w:rsidR="005B7480"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a </w:t>
      </w:r>
      <w:r w:rsidRPr="003903AE">
        <w:rPr>
          <w:rFonts w:asciiTheme="minorHAnsi" w:hAnsiTheme="minorHAnsi" w:cstheme="minorHAnsi"/>
          <w:i/>
          <w:color w:val="1A1A1A"/>
          <w:sz w:val="22"/>
          <w:szCs w:val="22"/>
        </w:rPr>
        <w:t>velkého</w:t>
      </w:r>
      <w:r w:rsidR="005B7480" w:rsidRPr="003903AE">
        <w:rPr>
          <w:rFonts w:asciiTheme="minorHAnsi" w:hAnsiTheme="minorHAnsi" w:cstheme="minorHAnsi"/>
          <w:i/>
          <w:color w:val="1A1A1A"/>
          <w:sz w:val="22"/>
          <w:szCs w:val="22"/>
        </w:rPr>
        <w:t xml:space="preserve"> psa</w:t>
      </w:r>
    </w:p>
    <w:sectPr w:rsidR="005B7480" w:rsidRPr="003903AE" w:rsidSect="003F0ABE">
      <w:headerReference w:type="default" r:id="rId6"/>
      <w:pgSz w:w="11906" w:h="16838"/>
      <w:pgMar w:top="993" w:right="70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C335" w14:textId="77777777" w:rsidR="00BA773C" w:rsidRDefault="00BA773C" w:rsidP="00BA773C">
      <w:r>
        <w:separator/>
      </w:r>
    </w:p>
  </w:endnote>
  <w:endnote w:type="continuationSeparator" w:id="0">
    <w:p w14:paraId="3F7A9418" w14:textId="77777777" w:rsidR="00BA773C" w:rsidRDefault="00BA773C" w:rsidP="00BA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4845" w14:textId="77777777" w:rsidR="00BA773C" w:rsidRDefault="00BA773C" w:rsidP="00BA773C">
      <w:r>
        <w:separator/>
      </w:r>
    </w:p>
  </w:footnote>
  <w:footnote w:type="continuationSeparator" w:id="0">
    <w:p w14:paraId="78ABA7CC" w14:textId="77777777" w:rsidR="00BA773C" w:rsidRDefault="00BA773C" w:rsidP="00BA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36BF" w14:textId="7107394C" w:rsidR="00BA773C" w:rsidRPr="007B6E47" w:rsidRDefault="00BA773C" w:rsidP="00BA773C">
    <w:pPr>
      <w:rPr>
        <w:rFonts w:asciiTheme="minorHAnsi" w:hAnsiTheme="minorHAnsi" w:cstheme="minorHAnsi"/>
        <w:b/>
        <w:bCs/>
        <w:sz w:val="22"/>
        <w:szCs w:val="22"/>
      </w:rPr>
    </w:pPr>
    <w:r w:rsidRPr="007B6E47">
      <w:rPr>
        <w:rFonts w:asciiTheme="minorHAnsi" w:hAnsiTheme="minorHAnsi" w:cstheme="minorHAnsi"/>
        <w:b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1951455938"/>
        <w:placeholder>
          <w:docPart w:val="F7BC5F05FA5D4EAE88564C522BC4760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Pr="007B6E47">
          <w:rPr>
            <w:rStyle w:val="Siln"/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7B6E47">
      <w:rPr>
        <w:rFonts w:asciiTheme="minorHAnsi" w:hAnsiTheme="minorHAnsi" w:cstheme="minorHAnsi"/>
        <w:b/>
        <w:bCs/>
        <w:sz w:val="22"/>
        <w:szCs w:val="22"/>
      </w:rPr>
      <w:t xml:space="preserve"> součást dokumentace schválené rozhodnutím </w:t>
    </w:r>
    <w:proofErr w:type="spellStart"/>
    <w:r w:rsidRPr="007B6E47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7B6E47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B95BEB360F6D44D18F5EA1D94DFF0702"/>
        </w:placeholder>
        <w:text/>
      </w:sdtPr>
      <w:sdtEndPr/>
      <w:sdtContent>
        <w:r w:rsidR="007B6E47" w:rsidRPr="007B6E47">
          <w:rPr>
            <w:rFonts w:asciiTheme="minorHAnsi" w:hAnsiTheme="minorHAnsi" w:cstheme="minorHAnsi"/>
            <w:sz w:val="22"/>
            <w:szCs w:val="22"/>
          </w:rPr>
          <w:t>USKVBL/4473/2020/POD</w:t>
        </w:r>
      </w:sdtContent>
    </w:sdt>
    <w:r w:rsidRPr="007B6E47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Pr="007B6E47">
      <w:rPr>
        <w:rFonts w:asciiTheme="minorHAnsi" w:hAnsiTheme="minorHAnsi" w:cstheme="minorHAnsi"/>
        <w:b/>
        <w:bCs/>
        <w:sz w:val="22"/>
        <w:szCs w:val="22"/>
      </w:rPr>
      <w:t>čj</w:t>
    </w:r>
    <w:proofErr w:type="spellEnd"/>
    <w:r w:rsidRPr="007B6E47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B95BEB360F6D44D18F5EA1D94DFF0702"/>
        </w:placeholder>
        <w:text/>
      </w:sdtPr>
      <w:sdtEndPr/>
      <w:sdtContent>
        <w:r w:rsidR="007B6E47" w:rsidRPr="007B6E47">
          <w:rPr>
            <w:rFonts w:asciiTheme="minorHAnsi" w:hAnsiTheme="minorHAnsi" w:cstheme="minorHAnsi"/>
            <w:sz w:val="22"/>
            <w:szCs w:val="22"/>
          </w:rPr>
          <w:t>USKVBL/5929/2020/REG-</w:t>
        </w:r>
        <w:proofErr w:type="spellStart"/>
        <w:r w:rsidR="007B6E47" w:rsidRPr="007B6E47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7B6E47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167827847"/>
        <w:placeholder>
          <w:docPart w:val="F81EE76861B049A7B49E8675FD87BA38"/>
        </w:placeholder>
        <w:date w:fullDate="2020-05-18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7B6E47" w:rsidRPr="007B6E47">
          <w:rPr>
            <w:rFonts w:asciiTheme="minorHAnsi" w:hAnsiTheme="minorHAnsi" w:cstheme="minorHAnsi"/>
            <w:b/>
            <w:bCs/>
            <w:sz w:val="22"/>
            <w:szCs w:val="22"/>
          </w:rPr>
          <w:t>18.5.2020</w:t>
        </w:r>
        <w:proofErr w:type="gramEnd"/>
      </w:sdtContent>
    </w:sdt>
    <w:r w:rsidRPr="007B6E47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425183501"/>
        <w:placeholder>
          <w:docPart w:val="5F04A4CBF63B45A39D892B06B62371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 w:val="0"/>
          <w:bCs w:val="0"/>
        </w:rPr>
      </w:sdtEndPr>
      <w:sdtContent>
        <w:r w:rsidR="007B6E47" w:rsidRPr="007B6E47">
          <w:rPr>
            <w:rStyle w:val="Siln"/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B6E47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sz w:val="22"/>
          <w:szCs w:val="22"/>
        </w:rPr>
        <w:id w:val="1356464590"/>
        <w:placeholder>
          <w:docPart w:val="B95BEB360F6D44D18F5EA1D94DFF0702"/>
        </w:placeholder>
        <w:text/>
      </w:sdtPr>
      <w:sdtEndPr/>
      <w:sdtContent>
        <w:r w:rsidR="007B6E47" w:rsidRPr="007B6E47">
          <w:rPr>
            <w:rFonts w:asciiTheme="minorHAnsi" w:hAnsiTheme="minorHAnsi" w:cstheme="minorHAnsi"/>
            <w:b/>
            <w:sz w:val="22"/>
            <w:szCs w:val="22"/>
          </w:rPr>
          <w:t>ALLERDERM SPOT-ON PRO STŘEDNĚ VELKÉ A VELKÉ PSY</w:t>
        </w:r>
      </w:sdtContent>
    </w:sdt>
  </w:p>
  <w:p w14:paraId="1608BEAE" w14:textId="77777777" w:rsidR="00BA773C" w:rsidRDefault="00BA7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98"/>
    <w:rsid w:val="00035964"/>
    <w:rsid w:val="000B7B96"/>
    <w:rsid w:val="00120C5B"/>
    <w:rsid w:val="001E6DF1"/>
    <w:rsid w:val="00260273"/>
    <w:rsid w:val="002838AC"/>
    <w:rsid w:val="003903AE"/>
    <w:rsid w:val="003F0ABE"/>
    <w:rsid w:val="00411500"/>
    <w:rsid w:val="00415ADB"/>
    <w:rsid w:val="004717E1"/>
    <w:rsid w:val="00514DDB"/>
    <w:rsid w:val="00550F14"/>
    <w:rsid w:val="005A2442"/>
    <w:rsid w:val="005B46F0"/>
    <w:rsid w:val="005B7480"/>
    <w:rsid w:val="00640010"/>
    <w:rsid w:val="00673793"/>
    <w:rsid w:val="00735C4E"/>
    <w:rsid w:val="00740E05"/>
    <w:rsid w:val="007B6E47"/>
    <w:rsid w:val="00870198"/>
    <w:rsid w:val="008836F7"/>
    <w:rsid w:val="0089225C"/>
    <w:rsid w:val="0092438E"/>
    <w:rsid w:val="0092497E"/>
    <w:rsid w:val="0094490B"/>
    <w:rsid w:val="00954F60"/>
    <w:rsid w:val="00A12701"/>
    <w:rsid w:val="00B17FD0"/>
    <w:rsid w:val="00B52FF9"/>
    <w:rsid w:val="00B717B1"/>
    <w:rsid w:val="00B86158"/>
    <w:rsid w:val="00BA773C"/>
    <w:rsid w:val="00C30572"/>
    <w:rsid w:val="00CA70A8"/>
    <w:rsid w:val="00CD43AF"/>
    <w:rsid w:val="00D04296"/>
    <w:rsid w:val="00DE1A1B"/>
    <w:rsid w:val="00E66250"/>
    <w:rsid w:val="00FB36B3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9D8"/>
  <w15:chartTrackingRefBased/>
  <w15:docId w15:val="{EC56F28F-C7BA-4929-8BD0-32F8874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F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870198"/>
    <w:pPr>
      <w:keepNext/>
      <w:ind w:firstLine="708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870198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70198"/>
    <w:rPr>
      <w:rFonts w:ascii="Times New Roman" w:eastAsia="Times New Roman" w:hAnsi="Times New Roman" w:cs="Times New Roman"/>
      <w:b/>
      <w:bCs/>
      <w:sz w:val="16"/>
      <w:szCs w:val="1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870198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rsid w:val="0087019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70198"/>
    <w:pPr>
      <w:jc w:val="center"/>
    </w:pPr>
    <w:rPr>
      <w:b/>
      <w:bCs/>
      <w:sz w:val="20"/>
      <w:szCs w:val="20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870198"/>
    <w:rPr>
      <w:rFonts w:ascii="Times New Roman" w:eastAsia="Times New Roman" w:hAnsi="Times New Roman" w:cs="Times New Roman"/>
      <w:b/>
      <w:bCs/>
      <w:sz w:val="20"/>
      <w:szCs w:val="20"/>
      <w:u w:val="single"/>
      <w:lang w:val="cs-CZ" w:eastAsia="cs-CZ"/>
    </w:rPr>
  </w:style>
  <w:style w:type="character" w:styleId="Odkaznakoment">
    <w:name w:val="annotation reference"/>
    <w:uiPriority w:val="99"/>
    <w:semiHidden/>
    <w:unhideWhenUsed/>
    <w:rsid w:val="001E6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D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DF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DF1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F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74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748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A7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73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BA77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73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rsid w:val="00BA773C"/>
    <w:rPr>
      <w:color w:val="808080"/>
    </w:rPr>
  </w:style>
  <w:style w:type="character" w:customStyle="1" w:styleId="Styl2">
    <w:name w:val="Styl2"/>
    <w:basedOn w:val="Standardnpsmoodstavce"/>
    <w:uiPriority w:val="1"/>
    <w:rsid w:val="00BA773C"/>
    <w:rPr>
      <w:b/>
      <w:bCs w:val="0"/>
    </w:rPr>
  </w:style>
  <w:style w:type="character" w:styleId="Siln">
    <w:name w:val="Strong"/>
    <w:basedOn w:val="Standardnpsmoodstavce"/>
    <w:uiPriority w:val="22"/>
    <w:qFormat/>
    <w:rsid w:val="00BA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BC5F05FA5D4EAE88564C522BC47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E55C9-95BA-49F9-A115-4A9AEF3CBA6D}"/>
      </w:docPartPr>
      <w:docPartBody>
        <w:p w:rsidR="00D506FD" w:rsidRDefault="00BB288D" w:rsidP="00BB288D">
          <w:pPr>
            <w:pStyle w:val="F7BC5F05FA5D4EAE88564C522BC476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5BEB360F6D44D18F5EA1D94DFF0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4188D-C568-4D30-B736-26E2E4EE8F7F}"/>
      </w:docPartPr>
      <w:docPartBody>
        <w:p w:rsidR="00D506FD" w:rsidRDefault="00BB288D" w:rsidP="00BB288D">
          <w:pPr>
            <w:pStyle w:val="B95BEB360F6D44D18F5EA1D94DFF07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1EE76861B049A7B49E8675FD87B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70898-5B00-4CE8-B5A9-9FB8DCBF3B34}"/>
      </w:docPartPr>
      <w:docPartBody>
        <w:p w:rsidR="00D506FD" w:rsidRDefault="00BB288D" w:rsidP="00BB288D">
          <w:pPr>
            <w:pStyle w:val="F81EE76861B049A7B49E8675FD87BA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F04A4CBF63B45A39D892B06B6237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4CF5A-E8D6-444C-9BCF-B50C4C8052BA}"/>
      </w:docPartPr>
      <w:docPartBody>
        <w:p w:rsidR="00D506FD" w:rsidRDefault="00BB288D" w:rsidP="00BB288D">
          <w:pPr>
            <w:pStyle w:val="5F04A4CBF63B45A39D892B06B62371A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8D"/>
    <w:rsid w:val="00BB288D"/>
    <w:rsid w:val="00D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B288D"/>
    <w:rPr>
      <w:color w:val="808080"/>
    </w:rPr>
  </w:style>
  <w:style w:type="paragraph" w:customStyle="1" w:styleId="F7BC5F05FA5D4EAE88564C522BC4760B">
    <w:name w:val="F7BC5F05FA5D4EAE88564C522BC4760B"/>
    <w:rsid w:val="00BB288D"/>
  </w:style>
  <w:style w:type="paragraph" w:customStyle="1" w:styleId="B95BEB360F6D44D18F5EA1D94DFF0702">
    <w:name w:val="B95BEB360F6D44D18F5EA1D94DFF0702"/>
    <w:rsid w:val="00BB288D"/>
  </w:style>
  <w:style w:type="paragraph" w:customStyle="1" w:styleId="F81EE76861B049A7B49E8675FD87BA38">
    <w:name w:val="F81EE76861B049A7B49E8675FD87BA38"/>
    <w:rsid w:val="00BB288D"/>
  </w:style>
  <w:style w:type="paragraph" w:customStyle="1" w:styleId="5F04A4CBF63B45A39D892B06B62371AF">
    <w:name w:val="5F04A4CBF63B45A39D892B06B62371AF"/>
    <w:rsid w:val="00BB2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Battaglia</dc:creator>
  <cp:keywords/>
  <dc:description/>
  <cp:lastModifiedBy>Podbřecká Milena</cp:lastModifiedBy>
  <cp:revision>13</cp:revision>
  <cp:lastPrinted>2019-05-22T21:30:00Z</cp:lastPrinted>
  <dcterms:created xsi:type="dcterms:W3CDTF">2019-05-22T19:13:00Z</dcterms:created>
  <dcterms:modified xsi:type="dcterms:W3CDTF">2020-05-18T09:08:00Z</dcterms:modified>
</cp:coreProperties>
</file>