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C1" w:rsidRDefault="00B564C1" w:rsidP="00B564C1">
      <w:pPr>
        <w:jc w:val="center"/>
      </w:pPr>
      <w:r>
        <w:rPr>
          <w:b/>
        </w:rPr>
        <w:t>PŘÍBALOVÁ INFORMACE</w:t>
      </w:r>
    </w:p>
    <w:p w:rsidR="00B564C1" w:rsidRPr="006E3928" w:rsidRDefault="00B564C1" w:rsidP="00B564C1">
      <w:pPr>
        <w:ind w:left="0" w:firstLine="0"/>
        <w:jc w:val="center"/>
        <w:rPr>
          <w:b/>
        </w:rPr>
      </w:pPr>
      <w:proofErr w:type="spellStart"/>
      <w:r w:rsidRPr="006E3928">
        <w:rPr>
          <w:b/>
        </w:rPr>
        <w:t>Covexin</w:t>
      </w:r>
      <w:proofErr w:type="spellEnd"/>
      <w:r w:rsidRPr="006E3928">
        <w:rPr>
          <w:b/>
        </w:rPr>
        <w:t xml:space="preserve"> 10 injekční suspenze pro ovce a skot</w:t>
      </w:r>
    </w:p>
    <w:p w:rsidR="00B564C1" w:rsidRDefault="00B564C1" w:rsidP="00B564C1"/>
    <w:p w:rsidR="00B564C1" w:rsidRDefault="00B564C1" w:rsidP="00B564C1">
      <w:pPr>
        <w:rPr>
          <w:b/>
        </w:rPr>
      </w:pPr>
      <w:r>
        <w:rPr>
          <w:b/>
        </w:rPr>
        <w:t>1.</w:t>
      </w:r>
      <w:r>
        <w:rPr>
          <w:b/>
        </w:rPr>
        <w:tab/>
        <w:t>JMÉNO A ADRESA DRŽITELE ROZHODNUTÍ O REGISTRACI A DRŽITELE POVOLENÍ K VÝROBĚ ODPOVĚDNÉHO ZA UVOLNĚNÍ ŠARŽE, POKUD SE NESHODUJE</w:t>
      </w:r>
    </w:p>
    <w:p w:rsidR="00B564C1" w:rsidRDefault="00B564C1" w:rsidP="00B564C1">
      <w:pPr>
        <w:rPr>
          <w:b/>
        </w:rPr>
      </w:pPr>
    </w:p>
    <w:p w:rsidR="00B564C1" w:rsidRDefault="00B564C1" w:rsidP="00B564C1">
      <w:pPr>
        <w:pStyle w:val="Zkladntext2"/>
        <w:ind w:left="0" w:firstLine="0"/>
        <w:rPr>
          <w:iCs/>
        </w:rPr>
      </w:pPr>
      <w:r w:rsidRPr="00B67173">
        <w:rPr>
          <w:b w:val="0"/>
          <w:iCs/>
          <w:u w:val="single"/>
        </w:rPr>
        <w:t>Držitel rozhodnutí o registraci</w:t>
      </w:r>
      <w:r w:rsidRPr="00B67173">
        <w:rPr>
          <w:b w:val="0"/>
          <w:iCs/>
        </w:rPr>
        <w:t>:</w:t>
      </w:r>
      <w:r>
        <w:rPr>
          <w:iCs/>
        </w:rPr>
        <w:t xml:space="preserve"> </w:t>
      </w:r>
    </w:p>
    <w:p w:rsidR="00B564C1" w:rsidRPr="00473AC9" w:rsidRDefault="00B564C1" w:rsidP="00B564C1">
      <w:pPr>
        <w:ind w:left="0" w:firstLine="0"/>
        <w:rPr>
          <w:szCs w:val="22"/>
          <w:lang w:eastAsia="cs-CZ"/>
        </w:rPr>
      </w:pPr>
      <w:r w:rsidRPr="00473AC9">
        <w:rPr>
          <w:szCs w:val="22"/>
          <w:lang w:eastAsia="cs-CZ"/>
        </w:rPr>
        <w:t xml:space="preserve">Zoetis Česká republika, s.r.o., </w:t>
      </w:r>
      <w:r>
        <w:rPr>
          <w:szCs w:val="22"/>
          <w:lang w:eastAsia="cs-CZ"/>
        </w:rPr>
        <w:t>náměstí 14. října</w:t>
      </w:r>
      <w:r w:rsidRPr="00473AC9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>642/</w:t>
      </w:r>
      <w:r w:rsidRPr="00473AC9">
        <w:rPr>
          <w:szCs w:val="22"/>
          <w:lang w:eastAsia="cs-CZ"/>
        </w:rPr>
        <w:t xml:space="preserve">17, 150 00 Praha 5, </w:t>
      </w:r>
      <w:r>
        <w:rPr>
          <w:szCs w:val="22"/>
          <w:lang w:eastAsia="cs-CZ"/>
        </w:rPr>
        <w:t>ČESKÁ REPUBLIKA</w:t>
      </w:r>
      <w:r w:rsidRPr="00473AC9">
        <w:rPr>
          <w:szCs w:val="22"/>
          <w:lang w:eastAsia="cs-CZ"/>
        </w:rPr>
        <w:t xml:space="preserve"> </w:t>
      </w:r>
    </w:p>
    <w:p w:rsidR="00B564C1" w:rsidRDefault="00B564C1" w:rsidP="00B564C1"/>
    <w:p w:rsidR="00B564C1" w:rsidRDefault="00B564C1" w:rsidP="00B564C1">
      <w:pPr>
        <w:autoSpaceDE w:val="0"/>
        <w:autoSpaceDN w:val="0"/>
        <w:adjustRightInd w:val="0"/>
        <w:ind w:left="0" w:firstLine="0"/>
      </w:pPr>
      <w:r>
        <w:rPr>
          <w:bCs/>
          <w:u w:val="single"/>
        </w:rPr>
        <w:t>Výrobce odpovědný za uvolnění šarže</w:t>
      </w:r>
      <w:r>
        <w:t xml:space="preserve">: </w:t>
      </w:r>
    </w:p>
    <w:p w:rsidR="00B564C1" w:rsidRPr="00474E1B" w:rsidRDefault="00B564C1" w:rsidP="00B564C1">
      <w:pPr>
        <w:autoSpaceDE w:val="0"/>
        <w:autoSpaceDN w:val="0"/>
        <w:adjustRightInd w:val="0"/>
        <w:ind w:left="0" w:firstLine="0"/>
        <w:rPr>
          <w:szCs w:val="22"/>
          <w:lang w:eastAsia="ja-JP"/>
        </w:rPr>
      </w:pPr>
      <w:proofErr w:type="spellStart"/>
      <w:r>
        <w:rPr>
          <w:szCs w:val="22"/>
          <w:lang w:eastAsia="cs-CZ"/>
        </w:rPr>
        <w:t>Zoetis</w:t>
      </w:r>
      <w:proofErr w:type="spellEnd"/>
      <w:r>
        <w:rPr>
          <w:szCs w:val="22"/>
          <w:lang w:eastAsia="cs-CZ"/>
        </w:rPr>
        <w:t xml:space="preserve"> </w:t>
      </w:r>
      <w:proofErr w:type="spellStart"/>
      <w:r>
        <w:rPr>
          <w:szCs w:val="22"/>
          <w:lang w:eastAsia="cs-CZ"/>
        </w:rPr>
        <w:t>Belgium</w:t>
      </w:r>
      <w:proofErr w:type="spellEnd"/>
      <w:r w:rsidRPr="00474E1B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>SA</w:t>
      </w:r>
      <w:r w:rsidRPr="00474E1B">
        <w:rPr>
          <w:szCs w:val="22"/>
          <w:lang w:eastAsia="cs-CZ"/>
        </w:rPr>
        <w:t>,</w:t>
      </w:r>
      <w:r>
        <w:rPr>
          <w:szCs w:val="22"/>
          <w:lang w:eastAsia="cs-CZ"/>
        </w:rPr>
        <w:t xml:space="preserve"> </w:t>
      </w:r>
      <w:proofErr w:type="spellStart"/>
      <w:r w:rsidRPr="00474E1B">
        <w:rPr>
          <w:szCs w:val="22"/>
          <w:lang w:eastAsia="cs-CZ"/>
        </w:rPr>
        <w:t>Rue</w:t>
      </w:r>
      <w:proofErr w:type="spellEnd"/>
      <w:r w:rsidRPr="00474E1B">
        <w:rPr>
          <w:szCs w:val="22"/>
          <w:lang w:eastAsia="cs-CZ"/>
        </w:rPr>
        <w:t xml:space="preserve"> </w:t>
      </w:r>
      <w:proofErr w:type="spellStart"/>
      <w:r w:rsidRPr="00474E1B">
        <w:rPr>
          <w:szCs w:val="22"/>
          <w:lang w:eastAsia="cs-CZ"/>
        </w:rPr>
        <w:t>Laid</w:t>
      </w:r>
      <w:proofErr w:type="spellEnd"/>
      <w:r w:rsidRPr="00474E1B">
        <w:rPr>
          <w:szCs w:val="22"/>
          <w:lang w:eastAsia="cs-CZ"/>
        </w:rPr>
        <w:t xml:space="preserve"> </w:t>
      </w:r>
      <w:proofErr w:type="spellStart"/>
      <w:r w:rsidRPr="00474E1B">
        <w:rPr>
          <w:szCs w:val="22"/>
          <w:lang w:eastAsia="cs-CZ"/>
        </w:rPr>
        <w:t>Burniat</w:t>
      </w:r>
      <w:proofErr w:type="spellEnd"/>
      <w:r w:rsidRPr="00474E1B">
        <w:rPr>
          <w:szCs w:val="22"/>
          <w:lang w:eastAsia="cs-CZ"/>
        </w:rPr>
        <w:t xml:space="preserve"> 1, 1348 </w:t>
      </w:r>
      <w:proofErr w:type="spellStart"/>
      <w:r w:rsidRPr="00474E1B">
        <w:rPr>
          <w:szCs w:val="22"/>
          <w:lang w:eastAsia="cs-CZ"/>
        </w:rPr>
        <w:t>Louvain</w:t>
      </w:r>
      <w:proofErr w:type="spellEnd"/>
      <w:r w:rsidRPr="00474E1B">
        <w:rPr>
          <w:szCs w:val="22"/>
          <w:lang w:eastAsia="cs-CZ"/>
        </w:rPr>
        <w:t>-</w:t>
      </w:r>
      <w:r>
        <w:rPr>
          <w:szCs w:val="22"/>
          <w:lang w:eastAsia="cs-CZ"/>
        </w:rPr>
        <w:t>L</w:t>
      </w:r>
      <w:r w:rsidRPr="00474E1B">
        <w:rPr>
          <w:szCs w:val="22"/>
          <w:lang w:eastAsia="cs-CZ"/>
        </w:rPr>
        <w:t>a-</w:t>
      </w:r>
      <w:proofErr w:type="spellStart"/>
      <w:r w:rsidRPr="00474E1B">
        <w:rPr>
          <w:szCs w:val="22"/>
          <w:lang w:eastAsia="cs-CZ"/>
        </w:rPr>
        <w:t>Neuve</w:t>
      </w:r>
      <w:proofErr w:type="spellEnd"/>
      <w:r w:rsidRPr="00474E1B">
        <w:rPr>
          <w:szCs w:val="22"/>
          <w:lang w:eastAsia="cs-CZ"/>
        </w:rPr>
        <w:t xml:space="preserve">, </w:t>
      </w:r>
      <w:r>
        <w:rPr>
          <w:szCs w:val="22"/>
          <w:lang w:eastAsia="cs-CZ"/>
        </w:rPr>
        <w:t>BELGIE</w:t>
      </w:r>
    </w:p>
    <w:p w:rsidR="00B564C1" w:rsidRDefault="00B564C1" w:rsidP="00B564C1"/>
    <w:p w:rsidR="00B564C1" w:rsidRDefault="00B564C1" w:rsidP="00B564C1">
      <w:pPr>
        <w:rPr>
          <w:b/>
        </w:rPr>
      </w:pPr>
      <w:r>
        <w:rPr>
          <w:b/>
        </w:rPr>
        <w:t>2.</w:t>
      </w:r>
      <w:r>
        <w:rPr>
          <w:b/>
        </w:rPr>
        <w:tab/>
        <w:t>NÁZEV VETERINÁRNÍHO LÉČIVÉHO PŘÍPRAVKU</w:t>
      </w:r>
    </w:p>
    <w:p w:rsidR="00B564C1" w:rsidRDefault="00B564C1" w:rsidP="00B564C1">
      <w:pPr>
        <w:ind w:left="0" w:firstLine="0"/>
      </w:pPr>
    </w:p>
    <w:p w:rsidR="00B564C1" w:rsidRDefault="00B564C1" w:rsidP="00B564C1">
      <w:pPr>
        <w:ind w:left="0" w:firstLine="0"/>
      </w:pPr>
      <w:proofErr w:type="spellStart"/>
      <w:r>
        <w:t>Covexin</w:t>
      </w:r>
      <w:proofErr w:type="spellEnd"/>
      <w:r>
        <w:t xml:space="preserve"> 10 injekční suspenze pro ovce a skot</w:t>
      </w:r>
    </w:p>
    <w:p w:rsidR="00B564C1" w:rsidRPr="00406C51" w:rsidRDefault="00B564C1" w:rsidP="00B564C1">
      <w:pPr>
        <w:rPr>
          <w:b/>
        </w:rPr>
      </w:pPr>
    </w:p>
    <w:p w:rsidR="00B564C1" w:rsidRDefault="00B564C1" w:rsidP="00B564C1">
      <w:pPr>
        <w:rPr>
          <w:b/>
        </w:rPr>
      </w:pPr>
      <w:r>
        <w:rPr>
          <w:b/>
        </w:rPr>
        <w:t>3.</w:t>
      </w:r>
      <w:r>
        <w:rPr>
          <w:b/>
        </w:rPr>
        <w:tab/>
        <w:t>OBSAH LÉČIVÝCH A OSTATNÍCH LÁTEK</w:t>
      </w:r>
    </w:p>
    <w:p w:rsidR="00B564C1" w:rsidRDefault="00B564C1" w:rsidP="00B564C1">
      <w:pPr>
        <w:rPr>
          <w:b/>
        </w:rPr>
      </w:pPr>
    </w:p>
    <w:p w:rsidR="00B564C1" w:rsidRDefault="00B564C1" w:rsidP="00B564C1">
      <w:pPr>
        <w:rPr>
          <w:bCs/>
        </w:rPr>
      </w:pPr>
      <w:r>
        <w:rPr>
          <w:bCs/>
        </w:rPr>
        <w:t>Každý 1 ml vakcíny obsahuje:</w:t>
      </w:r>
    </w:p>
    <w:p w:rsidR="00B564C1" w:rsidRDefault="00B564C1" w:rsidP="00B564C1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4536"/>
      </w:tblGrid>
      <w:tr w:rsidR="00B564C1" w:rsidTr="00150614">
        <w:trPr>
          <w:trHeight w:hRule="exact" w:val="284"/>
          <w:jc w:val="center"/>
        </w:trPr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64C1" w:rsidRPr="008361A0" w:rsidRDefault="00B564C1" w:rsidP="00150614">
            <w:pPr>
              <w:jc w:val="center"/>
              <w:rPr>
                <w:b/>
              </w:rPr>
            </w:pPr>
            <w:r>
              <w:rPr>
                <w:b/>
              </w:rPr>
              <w:t>Léčivé látky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4C1" w:rsidRPr="008361A0" w:rsidRDefault="00B564C1" w:rsidP="00150614">
            <w:pPr>
              <w:jc w:val="center"/>
              <w:rPr>
                <w:b/>
              </w:rPr>
            </w:pPr>
          </w:p>
        </w:tc>
      </w:tr>
      <w:tr w:rsidR="00265339" w:rsidTr="00150614">
        <w:trPr>
          <w:trHeight w:hRule="exact" w:val="284"/>
          <w:jc w:val="center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265339" w:rsidRPr="008361A0" w:rsidRDefault="00265339" w:rsidP="00150614">
            <w:r w:rsidRPr="008361A0">
              <w:rPr>
                <w:i/>
                <w:szCs w:val="22"/>
              </w:rPr>
              <w:t>C</w:t>
            </w:r>
            <w:r w:rsidRPr="008361A0">
              <w:rPr>
                <w:b/>
                <w:i/>
                <w:szCs w:val="22"/>
              </w:rPr>
              <w:t>.</w:t>
            </w:r>
            <w:r w:rsidRPr="008361A0">
              <w:rPr>
                <w:i/>
                <w:szCs w:val="22"/>
              </w:rPr>
              <w:t xml:space="preserve"> </w:t>
            </w:r>
            <w:proofErr w:type="spellStart"/>
            <w:r w:rsidRPr="008361A0">
              <w:rPr>
                <w:i/>
                <w:szCs w:val="22"/>
              </w:rPr>
              <w:t>perfringens</w:t>
            </w:r>
            <w:proofErr w:type="spellEnd"/>
            <w:r w:rsidRPr="008361A0">
              <w:rPr>
                <w:szCs w:val="22"/>
              </w:rPr>
              <w:t xml:space="preserve"> typ </w:t>
            </w:r>
            <w:r>
              <w:rPr>
                <w:szCs w:val="22"/>
              </w:rPr>
              <w:t>A toxoid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</w:tcBorders>
          </w:tcPr>
          <w:p w:rsidR="00265339" w:rsidRPr="00BE6917" w:rsidRDefault="00265339" w:rsidP="00150614">
            <w:pPr>
              <w:rPr>
                <w:lang w:val="en-US"/>
              </w:rPr>
            </w:pPr>
            <w:r>
              <w:t>≥ 0,9 U</w:t>
            </w:r>
          </w:p>
        </w:tc>
      </w:tr>
      <w:tr w:rsidR="00265339" w:rsidTr="00150614">
        <w:trPr>
          <w:trHeight w:hRule="exact" w:val="284"/>
          <w:jc w:val="center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265339" w:rsidRPr="00BE6917" w:rsidRDefault="00265339" w:rsidP="00150614">
            <w:pPr>
              <w:spacing w:after="120"/>
              <w:rPr>
                <w:szCs w:val="22"/>
                <w:lang w:val="sk-SK"/>
              </w:rPr>
            </w:pPr>
            <w:r w:rsidRPr="008361A0">
              <w:rPr>
                <w:i/>
                <w:szCs w:val="22"/>
              </w:rPr>
              <w:t xml:space="preserve">C. </w:t>
            </w:r>
            <w:proofErr w:type="spellStart"/>
            <w:r w:rsidRPr="008361A0">
              <w:rPr>
                <w:i/>
                <w:szCs w:val="22"/>
              </w:rPr>
              <w:t>perfringens</w:t>
            </w:r>
            <w:proofErr w:type="spellEnd"/>
            <w:r w:rsidRPr="008361A0">
              <w:rPr>
                <w:szCs w:val="22"/>
              </w:rPr>
              <w:t xml:space="preserve"> typ B</w:t>
            </w:r>
            <w:r>
              <w:rPr>
                <w:szCs w:val="22"/>
              </w:rPr>
              <w:t xml:space="preserve"> a C </w:t>
            </w:r>
            <w:r>
              <w:rPr>
                <w:szCs w:val="22"/>
                <w:lang w:val="sk-SK"/>
              </w:rPr>
              <w:t xml:space="preserve">(β) </w:t>
            </w:r>
            <w:proofErr w:type="spellStart"/>
            <w:r>
              <w:rPr>
                <w:szCs w:val="22"/>
                <w:lang w:val="sk-SK"/>
              </w:rPr>
              <w:t>toxoid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</w:tcBorders>
          </w:tcPr>
          <w:p w:rsidR="00265339" w:rsidRPr="008361A0" w:rsidRDefault="00265339" w:rsidP="00150614">
            <w:r>
              <w:t>≥ 12,4 U</w:t>
            </w:r>
          </w:p>
        </w:tc>
      </w:tr>
      <w:tr w:rsidR="00265339" w:rsidRPr="008361A0" w:rsidTr="00150614">
        <w:trPr>
          <w:trHeight w:hRule="exact" w:val="284"/>
          <w:jc w:val="center"/>
        </w:trPr>
        <w:tc>
          <w:tcPr>
            <w:tcW w:w="3690" w:type="dxa"/>
            <w:tcBorders>
              <w:right w:val="nil"/>
            </w:tcBorders>
          </w:tcPr>
          <w:p w:rsidR="00265339" w:rsidRPr="008361A0" w:rsidRDefault="00265339" w:rsidP="00150614">
            <w:pPr>
              <w:pStyle w:val="Nadpis5"/>
              <w:spacing w:after="120"/>
              <w:jc w:val="left"/>
              <w:rPr>
                <w:b w:val="0"/>
                <w:szCs w:val="22"/>
              </w:rPr>
            </w:pPr>
            <w:r w:rsidRPr="008361A0">
              <w:rPr>
                <w:b w:val="0"/>
                <w:i/>
                <w:szCs w:val="22"/>
              </w:rPr>
              <w:t>C. perfringens</w:t>
            </w:r>
            <w:r w:rsidRPr="008361A0">
              <w:rPr>
                <w:b w:val="0"/>
                <w:szCs w:val="22"/>
              </w:rPr>
              <w:t xml:space="preserve"> typ D</w:t>
            </w:r>
            <w:r>
              <w:rPr>
                <w:b w:val="0"/>
                <w:szCs w:val="22"/>
              </w:rPr>
              <w:t xml:space="preserve"> (ε) toxoid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65339" w:rsidRPr="00BE6917" w:rsidRDefault="00265339" w:rsidP="00150614">
            <w:pPr>
              <w:pStyle w:val="Nadpis5"/>
              <w:spacing w:after="120"/>
              <w:jc w:val="left"/>
              <w:rPr>
                <w:b w:val="0"/>
                <w:szCs w:val="22"/>
              </w:rPr>
            </w:pPr>
            <w:r>
              <w:rPr>
                <w:b w:val="0"/>
              </w:rPr>
              <w:t>≥ 5,1 U</w:t>
            </w:r>
          </w:p>
        </w:tc>
      </w:tr>
      <w:tr w:rsidR="00265339" w:rsidTr="00150614">
        <w:trPr>
          <w:trHeight w:hRule="exact" w:val="284"/>
          <w:jc w:val="center"/>
        </w:trPr>
        <w:tc>
          <w:tcPr>
            <w:tcW w:w="3690" w:type="dxa"/>
            <w:tcBorders>
              <w:right w:val="nil"/>
            </w:tcBorders>
          </w:tcPr>
          <w:p w:rsidR="00265339" w:rsidRPr="00BE6917" w:rsidRDefault="00265339" w:rsidP="00150614">
            <w:pPr>
              <w:spacing w:after="120"/>
              <w:rPr>
                <w:szCs w:val="22"/>
              </w:rPr>
            </w:pPr>
            <w:r w:rsidRPr="00BE6917">
              <w:rPr>
                <w:i/>
              </w:rPr>
              <w:t xml:space="preserve">C. </w:t>
            </w:r>
            <w:proofErr w:type="spellStart"/>
            <w:r w:rsidRPr="00BE6917">
              <w:rPr>
                <w:i/>
              </w:rPr>
              <w:t>chauvoei</w:t>
            </w:r>
            <w:proofErr w:type="spellEnd"/>
            <w:r>
              <w:rPr>
                <w:i/>
              </w:rPr>
              <w:t xml:space="preserve"> </w:t>
            </w:r>
            <w:r w:rsidRPr="005D406D">
              <w:rPr>
                <w:iCs/>
              </w:rPr>
              <w:t>celá kultura, inaktivovaná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65339" w:rsidRPr="008361A0" w:rsidRDefault="00265339" w:rsidP="00150614">
            <w:pPr>
              <w:spacing w:after="120"/>
              <w:rPr>
                <w:szCs w:val="22"/>
              </w:rPr>
            </w:pPr>
            <w:r>
              <w:t xml:space="preserve">vyhovuje </w:t>
            </w:r>
            <w:proofErr w:type="spellStart"/>
            <w:r>
              <w:t>Ph</w:t>
            </w:r>
            <w:proofErr w:type="spellEnd"/>
            <w:r>
              <w:t>. Eur.</w:t>
            </w:r>
          </w:p>
        </w:tc>
      </w:tr>
      <w:tr w:rsidR="00265339" w:rsidTr="00150614">
        <w:trPr>
          <w:trHeight w:hRule="exact" w:val="284"/>
          <w:jc w:val="center"/>
        </w:trPr>
        <w:tc>
          <w:tcPr>
            <w:tcW w:w="3690" w:type="dxa"/>
            <w:tcBorders>
              <w:right w:val="nil"/>
            </w:tcBorders>
          </w:tcPr>
          <w:p w:rsidR="00265339" w:rsidRPr="00BE6917" w:rsidRDefault="00265339" w:rsidP="00150614">
            <w:pPr>
              <w:spacing w:after="120"/>
              <w:rPr>
                <w:szCs w:val="22"/>
              </w:rPr>
            </w:pPr>
            <w:r w:rsidRPr="008361A0">
              <w:rPr>
                <w:i/>
                <w:szCs w:val="22"/>
              </w:rPr>
              <w:t xml:space="preserve">C. </w:t>
            </w:r>
            <w:proofErr w:type="spellStart"/>
            <w:r w:rsidRPr="008361A0">
              <w:rPr>
                <w:i/>
                <w:szCs w:val="22"/>
              </w:rPr>
              <w:t>novyi</w:t>
            </w:r>
            <w:proofErr w:type="spellEnd"/>
            <w:r>
              <w:rPr>
                <w:szCs w:val="22"/>
              </w:rPr>
              <w:t xml:space="preserve"> toxoid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65339" w:rsidRPr="008361A0" w:rsidRDefault="00265339" w:rsidP="00150614">
            <w:pPr>
              <w:spacing w:after="120"/>
              <w:rPr>
                <w:szCs w:val="22"/>
              </w:rPr>
            </w:pPr>
            <w:r>
              <w:t>≥ 1,2 U</w:t>
            </w:r>
          </w:p>
        </w:tc>
      </w:tr>
      <w:tr w:rsidR="00265339" w:rsidTr="00150614">
        <w:trPr>
          <w:trHeight w:hRule="exact" w:val="284"/>
          <w:jc w:val="center"/>
        </w:trPr>
        <w:tc>
          <w:tcPr>
            <w:tcW w:w="3690" w:type="dxa"/>
            <w:tcBorders>
              <w:right w:val="nil"/>
            </w:tcBorders>
          </w:tcPr>
          <w:p w:rsidR="00265339" w:rsidRPr="00BE6917" w:rsidRDefault="00265339" w:rsidP="00150614">
            <w:pPr>
              <w:spacing w:after="120"/>
              <w:rPr>
                <w:szCs w:val="22"/>
              </w:rPr>
            </w:pPr>
            <w:r w:rsidRPr="008361A0">
              <w:rPr>
                <w:i/>
                <w:szCs w:val="22"/>
              </w:rPr>
              <w:t xml:space="preserve">C. </w:t>
            </w:r>
            <w:proofErr w:type="spellStart"/>
            <w:r w:rsidRPr="008361A0">
              <w:rPr>
                <w:i/>
                <w:szCs w:val="22"/>
              </w:rPr>
              <w:t>septicum</w:t>
            </w:r>
            <w:proofErr w:type="spellEnd"/>
            <w:r>
              <w:rPr>
                <w:i/>
                <w:szCs w:val="22"/>
              </w:rPr>
              <w:t xml:space="preserve"> </w:t>
            </w:r>
            <w:r>
              <w:rPr>
                <w:szCs w:val="22"/>
              </w:rPr>
              <w:t>toxoid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65339" w:rsidRPr="008361A0" w:rsidRDefault="00265339" w:rsidP="00150614">
            <w:pPr>
              <w:spacing w:after="120"/>
              <w:rPr>
                <w:szCs w:val="22"/>
              </w:rPr>
            </w:pPr>
            <w:r>
              <w:t>≥ 3,6 U</w:t>
            </w:r>
          </w:p>
        </w:tc>
      </w:tr>
      <w:tr w:rsidR="00265339" w:rsidTr="00150614">
        <w:trPr>
          <w:trHeight w:hRule="exact" w:val="284"/>
          <w:jc w:val="center"/>
        </w:trPr>
        <w:tc>
          <w:tcPr>
            <w:tcW w:w="3690" w:type="dxa"/>
            <w:tcBorders>
              <w:right w:val="nil"/>
            </w:tcBorders>
          </w:tcPr>
          <w:p w:rsidR="00265339" w:rsidRPr="00BE6917" w:rsidRDefault="00265339" w:rsidP="00150614">
            <w:pPr>
              <w:spacing w:after="120"/>
              <w:rPr>
                <w:szCs w:val="22"/>
              </w:rPr>
            </w:pPr>
            <w:r w:rsidRPr="008361A0">
              <w:rPr>
                <w:i/>
                <w:szCs w:val="22"/>
              </w:rPr>
              <w:t xml:space="preserve">C. </w:t>
            </w:r>
            <w:proofErr w:type="spellStart"/>
            <w:r w:rsidRPr="008361A0">
              <w:rPr>
                <w:i/>
                <w:szCs w:val="22"/>
              </w:rPr>
              <w:t>tetani</w:t>
            </w:r>
            <w:proofErr w:type="spellEnd"/>
            <w:r>
              <w:rPr>
                <w:szCs w:val="22"/>
              </w:rPr>
              <w:t xml:space="preserve"> toxoid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65339" w:rsidRPr="008361A0" w:rsidRDefault="00265339" w:rsidP="00150614">
            <w:pPr>
              <w:spacing w:after="120"/>
              <w:rPr>
                <w:szCs w:val="22"/>
              </w:rPr>
            </w:pPr>
            <w:r>
              <w:t>≥ 2,5 U</w:t>
            </w:r>
          </w:p>
        </w:tc>
      </w:tr>
      <w:tr w:rsidR="00265339" w:rsidTr="00150614">
        <w:trPr>
          <w:trHeight w:hRule="exact" w:val="284"/>
          <w:jc w:val="center"/>
        </w:trPr>
        <w:tc>
          <w:tcPr>
            <w:tcW w:w="3690" w:type="dxa"/>
            <w:tcBorders>
              <w:bottom w:val="nil"/>
              <w:right w:val="nil"/>
            </w:tcBorders>
          </w:tcPr>
          <w:p w:rsidR="00265339" w:rsidRPr="00BE6917" w:rsidRDefault="00265339" w:rsidP="00150614">
            <w:pPr>
              <w:spacing w:after="120"/>
              <w:rPr>
                <w:szCs w:val="22"/>
              </w:rPr>
            </w:pPr>
            <w:r>
              <w:rPr>
                <w:i/>
                <w:szCs w:val="22"/>
              </w:rPr>
              <w:t xml:space="preserve">C. </w:t>
            </w:r>
            <w:proofErr w:type="spellStart"/>
            <w:r>
              <w:rPr>
                <w:i/>
                <w:szCs w:val="22"/>
              </w:rPr>
              <w:t>sordellii</w:t>
            </w:r>
            <w:proofErr w:type="spellEnd"/>
            <w:r>
              <w:rPr>
                <w:szCs w:val="22"/>
              </w:rPr>
              <w:t xml:space="preserve"> toxoid</w:t>
            </w:r>
          </w:p>
        </w:tc>
        <w:tc>
          <w:tcPr>
            <w:tcW w:w="4536" w:type="dxa"/>
            <w:tcBorders>
              <w:left w:val="single" w:sz="4" w:space="0" w:color="auto"/>
              <w:bottom w:val="nil"/>
            </w:tcBorders>
          </w:tcPr>
          <w:p w:rsidR="00265339" w:rsidRPr="00BE6917" w:rsidRDefault="00265339" w:rsidP="00150614">
            <w:pPr>
              <w:spacing w:after="120"/>
              <w:rPr>
                <w:szCs w:val="22"/>
                <w:vertAlign w:val="superscript"/>
              </w:rPr>
            </w:pPr>
            <w:r>
              <w:t>≥ 0,8 U</w:t>
            </w:r>
          </w:p>
        </w:tc>
      </w:tr>
      <w:tr w:rsidR="00265339" w:rsidTr="00150614">
        <w:trPr>
          <w:trHeight w:hRule="exact" w:val="284"/>
          <w:jc w:val="center"/>
        </w:trPr>
        <w:tc>
          <w:tcPr>
            <w:tcW w:w="3690" w:type="dxa"/>
            <w:tcBorders>
              <w:top w:val="nil"/>
              <w:bottom w:val="single" w:sz="4" w:space="0" w:color="auto"/>
              <w:right w:val="nil"/>
            </w:tcBorders>
          </w:tcPr>
          <w:p w:rsidR="00265339" w:rsidRPr="00BE6917" w:rsidRDefault="00265339" w:rsidP="00150614">
            <w:pPr>
              <w:spacing w:after="120"/>
              <w:rPr>
                <w:szCs w:val="22"/>
              </w:rPr>
            </w:pPr>
            <w:r w:rsidRPr="008361A0">
              <w:rPr>
                <w:i/>
                <w:szCs w:val="22"/>
              </w:rPr>
              <w:t xml:space="preserve">C. </w:t>
            </w:r>
            <w:proofErr w:type="spellStart"/>
            <w:r w:rsidRPr="008361A0">
              <w:rPr>
                <w:i/>
                <w:szCs w:val="22"/>
              </w:rPr>
              <w:t>haemolyticum</w:t>
            </w:r>
            <w:proofErr w:type="spellEnd"/>
            <w:r>
              <w:rPr>
                <w:szCs w:val="22"/>
              </w:rPr>
              <w:t xml:space="preserve"> toxoid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65339" w:rsidRPr="008361A0" w:rsidRDefault="00265339" w:rsidP="00150614">
            <w:pPr>
              <w:spacing w:after="120"/>
              <w:rPr>
                <w:szCs w:val="22"/>
              </w:rPr>
            </w:pPr>
            <w:r>
              <w:t>≥ 16,5 U</w:t>
            </w:r>
          </w:p>
        </w:tc>
      </w:tr>
    </w:tbl>
    <w:p w:rsidR="00B564C1" w:rsidRDefault="00B564C1" w:rsidP="00B564C1">
      <w:pPr>
        <w:tabs>
          <w:tab w:val="left" w:pos="1701"/>
        </w:tabs>
        <w:ind w:left="0" w:firstLine="0"/>
        <w:rPr>
          <w:iCs/>
          <w:sz w:val="20"/>
        </w:rPr>
      </w:pPr>
    </w:p>
    <w:p w:rsidR="00B564C1" w:rsidRDefault="00B564C1" w:rsidP="00B564C1">
      <w:pPr>
        <w:tabs>
          <w:tab w:val="left" w:pos="1701"/>
        </w:tabs>
        <w:rPr>
          <w:b/>
        </w:rPr>
      </w:pPr>
      <w:r>
        <w:rPr>
          <w:b/>
        </w:rPr>
        <w:t>Adjuvans:</w:t>
      </w:r>
    </w:p>
    <w:p w:rsidR="00B564C1" w:rsidRPr="00E04DC8" w:rsidRDefault="00B564C1" w:rsidP="00B564C1">
      <w:pPr>
        <w:tabs>
          <w:tab w:val="left" w:pos="1701"/>
        </w:tabs>
      </w:pPr>
      <w:r>
        <w:t xml:space="preserve">Síran </w:t>
      </w:r>
      <w:proofErr w:type="spellStart"/>
      <w:r>
        <w:t>draselno</w:t>
      </w:r>
      <w:proofErr w:type="spellEnd"/>
      <w:r>
        <w:t>-hlinitý</w:t>
      </w:r>
      <w:r>
        <w:tab/>
      </w:r>
      <w:r>
        <w:tab/>
      </w:r>
      <w:r>
        <w:tab/>
      </w:r>
      <w:r w:rsidRPr="00006839">
        <w:t>3</w:t>
      </w:r>
      <w:r>
        <w:t>,</w:t>
      </w:r>
      <w:r w:rsidRPr="00006839">
        <w:t>03 –</w:t>
      </w:r>
      <w:r>
        <w:t xml:space="preserve"> 4,09 mg hliník </w:t>
      </w:r>
    </w:p>
    <w:p w:rsidR="00B564C1" w:rsidRDefault="00B564C1" w:rsidP="00B564C1">
      <w:pPr>
        <w:tabs>
          <w:tab w:val="left" w:pos="1701"/>
        </w:tabs>
        <w:rPr>
          <w:iCs/>
        </w:rPr>
      </w:pPr>
    </w:p>
    <w:p w:rsidR="00B564C1" w:rsidRDefault="00B564C1" w:rsidP="00B564C1">
      <w:pPr>
        <w:rPr>
          <w:b/>
        </w:rPr>
      </w:pPr>
      <w:proofErr w:type="spellStart"/>
      <w:r>
        <w:rPr>
          <w:b/>
        </w:rPr>
        <w:t>Excipiens</w:t>
      </w:r>
      <w:proofErr w:type="spellEnd"/>
      <w:r>
        <w:rPr>
          <w:b/>
        </w:rPr>
        <w:t>:</w:t>
      </w:r>
    </w:p>
    <w:p w:rsidR="00B564C1" w:rsidRDefault="00B564C1" w:rsidP="00B564C1">
      <w:proofErr w:type="spellStart"/>
      <w:r>
        <w:t>Thiomersal</w:t>
      </w:r>
      <w:proofErr w:type="spellEnd"/>
      <w:r>
        <w:tab/>
      </w:r>
      <w:r>
        <w:tab/>
      </w:r>
      <w:r>
        <w:tab/>
      </w:r>
      <w:r>
        <w:tab/>
        <w:t>0,05 – 0,18 mg</w:t>
      </w:r>
    </w:p>
    <w:p w:rsidR="00B564C1" w:rsidRDefault="00B564C1" w:rsidP="00B564C1"/>
    <w:p w:rsidR="00B564C1" w:rsidRDefault="00B564C1" w:rsidP="00B564C1"/>
    <w:p w:rsidR="00B564C1" w:rsidRDefault="00B564C1" w:rsidP="00B564C1">
      <w:r>
        <w:t xml:space="preserve">Injekční suspenze. </w:t>
      </w:r>
    </w:p>
    <w:p w:rsidR="00B564C1" w:rsidRDefault="00B564C1" w:rsidP="00B564C1">
      <w:r>
        <w:t>Světle hnědá vodná suspenze, která se během skladování usazuje.</w:t>
      </w:r>
    </w:p>
    <w:p w:rsidR="00B564C1" w:rsidRPr="00604A19" w:rsidRDefault="00B564C1" w:rsidP="00B564C1"/>
    <w:p w:rsidR="00B564C1" w:rsidRDefault="00B564C1" w:rsidP="00B564C1">
      <w:pPr>
        <w:rPr>
          <w:b/>
        </w:rPr>
      </w:pPr>
      <w:r>
        <w:rPr>
          <w:b/>
        </w:rPr>
        <w:t>4.</w:t>
      </w:r>
      <w:r>
        <w:rPr>
          <w:b/>
        </w:rPr>
        <w:tab/>
        <w:t>INDIKACE</w:t>
      </w:r>
    </w:p>
    <w:p w:rsidR="00B564C1" w:rsidRDefault="00B564C1" w:rsidP="00B564C1">
      <w:pPr>
        <w:rPr>
          <w:b/>
        </w:rPr>
      </w:pPr>
    </w:p>
    <w:p w:rsidR="00B564C1" w:rsidRDefault="00B564C1" w:rsidP="00B564C1">
      <w:pPr>
        <w:ind w:left="0" w:firstLine="0"/>
        <w:jc w:val="both"/>
      </w:pPr>
      <w:r>
        <w:t xml:space="preserve">K aktivní imunizaci ovcí a skotu proti chorobám spojeným s infekcemi způsobenými </w:t>
      </w:r>
      <w:r>
        <w:rPr>
          <w:i/>
        </w:rPr>
        <w:t xml:space="preserve">Clostridium </w:t>
      </w:r>
      <w:proofErr w:type="spellStart"/>
      <w:r>
        <w:rPr>
          <w:i/>
        </w:rPr>
        <w:t>perfringens</w:t>
      </w:r>
      <w:proofErr w:type="spellEnd"/>
      <w:r>
        <w:t xml:space="preserve"> typ A, </w:t>
      </w:r>
      <w:r>
        <w:rPr>
          <w:i/>
        </w:rPr>
        <w:t xml:space="preserve">C. </w:t>
      </w:r>
      <w:proofErr w:type="spellStart"/>
      <w:r>
        <w:rPr>
          <w:i/>
        </w:rPr>
        <w:t>perfringens</w:t>
      </w:r>
      <w:proofErr w:type="spellEnd"/>
      <w:r>
        <w:t xml:space="preserve"> typ B, </w:t>
      </w:r>
      <w:r>
        <w:rPr>
          <w:i/>
        </w:rPr>
        <w:t xml:space="preserve">C. </w:t>
      </w:r>
      <w:proofErr w:type="spellStart"/>
      <w:r>
        <w:rPr>
          <w:i/>
        </w:rPr>
        <w:t>perfingens</w:t>
      </w:r>
      <w:proofErr w:type="spellEnd"/>
      <w:r>
        <w:rPr>
          <w:i/>
        </w:rPr>
        <w:t xml:space="preserve"> </w:t>
      </w:r>
      <w:r>
        <w:t xml:space="preserve">typ C, </w:t>
      </w:r>
      <w:r>
        <w:rPr>
          <w:i/>
        </w:rPr>
        <w:t xml:space="preserve">C. </w:t>
      </w:r>
      <w:proofErr w:type="spellStart"/>
      <w:r>
        <w:rPr>
          <w:i/>
        </w:rPr>
        <w:t>perfringens</w:t>
      </w:r>
      <w:proofErr w:type="spellEnd"/>
      <w:r>
        <w:t xml:space="preserve"> typ D, </w:t>
      </w:r>
      <w:r>
        <w:rPr>
          <w:i/>
        </w:rPr>
        <w:t>Clostridium</w:t>
      </w:r>
      <w:r>
        <w:t xml:space="preserve"> </w:t>
      </w:r>
      <w:proofErr w:type="spellStart"/>
      <w:r>
        <w:rPr>
          <w:i/>
        </w:rPr>
        <w:t>chauvoei</w:t>
      </w:r>
      <w:proofErr w:type="spellEnd"/>
      <w:r>
        <w:t xml:space="preserve">, </w:t>
      </w:r>
      <w:r>
        <w:rPr>
          <w:i/>
        </w:rPr>
        <w:t xml:space="preserve">Clostridium </w:t>
      </w:r>
      <w:proofErr w:type="spellStart"/>
      <w:r>
        <w:rPr>
          <w:i/>
        </w:rPr>
        <w:t>novyi</w:t>
      </w:r>
      <w:proofErr w:type="spellEnd"/>
      <w:r>
        <w:t xml:space="preserve"> typ B, </w:t>
      </w:r>
      <w:r>
        <w:rPr>
          <w:i/>
        </w:rPr>
        <w:t>Clostridium</w:t>
      </w:r>
      <w:r>
        <w:t xml:space="preserve"> </w:t>
      </w:r>
      <w:proofErr w:type="spellStart"/>
      <w:r>
        <w:rPr>
          <w:i/>
        </w:rPr>
        <w:t>septicum</w:t>
      </w:r>
      <w:proofErr w:type="spellEnd"/>
      <w:r>
        <w:t xml:space="preserve">, </w:t>
      </w:r>
      <w:r>
        <w:rPr>
          <w:i/>
        </w:rPr>
        <w:t xml:space="preserve">Clostridium </w:t>
      </w:r>
      <w:proofErr w:type="spellStart"/>
      <w:r>
        <w:rPr>
          <w:i/>
        </w:rPr>
        <w:t>sordellii</w:t>
      </w:r>
      <w:proofErr w:type="spellEnd"/>
      <w:r>
        <w:t xml:space="preserve"> a </w:t>
      </w:r>
      <w:r>
        <w:rPr>
          <w:i/>
        </w:rPr>
        <w:t>Clostridium </w:t>
      </w:r>
      <w:proofErr w:type="spellStart"/>
      <w:r>
        <w:rPr>
          <w:i/>
        </w:rPr>
        <w:t>haemolyticum</w:t>
      </w:r>
      <w:proofErr w:type="spellEnd"/>
      <w:r>
        <w:t xml:space="preserve"> a proti tetanu způsobenému </w:t>
      </w:r>
      <w:r>
        <w:rPr>
          <w:i/>
        </w:rPr>
        <w:t>Clostridium </w:t>
      </w:r>
      <w:proofErr w:type="spellStart"/>
      <w:r>
        <w:rPr>
          <w:i/>
        </w:rPr>
        <w:t>tetani</w:t>
      </w:r>
      <w:proofErr w:type="spellEnd"/>
      <w:r>
        <w:t>.</w:t>
      </w:r>
    </w:p>
    <w:p w:rsidR="00B564C1" w:rsidRDefault="00B564C1" w:rsidP="00B564C1">
      <w:pPr>
        <w:ind w:left="0" w:firstLine="0"/>
        <w:jc w:val="both"/>
      </w:pPr>
      <w:r>
        <w:t xml:space="preserve">K pasivní imunizaci jehňat a telat proti infekcím způsobeným výše uvedenými klostridiemi (kromě </w:t>
      </w:r>
      <w:r>
        <w:rPr>
          <w:i/>
        </w:rPr>
        <w:t xml:space="preserve">C. </w:t>
      </w:r>
      <w:proofErr w:type="spellStart"/>
      <w:r>
        <w:rPr>
          <w:i/>
        </w:rPr>
        <w:t>haemolyticum</w:t>
      </w:r>
      <w:proofErr w:type="spellEnd"/>
      <w:r>
        <w:t xml:space="preserve"> u ovcí).</w:t>
      </w:r>
    </w:p>
    <w:p w:rsidR="00B564C1" w:rsidRDefault="00B564C1" w:rsidP="00B564C1">
      <w:pPr>
        <w:ind w:left="0" w:firstLine="0"/>
        <w:jc w:val="both"/>
      </w:pPr>
    </w:p>
    <w:p w:rsidR="00B564C1" w:rsidRDefault="00B564C1" w:rsidP="00B564C1">
      <w:pPr>
        <w:ind w:left="0" w:firstLine="0"/>
        <w:jc w:val="both"/>
      </w:pPr>
      <w:r>
        <w:rPr>
          <w:b/>
        </w:rPr>
        <w:t>Nástup imunity</w:t>
      </w:r>
      <w:r w:rsidR="00265339">
        <w:rPr>
          <w:b/>
        </w:rPr>
        <w:t>:</w:t>
      </w:r>
      <w:r>
        <w:t xml:space="preserve"> 2 týdny po základní vakcinaci (prokázáno pouze sérologií).</w:t>
      </w:r>
    </w:p>
    <w:p w:rsidR="00B564C1" w:rsidRDefault="00B564C1" w:rsidP="00B564C1">
      <w:pPr>
        <w:ind w:left="0" w:firstLine="0"/>
        <w:jc w:val="both"/>
      </w:pPr>
    </w:p>
    <w:p w:rsidR="00150614" w:rsidRPr="001625C4" w:rsidRDefault="00150614" w:rsidP="00150614">
      <w:pPr>
        <w:ind w:left="0" w:firstLine="0"/>
        <w:jc w:val="both"/>
        <w:rPr>
          <w:b/>
        </w:rPr>
      </w:pPr>
      <w:r w:rsidRPr="001625C4">
        <w:rPr>
          <w:b/>
        </w:rPr>
        <w:t>Trvání aktivní imunity</w:t>
      </w:r>
    </w:p>
    <w:p w:rsidR="00150614" w:rsidRDefault="00150614" w:rsidP="00150614">
      <w:pPr>
        <w:ind w:left="0" w:firstLine="0"/>
        <w:jc w:val="both"/>
      </w:pPr>
      <w:r>
        <w:t>jak bylo prokázáno pouze sérologií:</w:t>
      </w:r>
    </w:p>
    <w:p w:rsidR="00150614" w:rsidRDefault="00150614" w:rsidP="00150614">
      <w:pPr>
        <w:ind w:left="0" w:firstLine="0"/>
        <w:jc w:val="both"/>
      </w:pPr>
      <w:r w:rsidRPr="001625C4">
        <w:rPr>
          <w:u w:val="single"/>
        </w:rPr>
        <w:t>Ovce:</w:t>
      </w:r>
      <w:r>
        <w:t xml:space="preserve"> 12 měsíců proti </w:t>
      </w:r>
      <w:r>
        <w:rPr>
          <w:i/>
        </w:rPr>
        <w:t xml:space="preserve">C. </w:t>
      </w:r>
      <w:proofErr w:type="spellStart"/>
      <w:r>
        <w:rPr>
          <w:i/>
        </w:rPr>
        <w:t>perfringens</w:t>
      </w:r>
      <w:proofErr w:type="spellEnd"/>
      <w:r>
        <w:t xml:space="preserve"> typ A, B, C a D, </w:t>
      </w:r>
      <w:r>
        <w:rPr>
          <w:i/>
        </w:rPr>
        <w:t xml:space="preserve">C. </w:t>
      </w:r>
      <w:proofErr w:type="spellStart"/>
      <w:r>
        <w:rPr>
          <w:i/>
        </w:rPr>
        <w:t>novyi</w:t>
      </w:r>
      <w:proofErr w:type="spellEnd"/>
      <w:r>
        <w:t xml:space="preserve"> typ B, </w:t>
      </w:r>
      <w:r>
        <w:rPr>
          <w:i/>
        </w:rPr>
        <w:t xml:space="preserve">C. </w:t>
      </w:r>
      <w:proofErr w:type="spellStart"/>
      <w:r>
        <w:rPr>
          <w:i/>
        </w:rPr>
        <w:t>sordellii</w:t>
      </w:r>
      <w:proofErr w:type="spellEnd"/>
      <w:r>
        <w:t xml:space="preserve">, </w:t>
      </w:r>
      <w:r>
        <w:rPr>
          <w:i/>
        </w:rPr>
        <w:t>C. </w:t>
      </w:r>
      <w:proofErr w:type="spellStart"/>
      <w:r>
        <w:rPr>
          <w:i/>
        </w:rPr>
        <w:t>tetani</w:t>
      </w:r>
      <w:proofErr w:type="spellEnd"/>
    </w:p>
    <w:p w:rsidR="00150614" w:rsidRDefault="00150614" w:rsidP="00150614">
      <w:pPr>
        <w:ind w:left="0" w:firstLine="0"/>
      </w:pPr>
      <w:r>
        <w:lastRenderedPageBreak/>
        <w:tab/>
      </w:r>
      <w:r>
        <w:rPr>
          <w:bCs/>
        </w:rPr>
        <w:t xml:space="preserve">&lt; 6 měsíců proti </w:t>
      </w:r>
      <w:r>
        <w:rPr>
          <w:i/>
        </w:rPr>
        <w:t>C.</w:t>
      </w:r>
      <w:r>
        <w:t xml:space="preserve"> </w:t>
      </w:r>
      <w:proofErr w:type="spellStart"/>
      <w:r>
        <w:rPr>
          <w:i/>
        </w:rPr>
        <w:t>septicum</w:t>
      </w:r>
      <w:proofErr w:type="spellEnd"/>
      <w:r>
        <w:t xml:space="preserve">, </w:t>
      </w:r>
      <w:r>
        <w:rPr>
          <w:i/>
        </w:rPr>
        <w:t>C. </w:t>
      </w:r>
      <w:proofErr w:type="spellStart"/>
      <w:r>
        <w:rPr>
          <w:i/>
        </w:rPr>
        <w:t>haemolyticum</w:t>
      </w:r>
      <w:proofErr w:type="spellEnd"/>
      <w:r>
        <w:t xml:space="preserve">, </w:t>
      </w:r>
      <w:r>
        <w:rPr>
          <w:i/>
        </w:rPr>
        <w:t>C.</w:t>
      </w:r>
      <w:r>
        <w:t xml:space="preserve"> </w:t>
      </w:r>
      <w:proofErr w:type="spellStart"/>
      <w:r>
        <w:rPr>
          <w:i/>
        </w:rPr>
        <w:t>chauvoei</w:t>
      </w:r>
      <w:proofErr w:type="spellEnd"/>
    </w:p>
    <w:p w:rsidR="00150614" w:rsidRDefault="00150614" w:rsidP="00150614">
      <w:pPr>
        <w:ind w:left="0" w:firstLine="0"/>
      </w:pPr>
      <w:r w:rsidRPr="001625C4">
        <w:rPr>
          <w:u w:val="single"/>
        </w:rPr>
        <w:t>Skot:</w:t>
      </w:r>
      <w:r>
        <w:t xml:space="preserve"> 12 měsíců proti </w:t>
      </w:r>
      <w:r>
        <w:rPr>
          <w:i/>
        </w:rPr>
        <w:t>C. </w:t>
      </w:r>
      <w:proofErr w:type="spellStart"/>
      <w:r>
        <w:rPr>
          <w:i/>
        </w:rPr>
        <w:t>tetani</w:t>
      </w:r>
      <w:proofErr w:type="spellEnd"/>
      <w:r>
        <w:t xml:space="preserve"> a </w:t>
      </w:r>
      <w:r>
        <w:rPr>
          <w:i/>
        </w:rPr>
        <w:t xml:space="preserve">C. </w:t>
      </w:r>
      <w:proofErr w:type="spellStart"/>
      <w:r>
        <w:rPr>
          <w:i/>
        </w:rPr>
        <w:t>perfringens</w:t>
      </w:r>
      <w:proofErr w:type="spellEnd"/>
      <w:r>
        <w:t xml:space="preserve"> typ D</w:t>
      </w:r>
    </w:p>
    <w:p w:rsidR="00150614" w:rsidRDefault="00150614" w:rsidP="00150614">
      <w:pPr>
        <w:ind w:left="0" w:firstLine="0"/>
        <w:rPr>
          <w:bCs/>
        </w:rPr>
      </w:pPr>
      <w:r>
        <w:tab/>
      </w:r>
      <w:r>
        <w:rPr>
          <w:bCs/>
        </w:rPr>
        <w:t xml:space="preserve">&lt; 12 měsíců proti </w:t>
      </w:r>
      <w:r>
        <w:rPr>
          <w:i/>
        </w:rPr>
        <w:t xml:space="preserve">C. </w:t>
      </w:r>
      <w:proofErr w:type="spellStart"/>
      <w:r>
        <w:rPr>
          <w:i/>
        </w:rPr>
        <w:t>perfringens</w:t>
      </w:r>
      <w:proofErr w:type="spellEnd"/>
      <w:r>
        <w:t xml:space="preserve"> typ A, B a C</w:t>
      </w:r>
    </w:p>
    <w:p w:rsidR="00150614" w:rsidRDefault="00150614" w:rsidP="00150614">
      <w:pPr>
        <w:ind w:left="0" w:firstLine="0"/>
        <w:rPr>
          <w:i/>
        </w:rPr>
      </w:pPr>
      <w:r>
        <w:rPr>
          <w:bCs/>
        </w:rPr>
        <w:tab/>
        <w:t xml:space="preserve">&lt; 6 měsíců proti </w:t>
      </w:r>
      <w:r>
        <w:rPr>
          <w:i/>
        </w:rPr>
        <w:t xml:space="preserve">C. </w:t>
      </w:r>
      <w:proofErr w:type="spellStart"/>
      <w:r>
        <w:rPr>
          <w:i/>
        </w:rPr>
        <w:t>novyi</w:t>
      </w:r>
      <w:proofErr w:type="spellEnd"/>
      <w:r>
        <w:t xml:space="preserve"> typ B, </w:t>
      </w:r>
      <w:r>
        <w:rPr>
          <w:i/>
        </w:rPr>
        <w:t>C.</w:t>
      </w:r>
      <w:r>
        <w:t xml:space="preserve"> </w:t>
      </w:r>
      <w:proofErr w:type="spellStart"/>
      <w:r>
        <w:rPr>
          <w:i/>
        </w:rPr>
        <w:t>septicum</w:t>
      </w:r>
      <w:proofErr w:type="spellEnd"/>
      <w:r>
        <w:t xml:space="preserve">, </w:t>
      </w:r>
      <w:r>
        <w:rPr>
          <w:i/>
        </w:rPr>
        <w:t xml:space="preserve">C. </w:t>
      </w:r>
      <w:proofErr w:type="spellStart"/>
      <w:r>
        <w:rPr>
          <w:i/>
        </w:rPr>
        <w:t>sordellii</w:t>
      </w:r>
      <w:proofErr w:type="spellEnd"/>
      <w:r>
        <w:t xml:space="preserve">, </w:t>
      </w:r>
      <w:r>
        <w:rPr>
          <w:i/>
        </w:rPr>
        <w:t>C. </w:t>
      </w:r>
      <w:proofErr w:type="spellStart"/>
      <w:r>
        <w:rPr>
          <w:i/>
        </w:rPr>
        <w:t>haemolyticum</w:t>
      </w:r>
      <w:proofErr w:type="spellEnd"/>
      <w:r>
        <w:t xml:space="preserve">, </w:t>
      </w:r>
      <w:r>
        <w:rPr>
          <w:i/>
        </w:rPr>
        <w:t>C.</w:t>
      </w:r>
      <w:r>
        <w:t xml:space="preserve"> </w:t>
      </w:r>
      <w:proofErr w:type="spellStart"/>
      <w:r>
        <w:rPr>
          <w:i/>
        </w:rPr>
        <w:t>chauvoei</w:t>
      </w:r>
      <w:proofErr w:type="spellEnd"/>
    </w:p>
    <w:p w:rsidR="00150614" w:rsidRPr="00DE7CDA" w:rsidRDefault="00150614" w:rsidP="00150614">
      <w:pPr>
        <w:ind w:left="0" w:firstLine="0"/>
        <w:rPr>
          <w:bCs/>
          <w:iCs/>
        </w:rPr>
      </w:pPr>
      <w:r w:rsidRPr="00DE7CDA">
        <w:rPr>
          <w:bCs/>
          <w:iCs/>
        </w:rPr>
        <w:t>Navíc byla po stimulaci antigen</w:t>
      </w:r>
      <w:r>
        <w:rPr>
          <w:bCs/>
          <w:iCs/>
        </w:rPr>
        <w:t>em</w:t>
      </w:r>
      <w:r w:rsidRPr="00DE7CDA">
        <w:rPr>
          <w:bCs/>
          <w:iCs/>
        </w:rPr>
        <w:t xml:space="preserve"> 12 měsíců po základní vakcinaci prokázána anamnestická humorální imunitní odpověď (imunologická paměť) na všechny složky.</w:t>
      </w:r>
    </w:p>
    <w:p w:rsidR="00150614" w:rsidRDefault="00150614" w:rsidP="00150614">
      <w:pPr>
        <w:ind w:left="0" w:firstLine="0"/>
      </w:pPr>
    </w:p>
    <w:p w:rsidR="00150614" w:rsidRDefault="00150614" w:rsidP="00150614">
      <w:pPr>
        <w:ind w:left="0" w:firstLine="0"/>
        <w:jc w:val="both"/>
      </w:pPr>
      <w:r w:rsidRPr="001625C4">
        <w:rPr>
          <w:b/>
        </w:rPr>
        <w:t>Trvání pasivní imunity</w:t>
      </w:r>
      <w:r>
        <w:t xml:space="preserve"> jak bylo prokázáno pouze sérologií:</w:t>
      </w:r>
    </w:p>
    <w:p w:rsidR="00150614" w:rsidRDefault="00150614" w:rsidP="00150614">
      <w:pPr>
        <w:ind w:left="0" w:firstLine="0"/>
        <w:jc w:val="both"/>
        <w:rPr>
          <w:bCs/>
        </w:rPr>
      </w:pPr>
      <w:r>
        <w:rPr>
          <w:u w:val="single"/>
        </w:rPr>
        <w:t>J</w:t>
      </w:r>
      <w:r w:rsidRPr="001625C4">
        <w:rPr>
          <w:u w:val="single"/>
        </w:rPr>
        <w:t>ehňat</w:t>
      </w:r>
      <w:r>
        <w:rPr>
          <w:u w:val="single"/>
        </w:rPr>
        <w:t>a</w:t>
      </w:r>
      <w:r w:rsidRPr="001625C4">
        <w:rPr>
          <w:u w:val="single"/>
        </w:rPr>
        <w:t xml:space="preserve">: </w:t>
      </w:r>
      <w:r>
        <w:t xml:space="preserve">minimálně 2 týdny pro </w:t>
      </w:r>
      <w:r>
        <w:rPr>
          <w:i/>
        </w:rPr>
        <w:t>C.</w:t>
      </w:r>
      <w:r>
        <w:t xml:space="preserve"> </w:t>
      </w:r>
      <w:proofErr w:type="spellStart"/>
      <w:r>
        <w:rPr>
          <w:i/>
        </w:rPr>
        <w:t>septicum</w:t>
      </w:r>
      <w:proofErr w:type="spellEnd"/>
      <w:r>
        <w:rPr>
          <w:i/>
        </w:rPr>
        <w:t xml:space="preserve"> </w:t>
      </w:r>
      <w:r>
        <w:t xml:space="preserve">a </w:t>
      </w:r>
      <w:r>
        <w:rPr>
          <w:i/>
        </w:rPr>
        <w:t>C.</w:t>
      </w:r>
      <w:r>
        <w:t xml:space="preserve"> </w:t>
      </w:r>
      <w:proofErr w:type="spellStart"/>
      <w:r>
        <w:rPr>
          <w:i/>
        </w:rPr>
        <w:t>chauvoei</w:t>
      </w:r>
      <w:proofErr w:type="spellEnd"/>
      <w:r>
        <w:t>, minimálně 8 týdnů pro</w:t>
      </w:r>
      <w:r>
        <w:rPr>
          <w:i/>
        </w:rPr>
        <w:t xml:space="preserve"> C. </w:t>
      </w:r>
      <w:proofErr w:type="spellStart"/>
      <w:r>
        <w:rPr>
          <w:i/>
        </w:rPr>
        <w:t>perfringens</w:t>
      </w:r>
      <w:proofErr w:type="spellEnd"/>
      <w:r>
        <w:t xml:space="preserve"> typ B a </w:t>
      </w:r>
      <w:r>
        <w:rPr>
          <w:i/>
        </w:rPr>
        <w:t xml:space="preserve">C. </w:t>
      </w:r>
      <w:proofErr w:type="spellStart"/>
      <w:r>
        <w:rPr>
          <w:i/>
        </w:rPr>
        <w:t>perfringens</w:t>
      </w:r>
      <w:proofErr w:type="spellEnd"/>
      <w:r>
        <w:t xml:space="preserve"> typ C a minimálně 12 týdnů pro </w:t>
      </w:r>
      <w:r>
        <w:rPr>
          <w:i/>
        </w:rPr>
        <w:t xml:space="preserve">C. </w:t>
      </w:r>
      <w:proofErr w:type="spellStart"/>
      <w:r>
        <w:rPr>
          <w:i/>
        </w:rPr>
        <w:t>perfringens</w:t>
      </w:r>
      <w:proofErr w:type="spellEnd"/>
      <w:r>
        <w:t xml:space="preserve"> typ A, </w:t>
      </w:r>
      <w:r>
        <w:rPr>
          <w:i/>
        </w:rPr>
        <w:t xml:space="preserve">C. </w:t>
      </w:r>
      <w:proofErr w:type="spellStart"/>
      <w:r>
        <w:rPr>
          <w:i/>
        </w:rPr>
        <w:t>perfringens</w:t>
      </w:r>
      <w:proofErr w:type="spellEnd"/>
      <w:r>
        <w:t xml:space="preserve"> typ D, </w:t>
      </w:r>
      <w:r>
        <w:rPr>
          <w:i/>
        </w:rPr>
        <w:t xml:space="preserve">C. </w:t>
      </w:r>
      <w:proofErr w:type="spellStart"/>
      <w:r>
        <w:rPr>
          <w:i/>
        </w:rPr>
        <w:t>novyi</w:t>
      </w:r>
      <w:proofErr w:type="spellEnd"/>
      <w:r>
        <w:t xml:space="preserve"> typ B, </w:t>
      </w:r>
      <w:r>
        <w:rPr>
          <w:i/>
        </w:rPr>
        <w:t xml:space="preserve">C. </w:t>
      </w:r>
      <w:proofErr w:type="spellStart"/>
      <w:r>
        <w:rPr>
          <w:i/>
        </w:rPr>
        <w:t>tetani</w:t>
      </w:r>
      <w:proofErr w:type="spellEnd"/>
      <w:r>
        <w:t xml:space="preserve"> a </w:t>
      </w:r>
      <w:r>
        <w:rPr>
          <w:i/>
        </w:rPr>
        <w:t xml:space="preserve">C. </w:t>
      </w:r>
      <w:proofErr w:type="spellStart"/>
      <w:r>
        <w:rPr>
          <w:i/>
        </w:rPr>
        <w:t>sordellii</w:t>
      </w:r>
      <w:proofErr w:type="spellEnd"/>
      <w:r>
        <w:t xml:space="preserve">. Pasivní imunita nebyla prokázána pro </w:t>
      </w:r>
      <w:r>
        <w:rPr>
          <w:i/>
        </w:rPr>
        <w:t>C. </w:t>
      </w:r>
      <w:proofErr w:type="spellStart"/>
      <w:r>
        <w:rPr>
          <w:i/>
        </w:rPr>
        <w:t>haemolyticum</w:t>
      </w:r>
      <w:proofErr w:type="spellEnd"/>
      <w:r>
        <w:t>.</w:t>
      </w:r>
    </w:p>
    <w:p w:rsidR="00B564C1" w:rsidRDefault="00150614" w:rsidP="00B564C1">
      <w:pPr>
        <w:ind w:left="0" w:firstLine="0"/>
        <w:rPr>
          <w:bCs/>
        </w:rPr>
      </w:pPr>
      <w:r>
        <w:rPr>
          <w:u w:val="single"/>
        </w:rPr>
        <w:t>T</w:t>
      </w:r>
      <w:r w:rsidRPr="001625C4">
        <w:rPr>
          <w:u w:val="single"/>
        </w:rPr>
        <w:t>elat</w:t>
      </w:r>
      <w:r>
        <w:rPr>
          <w:u w:val="single"/>
        </w:rPr>
        <w:t>a</w:t>
      </w:r>
      <w:r w:rsidRPr="001625C4">
        <w:rPr>
          <w:u w:val="single"/>
        </w:rPr>
        <w:t>:</w:t>
      </w:r>
      <w:r>
        <w:t xml:space="preserve"> minimálně 2 týdny pro </w:t>
      </w:r>
      <w:r>
        <w:rPr>
          <w:i/>
        </w:rPr>
        <w:t>C.</w:t>
      </w:r>
      <w:r>
        <w:t xml:space="preserve"> </w:t>
      </w:r>
      <w:proofErr w:type="spellStart"/>
      <w:r>
        <w:rPr>
          <w:i/>
        </w:rPr>
        <w:t>sordellii</w:t>
      </w:r>
      <w:proofErr w:type="spellEnd"/>
      <w:r>
        <w:rPr>
          <w:i/>
        </w:rPr>
        <w:t xml:space="preserve"> </w:t>
      </w:r>
      <w:r>
        <w:t xml:space="preserve">a </w:t>
      </w:r>
      <w:r>
        <w:rPr>
          <w:i/>
        </w:rPr>
        <w:t>C.</w:t>
      </w:r>
      <w:r>
        <w:t xml:space="preserve"> </w:t>
      </w:r>
      <w:proofErr w:type="spellStart"/>
      <w:r>
        <w:rPr>
          <w:i/>
        </w:rPr>
        <w:t>haemolyticu</w:t>
      </w:r>
      <w:r>
        <w:t>m</w:t>
      </w:r>
      <w:proofErr w:type="spellEnd"/>
      <w:r>
        <w:t>, minimálně 8 týdnů pro</w:t>
      </w:r>
      <w:r>
        <w:rPr>
          <w:i/>
        </w:rPr>
        <w:t xml:space="preserve"> </w:t>
      </w:r>
      <w:proofErr w:type="spellStart"/>
      <w:r>
        <w:rPr>
          <w:i/>
        </w:rPr>
        <w:t>C.septicum</w:t>
      </w:r>
      <w:proofErr w:type="spellEnd"/>
      <w:r>
        <w:rPr>
          <w:i/>
        </w:rPr>
        <w:t xml:space="preserve"> </w:t>
      </w:r>
      <w:r>
        <w:t>a</w:t>
      </w:r>
      <w:r>
        <w:rPr>
          <w:i/>
        </w:rPr>
        <w:t xml:space="preserve"> C. </w:t>
      </w:r>
      <w:proofErr w:type="spellStart"/>
      <w:r>
        <w:rPr>
          <w:i/>
        </w:rPr>
        <w:t>chauvoei</w:t>
      </w:r>
      <w:proofErr w:type="spellEnd"/>
      <w:r>
        <w:t xml:space="preserve"> a minimálně 12 týdnů pro </w:t>
      </w:r>
      <w:r>
        <w:rPr>
          <w:i/>
        </w:rPr>
        <w:t xml:space="preserve">C. </w:t>
      </w:r>
      <w:proofErr w:type="spellStart"/>
      <w:r>
        <w:rPr>
          <w:i/>
        </w:rPr>
        <w:t>perfringens</w:t>
      </w:r>
      <w:proofErr w:type="spellEnd"/>
      <w:r>
        <w:t xml:space="preserve"> typ A, </w:t>
      </w:r>
      <w:r>
        <w:rPr>
          <w:i/>
        </w:rPr>
        <w:t xml:space="preserve">C. </w:t>
      </w:r>
      <w:proofErr w:type="spellStart"/>
      <w:r>
        <w:rPr>
          <w:i/>
        </w:rPr>
        <w:t>perfringens</w:t>
      </w:r>
      <w:proofErr w:type="spellEnd"/>
      <w:r>
        <w:t xml:space="preserve"> typ B, </w:t>
      </w:r>
      <w:r>
        <w:rPr>
          <w:i/>
        </w:rPr>
        <w:t xml:space="preserve">C. </w:t>
      </w:r>
      <w:proofErr w:type="spellStart"/>
      <w:r>
        <w:rPr>
          <w:i/>
        </w:rPr>
        <w:t>perfringens</w:t>
      </w:r>
      <w:proofErr w:type="spellEnd"/>
      <w:r>
        <w:t xml:space="preserve"> typ C,</w:t>
      </w:r>
      <w:r>
        <w:rPr>
          <w:i/>
        </w:rPr>
        <w:t xml:space="preserve"> C. </w:t>
      </w:r>
      <w:proofErr w:type="spellStart"/>
      <w:r>
        <w:rPr>
          <w:i/>
        </w:rPr>
        <w:t>perfringens</w:t>
      </w:r>
      <w:proofErr w:type="spellEnd"/>
      <w:r>
        <w:t xml:space="preserve"> typ D, </w:t>
      </w:r>
      <w:r>
        <w:rPr>
          <w:i/>
        </w:rPr>
        <w:t xml:space="preserve">C. </w:t>
      </w:r>
      <w:proofErr w:type="spellStart"/>
      <w:r>
        <w:rPr>
          <w:i/>
        </w:rPr>
        <w:t>novyi</w:t>
      </w:r>
      <w:proofErr w:type="spellEnd"/>
      <w:r>
        <w:t xml:space="preserve"> typ B a </w:t>
      </w:r>
      <w:r>
        <w:rPr>
          <w:i/>
        </w:rPr>
        <w:t xml:space="preserve">C. </w:t>
      </w:r>
      <w:proofErr w:type="spellStart"/>
      <w:r>
        <w:rPr>
          <w:i/>
        </w:rPr>
        <w:t>tetani</w:t>
      </w:r>
      <w:proofErr w:type="spellEnd"/>
      <w:r>
        <w:t>.</w:t>
      </w:r>
    </w:p>
    <w:p w:rsidR="00B564C1" w:rsidRDefault="00B564C1" w:rsidP="00B564C1">
      <w:pPr>
        <w:rPr>
          <w:b/>
        </w:rPr>
      </w:pPr>
    </w:p>
    <w:p w:rsidR="00B564C1" w:rsidRDefault="00B564C1" w:rsidP="00B564C1">
      <w:pPr>
        <w:rPr>
          <w:b/>
        </w:rPr>
      </w:pPr>
      <w:r>
        <w:rPr>
          <w:b/>
        </w:rPr>
        <w:t xml:space="preserve">5. </w:t>
      </w:r>
      <w:r>
        <w:rPr>
          <w:b/>
        </w:rPr>
        <w:tab/>
        <w:t>KONTRAINDIKACE</w:t>
      </w:r>
    </w:p>
    <w:p w:rsidR="00B564C1" w:rsidRDefault="00B564C1" w:rsidP="00B564C1"/>
    <w:p w:rsidR="00B564C1" w:rsidRDefault="00B564C1" w:rsidP="00B564C1">
      <w:r>
        <w:t>Nepoužívat u nemocných nebo imunodeficitních zvířat.</w:t>
      </w:r>
    </w:p>
    <w:p w:rsidR="00B564C1" w:rsidRDefault="00B564C1" w:rsidP="00B564C1"/>
    <w:p w:rsidR="00B564C1" w:rsidRDefault="00B564C1" w:rsidP="00B564C1">
      <w:r>
        <w:rPr>
          <w:b/>
        </w:rPr>
        <w:t>6.</w:t>
      </w:r>
      <w:r>
        <w:rPr>
          <w:b/>
        </w:rPr>
        <w:tab/>
        <w:t>NEŽÁDOUCÍ ÚČINKY</w:t>
      </w:r>
    </w:p>
    <w:p w:rsidR="00B564C1" w:rsidRDefault="00B564C1" w:rsidP="00B564C1"/>
    <w:p w:rsidR="00B564C1" w:rsidRPr="005D406D" w:rsidRDefault="00B564C1" w:rsidP="00B564C1">
      <w:pPr>
        <w:ind w:left="0" w:firstLine="0"/>
        <w:jc w:val="both"/>
        <w:rPr>
          <w:szCs w:val="22"/>
        </w:rPr>
      </w:pPr>
      <w:r w:rsidRPr="005D406D">
        <w:rPr>
          <w:szCs w:val="22"/>
        </w:rPr>
        <w:t>V případě anafylaktické reakce by měla být ihned podána vhodná léčba, např. adrenalin.</w:t>
      </w:r>
    </w:p>
    <w:p w:rsidR="00B564C1" w:rsidRPr="005D406D" w:rsidRDefault="00B564C1" w:rsidP="00B564C1">
      <w:pPr>
        <w:ind w:left="0" w:firstLine="0"/>
        <w:jc w:val="both"/>
        <w:rPr>
          <w:szCs w:val="22"/>
        </w:rPr>
      </w:pPr>
    </w:p>
    <w:p w:rsidR="00B564C1" w:rsidRPr="005D406D" w:rsidRDefault="00B564C1" w:rsidP="00B564C1">
      <w:pPr>
        <w:ind w:left="0" w:firstLine="0"/>
        <w:rPr>
          <w:rStyle w:val="longtext1"/>
          <w:color w:val="000000"/>
          <w:sz w:val="22"/>
          <w:szCs w:val="22"/>
          <w:shd w:val="clear" w:color="auto" w:fill="FFFFFF"/>
        </w:rPr>
      </w:pPr>
      <w:r w:rsidRPr="005D406D">
        <w:rPr>
          <w:rStyle w:val="longtext1"/>
          <w:color w:val="000000"/>
          <w:sz w:val="22"/>
          <w:szCs w:val="22"/>
        </w:rPr>
        <w:t xml:space="preserve">U zvířat vakcinovaných přípravkem </w:t>
      </w:r>
      <w:proofErr w:type="spellStart"/>
      <w:r w:rsidRPr="005D406D">
        <w:rPr>
          <w:rStyle w:val="longtext1"/>
          <w:color w:val="000000"/>
          <w:sz w:val="22"/>
          <w:szCs w:val="22"/>
        </w:rPr>
        <w:t>Covexin</w:t>
      </w:r>
      <w:proofErr w:type="spellEnd"/>
      <w:r w:rsidRPr="005D406D">
        <w:rPr>
          <w:rStyle w:val="longtext1"/>
          <w:color w:val="000000"/>
          <w:sz w:val="22"/>
          <w:szCs w:val="22"/>
        </w:rPr>
        <w:t xml:space="preserve"> 10 se </w:t>
      </w:r>
      <w:r w:rsidR="00395982" w:rsidRPr="005D406D">
        <w:rPr>
          <w:rStyle w:val="longtext1"/>
          <w:color w:val="000000"/>
          <w:sz w:val="22"/>
          <w:szCs w:val="22"/>
        </w:rPr>
        <w:t>mohou</w:t>
      </w:r>
      <w:r w:rsidRPr="005D406D">
        <w:rPr>
          <w:rStyle w:val="longtext1"/>
          <w:color w:val="000000"/>
          <w:sz w:val="22"/>
          <w:szCs w:val="22"/>
        </w:rPr>
        <w:t xml:space="preserve"> velmi často objevit reakce na vakcinaci. </w:t>
      </w:r>
      <w:r w:rsidRPr="005D406D">
        <w:rPr>
          <w:rStyle w:val="longtext1"/>
          <w:color w:val="000000"/>
          <w:sz w:val="22"/>
          <w:szCs w:val="22"/>
          <w:shd w:val="clear" w:color="auto" w:fill="FFFFFF"/>
        </w:rPr>
        <w:t>Tyto reakce jsou obvykle lokalizovaný otok, zatvrdnutí nebo jiná reakce v podkladové tkáni v místě vpichu (velmi často), ale mohou také zahrnovat mírnou hypertermii (velmi často).</w:t>
      </w:r>
    </w:p>
    <w:p w:rsidR="00B564C1" w:rsidRPr="005D406D" w:rsidRDefault="00B564C1" w:rsidP="00B564C1">
      <w:pPr>
        <w:ind w:left="0" w:firstLine="0"/>
        <w:rPr>
          <w:rStyle w:val="longtext1"/>
          <w:color w:val="000000"/>
          <w:sz w:val="22"/>
          <w:szCs w:val="22"/>
          <w:shd w:val="clear" w:color="auto" w:fill="FFFFFF"/>
        </w:rPr>
      </w:pPr>
      <w:r w:rsidRPr="005D406D">
        <w:rPr>
          <w:rStyle w:val="longtext1"/>
          <w:color w:val="000000"/>
          <w:sz w:val="22"/>
          <w:szCs w:val="22"/>
          <w:shd w:val="clear" w:color="auto" w:fill="FFFFFF"/>
        </w:rPr>
        <w:t xml:space="preserve">Otok v místě vpichu se vyskytuje velmi často. Otok může dosáhnout průměru </w:t>
      </w:r>
      <w:smartTag w:uri="urn:schemas-microsoft-com:office:smarttags" w:element="metricconverter">
        <w:smartTagPr>
          <w:attr w:name="ProductID" w:val="6 cm"/>
        </w:smartTagPr>
        <w:r w:rsidRPr="005D406D">
          <w:rPr>
            <w:rStyle w:val="longtext1"/>
            <w:color w:val="000000"/>
            <w:sz w:val="22"/>
            <w:szCs w:val="22"/>
            <w:shd w:val="clear" w:color="auto" w:fill="FFFFFF"/>
          </w:rPr>
          <w:t>6 cm</w:t>
        </w:r>
      </w:smartTag>
      <w:r w:rsidRPr="005D406D">
        <w:rPr>
          <w:rStyle w:val="longtext1"/>
          <w:color w:val="000000"/>
          <w:sz w:val="22"/>
          <w:szCs w:val="22"/>
          <w:shd w:val="clear" w:color="auto" w:fill="FFFFFF"/>
        </w:rPr>
        <w:t xml:space="preserve"> u ovcí a průměru </w:t>
      </w:r>
      <w:smartTag w:uri="urn:schemas-microsoft-com:office:smarttags" w:element="metricconverter">
        <w:smartTagPr>
          <w:attr w:name="ProductID" w:val="15 cm"/>
        </w:smartTagPr>
        <w:r w:rsidRPr="005D406D">
          <w:rPr>
            <w:rStyle w:val="longtext1"/>
            <w:color w:val="000000"/>
            <w:sz w:val="22"/>
            <w:szCs w:val="22"/>
            <w:shd w:val="clear" w:color="auto" w:fill="FFFFFF"/>
          </w:rPr>
          <w:t>15 cm</w:t>
        </w:r>
      </w:smartTag>
      <w:r w:rsidRPr="005D406D">
        <w:rPr>
          <w:rStyle w:val="longtext1"/>
          <w:color w:val="000000"/>
          <w:sz w:val="22"/>
          <w:szCs w:val="22"/>
          <w:shd w:val="clear" w:color="auto" w:fill="FFFFFF"/>
        </w:rPr>
        <w:t xml:space="preserve"> u skotu; avšak u skotu lze pozorovat některé reakce až do průměru 25 cm. Většina lokálních reakcí vymizí v průběhu 3-6 týdnů u ovcí a za méně než 10 týdnů u skotu, ale mohou přetrvávat i déle. Často se může vyvinout u některých zvířat absces.</w:t>
      </w:r>
      <w:r w:rsidRPr="005D406D">
        <w:rPr>
          <w:color w:val="000000"/>
          <w:szCs w:val="22"/>
          <w:shd w:val="clear" w:color="auto" w:fill="FFFFFF"/>
        </w:rPr>
        <w:br/>
      </w:r>
      <w:r w:rsidRPr="005D406D">
        <w:rPr>
          <w:color w:val="000000"/>
          <w:szCs w:val="22"/>
          <w:shd w:val="clear" w:color="auto" w:fill="FFFFFF"/>
        </w:rPr>
        <w:br/>
      </w:r>
      <w:r w:rsidRPr="005D406D">
        <w:rPr>
          <w:rStyle w:val="longtext1"/>
          <w:color w:val="000000"/>
          <w:sz w:val="22"/>
          <w:szCs w:val="22"/>
          <w:shd w:val="clear" w:color="auto" w:fill="FFFFFF"/>
        </w:rPr>
        <w:t xml:space="preserve">V místě vpichu </w:t>
      </w:r>
      <w:r w:rsidRPr="005D406D">
        <w:rPr>
          <w:color w:val="000000"/>
          <w:szCs w:val="22"/>
          <w:shd w:val="clear" w:color="auto" w:fill="FFFFFF"/>
        </w:rPr>
        <w:t>se může často vyskytnout od</w:t>
      </w:r>
      <w:r w:rsidRPr="005D406D">
        <w:rPr>
          <w:rStyle w:val="longtext1"/>
          <w:color w:val="000000"/>
          <w:sz w:val="22"/>
          <w:szCs w:val="22"/>
          <w:shd w:val="clear" w:color="auto" w:fill="FFFFFF"/>
        </w:rPr>
        <w:t>barvení kůže (které se vrací k normálu po odeznění lokální reakce). Lokalizovaná bolest v místě vpichu se může často vyskytnout po dobu 1-2 dnů po první vakcinaci.</w:t>
      </w:r>
      <w:r w:rsidRPr="005D406D">
        <w:rPr>
          <w:color w:val="000000"/>
          <w:szCs w:val="22"/>
          <w:shd w:val="clear" w:color="auto" w:fill="FFFFFF"/>
        </w:rPr>
        <w:br/>
      </w:r>
      <w:r w:rsidRPr="005D406D">
        <w:rPr>
          <w:color w:val="000000"/>
          <w:szCs w:val="22"/>
          <w:shd w:val="clear" w:color="auto" w:fill="FFFFFF"/>
        </w:rPr>
        <w:br/>
      </w:r>
      <w:r w:rsidRPr="005D406D">
        <w:rPr>
          <w:rStyle w:val="longtext1"/>
          <w:color w:val="000000"/>
          <w:sz w:val="22"/>
          <w:szCs w:val="22"/>
          <w:shd w:val="clear" w:color="auto" w:fill="FFFFFF"/>
        </w:rPr>
        <w:t>Lokální reakce nemají vliv na celkový zdravotní stav, chování, krmení nebo hmotnostní přírůstek zvířat.</w:t>
      </w:r>
    </w:p>
    <w:p w:rsidR="00B564C1" w:rsidRPr="005D406D" w:rsidRDefault="00B564C1" w:rsidP="00B564C1">
      <w:pPr>
        <w:rPr>
          <w:szCs w:val="22"/>
        </w:rPr>
      </w:pPr>
    </w:p>
    <w:p w:rsidR="00B564C1" w:rsidRPr="005D406D" w:rsidRDefault="00B564C1" w:rsidP="00B564C1">
      <w:pPr>
        <w:ind w:left="0" w:firstLine="0"/>
        <w:rPr>
          <w:szCs w:val="22"/>
        </w:rPr>
      </w:pPr>
      <w:r w:rsidRPr="005D406D">
        <w:rPr>
          <w:szCs w:val="22"/>
        </w:rPr>
        <w:t>Četnost nežádoucích účinků je charakterizována podle následujících pravidel:</w:t>
      </w:r>
    </w:p>
    <w:p w:rsidR="00B564C1" w:rsidRPr="005D406D" w:rsidRDefault="00B564C1" w:rsidP="00B564C1">
      <w:pPr>
        <w:rPr>
          <w:szCs w:val="22"/>
        </w:rPr>
      </w:pPr>
      <w:r w:rsidRPr="005D406D">
        <w:rPr>
          <w:szCs w:val="22"/>
        </w:rPr>
        <w:t xml:space="preserve">- velmi časté (nežádoucí </w:t>
      </w:r>
      <w:proofErr w:type="gramStart"/>
      <w:r w:rsidRPr="005D406D">
        <w:rPr>
          <w:szCs w:val="22"/>
        </w:rPr>
        <w:t>účinek(</w:t>
      </w:r>
      <w:proofErr w:type="spellStart"/>
      <w:r w:rsidRPr="005D406D">
        <w:rPr>
          <w:szCs w:val="22"/>
        </w:rPr>
        <w:t>nky</w:t>
      </w:r>
      <w:proofErr w:type="spellEnd"/>
      <w:proofErr w:type="gramEnd"/>
      <w:r w:rsidRPr="005D406D">
        <w:rPr>
          <w:szCs w:val="22"/>
        </w:rPr>
        <w:t>) se projevil(y) u více než 1 z 10 ošetřených zvířat)</w:t>
      </w:r>
    </w:p>
    <w:p w:rsidR="00B564C1" w:rsidRPr="005D406D" w:rsidRDefault="00B564C1" w:rsidP="00B564C1">
      <w:pPr>
        <w:rPr>
          <w:szCs w:val="22"/>
        </w:rPr>
      </w:pPr>
      <w:r w:rsidRPr="005D406D">
        <w:rPr>
          <w:szCs w:val="22"/>
        </w:rPr>
        <w:t>- časté (u více než 1, ale méně než 10 ze 100 ošetřených zvířat)</w:t>
      </w:r>
    </w:p>
    <w:p w:rsidR="00B564C1" w:rsidRPr="005D406D" w:rsidRDefault="00B564C1" w:rsidP="00B564C1">
      <w:pPr>
        <w:rPr>
          <w:szCs w:val="22"/>
        </w:rPr>
      </w:pPr>
      <w:r w:rsidRPr="005D406D">
        <w:rPr>
          <w:szCs w:val="22"/>
        </w:rPr>
        <w:t>- neobvyklé (u více než 1, ale méně než 10 z 1000 ošetřených zvířat)</w:t>
      </w:r>
    </w:p>
    <w:p w:rsidR="00B564C1" w:rsidRPr="005D406D" w:rsidRDefault="00B564C1" w:rsidP="00B564C1">
      <w:pPr>
        <w:rPr>
          <w:szCs w:val="22"/>
        </w:rPr>
      </w:pPr>
      <w:r w:rsidRPr="005D406D">
        <w:rPr>
          <w:szCs w:val="22"/>
        </w:rPr>
        <w:t>- vzácné (u více než 1, ale méně než 10 z  10000 ošetřených zvířat)</w:t>
      </w:r>
    </w:p>
    <w:p w:rsidR="00B564C1" w:rsidRPr="005D406D" w:rsidRDefault="00B564C1" w:rsidP="00B564C1">
      <w:pPr>
        <w:rPr>
          <w:szCs w:val="22"/>
        </w:rPr>
      </w:pPr>
      <w:r w:rsidRPr="005D406D">
        <w:rPr>
          <w:szCs w:val="22"/>
        </w:rPr>
        <w:t>- velmi vzácné (u méně než 1 z 10000 ošetřených zvířat, včetně ojedinělých hlášení).</w:t>
      </w:r>
    </w:p>
    <w:p w:rsidR="00B564C1" w:rsidRDefault="00B564C1" w:rsidP="00B564C1"/>
    <w:p w:rsidR="00B564C1" w:rsidRDefault="00B564C1" w:rsidP="00B564C1">
      <w:pPr>
        <w:ind w:left="0" w:firstLine="0"/>
      </w:pPr>
      <w:r>
        <w:t>Jestliže zaznamenáte kterýkoliv z nežádoucích účinků a to i takové, které nejsou uvedeny v této příbalové informaci, nebo si myslíte, že léčivo nefunguje, oznamte to, prosím, vašemu veterinárnímu lékaři.</w:t>
      </w:r>
    </w:p>
    <w:p w:rsidR="00B564C1" w:rsidRPr="0057319B" w:rsidRDefault="00B564C1" w:rsidP="00B564C1">
      <w:pPr>
        <w:rPr>
          <w:szCs w:val="22"/>
        </w:rPr>
      </w:pPr>
    </w:p>
    <w:p w:rsidR="00B564C1" w:rsidRDefault="00B564C1" w:rsidP="00B564C1">
      <w:r>
        <w:rPr>
          <w:b/>
        </w:rPr>
        <w:t>7.</w:t>
      </w:r>
      <w:r>
        <w:rPr>
          <w:b/>
        </w:rPr>
        <w:tab/>
        <w:t>CÍLOVÝ DRUH ZVÍŘAT</w:t>
      </w:r>
    </w:p>
    <w:p w:rsidR="00B564C1" w:rsidRDefault="00B564C1" w:rsidP="00B564C1"/>
    <w:p w:rsidR="00B564C1" w:rsidRDefault="00B564C1" w:rsidP="00B564C1">
      <w:pPr>
        <w:tabs>
          <w:tab w:val="decimal" w:pos="4820"/>
        </w:tabs>
        <w:ind w:left="709" w:hanging="709"/>
        <w:jc w:val="both"/>
      </w:pPr>
      <w:r>
        <w:t>Ovce a skot.</w:t>
      </w:r>
    </w:p>
    <w:p w:rsidR="00B564C1" w:rsidRDefault="00B564C1" w:rsidP="00B564C1">
      <w:pPr>
        <w:rPr>
          <w:b/>
        </w:rPr>
      </w:pPr>
    </w:p>
    <w:p w:rsidR="00B564C1" w:rsidRDefault="00B564C1" w:rsidP="00B564C1">
      <w:r>
        <w:rPr>
          <w:b/>
        </w:rPr>
        <w:t>8.</w:t>
      </w:r>
      <w:r>
        <w:rPr>
          <w:b/>
        </w:rPr>
        <w:tab/>
        <w:t>DÁVKOVÁNÍ PRO KAŽDÝ DRUH, CESTA(Y) A ZPŮSOB PODÁNÍ</w:t>
      </w:r>
    </w:p>
    <w:p w:rsidR="00B564C1" w:rsidRDefault="00B564C1" w:rsidP="00B564C1"/>
    <w:p w:rsidR="00B564C1" w:rsidRPr="00493789" w:rsidRDefault="00B564C1" w:rsidP="00B564C1">
      <w:pPr>
        <w:ind w:left="0" w:firstLine="0"/>
        <w:jc w:val="both"/>
      </w:pPr>
      <w:r>
        <w:t>Ovce od 2 týdnů stáří: dávka 1 ml.</w:t>
      </w:r>
    </w:p>
    <w:p w:rsidR="00B564C1" w:rsidRPr="00493789" w:rsidRDefault="00B564C1" w:rsidP="00B564C1">
      <w:pPr>
        <w:ind w:left="0" w:firstLine="0"/>
        <w:jc w:val="both"/>
      </w:pPr>
      <w:r>
        <w:t>Skot od 2 týdnů stáří: dávka 2 ml.</w:t>
      </w:r>
    </w:p>
    <w:p w:rsidR="00B564C1" w:rsidRPr="00493789" w:rsidRDefault="00B564C1" w:rsidP="00B564C1">
      <w:pPr>
        <w:ind w:left="0" w:firstLine="0"/>
        <w:jc w:val="both"/>
        <w:rPr>
          <w:i/>
        </w:rPr>
      </w:pPr>
    </w:p>
    <w:p w:rsidR="00B564C1" w:rsidRDefault="00B564C1" w:rsidP="00B564C1">
      <w:pPr>
        <w:ind w:left="0" w:firstLine="0"/>
        <w:jc w:val="both"/>
        <w:rPr>
          <w:i/>
        </w:rPr>
      </w:pPr>
      <w:r>
        <w:rPr>
          <w:i/>
        </w:rPr>
        <w:t>Podání</w:t>
      </w:r>
    </w:p>
    <w:p w:rsidR="00B564C1" w:rsidRDefault="00B564C1" w:rsidP="00B564C1">
      <w:pPr>
        <w:ind w:left="0" w:firstLine="0"/>
        <w:jc w:val="both"/>
      </w:pPr>
      <w:r>
        <w:t xml:space="preserve">Subkutánní injekcí do vhodného místa. Doporučené místo je volná kůže v postranní části krku. </w:t>
      </w:r>
    </w:p>
    <w:p w:rsidR="00B564C1" w:rsidRDefault="00B564C1" w:rsidP="00B564C1">
      <w:pPr>
        <w:ind w:left="0" w:firstLine="0"/>
        <w:jc w:val="both"/>
      </w:pPr>
      <w:r>
        <w:t>Před použitím lahvičku s vakcínou řádně protřepejte.</w:t>
      </w:r>
    </w:p>
    <w:p w:rsidR="00B564C1" w:rsidRDefault="00B564C1" w:rsidP="00B564C1">
      <w:pPr>
        <w:ind w:left="0" w:firstLine="0"/>
        <w:jc w:val="both"/>
      </w:pPr>
      <w:r>
        <w:t>Používejte sterilní jehly a stříkačky a aplikaci provádějte přes suchou, čistou a asepticky ošetřenou kůži.</w:t>
      </w:r>
    </w:p>
    <w:p w:rsidR="00B564C1" w:rsidRDefault="00B564C1" w:rsidP="00B564C1">
      <w:pPr>
        <w:ind w:left="0" w:firstLine="0"/>
        <w:jc w:val="both"/>
      </w:pPr>
    </w:p>
    <w:p w:rsidR="00B564C1" w:rsidRDefault="00B564C1" w:rsidP="00B564C1">
      <w:pPr>
        <w:ind w:left="0" w:firstLine="0"/>
        <w:jc w:val="both"/>
      </w:pPr>
      <w:r>
        <w:rPr>
          <w:i/>
        </w:rPr>
        <w:t>Základní vakcinační schéma:</w:t>
      </w:r>
    </w:p>
    <w:p w:rsidR="00B564C1" w:rsidRDefault="00B564C1" w:rsidP="00B564C1">
      <w:pPr>
        <w:ind w:left="0" w:firstLine="0"/>
        <w:jc w:val="both"/>
      </w:pPr>
      <w:r>
        <w:t>Dvě dávky by měly být podány v odstupu 4-6 týdnů (viz bod “Indikace“ a “Zvláštní upozornění“).</w:t>
      </w:r>
    </w:p>
    <w:p w:rsidR="00B564C1" w:rsidRDefault="00B564C1" w:rsidP="00B564C1">
      <w:pPr>
        <w:ind w:left="0" w:firstLine="0"/>
        <w:jc w:val="both"/>
        <w:rPr>
          <w:i/>
        </w:rPr>
      </w:pPr>
    </w:p>
    <w:p w:rsidR="00B564C1" w:rsidRDefault="00B564C1" w:rsidP="00B564C1">
      <w:pPr>
        <w:ind w:left="0" w:firstLine="0"/>
        <w:jc w:val="both"/>
      </w:pPr>
      <w:r>
        <w:rPr>
          <w:i/>
        </w:rPr>
        <w:t>Revakcinační schéma:</w:t>
      </w:r>
    </w:p>
    <w:p w:rsidR="00B564C1" w:rsidRDefault="00B564C1" w:rsidP="00B564C1">
      <w:pPr>
        <w:ind w:left="0" w:firstLine="0"/>
        <w:jc w:val="both"/>
      </w:pPr>
      <w:r>
        <w:t>Jedna dávka by měla být podána každých 6 až 12 měsíců po základním vakcinačním schématu (viz také bod “Indikace“).</w:t>
      </w:r>
    </w:p>
    <w:p w:rsidR="00B564C1" w:rsidRDefault="00B564C1" w:rsidP="00B564C1">
      <w:pPr>
        <w:ind w:left="0" w:firstLine="0"/>
        <w:jc w:val="both"/>
      </w:pPr>
    </w:p>
    <w:p w:rsidR="00B564C1" w:rsidRPr="005D406D" w:rsidRDefault="00B564C1" w:rsidP="00B564C1">
      <w:pPr>
        <w:ind w:left="0" w:firstLine="0"/>
        <w:jc w:val="both"/>
        <w:rPr>
          <w:i/>
          <w:szCs w:val="22"/>
        </w:rPr>
      </w:pPr>
      <w:r w:rsidRPr="005D406D">
        <w:rPr>
          <w:i/>
          <w:szCs w:val="22"/>
        </w:rPr>
        <w:t>Použití v průběhu březosti</w:t>
      </w:r>
    </w:p>
    <w:p w:rsidR="00B564C1" w:rsidRPr="005D406D" w:rsidRDefault="00B564C1" w:rsidP="00B564C1">
      <w:pPr>
        <w:ind w:left="0" w:firstLine="0"/>
        <w:jc w:val="both"/>
        <w:rPr>
          <w:rStyle w:val="longtext1"/>
          <w:color w:val="000000"/>
          <w:sz w:val="22"/>
          <w:szCs w:val="22"/>
        </w:rPr>
      </w:pPr>
      <w:r w:rsidRPr="005D406D">
        <w:rPr>
          <w:rStyle w:val="longtext1"/>
          <w:color w:val="000000"/>
          <w:sz w:val="22"/>
          <w:szCs w:val="22"/>
        </w:rPr>
        <w:t xml:space="preserve">Pro zajištění pasivní ochrany mláďat prostřednictvím kolostra by se měla podat jedna dávka mezi </w:t>
      </w:r>
      <w:smartTag w:uri="urn:schemas-microsoft-com:office:smarttags" w:element="metricconverter">
        <w:smartTagPr>
          <w:attr w:name="ProductID" w:val="8 a"/>
        </w:smartTagPr>
        <w:r w:rsidRPr="005D406D">
          <w:rPr>
            <w:rStyle w:val="longtext1"/>
            <w:color w:val="000000"/>
            <w:sz w:val="22"/>
            <w:szCs w:val="22"/>
          </w:rPr>
          <w:t>8 a</w:t>
        </w:r>
      </w:smartTag>
      <w:r w:rsidRPr="005D406D">
        <w:rPr>
          <w:rStyle w:val="longtext1"/>
          <w:color w:val="000000"/>
          <w:sz w:val="22"/>
          <w:szCs w:val="22"/>
        </w:rPr>
        <w:t xml:space="preserve"> 2 týdny před porodem, za předpokladu, že zvířata byla před graviditou řádně vakcinována podle základního vakcinačního schématu. </w:t>
      </w:r>
    </w:p>
    <w:p w:rsidR="00B564C1" w:rsidRPr="005D406D" w:rsidRDefault="00B564C1" w:rsidP="00B564C1">
      <w:pPr>
        <w:rPr>
          <w:b/>
          <w:szCs w:val="22"/>
        </w:rPr>
      </w:pPr>
    </w:p>
    <w:p w:rsidR="00B564C1" w:rsidRDefault="00B564C1" w:rsidP="00B564C1">
      <w:r>
        <w:rPr>
          <w:b/>
        </w:rPr>
        <w:t>9.</w:t>
      </w:r>
      <w:r>
        <w:rPr>
          <w:b/>
        </w:rPr>
        <w:tab/>
        <w:t>POKYNY PRO SPRÁVNÉ PODÁNÍ</w:t>
      </w:r>
    </w:p>
    <w:p w:rsidR="00B564C1" w:rsidRDefault="00B564C1" w:rsidP="00B564C1"/>
    <w:p w:rsidR="00B564C1" w:rsidRDefault="00B564C1" w:rsidP="00B564C1"/>
    <w:p w:rsidR="00B564C1" w:rsidRDefault="00B564C1" w:rsidP="00B564C1">
      <w:r>
        <w:rPr>
          <w:b/>
        </w:rPr>
        <w:t>10.</w:t>
      </w:r>
      <w:r>
        <w:rPr>
          <w:b/>
        </w:rPr>
        <w:tab/>
        <w:t xml:space="preserve">OCHRANNÁ(É) </w:t>
      </w:r>
      <w:proofErr w:type="gramStart"/>
      <w:r>
        <w:rPr>
          <w:b/>
        </w:rPr>
        <w:t>LHŮTA(Y)</w:t>
      </w:r>
      <w:proofErr w:type="gramEnd"/>
    </w:p>
    <w:p w:rsidR="00B564C1" w:rsidRDefault="00B564C1" w:rsidP="00B564C1">
      <w:pPr>
        <w:rPr>
          <w:iCs/>
        </w:rPr>
      </w:pPr>
    </w:p>
    <w:p w:rsidR="00B564C1" w:rsidRDefault="00B564C1" w:rsidP="00B564C1">
      <w:r>
        <w:t>Bez ochranných lhůt.</w:t>
      </w:r>
    </w:p>
    <w:p w:rsidR="00B564C1" w:rsidRDefault="00B564C1" w:rsidP="00B564C1">
      <w:pPr>
        <w:rPr>
          <w:iCs/>
        </w:rPr>
      </w:pPr>
    </w:p>
    <w:p w:rsidR="00B564C1" w:rsidRDefault="00B564C1" w:rsidP="00B564C1">
      <w:r>
        <w:rPr>
          <w:b/>
        </w:rPr>
        <w:t>11.</w:t>
      </w:r>
      <w:r>
        <w:rPr>
          <w:b/>
        </w:rPr>
        <w:tab/>
        <w:t>ZVLÁŠTNÍ OPATŘENÍ PRO UCHOVÁVÁNÍ</w:t>
      </w:r>
    </w:p>
    <w:p w:rsidR="00B564C1" w:rsidRDefault="00B564C1" w:rsidP="00B564C1"/>
    <w:p w:rsidR="00B564C1" w:rsidRDefault="00B564C1" w:rsidP="00B564C1">
      <w:r>
        <w:t>Uchovávat mimo dohled a dosah dětí.</w:t>
      </w:r>
    </w:p>
    <w:p w:rsidR="00B564C1" w:rsidRDefault="00B564C1" w:rsidP="00B564C1">
      <w:pPr>
        <w:ind w:left="0" w:firstLine="0"/>
        <w:jc w:val="both"/>
      </w:pPr>
      <w:r w:rsidRPr="007D7A10">
        <w:t>Uchovávejte a přepravujte chlazené (2 </w:t>
      </w:r>
      <w:r w:rsidRPr="007D7A10">
        <w:sym w:font="Symbol" w:char="F0B0"/>
      </w:r>
      <w:r w:rsidRPr="007D7A10">
        <w:t>C – 8 </w:t>
      </w:r>
      <w:r w:rsidRPr="007D7A10">
        <w:sym w:font="Symbol" w:char="F0B0"/>
      </w:r>
      <w:r w:rsidRPr="007D7A10">
        <w:t>C)</w:t>
      </w:r>
      <w:r>
        <w:t>. Chraňte před světlem. Chraňte před mrazem.</w:t>
      </w:r>
    </w:p>
    <w:p w:rsidR="00B564C1" w:rsidRDefault="00B564C1" w:rsidP="00B564C1"/>
    <w:p w:rsidR="00B564C1" w:rsidRDefault="00B564C1" w:rsidP="00B564C1">
      <w:pPr>
        <w:ind w:left="0" w:right="-2" w:firstLine="0"/>
      </w:pPr>
      <w:r>
        <w:t>Nepoužívejte tento veterinární léčivý přípravek po uplynutí doby použitelnost</w:t>
      </w:r>
      <w:r w:rsidR="007B3AE0">
        <w:t>i</w:t>
      </w:r>
      <w:r>
        <w:t xml:space="preserve"> uvedené na lahvičce a krabičce po EXP. </w:t>
      </w:r>
    </w:p>
    <w:p w:rsidR="00B564C1" w:rsidRDefault="00B564C1" w:rsidP="00B564C1">
      <w:pPr>
        <w:ind w:left="0" w:right="-2" w:firstLine="0"/>
      </w:pPr>
      <w:r>
        <w:t xml:space="preserve">Doba použitelnosti po prvním otevření </w:t>
      </w:r>
      <w:r w:rsidRPr="007D7A10">
        <w:t>vnitřního obalu</w:t>
      </w:r>
      <w:r>
        <w:t>: 8 hodin.</w:t>
      </w:r>
    </w:p>
    <w:p w:rsidR="00B564C1" w:rsidRDefault="00B564C1" w:rsidP="00B564C1">
      <w:pPr>
        <w:ind w:left="0" w:right="-318" w:firstLine="0"/>
      </w:pPr>
    </w:p>
    <w:p w:rsidR="00B564C1" w:rsidRDefault="00B564C1" w:rsidP="00B564C1">
      <w:pPr>
        <w:rPr>
          <w:b/>
        </w:rPr>
      </w:pPr>
      <w:r>
        <w:rPr>
          <w:b/>
        </w:rPr>
        <w:t>12.</w:t>
      </w:r>
      <w:r>
        <w:rPr>
          <w:b/>
        </w:rPr>
        <w:tab/>
        <w:t>ZVLÁŠTNÍ UPOZORNĚNÍ</w:t>
      </w:r>
    </w:p>
    <w:p w:rsidR="00B564C1" w:rsidRDefault="00B564C1" w:rsidP="00B564C1">
      <w:pPr>
        <w:ind w:left="0" w:firstLine="0"/>
        <w:jc w:val="both"/>
      </w:pPr>
    </w:p>
    <w:p w:rsidR="00B564C1" w:rsidRPr="006E3928" w:rsidRDefault="00B564C1" w:rsidP="00B564C1">
      <w:pPr>
        <w:ind w:left="0" w:firstLine="0"/>
        <w:jc w:val="both"/>
        <w:rPr>
          <w:u w:val="single"/>
        </w:rPr>
      </w:pPr>
      <w:r w:rsidRPr="006E3928">
        <w:rPr>
          <w:u w:val="single"/>
        </w:rPr>
        <w:t>Zvláštní upozornění pro každý cílový druh:</w:t>
      </w:r>
    </w:p>
    <w:p w:rsidR="00B564C1" w:rsidRDefault="00B564C1" w:rsidP="00B564C1">
      <w:pPr>
        <w:rPr>
          <w:szCs w:val="22"/>
        </w:rPr>
      </w:pPr>
    </w:p>
    <w:p w:rsidR="00B564C1" w:rsidRDefault="00B564C1" w:rsidP="00B564C1">
      <w:r>
        <w:rPr>
          <w:szCs w:val="22"/>
        </w:rPr>
        <w:t>Vakcinovat pouze zdravá zvířata.</w:t>
      </w:r>
    </w:p>
    <w:p w:rsidR="00B564C1" w:rsidRPr="005D406D" w:rsidRDefault="00B564C1" w:rsidP="00B564C1">
      <w:pPr>
        <w:ind w:left="0" w:firstLine="0"/>
        <w:rPr>
          <w:rStyle w:val="longtext1"/>
          <w:color w:val="000000"/>
          <w:sz w:val="22"/>
          <w:szCs w:val="22"/>
        </w:rPr>
      </w:pPr>
    </w:p>
    <w:p w:rsidR="00B564C1" w:rsidRPr="005D406D" w:rsidRDefault="00B564C1" w:rsidP="00B564C1">
      <w:pPr>
        <w:ind w:left="0" w:firstLine="0"/>
        <w:rPr>
          <w:szCs w:val="22"/>
        </w:rPr>
      </w:pPr>
      <w:r w:rsidRPr="005D406D">
        <w:rPr>
          <w:rStyle w:val="longtext1"/>
          <w:color w:val="000000"/>
          <w:sz w:val="22"/>
          <w:szCs w:val="22"/>
        </w:rPr>
        <w:t>Účinnost vakcíny v poskytování pasivní imunity u mladých jehňat a telat závisí na požití dostatečného množství kolostra v první den života těchto zvířat.</w:t>
      </w:r>
      <w:r w:rsidRPr="005D406D">
        <w:rPr>
          <w:color w:val="000000"/>
          <w:szCs w:val="22"/>
        </w:rPr>
        <w:br/>
      </w:r>
    </w:p>
    <w:p w:rsidR="00B564C1" w:rsidRPr="005D406D" w:rsidRDefault="00B564C1" w:rsidP="00B564C1">
      <w:pPr>
        <w:ind w:left="0" w:firstLine="0"/>
        <w:jc w:val="both"/>
        <w:rPr>
          <w:szCs w:val="22"/>
        </w:rPr>
      </w:pPr>
      <w:r w:rsidRPr="005D406D">
        <w:rPr>
          <w:rStyle w:val="longtext1"/>
          <w:color w:val="000000"/>
          <w:sz w:val="22"/>
          <w:szCs w:val="22"/>
          <w:shd w:val="clear" w:color="auto" w:fill="FFFFFF"/>
        </w:rPr>
        <w:t xml:space="preserve">Klinické studie prokázaly, že přítomnost mateřských protilátek, zvláště proti </w:t>
      </w:r>
      <w:r w:rsidRPr="005D406D">
        <w:rPr>
          <w:rStyle w:val="longtext1"/>
          <w:i/>
          <w:color w:val="000000"/>
          <w:sz w:val="22"/>
          <w:szCs w:val="22"/>
          <w:shd w:val="clear" w:color="auto" w:fill="FFFFFF"/>
        </w:rPr>
        <w:t xml:space="preserve">C. </w:t>
      </w:r>
      <w:proofErr w:type="spellStart"/>
      <w:r w:rsidRPr="005D406D">
        <w:rPr>
          <w:rStyle w:val="longtext1"/>
          <w:i/>
          <w:color w:val="000000"/>
          <w:sz w:val="22"/>
          <w:szCs w:val="22"/>
          <w:shd w:val="clear" w:color="auto" w:fill="FFFFFF"/>
        </w:rPr>
        <w:t>tetani</w:t>
      </w:r>
      <w:proofErr w:type="spellEnd"/>
      <w:r w:rsidRPr="005D406D">
        <w:rPr>
          <w:rStyle w:val="longtext1"/>
          <w:color w:val="000000"/>
          <w:sz w:val="22"/>
          <w:szCs w:val="22"/>
          <w:shd w:val="clear" w:color="auto" w:fill="FFFFFF"/>
        </w:rPr>
        <w:t xml:space="preserve">, </w:t>
      </w:r>
      <w:r w:rsidRPr="005D406D">
        <w:rPr>
          <w:rStyle w:val="longtext1"/>
          <w:i/>
          <w:color w:val="000000"/>
          <w:sz w:val="22"/>
          <w:szCs w:val="22"/>
          <w:shd w:val="clear" w:color="auto" w:fill="FFFFFF"/>
        </w:rPr>
        <w:t xml:space="preserve">C. </w:t>
      </w:r>
      <w:proofErr w:type="spellStart"/>
      <w:r w:rsidRPr="005D406D">
        <w:rPr>
          <w:rStyle w:val="longtext1"/>
          <w:i/>
          <w:color w:val="000000"/>
          <w:sz w:val="22"/>
          <w:szCs w:val="22"/>
          <w:shd w:val="clear" w:color="auto" w:fill="FFFFFF"/>
        </w:rPr>
        <w:t>novyi</w:t>
      </w:r>
      <w:proofErr w:type="spellEnd"/>
      <w:r w:rsidRPr="005D406D">
        <w:rPr>
          <w:rStyle w:val="longtext1"/>
          <w:color w:val="000000"/>
          <w:sz w:val="22"/>
          <w:szCs w:val="22"/>
          <w:shd w:val="clear" w:color="auto" w:fill="FFFFFF"/>
        </w:rPr>
        <w:t xml:space="preserve"> typu B, </w:t>
      </w:r>
      <w:r w:rsidRPr="005D406D">
        <w:rPr>
          <w:rStyle w:val="longtext1"/>
          <w:i/>
          <w:color w:val="000000"/>
          <w:sz w:val="22"/>
          <w:szCs w:val="22"/>
          <w:shd w:val="clear" w:color="auto" w:fill="FFFFFF"/>
        </w:rPr>
        <w:t xml:space="preserve">C. </w:t>
      </w:r>
      <w:proofErr w:type="spellStart"/>
      <w:r w:rsidRPr="005D406D">
        <w:rPr>
          <w:rStyle w:val="longtext1"/>
          <w:i/>
          <w:color w:val="000000"/>
          <w:sz w:val="22"/>
          <w:szCs w:val="22"/>
          <w:shd w:val="clear" w:color="auto" w:fill="FFFFFF"/>
        </w:rPr>
        <w:t>perfringens</w:t>
      </w:r>
      <w:proofErr w:type="spellEnd"/>
      <w:r w:rsidRPr="005D406D">
        <w:rPr>
          <w:rStyle w:val="longtext1"/>
          <w:color w:val="000000"/>
          <w:sz w:val="22"/>
          <w:szCs w:val="22"/>
          <w:shd w:val="clear" w:color="auto" w:fill="FFFFFF"/>
        </w:rPr>
        <w:t xml:space="preserve"> typu A (pouze telata), </w:t>
      </w:r>
      <w:r w:rsidRPr="005D406D">
        <w:rPr>
          <w:rStyle w:val="longtext1"/>
          <w:i/>
          <w:color w:val="000000"/>
          <w:sz w:val="22"/>
          <w:szCs w:val="22"/>
          <w:shd w:val="clear" w:color="auto" w:fill="FFFFFF"/>
        </w:rPr>
        <w:t xml:space="preserve">C. </w:t>
      </w:r>
      <w:proofErr w:type="spellStart"/>
      <w:r w:rsidRPr="005D406D">
        <w:rPr>
          <w:rStyle w:val="longtext1"/>
          <w:i/>
          <w:color w:val="000000"/>
          <w:sz w:val="22"/>
          <w:szCs w:val="22"/>
          <w:shd w:val="clear" w:color="auto" w:fill="FFFFFF"/>
        </w:rPr>
        <w:t>chauvoei</w:t>
      </w:r>
      <w:proofErr w:type="spellEnd"/>
      <w:r w:rsidRPr="005D406D">
        <w:rPr>
          <w:rStyle w:val="longtext1"/>
          <w:color w:val="000000"/>
          <w:sz w:val="22"/>
          <w:szCs w:val="22"/>
          <w:shd w:val="clear" w:color="auto" w:fill="FFFFFF"/>
        </w:rPr>
        <w:t xml:space="preserve"> (pouze jehňata) a </w:t>
      </w:r>
      <w:r w:rsidRPr="005D406D">
        <w:rPr>
          <w:rStyle w:val="longtext1"/>
          <w:i/>
          <w:color w:val="000000"/>
          <w:sz w:val="22"/>
          <w:szCs w:val="22"/>
          <w:shd w:val="clear" w:color="auto" w:fill="FFFFFF"/>
        </w:rPr>
        <w:t xml:space="preserve">C. </w:t>
      </w:r>
      <w:proofErr w:type="spellStart"/>
      <w:r w:rsidRPr="005D406D">
        <w:rPr>
          <w:rStyle w:val="longtext1"/>
          <w:i/>
          <w:color w:val="000000"/>
          <w:sz w:val="22"/>
          <w:szCs w:val="22"/>
          <w:shd w:val="clear" w:color="auto" w:fill="FFFFFF"/>
        </w:rPr>
        <w:t>perfringens</w:t>
      </w:r>
      <w:proofErr w:type="spellEnd"/>
      <w:r w:rsidRPr="005D406D">
        <w:rPr>
          <w:rStyle w:val="longtext1"/>
          <w:color w:val="000000"/>
          <w:sz w:val="22"/>
          <w:szCs w:val="22"/>
          <w:shd w:val="clear" w:color="auto" w:fill="FFFFFF"/>
        </w:rPr>
        <w:t xml:space="preserve"> typu D může snížit odpověď protilátek na vakcinaci mladých jehňat a telat. Pro zajištění optimální odezvy u mladých zvířat s vysokou hladinou mateřských protilátek, by měla být základní vakcinace odložena do úbytku hladiny mateřských protilátek (což je asi po 8-12 týdnech věku, viz bod „Indikace“).</w:t>
      </w:r>
    </w:p>
    <w:p w:rsidR="00B564C1" w:rsidRPr="005D406D" w:rsidRDefault="00B564C1" w:rsidP="00B564C1">
      <w:pPr>
        <w:ind w:left="0" w:firstLine="0"/>
        <w:jc w:val="both"/>
        <w:rPr>
          <w:szCs w:val="22"/>
        </w:rPr>
      </w:pPr>
    </w:p>
    <w:p w:rsidR="00B564C1" w:rsidRPr="005D406D" w:rsidRDefault="00B564C1" w:rsidP="00B564C1">
      <w:pPr>
        <w:ind w:left="0" w:firstLine="0"/>
        <w:jc w:val="both"/>
        <w:rPr>
          <w:szCs w:val="22"/>
        </w:rPr>
      </w:pPr>
      <w:r w:rsidRPr="005D406D">
        <w:rPr>
          <w:szCs w:val="22"/>
          <w:u w:val="single"/>
        </w:rPr>
        <w:t>Zvláštní opatření pro použití u zvířat:</w:t>
      </w:r>
    </w:p>
    <w:p w:rsidR="00B564C1" w:rsidRDefault="00B564C1" w:rsidP="00B564C1">
      <w:r>
        <w:t>Neuplatňuje se.</w:t>
      </w:r>
    </w:p>
    <w:p w:rsidR="00B564C1" w:rsidRDefault="00B564C1" w:rsidP="00B564C1"/>
    <w:p w:rsidR="00B564C1" w:rsidRPr="006E3928" w:rsidRDefault="00B564C1" w:rsidP="00B564C1">
      <w:pPr>
        <w:rPr>
          <w:szCs w:val="22"/>
          <w:u w:val="single"/>
        </w:rPr>
      </w:pPr>
      <w:r w:rsidRPr="006E3928">
        <w:rPr>
          <w:szCs w:val="22"/>
          <w:u w:val="single"/>
        </w:rPr>
        <w:t>Zvláštní opatření určené osobám, které podávají veterinární léčivý přípravek zvířatům:</w:t>
      </w:r>
    </w:p>
    <w:p w:rsidR="00B564C1" w:rsidRDefault="00B564C1" w:rsidP="00B564C1">
      <w:pPr>
        <w:ind w:left="0" w:firstLine="0"/>
      </w:pPr>
      <w:r>
        <w:t>V případě náhodného sebepoškození injekčně aplikovaným přípravkem, vyhledejte ihned lékařskou pomoc a ukažte příbalovou informaci nebo etiketu praktickému lékaři.</w:t>
      </w:r>
    </w:p>
    <w:p w:rsidR="00B564C1" w:rsidRDefault="00B564C1" w:rsidP="00B564C1"/>
    <w:p w:rsidR="00B564C1" w:rsidRPr="005D406D" w:rsidRDefault="00B564C1" w:rsidP="00B564C1">
      <w:pPr>
        <w:rPr>
          <w:szCs w:val="22"/>
          <w:u w:val="single"/>
        </w:rPr>
      </w:pPr>
      <w:r w:rsidRPr="005D406D">
        <w:rPr>
          <w:szCs w:val="22"/>
          <w:u w:val="single"/>
        </w:rPr>
        <w:lastRenderedPageBreak/>
        <w:t>Březost:</w:t>
      </w:r>
    </w:p>
    <w:p w:rsidR="00B564C1" w:rsidRPr="005D406D" w:rsidRDefault="00B564C1" w:rsidP="00B564C1">
      <w:pPr>
        <w:ind w:left="0" w:firstLine="0"/>
        <w:jc w:val="both"/>
        <w:rPr>
          <w:rStyle w:val="longtext1"/>
          <w:color w:val="000000"/>
          <w:sz w:val="22"/>
          <w:szCs w:val="22"/>
        </w:rPr>
      </w:pPr>
      <w:r w:rsidRPr="005D406D">
        <w:rPr>
          <w:rStyle w:val="longtext1"/>
          <w:color w:val="000000"/>
          <w:sz w:val="22"/>
          <w:szCs w:val="22"/>
        </w:rPr>
        <w:t>Žádné jiné vedlejší účinky, než jaké jsou popsány pod bodem Nežádoucí účinky, nebyly pozorovány, pokud byly ovce a dobytek vakcinovány 8 a 2 týdny před porodem. Protože specifické údaje nejsou k dispozici, použití vakcíny během prvního nebo druhého trimestru gravidity není doporučováno.</w:t>
      </w:r>
    </w:p>
    <w:p w:rsidR="00B564C1" w:rsidRPr="005D406D" w:rsidRDefault="00B564C1" w:rsidP="00B564C1">
      <w:pPr>
        <w:ind w:left="0" w:firstLine="0"/>
        <w:jc w:val="both"/>
        <w:rPr>
          <w:szCs w:val="22"/>
        </w:rPr>
      </w:pPr>
      <w:r w:rsidRPr="005D406D">
        <w:rPr>
          <w:rStyle w:val="longtext1"/>
          <w:color w:val="000000"/>
          <w:sz w:val="22"/>
          <w:szCs w:val="22"/>
          <w:shd w:val="clear" w:color="auto" w:fill="FFFFFF"/>
        </w:rPr>
        <w:t>Vyhněte se stresu u březích ovcí a krav.</w:t>
      </w:r>
    </w:p>
    <w:p w:rsidR="00B564C1" w:rsidRPr="005D406D" w:rsidRDefault="00B564C1" w:rsidP="00B564C1">
      <w:pPr>
        <w:rPr>
          <w:szCs w:val="22"/>
        </w:rPr>
      </w:pPr>
    </w:p>
    <w:p w:rsidR="00B564C1" w:rsidRPr="005D406D" w:rsidRDefault="00B564C1" w:rsidP="00B564C1">
      <w:pPr>
        <w:rPr>
          <w:szCs w:val="22"/>
        </w:rPr>
      </w:pPr>
      <w:r w:rsidRPr="005D406D">
        <w:rPr>
          <w:szCs w:val="22"/>
          <w:u w:val="single"/>
        </w:rPr>
        <w:t>Interakce s dalšími léčivými přípravky a další formy interakce:</w:t>
      </w:r>
    </w:p>
    <w:p w:rsidR="00B564C1" w:rsidRPr="005D406D" w:rsidRDefault="00B564C1" w:rsidP="00B564C1">
      <w:pPr>
        <w:ind w:left="0" w:firstLine="0"/>
        <w:jc w:val="both"/>
        <w:rPr>
          <w:szCs w:val="22"/>
        </w:rPr>
      </w:pPr>
      <w:r w:rsidRPr="005D406D">
        <w:rPr>
          <w:szCs w:val="22"/>
        </w:rPr>
        <w:t>Nejsou dostupné informace o bezpečnosti a účinnosti této vakcíny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:rsidR="00B564C1" w:rsidRPr="005D406D" w:rsidRDefault="00B564C1" w:rsidP="00B564C1">
      <w:pPr>
        <w:rPr>
          <w:szCs w:val="22"/>
          <w:u w:val="single"/>
        </w:rPr>
      </w:pPr>
    </w:p>
    <w:p w:rsidR="00B564C1" w:rsidRPr="005D406D" w:rsidRDefault="00B564C1" w:rsidP="00B564C1">
      <w:pPr>
        <w:rPr>
          <w:szCs w:val="22"/>
        </w:rPr>
      </w:pPr>
      <w:r w:rsidRPr="005D406D">
        <w:rPr>
          <w:szCs w:val="22"/>
          <w:u w:val="single"/>
        </w:rPr>
        <w:t xml:space="preserve">Předávkování (symptomy, první pomoc, </w:t>
      </w:r>
      <w:proofErr w:type="spellStart"/>
      <w:r w:rsidRPr="005D406D">
        <w:rPr>
          <w:szCs w:val="22"/>
          <w:u w:val="single"/>
        </w:rPr>
        <w:t>antidota</w:t>
      </w:r>
      <w:proofErr w:type="spellEnd"/>
      <w:r w:rsidRPr="005D406D">
        <w:rPr>
          <w:szCs w:val="22"/>
          <w:u w:val="single"/>
        </w:rPr>
        <w:t>)</w:t>
      </w:r>
      <w:r w:rsidRPr="005D406D">
        <w:rPr>
          <w:szCs w:val="22"/>
        </w:rPr>
        <w:t>:</w:t>
      </w:r>
    </w:p>
    <w:p w:rsidR="00B564C1" w:rsidRPr="005D406D" w:rsidRDefault="00B564C1" w:rsidP="00B564C1">
      <w:pPr>
        <w:jc w:val="both"/>
        <w:rPr>
          <w:szCs w:val="22"/>
        </w:rPr>
      </w:pPr>
      <w:r w:rsidRPr="005D406D">
        <w:rPr>
          <w:szCs w:val="22"/>
        </w:rPr>
        <w:t>U telat a jehňat se po podání dvakrát vyšší dávky než je doporučeno mohou mírně zvětšit lokální</w:t>
      </w:r>
    </w:p>
    <w:p w:rsidR="00B564C1" w:rsidRPr="005D406D" w:rsidRDefault="00B564C1" w:rsidP="00B564C1">
      <w:pPr>
        <w:ind w:left="0" w:firstLine="0"/>
        <w:jc w:val="both"/>
        <w:rPr>
          <w:szCs w:val="22"/>
        </w:rPr>
      </w:pPr>
      <w:r w:rsidRPr="005D406D">
        <w:rPr>
          <w:szCs w:val="22"/>
        </w:rPr>
        <w:t>reakce (viz bod „Nežádoucí účinky“).</w:t>
      </w:r>
    </w:p>
    <w:p w:rsidR="00B564C1" w:rsidRPr="005D406D" w:rsidRDefault="00B564C1" w:rsidP="00B564C1">
      <w:pPr>
        <w:rPr>
          <w:szCs w:val="22"/>
        </w:rPr>
      </w:pPr>
    </w:p>
    <w:p w:rsidR="00B564C1" w:rsidRPr="005D406D" w:rsidRDefault="00B564C1" w:rsidP="00B564C1">
      <w:pPr>
        <w:rPr>
          <w:szCs w:val="22"/>
        </w:rPr>
      </w:pPr>
      <w:r w:rsidRPr="005D406D">
        <w:rPr>
          <w:szCs w:val="22"/>
          <w:u w:val="single"/>
        </w:rPr>
        <w:t>Inkompatibility</w:t>
      </w:r>
      <w:r w:rsidRPr="005D406D">
        <w:rPr>
          <w:szCs w:val="22"/>
        </w:rPr>
        <w:t>:</w:t>
      </w:r>
    </w:p>
    <w:p w:rsidR="00B564C1" w:rsidRPr="005D406D" w:rsidRDefault="00B564C1" w:rsidP="00B564C1">
      <w:pPr>
        <w:ind w:left="0" w:firstLine="0"/>
        <w:rPr>
          <w:szCs w:val="22"/>
        </w:rPr>
      </w:pPr>
      <w:r w:rsidRPr="005D406D">
        <w:rPr>
          <w:szCs w:val="22"/>
        </w:rPr>
        <w:t>Nemísit s jiným veterinárním léčivým přípravkem.</w:t>
      </w:r>
    </w:p>
    <w:p w:rsidR="00B564C1" w:rsidRDefault="00B564C1" w:rsidP="00B564C1"/>
    <w:p w:rsidR="00B564C1" w:rsidRDefault="00B564C1" w:rsidP="00B564C1">
      <w:pPr>
        <w:rPr>
          <w:b/>
        </w:rPr>
      </w:pPr>
      <w:r>
        <w:rPr>
          <w:b/>
        </w:rPr>
        <w:t>13.</w:t>
      </w:r>
      <w:r>
        <w:rPr>
          <w:b/>
        </w:rPr>
        <w:tab/>
        <w:t>ZVLÁŠTNÍ OPATŘENÍ PRO ZNEŠKODŇOVÁNÍ NEPOUŽITÝCH PŘÍPRAVKŮ NEBO ODPADU,  POKUD  JE JICH TŘEBA</w:t>
      </w:r>
    </w:p>
    <w:p w:rsidR="00B564C1" w:rsidRDefault="00B564C1" w:rsidP="00B564C1">
      <w:pPr>
        <w:ind w:right="-318"/>
      </w:pPr>
    </w:p>
    <w:p w:rsidR="00B564C1" w:rsidRDefault="00B564C1" w:rsidP="00B564C1">
      <w:pPr>
        <w:ind w:right="-318"/>
      </w:pPr>
      <w:r>
        <w:t>Léčivé přípravky se nesmí likvidovat prostřednictvím odpadní vody či domovního odpadu.</w:t>
      </w:r>
    </w:p>
    <w:p w:rsidR="00B564C1" w:rsidRDefault="00B564C1" w:rsidP="00B564C1">
      <w:pPr>
        <w:ind w:left="0" w:right="-318" w:firstLine="0"/>
        <w:rPr>
          <w:i/>
        </w:rPr>
      </w:pPr>
      <w:r>
        <w:t xml:space="preserve">Všechen nepoužitý veterinární léčivý přípravek nebo odpad, který pochází z tohoto přípravku, musí být likvidován podle místních právních předpisů. </w:t>
      </w:r>
    </w:p>
    <w:p w:rsidR="00B564C1" w:rsidRDefault="00B564C1" w:rsidP="00B564C1">
      <w:pPr>
        <w:rPr>
          <w:b/>
        </w:rPr>
      </w:pPr>
    </w:p>
    <w:p w:rsidR="00B564C1" w:rsidRDefault="00B564C1" w:rsidP="00B564C1">
      <w:r>
        <w:rPr>
          <w:b/>
        </w:rPr>
        <w:t>14.</w:t>
      </w:r>
      <w:r>
        <w:rPr>
          <w:b/>
        </w:rPr>
        <w:tab/>
        <w:t>DATUM POSLEDNÍ REVIZE PŘÍBALOVÉ INFORMACE</w:t>
      </w:r>
    </w:p>
    <w:p w:rsidR="00B564C1" w:rsidRDefault="00B564C1" w:rsidP="00B564C1">
      <w:pPr>
        <w:ind w:right="-318"/>
      </w:pPr>
    </w:p>
    <w:p w:rsidR="00B564C1" w:rsidRDefault="007B3AE0" w:rsidP="00B564C1">
      <w:pPr>
        <w:ind w:right="-318"/>
      </w:pPr>
      <w:r>
        <w:t>Listopad 2020</w:t>
      </w:r>
    </w:p>
    <w:p w:rsidR="00B564C1" w:rsidRDefault="00B564C1" w:rsidP="00B564C1">
      <w:pPr>
        <w:ind w:right="-318"/>
      </w:pPr>
    </w:p>
    <w:p w:rsidR="00B564C1" w:rsidRDefault="00B564C1" w:rsidP="00B564C1">
      <w:pPr>
        <w:rPr>
          <w:b/>
        </w:rPr>
      </w:pPr>
      <w:r>
        <w:rPr>
          <w:b/>
        </w:rPr>
        <w:t>15.</w:t>
      </w:r>
      <w:r>
        <w:rPr>
          <w:b/>
        </w:rPr>
        <w:tab/>
        <w:t>DALŠÍ INFORMACE</w:t>
      </w:r>
    </w:p>
    <w:p w:rsidR="00B564C1" w:rsidRDefault="00B564C1" w:rsidP="00B564C1"/>
    <w:p w:rsidR="00B564C1" w:rsidRDefault="00B564C1" w:rsidP="00B564C1">
      <w:pPr>
        <w:ind w:left="0" w:firstLine="0"/>
      </w:pPr>
      <w:r>
        <w:t>Pružná lahvička z </w:t>
      </w:r>
      <w:proofErr w:type="spellStart"/>
      <w:r>
        <w:t>vysokohustotního</w:t>
      </w:r>
      <w:proofErr w:type="spellEnd"/>
      <w:r>
        <w:t xml:space="preserve"> </w:t>
      </w:r>
      <w:proofErr w:type="spellStart"/>
      <w:r>
        <w:t>polyethylenu</w:t>
      </w:r>
      <w:proofErr w:type="spellEnd"/>
      <w:r>
        <w:t xml:space="preserve"> (HDPE) obsahující 50 nebo 100 ml. Tato plastová lahvička je uzavřená </w:t>
      </w:r>
      <w:proofErr w:type="spellStart"/>
      <w:r>
        <w:t>chlorbutylovou</w:t>
      </w:r>
      <w:proofErr w:type="spellEnd"/>
      <w:r>
        <w:t xml:space="preserve"> gumovou zátkou zajištěnou hliníkovou </w:t>
      </w:r>
      <w:proofErr w:type="spellStart"/>
      <w:r>
        <w:t>pertlí</w:t>
      </w:r>
      <w:proofErr w:type="spellEnd"/>
      <w:r>
        <w:t>.</w:t>
      </w:r>
    </w:p>
    <w:p w:rsidR="00B564C1" w:rsidRDefault="00B564C1" w:rsidP="00B564C1">
      <w:pPr>
        <w:ind w:left="0" w:firstLine="0"/>
      </w:pPr>
    </w:p>
    <w:p w:rsidR="00B564C1" w:rsidRDefault="00B564C1" w:rsidP="00B564C1">
      <w:pPr>
        <w:ind w:left="0" w:firstLine="0"/>
      </w:pPr>
      <w:r>
        <w:t>Papírová krabička s 1 lahvičkou s 50 dávkami po 1 ml nebo 25 dávkami po 2 ml (50 ml).</w:t>
      </w:r>
    </w:p>
    <w:p w:rsidR="00B564C1" w:rsidRDefault="00B564C1" w:rsidP="00B564C1">
      <w:pPr>
        <w:ind w:left="0" w:firstLine="0"/>
      </w:pPr>
      <w:r>
        <w:t>Papírová krabička s 1 lahvičkou s</w:t>
      </w:r>
      <w:r w:rsidR="007B3AE0">
        <w:t>e</w:t>
      </w:r>
      <w:r>
        <w:t xml:space="preserve"> 100 dávkami po 1 ml nebo 50 dávkami po 2 ml (100 ml).</w:t>
      </w:r>
    </w:p>
    <w:p w:rsidR="00B564C1" w:rsidRDefault="00B564C1" w:rsidP="00B564C1">
      <w:bookmarkStart w:id="0" w:name="_GoBack"/>
      <w:bookmarkEnd w:id="0"/>
    </w:p>
    <w:p w:rsidR="00B564C1" w:rsidRDefault="00B564C1" w:rsidP="00B564C1">
      <w:r>
        <w:t>Na trhu nemusí být všechny velikosti balení.</w:t>
      </w:r>
    </w:p>
    <w:p w:rsidR="00B564C1" w:rsidRDefault="00B564C1" w:rsidP="00B564C1"/>
    <w:p w:rsidR="00B564C1" w:rsidRDefault="00B564C1" w:rsidP="00B564C1">
      <w:r>
        <w:t>Pouze pro zvířata.</w:t>
      </w:r>
    </w:p>
    <w:p w:rsidR="00B564C1" w:rsidRDefault="00B564C1" w:rsidP="00B564C1">
      <w:pPr>
        <w:ind w:left="0" w:firstLine="0"/>
      </w:pPr>
      <w:r>
        <w:t>Veterinární léčivý přípravek je vydáván pouze na předpis.</w:t>
      </w:r>
    </w:p>
    <w:p w:rsidR="00B564C1" w:rsidRDefault="00B564C1" w:rsidP="00B564C1"/>
    <w:p w:rsidR="00B564C1" w:rsidRDefault="00B564C1" w:rsidP="00B564C1">
      <w:r>
        <w:t>Pokud chcete získat informace o tomto veterinárním léčivém přípravku, kontaktujte prosím</w:t>
      </w:r>
    </w:p>
    <w:p w:rsidR="00B564C1" w:rsidRDefault="00B564C1" w:rsidP="00B564C1">
      <w:r>
        <w:t>příslušného místního zástupce držitele rozhodnutí o registraci:</w:t>
      </w:r>
    </w:p>
    <w:p w:rsidR="00B564C1" w:rsidRDefault="00B564C1" w:rsidP="00B564C1"/>
    <w:p w:rsidR="00B564C1" w:rsidRDefault="00B564C1" w:rsidP="00B564C1">
      <w:r>
        <w:t>Zoetis Česká republika, s.r.o.</w:t>
      </w:r>
    </w:p>
    <w:p w:rsidR="00B564C1" w:rsidRDefault="00B564C1" w:rsidP="00B564C1">
      <w:r>
        <w:t>Náměstí 14. října 642/17, 150 00 Praha 5</w:t>
      </w:r>
    </w:p>
    <w:p w:rsidR="00B564C1" w:rsidRDefault="00B564C1" w:rsidP="00B564C1">
      <w:r>
        <w:t xml:space="preserve">Česká republika </w:t>
      </w:r>
    </w:p>
    <w:p w:rsidR="00B564C1" w:rsidRDefault="00B564C1" w:rsidP="00B564C1"/>
    <w:p w:rsidR="00B564C1" w:rsidRDefault="00B564C1" w:rsidP="00B564C1">
      <w:r>
        <w:t>Tel:      +420 257 101 111</w:t>
      </w:r>
    </w:p>
    <w:p w:rsidR="00B564C1" w:rsidRDefault="00B564C1" w:rsidP="00B564C1">
      <w:r>
        <w:t xml:space="preserve">E-mail: </w:t>
      </w:r>
      <w:hyperlink r:id="rId7" w:tooltip="blocked::mailto:infovet.cz@zoetis.com" w:history="1">
        <w:r>
          <w:rPr>
            <w:rStyle w:val="Hypertextovodkaz"/>
          </w:rPr>
          <w:t>infovet.cz@zoetis.com</w:t>
        </w:r>
      </w:hyperlink>
    </w:p>
    <w:p w:rsidR="00B564C1" w:rsidRDefault="00B564C1" w:rsidP="00B564C1"/>
    <w:p w:rsidR="00B564C1" w:rsidRDefault="00B564C1" w:rsidP="00B564C1"/>
    <w:p w:rsidR="007F1A20" w:rsidRDefault="007F1A20"/>
    <w:sectPr w:rsidR="007F1A20" w:rsidSect="00150614">
      <w:footerReference w:type="default" r:id="rId8"/>
      <w:footerReference w:type="first" r:id="rId9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35" w:rsidRDefault="00211A35">
      <w:r>
        <w:separator/>
      </w:r>
    </w:p>
  </w:endnote>
  <w:endnote w:type="continuationSeparator" w:id="0">
    <w:p w:rsidR="00211A35" w:rsidRDefault="0021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614" w:rsidRDefault="00150614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150614" w:rsidRDefault="0015061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5D406D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614" w:rsidRDefault="00150614">
    <w:pPr>
      <w:pStyle w:val="Zpat"/>
      <w:tabs>
        <w:tab w:val="clear" w:pos="8930"/>
        <w:tab w:val="right" w:pos="8931"/>
      </w:tabs>
    </w:pPr>
  </w:p>
  <w:p w:rsidR="00150614" w:rsidRDefault="0015061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5D406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35" w:rsidRDefault="00211A35">
      <w:r>
        <w:separator/>
      </w:r>
    </w:p>
  </w:footnote>
  <w:footnote w:type="continuationSeparator" w:id="0">
    <w:p w:rsidR="00211A35" w:rsidRDefault="00211A3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ilip Janda">
    <w15:presenceInfo w15:providerId="AD" w15:userId="S::filip.janda@zoetis.com::882de922-94b5-4ff5-a333-b8223d445da7"/>
  </w15:person>
  <w15:person w15:author="Janda, Filip">
    <w15:presenceInfo w15:providerId="AD" w15:userId="S::filip.janda@zoetis.com::882de922-94b5-4ff5-a333-b8223d445d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C1"/>
    <w:rsid w:val="00150614"/>
    <w:rsid w:val="0017175A"/>
    <w:rsid w:val="001D5E58"/>
    <w:rsid w:val="00211A35"/>
    <w:rsid w:val="00265339"/>
    <w:rsid w:val="003210C6"/>
    <w:rsid w:val="0033705C"/>
    <w:rsid w:val="00395982"/>
    <w:rsid w:val="003A79D6"/>
    <w:rsid w:val="00481A84"/>
    <w:rsid w:val="005D406D"/>
    <w:rsid w:val="006D2968"/>
    <w:rsid w:val="007B3AE0"/>
    <w:rsid w:val="007F1A20"/>
    <w:rsid w:val="0097077C"/>
    <w:rsid w:val="00A56A41"/>
    <w:rsid w:val="00B564C1"/>
    <w:rsid w:val="00C75809"/>
    <w:rsid w:val="00E202A0"/>
    <w:rsid w:val="00E4587A"/>
    <w:rsid w:val="00E6760F"/>
    <w:rsid w:val="00F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4C1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  <w:lang w:val="cs-CZ"/>
    </w:rPr>
  </w:style>
  <w:style w:type="paragraph" w:styleId="Nadpis5">
    <w:name w:val="heading 5"/>
    <w:basedOn w:val="Normln"/>
    <w:next w:val="Normln"/>
    <w:link w:val="Nadpis5Char"/>
    <w:qFormat/>
    <w:rsid w:val="00B564C1"/>
    <w:pPr>
      <w:keepNext/>
      <w:jc w:val="center"/>
      <w:outlineLvl w:val="4"/>
    </w:pPr>
    <w:rPr>
      <w:b/>
      <w:noProof/>
    </w:rPr>
  </w:style>
  <w:style w:type="paragraph" w:styleId="Nadpis9">
    <w:name w:val="heading 9"/>
    <w:basedOn w:val="Normln"/>
    <w:next w:val="Normln"/>
    <w:link w:val="Nadpis9Char"/>
    <w:qFormat/>
    <w:rsid w:val="00B564C1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64C1"/>
    <w:pPr>
      <w:ind w:left="0" w:firstLine="0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4C1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B564C1"/>
    <w:rPr>
      <w:rFonts w:ascii="Times New Roman" w:eastAsia="Times New Roman" w:hAnsi="Times New Roman" w:cs="Times New Roman"/>
      <w:b/>
      <w:noProof/>
      <w:szCs w:val="20"/>
      <w:lang w:val="cs-CZ"/>
    </w:rPr>
  </w:style>
  <w:style w:type="character" w:customStyle="1" w:styleId="Nadpis9Char">
    <w:name w:val="Nadpis 9 Char"/>
    <w:basedOn w:val="Standardnpsmoodstavce"/>
    <w:link w:val="Nadpis9"/>
    <w:rsid w:val="00B564C1"/>
    <w:rPr>
      <w:rFonts w:ascii="Times New Roman" w:eastAsia="Times New Roman" w:hAnsi="Times New Roman" w:cs="Times New Roman"/>
      <w:b/>
      <w:szCs w:val="20"/>
      <w:lang w:val="cs-CZ"/>
    </w:rPr>
  </w:style>
  <w:style w:type="paragraph" w:styleId="Zpat">
    <w:name w:val="footer"/>
    <w:basedOn w:val="Normln"/>
    <w:link w:val="ZpatChar"/>
    <w:rsid w:val="00B564C1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B564C1"/>
    <w:rPr>
      <w:rFonts w:ascii="Helvetica" w:eastAsia="Times New Roman" w:hAnsi="Helvetica" w:cs="Times New Roman"/>
      <w:sz w:val="16"/>
      <w:szCs w:val="20"/>
      <w:lang w:val="cs-CZ"/>
    </w:rPr>
  </w:style>
  <w:style w:type="character" w:customStyle="1" w:styleId="longtext1">
    <w:name w:val="long_text1"/>
    <w:rsid w:val="00B564C1"/>
    <w:rPr>
      <w:sz w:val="20"/>
      <w:szCs w:val="20"/>
    </w:rPr>
  </w:style>
  <w:style w:type="character" w:customStyle="1" w:styleId="mediumtext1">
    <w:name w:val="medium_text1"/>
    <w:rsid w:val="00B564C1"/>
    <w:rPr>
      <w:sz w:val="24"/>
      <w:szCs w:val="24"/>
    </w:rPr>
  </w:style>
  <w:style w:type="character" w:styleId="Hypertextovodkaz">
    <w:name w:val="Hyperlink"/>
    <w:basedOn w:val="Standardnpsmoodstavce"/>
    <w:rsid w:val="00B564C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B564C1"/>
    <w:rPr>
      <w:b/>
    </w:rPr>
  </w:style>
  <w:style w:type="character" w:customStyle="1" w:styleId="Zkladntext2Char">
    <w:name w:val="Základní text 2 Char"/>
    <w:basedOn w:val="Standardnpsmoodstavce"/>
    <w:link w:val="Zkladntext2"/>
    <w:rsid w:val="00B564C1"/>
    <w:rPr>
      <w:rFonts w:ascii="Times New Roman" w:eastAsia="Times New Roman" w:hAnsi="Times New Roman" w:cs="Times New Roman"/>
      <w:b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4C1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  <w:lang w:val="cs-CZ"/>
    </w:rPr>
  </w:style>
  <w:style w:type="paragraph" w:styleId="Nadpis5">
    <w:name w:val="heading 5"/>
    <w:basedOn w:val="Normln"/>
    <w:next w:val="Normln"/>
    <w:link w:val="Nadpis5Char"/>
    <w:qFormat/>
    <w:rsid w:val="00B564C1"/>
    <w:pPr>
      <w:keepNext/>
      <w:jc w:val="center"/>
      <w:outlineLvl w:val="4"/>
    </w:pPr>
    <w:rPr>
      <w:b/>
      <w:noProof/>
    </w:rPr>
  </w:style>
  <w:style w:type="paragraph" w:styleId="Nadpis9">
    <w:name w:val="heading 9"/>
    <w:basedOn w:val="Normln"/>
    <w:next w:val="Normln"/>
    <w:link w:val="Nadpis9Char"/>
    <w:qFormat/>
    <w:rsid w:val="00B564C1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64C1"/>
    <w:pPr>
      <w:ind w:left="0" w:firstLine="0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4C1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B564C1"/>
    <w:rPr>
      <w:rFonts w:ascii="Times New Roman" w:eastAsia="Times New Roman" w:hAnsi="Times New Roman" w:cs="Times New Roman"/>
      <w:b/>
      <w:noProof/>
      <w:szCs w:val="20"/>
      <w:lang w:val="cs-CZ"/>
    </w:rPr>
  </w:style>
  <w:style w:type="character" w:customStyle="1" w:styleId="Nadpis9Char">
    <w:name w:val="Nadpis 9 Char"/>
    <w:basedOn w:val="Standardnpsmoodstavce"/>
    <w:link w:val="Nadpis9"/>
    <w:rsid w:val="00B564C1"/>
    <w:rPr>
      <w:rFonts w:ascii="Times New Roman" w:eastAsia="Times New Roman" w:hAnsi="Times New Roman" w:cs="Times New Roman"/>
      <w:b/>
      <w:szCs w:val="20"/>
      <w:lang w:val="cs-CZ"/>
    </w:rPr>
  </w:style>
  <w:style w:type="paragraph" w:styleId="Zpat">
    <w:name w:val="footer"/>
    <w:basedOn w:val="Normln"/>
    <w:link w:val="ZpatChar"/>
    <w:rsid w:val="00B564C1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B564C1"/>
    <w:rPr>
      <w:rFonts w:ascii="Helvetica" w:eastAsia="Times New Roman" w:hAnsi="Helvetica" w:cs="Times New Roman"/>
      <w:sz w:val="16"/>
      <w:szCs w:val="20"/>
      <w:lang w:val="cs-CZ"/>
    </w:rPr>
  </w:style>
  <w:style w:type="character" w:customStyle="1" w:styleId="longtext1">
    <w:name w:val="long_text1"/>
    <w:rsid w:val="00B564C1"/>
    <w:rPr>
      <w:sz w:val="20"/>
      <w:szCs w:val="20"/>
    </w:rPr>
  </w:style>
  <w:style w:type="character" w:customStyle="1" w:styleId="mediumtext1">
    <w:name w:val="medium_text1"/>
    <w:rsid w:val="00B564C1"/>
    <w:rPr>
      <w:sz w:val="24"/>
      <w:szCs w:val="24"/>
    </w:rPr>
  </w:style>
  <w:style w:type="character" w:styleId="Hypertextovodkaz">
    <w:name w:val="Hyperlink"/>
    <w:basedOn w:val="Standardnpsmoodstavce"/>
    <w:rsid w:val="00B564C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B564C1"/>
    <w:rPr>
      <w:b/>
    </w:rPr>
  </w:style>
  <w:style w:type="character" w:customStyle="1" w:styleId="Zkladntext2Char">
    <w:name w:val="Základní text 2 Char"/>
    <w:basedOn w:val="Standardnpsmoodstavce"/>
    <w:link w:val="Zkladntext2"/>
    <w:rsid w:val="00B564C1"/>
    <w:rPr>
      <w:rFonts w:ascii="Times New Roman" w:eastAsia="Times New Roman" w:hAnsi="Times New Roman" w:cs="Times New Roman"/>
      <w:b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vet.cz@zoetis.com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1341</Words>
  <Characters>7918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Janda, Filip</dc:creator>
  <cp:lastModifiedBy>Malanová Zdena</cp:lastModifiedBy>
  <cp:revision>7</cp:revision>
  <cp:lastPrinted>2020-11-06T09:01:00Z</cp:lastPrinted>
  <dcterms:created xsi:type="dcterms:W3CDTF">2020-10-26T05:39:00Z</dcterms:created>
  <dcterms:modified xsi:type="dcterms:W3CDTF">2020-11-06T09:01:00Z</dcterms:modified>
</cp:coreProperties>
</file>