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388AB" w14:textId="238E5D7F" w:rsidR="00FB560F" w:rsidRDefault="00FB560F">
      <w:pPr>
        <w:rPr>
          <w:sz w:val="22"/>
          <w:szCs w:val="22"/>
        </w:rPr>
      </w:pPr>
    </w:p>
    <w:p w14:paraId="1E08983B" w14:textId="77777777" w:rsidR="00F20AE8" w:rsidRDefault="00F20AE8">
      <w:pPr>
        <w:rPr>
          <w:sz w:val="22"/>
          <w:szCs w:val="22"/>
        </w:rPr>
      </w:pPr>
    </w:p>
    <w:p w14:paraId="597EFB0F" w14:textId="77777777" w:rsidR="00FB560F" w:rsidRPr="00FB560F" w:rsidRDefault="00FB560F" w:rsidP="00FB560F">
      <w:pPr>
        <w:rPr>
          <w:b/>
          <w:sz w:val="22"/>
          <w:szCs w:val="22"/>
        </w:rPr>
      </w:pPr>
    </w:p>
    <w:p w14:paraId="777260B6" w14:textId="77777777" w:rsidR="00FB560F" w:rsidRPr="00FB560F" w:rsidRDefault="00FB560F" w:rsidP="00FB560F">
      <w:pPr>
        <w:rPr>
          <w:b/>
          <w:sz w:val="22"/>
          <w:szCs w:val="22"/>
        </w:rPr>
      </w:pPr>
    </w:p>
    <w:p w14:paraId="79F52664" w14:textId="77777777" w:rsidR="00FB560F" w:rsidRPr="00FB560F" w:rsidRDefault="00FB560F" w:rsidP="00FB560F">
      <w:pPr>
        <w:rPr>
          <w:b/>
          <w:sz w:val="22"/>
          <w:szCs w:val="22"/>
        </w:rPr>
      </w:pPr>
    </w:p>
    <w:p w14:paraId="4CCEC955" w14:textId="77777777" w:rsidR="00FB560F" w:rsidRPr="00FB560F" w:rsidRDefault="00FB560F" w:rsidP="00FB560F">
      <w:pPr>
        <w:rPr>
          <w:b/>
          <w:sz w:val="22"/>
          <w:szCs w:val="22"/>
        </w:rPr>
      </w:pPr>
    </w:p>
    <w:p w14:paraId="340E9739" w14:textId="77777777" w:rsidR="00FB560F" w:rsidRPr="00FB560F" w:rsidRDefault="00FB560F" w:rsidP="00FB560F">
      <w:pPr>
        <w:rPr>
          <w:b/>
          <w:sz w:val="22"/>
          <w:szCs w:val="22"/>
        </w:rPr>
      </w:pPr>
    </w:p>
    <w:p w14:paraId="2ECC3B47" w14:textId="77777777" w:rsidR="00FB560F" w:rsidRPr="00FB560F" w:rsidRDefault="00FB560F" w:rsidP="00FB560F">
      <w:pPr>
        <w:rPr>
          <w:b/>
          <w:sz w:val="22"/>
          <w:szCs w:val="22"/>
        </w:rPr>
      </w:pPr>
    </w:p>
    <w:p w14:paraId="6C0AD6E7" w14:textId="77777777" w:rsidR="00FB560F" w:rsidRPr="00FB560F" w:rsidRDefault="00FB560F" w:rsidP="00FB560F">
      <w:pPr>
        <w:rPr>
          <w:b/>
          <w:sz w:val="22"/>
          <w:szCs w:val="22"/>
        </w:rPr>
      </w:pPr>
    </w:p>
    <w:p w14:paraId="76E33A06" w14:textId="77777777" w:rsidR="00FB560F" w:rsidRPr="00FB560F" w:rsidRDefault="00FB560F" w:rsidP="00FB560F">
      <w:pPr>
        <w:rPr>
          <w:b/>
          <w:sz w:val="22"/>
          <w:szCs w:val="22"/>
        </w:rPr>
      </w:pPr>
    </w:p>
    <w:p w14:paraId="0635FDC8" w14:textId="77777777" w:rsidR="00FB560F" w:rsidRPr="00FB560F" w:rsidRDefault="00FB560F" w:rsidP="00FB560F">
      <w:pPr>
        <w:rPr>
          <w:b/>
          <w:sz w:val="22"/>
          <w:szCs w:val="22"/>
        </w:rPr>
      </w:pPr>
    </w:p>
    <w:p w14:paraId="60559009" w14:textId="77777777" w:rsidR="00FB560F" w:rsidRPr="00FB560F" w:rsidRDefault="00FB560F" w:rsidP="00FB560F">
      <w:pPr>
        <w:rPr>
          <w:b/>
          <w:sz w:val="22"/>
          <w:szCs w:val="22"/>
        </w:rPr>
      </w:pPr>
    </w:p>
    <w:p w14:paraId="4D8393D1" w14:textId="77777777" w:rsidR="00FB560F" w:rsidRPr="00FB560F" w:rsidRDefault="00FB560F" w:rsidP="00FB560F">
      <w:pPr>
        <w:rPr>
          <w:b/>
          <w:sz w:val="22"/>
          <w:szCs w:val="22"/>
        </w:rPr>
      </w:pPr>
    </w:p>
    <w:p w14:paraId="4BCA9E01" w14:textId="77777777" w:rsidR="00FB560F" w:rsidRPr="00FB560F" w:rsidRDefault="00FB560F" w:rsidP="00FB560F">
      <w:pPr>
        <w:rPr>
          <w:b/>
          <w:sz w:val="22"/>
          <w:szCs w:val="22"/>
        </w:rPr>
      </w:pPr>
    </w:p>
    <w:p w14:paraId="371C677A" w14:textId="77777777" w:rsidR="00FB560F" w:rsidRPr="00FB560F" w:rsidRDefault="00FB560F" w:rsidP="00FB560F">
      <w:pPr>
        <w:rPr>
          <w:b/>
          <w:sz w:val="22"/>
          <w:szCs w:val="22"/>
        </w:rPr>
      </w:pPr>
    </w:p>
    <w:p w14:paraId="57BA885D" w14:textId="77777777" w:rsidR="00FB560F" w:rsidRPr="00FB560F" w:rsidRDefault="00FB560F" w:rsidP="00FB560F">
      <w:pPr>
        <w:rPr>
          <w:b/>
          <w:sz w:val="22"/>
          <w:szCs w:val="22"/>
        </w:rPr>
      </w:pPr>
    </w:p>
    <w:p w14:paraId="2A0E37D8" w14:textId="77777777" w:rsidR="00FB560F" w:rsidRPr="00FB560F" w:rsidRDefault="00FB560F" w:rsidP="00FB560F">
      <w:pPr>
        <w:rPr>
          <w:b/>
          <w:sz w:val="22"/>
          <w:szCs w:val="22"/>
        </w:rPr>
      </w:pPr>
    </w:p>
    <w:p w14:paraId="7E812E0F" w14:textId="77777777" w:rsidR="00FB560F" w:rsidRPr="00FB560F" w:rsidRDefault="00FB560F" w:rsidP="00FB560F">
      <w:pPr>
        <w:rPr>
          <w:b/>
          <w:sz w:val="22"/>
          <w:szCs w:val="22"/>
        </w:rPr>
      </w:pPr>
    </w:p>
    <w:p w14:paraId="3CD0F86D" w14:textId="77777777" w:rsidR="00FB560F" w:rsidRPr="00FB560F" w:rsidRDefault="00FB560F" w:rsidP="00FB560F">
      <w:pPr>
        <w:rPr>
          <w:b/>
          <w:sz w:val="22"/>
          <w:szCs w:val="22"/>
        </w:rPr>
      </w:pPr>
    </w:p>
    <w:p w14:paraId="560805F3" w14:textId="77777777" w:rsidR="00FB560F" w:rsidRPr="00FB560F" w:rsidRDefault="00FB560F" w:rsidP="00FB560F">
      <w:pPr>
        <w:rPr>
          <w:b/>
          <w:sz w:val="22"/>
          <w:szCs w:val="22"/>
        </w:rPr>
      </w:pPr>
    </w:p>
    <w:p w14:paraId="0CD9175E" w14:textId="77777777" w:rsidR="00FB560F" w:rsidRPr="00FB560F" w:rsidRDefault="00FB560F" w:rsidP="00FB560F">
      <w:pPr>
        <w:rPr>
          <w:b/>
          <w:sz w:val="22"/>
          <w:szCs w:val="22"/>
        </w:rPr>
      </w:pPr>
    </w:p>
    <w:p w14:paraId="7F622DB0" w14:textId="77777777" w:rsidR="00FB560F" w:rsidRPr="00FB560F" w:rsidRDefault="00FB560F" w:rsidP="00FB560F">
      <w:pPr>
        <w:rPr>
          <w:b/>
          <w:sz w:val="22"/>
          <w:szCs w:val="22"/>
        </w:rPr>
      </w:pPr>
    </w:p>
    <w:p w14:paraId="747FB025" w14:textId="77777777" w:rsidR="00FB560F" w:rsidRPr="00FB560F" w:rsidRDefault="00FB560F" w:rsidP="00FB560F">
      <w:pPr>
        <w:rPr>
          <w:b/>
          <w:sz w:val="22"/>
          <w:szCs w:val="22"/>
        </w:rPr>
      </w:pPr>
    </w:p>
    <w:p w14:paraId="61957B58" w14:textId="77777777" w:rsidR="00FB560F" w:rsidRPr="00FB560F" w:rsidRDefault="00FB560F" w:rsidP="00FB560F">
      <w:pPr>
        <w:rPr>
          <w:b/>
          <w:sz w:val="22"/>
          <w:szCs w:val="22"/>
        </w:rPr>
      </w:pPr>
    </w:p>
    <w:p w14:paraId="3EA9BB35" w14:textId="77777777" w:rsidR="00EE0945" w:rsidRPr="00EE0945" w:rsidRDefault="00EE0945" w:rsidP="00EE0945">
      <w:pPr>
        <w:jc w:val="center"/>
        <w:outlineLvl w:val="0"/>
        <w:rPr>
          <w:sz w:val="22"/>
          <w:szCs w:val="22"/>
        </w:rPr>
      </w:pPr>
      <w:r w:rsidRPr="00EE0945">
        <w:rPr>
          <w:b/>
          <w:sz w:val="22"/>
          <w:szCs w:val="22"/>
        </w:rPr>
        <w:t>B. PŘÍBALOVÁ INFORMACE</w:t>
      </w:r>
    </w:p>
    <w:p w14:paraId="107FAABC" w14:textId="77777777" w:rsidR="00EE0945" w:rsidRPr="00EE0945" w:rsidRDefault="00EE0945" w:rsidP="00EE0945">
      <w:pPr>
        <w:jc w:val="center"/>
        <w:rPr>
          <w:sz w:val="22"/>
          <w:szCs w:val="22"/>
        </w:rPr>
      </w:pPr>
      <w:r w:rsidRPr="00EE0945">
        <w:rPr>
          <w:sz w:val="22"/>
          <w:szCs w:val="22"/>
        </w:rPr>
        <w:br w:type="page"/>
      </w:r>
      <w:r w:rsidRPr="00EE0945">
        <w:rPr>
          <w:b/>
          <w:sz w:val="22"/>
          <w:szCs w:val="22"/>
        </w:rPr>
        <w:lastRenderedPageBreak/>
        <w:t>PŘÍBALOVÁ INFORMACE</w:t>
      </w:r>
    </w:p>
    <w:p w14:paraId="0CC5B6E8" w14:textId="27189FD1" w:rsidR="00EE0945" w:rsidRDefault="00EE0945" w:rsidP="00EE0945">
      <w:pPr>
        <w:jc w:val="center"/>
        <w:rPr>
          <w:sz w:val="22"/>
          <w:szCs w:val="22"/>
        </w:rPr>
      </w:pPr>
      <w:r w:rsidRPr="00B82CD9">
        <w:rPr>
          <w:b/>
          <w:bCs/>
          <w:sz w:val="22"/>
          <w:szCs w:val="22"/>
        </w:rPr>
        <w:t>Enterisol</w:t>
      </w:r>
      <w:r w:rsidRPr="00B82CD9">
        <w:rPr>
          <w:b/>
          <w:bCs/>
          <w:sz w:val="22"/>
          <w:szCs w:val="22"/>
          <w:vertAlign w:val="superscript"/>
        </w:rPr>
        <w:t xml:space="preserve"> </w:t>
      </w:r>
      <w:r w:rsidRPr="00B82CD9">
        <w:rPr>
          <w:b/>
          <w:bCs/>
          <w:sz w:val="22"/>
          <w:szCs w:val="22"/>
        </w:rPr>
        <w:t xml:space="preserve">Ileitis lyofilizát </w:t>
      </w:r>
      <w:r w:rsidR="001547C0" w:rsidRPr="00B82CD9">
        <w:rPr>
          <w:b/>
          <w:bCs/>
          <w:sz w:val="22"/>
          <w:szCs w:val="22"/>
        </w:rPr>
        <w:t>a </w:t>
      </w:r>
      <w:r w:rsidRPr="00B82CD9">
        <w:rPr>
          <w:b/>
          <w:bCs/>
          <w:sz w:val="22"/>
          <w:szCs w:val="22"/>
        </w:rPr>
        <w:t>rozpouštědlo pro perorální suspenzi pro prasata</w:t>
      </w:r>
    </w:p>
    <w:p w14:paraId="4FBA6480" w14:textId="77777777" w:rsidR="00EE0945" w:rsidRPr="00EE0945" w:rsidRDefault="00EE0945" w:rsidP="00EE0945">
      <w:pPr>
        <w:jc w:val="both"/>
        <w:rPr>
          <w:sz w:val="22"/>
          <w:szCs w:val="22"/>
        </w:rPr>
      </w:pPr>
    </w:p>
    <w:p w14:paraId="3CAE6DA6" w14:textId="77777777" w:rsidR="00EE0945" w:rsidRPr="00EE0945" w:rsidRDefault="00EE0945" w:rsidP="00EE0945">
      <w:pPr>
        <w:ind w:left="567" w:hanging="567"/>
        <w:rPr>
          <w:b/>
          <w:sz w:val="22"/>
          <w:szCs w:val="22"/>
        </w:rPr>
      </w:pPr>
      <w:r w:rsidRPr="00A422E6">
        <w:rPr>
          <w:b/>
          <w:sz w:val="22"/>
          <w:szCs w:val="22"/>
          <w:highlight w:val="lightGray"/>
        </w:rPr>
        <w:t>1.</w:t>
      </w:r>
      <w:r w:rsidRPr="00EE0945">
        <w:rPr>
          <w:b/>
          <w:sz w:val="22"/>
          <w:szCs w:val="22"/>
        </w:rPr>
        <w:tab/>
        <w:t xml:space="preserve">JMÉNO </w:t>
      </w:r>
      <w:r w:rsidR="001547C0" w:rsidRPr="00EE0945">
        <w:rPr>
          <w:b/>
          <w:sz w:val="22"/>
          <w:szCs w:val="22"/>
        </w:rPr>
        <w:t>A</w:t>
      </w:r>
      <w:r w:rsidR="001547C0">
        <w:rPr>
          <w:b/>
          <w:sz w:val="22"/>
          <w:szCs w:val="22"/>
        </w:rPr>
        <w:t> </w:t>
      </w:r>
      <w:r w:rsidRPr="00EE0945">
        <w:rPr>
          <w:b/>
          <w:sz w:val="22"/>
          <w:szCs w:val="22"/>
        </w:rPr>
        <w:t xml:space="preserve">ADRESA DRŽITELE ROZHODNUTÍ </w:t>
      </w:r>
      <w:r w:rsidR="001547C0" w:rsidRPr="00EE0945">
        <w:rPr>
          <w:b/>
          <w:sz w:val="22"/>
          <w:szCs w:val="22"/>
        </w:rPr>
        <w:t>O</w:t>
      </w:r>
      <w:r w:rsidR="001547C0">
        <w:rPr>
          <w:b/>
          <w:sz w:val="22"/>
          <w:szCs w:val="22"/>
        </w:rPr>
        <w:t> </w:t>
      </w:r>
      <w:r w:rsidRPr="00EE0945">
        <w:rPr>
          <w:b/>
          <w:sz w:val="22"/>
          <w:szCs w:val="22"/>
        </w:rPr>
        <w:t xml:space="preserve">REGISTRACI </w:t>
      </w:r>
      <w:r w:rsidR="001547C0" w:rsidRPr="00EE0945">
        <w:rPr>
          <w:b/>
          <w:sz w:val="22"/>
          <w:szCs w:val="22"/>
        </w:rPr>
        <w:t>A</w:t>
      </w:r>
      <w:r w:rsidR="001547C0">
        <w:rPr>
          <w:b/>
          <w:sz w:val="22"/>
          <w:szCs w:val="22"/>
        </w:rPr>
        <w:t> </w:t>
      </w:r>
      <w:r w:rsidRPr="00EE0945">
        <w:rPr>
          <w:b/>
          <w:sz w:val="22"/>
          <w:szCs w:val="22"/>
        </w:rPr>
        <w:t xml:space="preserve">DRŽITELE POVOLENÍ </w:t>
      </w:r>
      <w:r w:rsidR="001547C0" w:rsidRPr="00EE0945">
        <w:rPr>
          <w:b/>
          <w:sz w:val="22"/>
          <w:szCs w:val="22"/>
        </w:rPr>
        <w:t>K</w:t>
      </w:r>
      <w:r w:rsidR="001547C0">
        <w:rPr>
          <w:b/>
          <w:sz w:val="22"/>
          <w:szCs w:val="22"/>
        </w:rPr>
        <w:t> </w:t>
      </w:r>
      <w:r w:rsidRPr="00EE0945">
        <w:rPr>
          <w:b/>
          <w:sz w:val="22"/>
          <w:szCs w:val="22"/>
        </w:rPr>
        <w:t>VÝROBĚ ODPOVĚDNÉHO ZA UVOLNĚNÍ ŠARŽE, POKUD SE NESHODUJE</w:t>
      </w:r>
    </w:p>
    <w:p w14:paraId="0AB14968" w14:textId="77777777" w:rsidR="00EE0945" w:rsidRPr="00EE0945" w:rsidRDefault="00EE0945" w:rsidP="00EE0945">
      <w:pPr>
        <w:jc w:val="both"/>
        <w:rPr>
          <w:b/>
          <w:sz w:val="22"/>
          <w:szCs w:val="22"/>
        </w:rPr>
      </w:pPr>
    </w:p>
    <w:p w14:paraId="4E59D4ED" w14:textId="77777777" w:rsidR="00EE0945" w:rsidRPr="00EE0945" w:rsidRDefault="00EE0945" w:rsidP="00EE0945">
      <w:pPr>
        <w:rPr>
          <w:sz w:val="22"/>
          <w:szCs w:val="22"/>
          <w:u w:val="single"/>
        </w:rPr>
      </w:pPr>
      <w:r w:rsidRPr="00EE0945">
        <w:rPr>
          <w:sz w:val="22"/>
          <w:szCs w:val="22"/>
          <w:u w:val="single"/>
        </w:rPr>
        <w:t xml:space="preserve">Držitel rozhodnutí </w:t>
      </w:r>
      <w:r w:rsidR="001547C0" w:rsidRPr="00EE0945">
        <w:rPr>
          <w:sz w:val="22"/>
          <w:szCs w:val="22"/>
          <w:u w:val="single"/>
        </w:rPr>
        <w:t>o</w:t>
      </w:r>
      <w:r w:rsidR="001547C0">
        <w:rPr>
          <w:sz w:val="22"/>
          <w:szCs w:val="22"/>
          <w:u w:val="single"/>
        </w:rPr>
        <w:t> </w:t>
      </w:r>
      <w:r w:rsidRPr="00EE0945">
        <w:rPr>
          <w:sz w:val="22"/>
          <w:szCs w:val="22"/>
          <w:u w:val="single"/>
        </w:rPr>
        <w:t xml:space="preserve">registraci </w:t>
      </w:r>
      <w:r w:rsidR="001547C0" w:rsidRPr="00EE0945">
        <w:rPr>
          <w:sz w:val="22"/>
          <w:szCs w:val="22"/>
          <w:u w:val="single"/>
        </w:rPr>
        <w:t>a</w:t>
      </w:r>
      <w:r w:rsidR="001547C0">
        <w:rPr>
          <w:sz w:val="22"/>
          <w:szCs w:val="22"/>
          <w:u w:val="single"/>
        </w:rPr>
        <w:t> </w:t>
      </w:r>
      <w:r w:rsidRPr="00EE0945">
        <w:rPr>
          <w:sz w:val="22"/>
          <w:szCs w:val="22"/>
          <w:u w:val="single"/>
        </w:rPr>
        <w:t>výrobce odpovědný za uvolnění šarže:</w:t>
      </w:r>
    </w:p>
    <w:p w14:paraId="674A6023" w14:textId="77777777" w:rsidR="00EE0945" w:rsidRPr="00EE0945" w:rsidRDefault="00EE0945" w:rsidP="00EE0945">
      <w:pPr>
        <w:jc w:val="both"/>
        <w:rPr>
          <w:sz w:val="22"/>
          <w:szCs w:val="22"/>
        </w:rPr>
      </w:pPr>
      <w:r w:rsidRPr="00EE0945">
        <w:rPr>
          <w:sz w:val="22"/>
          <w:szCs w:val="22"/>
        </w:rPr>
        <w:t>Boehringer Ingelheim Vetmedica GmbH</w:t>
      </w:r>
    </w:p>
    <w:p w14:paraId="44FFB4EF" w14:textId="77777777" w:rsidR="00EE0945" w:rsidRPr="00EE0945" w:rsidRDefault="00EE0945" w:rsidP="00EE0945">
      <w:pPr>
        <w:jc w:val="both"/>
        <w:rPr>
          <w:sz w:val="22"/>
          <w:szCs w:val="22"/>
        </w:rPr>
      </w:pPr>
      <w:r w:rsidRPr="00EE0945">
        <w:rPr>
          <w:sz w:val="22"/>
          <w:szCs w:val="22"/>
        </w:rPr>
        <w:t>55216 Ingelheim/Rhein</w:t>
      </w:r>
    </w:p>
    <w:p w14:paraId="20CD206C" w14:textId="77777777" w:rsidR="00EE0945" w:rsidRPr="00F712CA" w:rsidRDefault="00995E94" w:rsidP="00EE0945">
      <w:pPr>
        <w:jc w:val="both"/>
        <w:rPr>
          <w:caps/>
          <w:sz w:val="22"/>
          <w:szCs w:val="22"/>
        </w:rPr>
      </w:pPr>
      <w:r w:rsidRPr="00F712CA">
        <w:rPr>
          <w:sz w:val="22"/>
          <w:szCs w:val="22"/>
        </w:rPr>
        <w:t>Německo</w:t>
      </w:r>
    </w:p>
    <w:p w14:paraId="7861A2C7" w14:textId="77777777" w:rsidR="00EE0945" w:rsidRPr="00EE0945" w:rsidRDefault="00EE0945" w:rsidP="00EE0945">
      <w:pPr>
        <w:jc w:val="both"/>
        <w:rPr>
          <w:sz w:val="22"/>
          <w:szCs w:val="22"/>
        </w:rPr>
      </w:pPr>
    </w:p>
    <w:p w14:paraId="54AE9A70" w14:textId="77777777" w:rsidR="00EE0945" w:rsidRPr="00EE0945" w:rsidRDefault="00EE0945" w:rsidP="00EE0945">
      <w:pPr>
        <w:jc w:val="both"/>
        <w:rPr>
          <w:sz w:val="22"/>
          <w:szCs w:val="22"/>
        </w:rPr>
      </w:pPr>
    </w:p>
    <w:p w14:paraId="49679520" w14:textId="77777777" w:rsidR="00EE0945" w:rsidRPr="00EE0945" w:rsidRDefault="00EE0945" w:rsidP="00EE0945">
      <w:pPr>
        <w:rPr>
          <w:b/>
          <w:sz w:val="22"/>
          <w:szCs w:val="22"/>
        </w:rPr>
      </w:pPr>
      <w:r w:rsidRPr="00A422E6">
        <w:rPr>
          <w:b/>
          <w:sz w:val="22"/>
          <w:szCs w:val="22"/>
          <w:highlight w:val="lightGray"/>
        </w:rPr>
        <w:t>2.</w:t>
      </w:r>
      <w:r w:rsidRPr="00EE0945">
        <w:rPr>
          <w:b/>
          <w:sz w:val="22"/>
          <w:szCs w:val="22"/>
        </w:rPr>
        <w:tab/>
        <w:t>NÁZEV VETERINÁRNÍHO LÉČIVÉHO PŘÍPRAVKU</w:t>
      </w:r>
    </w:p>
    <w:p w14:paraId="25D0CFAF" w14:textId="77777777" w:rsidR="00EE0945" w:rsidRPr="00EE0945" w:rsidRDefault="00EE0945" w:rsidP="00EE0945">
      <w:pPr>
        <w:jc w:val="both"/>
        <w:rPr>
          <w:sz w:val="22"/>
          <w:szCs w:val="22"/>
        </w:rPr>
      </w:pPr>
    </w:p>
    <w:p w14:paraId="56BC24FF" w14:textId="77777777" w:rsidR="00EE0945" w:rsidRPr="00EE0945" w:rsidRDefault="00EE0945" w:rsidP="00EE0945">
      <w:pPr>
        <w:jc w:val="both"/>
        <w:rPr>
          <w:b/>
          <w:sz w:val="22"/>
          <w:szCs w:val="22"/>
        </w:rPr>
      </w:pPr>
      <w:r w:rsidRPr="00EE0945">
        <w:rPr>
          <w:sz w:val="22"/>
          <w:szCs w:val="22"/>
        </w:rPr>
        <w:t>Enterisol</w:t>
      </w:r>
      <w:r w:rsidRPr="00EE0945">
        <w:rPr>
          <w:sz w:val="22"/>
          <w:szCs w:val="22"/>
          <w:vertAlign w:val="superscript"/>
        </w:rPr>
        <w:t xml:space="preserve"> </w:t>
      </w:r>
      <w:r w:rsidRPr="00EE0945">
        <w:rPr>
          <w:sz w:val="22"/>
          <w:szCs w:val="22"/>
        </w:rPr>
        <w:t xml:space="preserve">Ileitis lyofilizát </w:t>
      </w:r>
      <w:r w:rsidR="001547C0" w:rsidRPr="00EE0945">
        <w:rPr>
          <w:sz w:val="22"/>
          <w:szCs w:val="22"/>
        </w:rPr>
        <w:t>a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>rozpouštědlo pro perorální suspenzi pro prasata</w:t>
      </w:r>
    </w:p>
    <w:p w14:paraId="0AE41BDD" w14:textId="77777777" w:rsidR="00EE0945" w:rsidRPr="00EE0945" w:rsidRDefault="00EE0945" w:rsidP="00EE0945">
      <w:pPr>
        <w:jc w:val="both"/>
        <w:rPr>
          <w:b/>
          <w:sz w:val="22"/>
          <w:szCs w:val="22"/>
        </w:rPr>
      </w:pPr>
    </w:p>
    <w:p w14:paraId="6C0D9CDD" w14:textId="77777777" w:rsidR="00EE0945" w:rsidRPr="00EE0945" w:rsidRDefault="00EE0945" w:rsidP="00EE0945">
      <w:pPr>
        <w:jc w:val="both"/>
        <w:rPr>
          <w:b/>
          <w:sz w:val="22"/>
          <w:szCs w:val="22"/>
        </w:rPr>
      </w:pPr>
    </w:p>
    <w:p w14:paraId="6147B13C" w14:textId="77777777" w:rsidR="00EE0945" w:rsidRPr="00EE0945" w:rsidRDefault="00EE0945" w:rsidP="00EE0945">
      <w:pPr>
        <w:rPr>
          <w:b/>
          <w:sz w:val="22"/>
          <w:szCs w:val="22"/>
        </w:rPr>
      </w:pPr>
      <w:r w:rsidRPr="00A422E6">
        <w:rPr>
          <w:b/>
          <w:sz w:val="22"/>
          <w:szCs w:val="22"/>
          <w:highlight w:val="lightGray"/>
        </w:rPr>
        <w:t>3.</w:t>
      </w:r>
      <w:r w:rsidRPr="00EE0945">
        <w:rPr>
          <w:b/>
          <w:sz w:val="22"/>
          <w:szCs w:val="22"/>
        </w:rPr>
        <w:tab/>
        <w:t xml:space="preserve">OBSAH LÉČIVÝCH </w:t>
      </w:r>
      <w:r w:rsidR="001547C0" w:rsidRPr="00EE0945">
        <w:rPr>
          <w:b/>
          <w:sz w:val="22"/>
          <w:szCs w:val="22"/>
        </w:rPr>
        <w:t>A</w:t>
      </w:r>
      <w:r w:rsidR="001547C0">
        <w:rPr>
          <w:b/>
          <w:sz w:val="22"/>
          <w:szCs w:val="22"/>
        </w:rPr>
        <w:t> </w:t>
      </w:r>
      <w:r w:rsidRPr="00EE0945">
        <w:rPr>
          <w:b/>
          <w:sz w:val="22"/>
          <w:szCs w:val="22"/>
        </w:rPr>
        <w:t>OSTATNÍCH LÁTEK</w:t>
      </w:r>
    </w:p>
    <w:p w14:paraId="16673AD1" w14:textId="77777777" w:rsidR="00EE0945" w:rsidRPr="00EE0945" w:rsidRDefault="00EE0945" w:rsidP="00EE0945">
      <w:pPr>
        <w:jc w:val="both"/>
        <w:rPr>
          <w:sz w:val="22"/>
          <w:szCs w:val="22"/>
        </w:rPr>
      </w:pPr>
    </w:p>
    <w:p w14:paraId="11482C9C" w14:textId="77777777" w:rsidR="00EE0945" w:rsidRPr="00EE0945" w:rsidRDefault="00EE0945" w:rsidP="00EE0945">
      <w:pPr>
        <w:jc w:val="both"/>
        <w:rPr>
          <w:sz w:val="22"/>
          <w:szCs w:val="22"/>
        </w:rPr>
      </w:pPr>
      <w:r w:rsidRPr="00EE0945">
        <w:rPr>
          <w:sz w:val="22"/>
          <w:szCs w:val="22"/>
        </w:rPr>
        <w:t>Každá dávka (2 ml) obsahuje:</w:t>
      </w:r>
    </w:p>
    <w:p w14:paraId="18E4177E" w14:textId="77777777" w:rsidR="00EE0945" w:rsidRPr="00EE0945" w:rsidRDefault="00EE0945" w:rsidP="00EE0945">
      <w:pPr>
        <w:jc w:val="both"/>
        <w:rPr>
          <w:sz w:val="22"/>
          <w:szCs w:val="22"/>
        </w:rPr>
      </w:pPr>
    </w:p>
    <w:p w14:paraId="016606CF" w14:textId="77777777" w:rsidR="00EE0945" w:rsidRPr="00EE0945" w:rsidRDefault="00EE0945" w:rsidP="00EE0945">
      <w:pPr>
        <w:jc w:val="both"/>
        <w:rPr>
          <w:sz w:val="22"/>
          <w:szCs w:val="22"/>
        </w:rPr>
      </w:pPr>
      <w:r w:rsidRPr="00EE0945">
        <w:rPr>
          <w:sz w:val="22"/>
          <w:szCs w:val="22"/>
        </w:rPr>
        <w:t>Lyofilizát:</w:t>
      </w:r>
    </w:p>
    <w:p w14:paraId="421FD1FF" w14:textId="77777777" w:rsidR="00EE0945" w:rsidRPr="00EE0945" w:rsidRDefault="00EE0945" w:rsidP="00EE0945">
      <w:pPr>
        <w:jc w:val="both"/>
        <w:rPr>
          <w:sz w:val="22"/>
          <w:szCs w:val="22"/>
        </w:rPr>
      </w:pPr>
      <w:r w:rsidRPr="00EE0945">
        <w:rPr>
          <w:sz w:val="22"/>
          <w:szCs w:val="22"/>
        </w:rPr>
        <w:t>Živá atenuovaná</w:t>
      </w:r>
      <w:r w:rsidRPr="00EE0945">
        <w:rPr>
          <w:bCs/>
          <w:sz w:val="22"/>
          <w:szCs w:val="22"/>
        </w:rPr>
        <w:t xml:space="preserve"> </w:t>
      </w:r>
      <w:r w:rsidRPr="00EE0945">
        <w:rPr>
          <w:i/>
          <w:sz w:val="22"/>
          <w:szCs w:val="22"/>
        </w:rPr>
        <w:t xml:space="preserve">Lawsonia intracellularis </w:t>
      </w:r>
      <w:r w:rsidRPr="00EE0945">
        <w:rPr>
          <w:sz w:val="22"/>
          <w:szCs w:val="22"/>
        </w:rPr>
        <w:t>(MS B3903): 10</w:t>
      </w:r>
      <w:r w:rsidRPr="00EE0945">
        <w:rPr>
          <w:sz w:val="22"/>
          <w:szCs w:val="22"/>
          <w:vertAlign w:val="superscript"/>
        </w:rPr>
        <w:t>4,9</w:t>
      </w:r>
      <w:r w:rsidRPr="00EE0945">
        <w:rPr>
          <w:sz w:val="22"/>
          <w:szCs w:val="22"/>
        </w:rPr>
        <w:t xml:space="preserve"> – 10</w:t>
      </w:r>
      <w:r w:rsidRPr="00EE0945">
        <w:rPr>
          <w:sz w:val="22"/>
          <w:szCs w:val="22"/>
          <w:vertAlign w:val="superscript"/>
        </w:rPr>
        <w:t>6,1</w:t>
      </w:r>
      <w:r w:rsidRPr="00EE0945">
        <w:rPr>
          <w:sz w:val="22"/>
          <w:szCs w:val="22"/>
        </w:rPr>
        <w:t xml:space="preserve"> TCID</w:t>
      </w:r>
      <w:r w:rsidRPr="00EE0945">
        <w:rPr>
          <w:sz w:val="22"/>
          <w:szCs w:val="22"/>
          <w:vertAlign w:val="subscript"/>
        </w:rPr>
        <w:t>50</w:t>
      </w:r>
      <w:r w:rsidRPr="00EE0945">
        <w:rPr>
          <w:sz w:val="22"/>
          <w:szCs w:val="22"/>
        </w:rPr>
        <w:t>*</w:t>
      </w:r>
    </w:p>
    <w:p w14:paraId="59C7F037" w14:textId="51F66670" w:rsidR="00EE0945" w:rsidRPr="00EE0945" w:rsidRDefault="00EE0945" w:rsidP="00EE0945">
      <w:pPr>
        <w:tabs>
          <w:tab w:val="left" w:pos="2835"/>
        </w:tabs>
        <w:rPr>
          <w:sz w:val="22"/>
          <w:szCs w:val="22"/>
        </w:rPr>
      </w:pPr>
      <w:r w:rsidRPr="00EE0945">
        <w:rPr>
          <w:sz w:val="22"/>
          <w:szCs w:val="22"/>
        </w:rPr>
        <w:t>*</w:t>
      </w:r>
      <w:r w:rsidR="00DD2A55">
        <w:rPr>
          <w:sz w:val="22"/>
          <w:szCs w:val="22"/>
        </w:rPr>
        <w:t xml:space="preserve"> </w:t>
      </w:r>
      <w:r w:rsidR="00F87953" w:rsidRPr="00EE0945">
        <w:rPr>
          <w:sz w:val="22"/>
          <w:szCs w:val="22"/>
        </w:rPr>
        <w:t>50%</w:t>
      </w:r>
      <w:r w:rsidRPr="00EE0945">
        <w:rPr>
          <w:sz w:val="22"/>
          <w:szCs w:val="22"/>
        </w:rPr>
        <w:t xml:space="preserve"> infekční dávka pro tkáňové kultury </w:t>
      </w:r>
    </w:p>
    <w:p w14:paraId="66574558" w14:textId="77777777" w:rsidR="00EE0945" w:rsidRPr="00EE0945" w:rsidRDefault="00EE0945" w:rsidP="00EE0945">
      <w:pPr>
        <w:jc w:val="both"/>
        <w:rPr>
          <w:sz w:val="22"/>
          <w:szCs w:val="22"/>
        </w:rPr>
      </w:pPr>
    </w:p>
    <w:p w14:paraId="3D0C393B" w14:textId="6C30B358" w:rsidR="00EE0945" w:rsidRPr="00EE0945" w:rsidRDefault="00EE0945" w:rsidP="00EE0945">
      <w:pPr>
        <w:rPr>
          <w:sz w:val="22"/>
          <w:szCs w:val="22"/>
        </w:rPr>
      </w:pPr>
      <w:r w:rsidRPr="00EE0945">
        <w:rPr>
          <w:sz w:val="22"/>
          <w:szCs w:val="22"/>
        </w:rPr>
        <w:t>Lyofilizát: světle žlutý až zlatý</w:t>
      </w:r>
      <w:r w:rsidR="00DD2A55">
        <w:rPr>
          <w:sz w:val="22"/>
          <w:szCs w:val="22"/>
        </w:rPr>
        <w:t>.</w:t>
      </w:r>
    </w:p>
    <w:p w14:paraId="18FC545E" w14:textId="77777777" w:rsidR="00EE0945" w:rsidRPr="00EE0945" w:rsidRDefault="00EE0945" w:rsidP="00EE0945">
      <w:pPr>
        <w:rPr>
          <w:sz w:val="22"/>
          <w:szCs w:val="22"/>
        </w:rPr>
      </w:pPr>
      <w:r w:rsidRPr="00EE0945">
        <w:rPr>
          <w:sz w:val="22"/>
          <w:szCs w:val="22"/>
        </w:rPr>
        <w:t>Rozpouštědlo: čirý, bezbarvý roztok.</w:t>
      </w:r>
    </w:p>
    <w:p w14:paraId="233D5C03" w14:textId="77777777" w:rsidR="00EE0945" w:rsidRPr="00EE0945" w:rsidRDefault="00EE0945" w:rsidP="00EE0945">
      <w:pPr>
        <w:jc w:val="both"/>
        <w:rPr>
          <w:b/>
          <w:sz w:val="22"/>
          <w:szCs w:val="22"/>
        </w:rPr>
      </w:pPr>
    </w:p>
    <w:p w14:paraId="03FFABF8" w14:textId="77777777" w:rsidR="00EE0945" w:rsidRPr="00EE0945" w:rsidRDefault="00EE0945" w:rsidP="00EE0945">
      <w:pPr>
        <w:jc w:val="both"/>
        <w:rPr>
          <w:sz w:val="22"/>
          <w:szCs w:val="22"/>
        </w:rPr>
      </w:pPr>
    </w:p>
    <w:p w14:paraId="02750A83" w14:textId="77777777" w:rsidR="00EE0945" w:rsidRPr="00EE0945" w:rsidRDefault="00EE0945" w:rsidP="00EE0945">
      <w:pPr>
        <w:rPr>
          <w:b/>
          <w:sz w:val="22"/>
          <w:szCs w:val="22"/>
        </w:rPr>
      </w:pPr>
      <w:r w:rsidRPr="00A422E6">
        <w:rPr>
          <w:b/>
          <w:sz w:val="22"/>
          <w:szCs w:val="22"/>
          <w:highlight w:val="lightGray"/>
        </w:rPr>
        <w:t>4.</w:t>
      </w:r>
      <w:r w:rsidRPr="00EE0945">
        <w:rPr>
          <w:b/>
          <w:sz w:val="22"/>
          <w:szCs w:val="22"/>
        </w:rPr>
        <w:tab/>
        <w:t>INDIKACE</w:t>
      </w:r>
    </w:p>
    <w:p w14:paraId="5F20E6A8" w14:textId="77777777" w:rsidR="00EE0945" w:rsidRPr="00EE0945" w:rsidRDefault="00EE0945" w:rsidP="00EE0945">
      <w:pPr>
        <w:rPr>
          <w:sz w:val="22"/>
          <w:szCs w:val="22"/>
        </w:rPr>
      </w:pPr>
    </w:p>
    <w:p w14:paraId="0C3D952D" w14:textId="77777777" w:rsidR="00EE0945" w:rsidRPr="00EE0945" w:rsidRDefault="001547C0" w:rsidP="00EE0945">
      <w:pPr>
        <w:rPr>
          <w:sz w:val="22"/>
          <w:szCs w:val="22"/>
        </w:rPr>
      </w:pPr>
      <w:r w:rsidRPr="00EE0945">
        <w:rPr>
          <w:sz w:val="22"/>
          <w:szCs w:val="22"/>
        </w:rPr>
        <w:t>K</w:t>
      </w:r>
      <w:r>
        <w:rPr>
          <w:sz w:val="22"/>
          <w:szCs w:val="22"/>
        </w:rPr>
        <w:t> </w:t>
      </w:r>
      <w:r w:rsidR="00EE0945" w:rsidRPr="00EE0945">
        <w:rPr>
          <w:sz w:val="22"/>
          <w:szCs w:val="22"/>
        </w:rPr>
        <w:t xml:space="preserve">aktivní imunizaci odstavených prasat od stáří 3 týdnů, k redukci změn na střevech následkem infekce </w:t>
      </w:r>
      <w:r w:rsidR="00EE0945" w:rsidRPr="00EE0945">
        <w:rPr>
          <w:i/>
          <w:sz w:val="22"/>
          <w:szCs w:val="22"/>
        </w:rPr>
        <w:t xml:space="preserve">Lawsonia intracellularis. </w:t>
      </w:r>
      <w:r w:rsidRPr="00EE0945">
        <w:rPr>
          <w:sz w:val="22"/>
          <w:szCs w:val="22"/>
        </w:rPr>
        <w:t>K</w:t>
      </w:r>
      <w:r>
        <w:rPr>
          <w:sz w:val="22"/>
          <w:szCs w:val="22"/>
        </w:rPr>
        <w:t> </w:t>
      </w:r>
      <w:r w:rsidR="00EE0945" w:rsidRPr="00EE0945">
        <w:rPr>
          <w:sz w:val="22"/>
          <w:szCs w:val="22"/>
        </w:rPr>
        <w:t xml:space="preserve">snížení variability růstu </w:t>
      </w:r>
      <w:r w:rsidRPr="00EE0945">
        <w:rPr>
          <w:sz w:val="22"/>
          <w:szCs w:val="22"/>
        </w:rPr>
        <w:t>a</w:t>
      </w:r>
      <w:r>
        <w:rPr>
          <w:sz w:val="22"/>
          <w:szCs w:val="22"/>
        </w:rPr>
        <w:t> </w:t>
      </w:r>
      <w:r w:rsidR="00EE0945" w:rsidRPr="00EE0945">
        <w:rPr>
          <w:sz w:val="22"/>
          <w:szCs w:val="22"/>
        </w:rPr>
        <w:t xml:space="preserve">ztrát přírůstků hmotnosti spojených s touto infekční chorobou. </w:t>
      </w:r>
    </w:p>
    <w:p w14:paraId="3190972C" w14:textId="77777777" w:rsidR="00EE0945" w:rsidRPr="00EE0945" w:rsidRDefault="00EE0945" w:rsidP="00EE0945">
      <w:pPr>
        <w:rPr>
          <w:sz w:val="22"/>
          <w:szCs w:val="22"/>
        </w:rPr>
      </w:pPr>
    </w:p>
    <w:p w14:paraId="130432D4" w14:textId="77777777" w:rsidR="00EE0945" w:rsidRPr="00EE0945" w:rsidRDefault="00EE0945" w:rsidP="00EE0945">
      <w:pPr>
        <w:rPr>
          <w:sz w:val="22"/>
          <w:szCs w:val="22"/>
        </w:rPr>
      </w:pPr>
      <w:r w:rsidRPr="00EE0945">
        <w:rPr>
          <w:sz w:val="22"/>
          <w:szCs w:val="22"/>
        </w:rPr>
        <w:t xml:space="preserve">V terénních podmínkách, kdy byla porovnávána vakcinovaná </w:t>
      </w:r>
      <w:r w:rsidR="001547C0" w:rsidRPr="00EE0945">
        <w:rPr>
          <w:sz w:val="22"/>
          <w:szCs w:val="22"/>
        </w:rPr>
        <w:t>a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>nevakcinovaná prasata, dosáhly rozdíly v průměrných denních přírůstcích hmotnosti do 30 g/den.</w:t>
      </w:r>
    </w:p>
    <w:p w14:paraId="231E9934" w14:textId="77777777" w:rsidR="00EE0945" w:rsidRPr="00EE0945" w:rsidRDefault="00EE0945" w:rsidP="00EE0945">
      <w:pPr>
        <w:rPr>
          <w:sz w:val="22"/>
          <w:szCs w:val="22"/>
        </w:rPr>
      </w:pPr>
    </w:p>
    <w:p w14:paraId="67E81D7B" w14:textId="29DD3148" w:rsidR="00EE0945" w:rsidRPr="00EE0945" w:rsidRDefault="00EE0945" w:rsidP="00EE0945">
      <w:pPr>
        <w:jc w:val="both"/>
        <w:rPr>
          <w:snapToGrid w:val="0"/>
          <w:sz w:val="22"/>
          <w:szCs w:val="22"/>
        </w:rPr>
      </w:pPr>
      <w:r w:rsidRPr="00EE0945">
        <w:rPr>
          <w:sz w:val="22"/>
          <w:szCs w:val="22"/>
        </w:rPr>
        <w:t xml:space="preserve">Nástup imunity: </w:t>
      </w:r>
      <w:r w:rsidR="00F712CA">
        <w:rPr>
          <w:snapToGrid w:val="0"/>
          <w:sz w:val="22"/>
          <w:szCs w:val="22"/>
        </w:rPr>
        <w:t>již</w:t>
      </w:r>
      <w:r w:rsidRPr="00EE0945">
        <w:rPr>
          <w:snapToGrid w:val="0"/>
          <w:sz w:val="22"/>
          <w:szCs w:val="22"/>
        </w:rPr>
        <w:t xml:space="preserve"> 3 týdny po vakcinaci</w:t>
      </w:r>
      <w:r w:rsidR="00F712CA">
        <w:rPr>
          <w:snapToGrid w:val="0"/>
          <w:sz w:val="22"/>
          <w:szCs w:val="22"/>
        </w:rPr>
        <w:t>.</w:t>
      </w:r>
      <w:r w:rsidRPr="00EE0945">
        <w:rPr>
          <w:snapToGrid w:val="0"/>
          <w:sz w:val="22"/>
          <w:szCs w:val="22"/>
        </w:rPr>
        <w:t xml:space="preserve"> </w:t>
      </w:r>
    </w:p>
    <w:p w14:paraId="4EBFDD5C" w14:textId="2AB21369" w:rsidR="00EE0945" w:rsidRPr="00EE0945" w:rsidRDefault="00EE0945" w:rsidP="00EE0945">
      <w:pPr>
        <w:jc w:val="both"/>
        <w:rPr>
          <w:b/>
          <w:sz w:val="22"/>
          <w:szCs w:val="22"/>
        </w:rPr>
      </w:pPr>
      <w:r w:rsidRPr="00EE0945">
        <w:rPr>
          <w:sz w:val="22"/>
          <w:szCs w:val="22"/>
        </w:rPr>
        <w:t xml:space="preserve">Trvání </w:t>
      </w:r>
      <w:r w:rsidR="00327BB7">
        <w:rPr>
          <w:sz w:val="22"/>
          <w:szCs w:val="22"/>
        </w:rPr>
        <w:t>imunity</w:t>
      </w:r>
      <w:r w:rsidRPr="00EE0945">
        <w:rPr>
          <w:sz w:val="22"/>
          <w:szCs w:val="22"/>
        </w:rPr>
        <w:t xml:space="preserve">: </w:t>
      </w:r>
      <w:r w:rsidRPr="00EE0945">
        <w:rPr>
          <w:snapToGrid w:val="0"/>
          <w:sz w:val="22"/>
          <w:szCs w:val="22"/>
        </w:rPr>
        <w:t>nejméně po dobu 17 týdnů</w:t>
      </w:r>
      <w:r w:rsidR="00F712CA">
        <w:rPr>
          <w:snapToGrid w:val="0"/>
          <w:sz w:val="22"/>
          <w:szCs w:val="22"/>
        </w:rPr>
        <w:t>.</w:t>
      </w:r>
    </w:p>
    <w:p w14:paraId="319BFEEB" w14:textId="77777777" w:rsidR="00EE0945" w:rsidRPr="00EE0945" w:rsidRDefault="00EE0945" w:rsidP="00EE0945">
      <w:pPr>
        <w:jc w:val="both"/>
        <w:rPr>
          <w:b/>
          <w:sz w:val="22"/>
          <w:szCs w:val="22"/>
        </w:rPr>
      </w:pPr>
    </w:p>
    <w:p w14:paraId="488F57CF" w14:textId="77777777" w:rsidR="00EE0945" w:rsidRPr="00EE0945" w:rsidRDefault="00EE0945" w:rsidP="00EE0945">
      <w:pPr>
        <w:jc w:val="both"/>
        <w:rPr>
          <w:b/>
          <w:sz w:val="22"/>
          <w:szCs w:val="22"/>
        </w:rPr>
      </w:pPr>
    </w:p>
    <w:p w14:paraId="3E288341" w14:textId="77777777" w:rsidR="00EE0945" w:rsidRPr="00EE0945" w:rsidRDefault="00EE0945" w:rsidP="00EE0945">
      <w:pPr>
        <w:rPr>
          <w:b/>
          <w:sz w:val="22"/>
          <w:szCs w:val="22"/>
        </w:rPr>
      </w:pPr>
      <w:r w:rsidRPr="00A422E6">
        <w:rPr>
          <w:b/>
          <w:sz w:val="22"/>
          <w:szCs w:val="22"/>
          <w:highlight w:val="lightGray"/>
        </w:rPr>
        <w:t>5.</w:t>
      </w:r>
      <w:r w:rsidRPr="00EE0945">
        <w:rPr>
          <w:b/>
          <w:sz w:val="22"/>
          <w:szCs w:val="22"/>
        </w:rPr>
        <w:tab/>
        <w:t>KONTRAINDIKACE</w:t>
      </w:r>
    </w:p>
    <w:p w14:paraId="33403366" w14:textId="77777777" w:rsidR="00EE0945" w:rsidRPr="00EE0945" w:rsidRDefault="00EE0945" w:rsidP="00EE0945">
      <w:pPr>
        <w:jc w:val="both"/>
        <w:rPr>
          <w:sz w:val="22"/>
          <w:szCs w:val="22"/>
        </w:rPr>
      </w:pPr>
    </w:p>
    <w:p w14:paraId="4100A147" w14:textId="77777777" w:rsidR="00EE0945" w:rsidRPr="00EE0945" w:rsidRDefault="00EE0945" w:rsidP="00EE0945">
      <w:pPr>
        <w:jc w:val="both"/>
        <w:rPr>
          <w:sz w:val="22"/>
          <w:szCs w:val="22"/>
        </w:rPr>
      </w:pPr>
      <w:r w:rsidRPr="00EE0945">
        <w:rPr>
          <w:sz w:val="22"/>
          <w:szCs w:val="22"/>
        </w:rPr>
        <w:t>Nejsou.</w:t>
      </w:r>
    </w:p>
    <w:p w14:paraId="5037F6BC" w14:textId="77777777" w:rsidR="00EE0945" w:rsidRPr="00EE0945" w:rsidRDefault="00EE0945" w:rsidP="00EE0945">
      <w:pPr>
        <w:jc w:val="both"/>
        <w:rPr>
          <w:sz w:val="22"/>
          <w:szCs w:val="22"/>
        </w:rPr>
      </w:pPr>
    </w:p>
    <w:p w14:paraId="0E017140" w14:textId="77777777" w:rsidR="00EE0945" w:rsidRPr="00EE0945" w:rsidRDefault="00EE0945" w:rsidP="00EE0945">
      <w:pPr>
        <w:rPr>
          <w:sz w:val="22"/>
          <w:szCs w:val="22"/>
        </w:rPr>
      </w:pPr>
      <w:r w:rsidRPr="00A422E6">
        <w:rPr>
          <w:b/>
          <w:sz w:val="22"/>
          <w:szCs w:val="22"/>
          <w:highlight w:val="lightGray"/>
        </w:rPr>
        <w:t>6.</w:t>
      </w:r>
      <w:r w:rsidRPr="00EE0945">
        <w:rPr>
          <w:b/>
          <w:sz w:val="22"/>
          <w:szCs w:val="22"/>
        </w:rPr>
        <w:tab/>
        <w:t>NEŽÁDOUCÍ ÚČINKY</w:t>
      </w:r>
    </w:p>
    <w:p w14:paraId="68626DC1" w14:textId="77777777" w:rsidR="00EE0945" w:rsidRPr="00EE0945" w:rsidRDefault="00EE0945" w:rsidP="00EE0945">
      <w:pPr>
        <w:jc w:val="both"/>
        <w:rPr>
          <w:sz w:val="22"/>
          <w:szCs w:val="22"/>
        </w:rPr>
      </w:pPr>
    </w:p>
    <w:p w14:paraId="23196639" w14:textId="77777777" w:rsidR="00EE0945" w:rsidRPr="00EE0945" w:rsidRDefault="00EE0945" w:rsidP="00EE0945">
      <w:pPr>
        <w:jc w:val="both"/>
        <w:rPr>
          <w:sz w:val="22"/>
          <w:szCs w:val="22"/>
        </w:rPr>
      </w:pPr>
      <w:r w:rsidRPr="00EE0945">
        <w:rPr>
          <w:sz w:val="22"/>
          <w:szCs w:val="22"/>
        </w:rPr>
        <w:t>Nejsou známy.</w:t>
      </w:r>
    </w:p>
    <w:p w14:paraId="20735BC5" w14:textId="77777777" w:rsidR="00EE0945" w:rsidRPr="00EE0945" w:rsidRDefault="00EE0945" w:rsidP="00EE0945">
      <w:pPr>
        <w:jc w:val="both"/>
        <w:rPr>
          <w:sz w:val="22"/>
          <w:szCs w:val="22"/>
        </w:rPr>
      </w:pPr>
    </w:p>
    <w:p w14:paraId="0D0C55CE" w14:textId="0C9F800F" w:rsidR="008274D7" w:rsidRPr="0003609B" w:rsidRDefault="008274D7" w:rsidP="008274D7">
      <w:pPr>
        <w:rPr>
          <w:sz w:val="22"/>
          <w:szCs w:val="22"/>
        </w:rPr>
      </w:pPr>
      <w:r w:rsidRPr="0003609B">
        <w:rPr>
          <w:sz w:val="22"/>
          <w:szCs w:val="22"/>
        </w:rPr>
        <w:t xml:space="preserve">Jestliže zaznamenáte kterýkoliv z nežádoucích účinků a to i takové, které nejsou uvedeny v této příbalové informaci, nebo si myslíte, že léčivo </w:t>
      </w:r>
      <w:r w:rsidR="00C953A9" w:rsidRPr="00C953A9">
        <w:rPr>
          <w:sz w:val="22"/>
          <w:szCs w:val="22"/>
        </w:rPr>
        <w:t>nefunguje</w:t>
      </w:r>
      <w:r w:rsidRPr="0003609B">
        <w:rPr>
          <w:sz w:val="22"/>
          <w:szCs w:val="22"/>
        </w:rPr>
        <w:t>, oznamte to, prosím, vašemu veterinárnímu lékaři.</w:t>
      </w:r>
    </w:p>
    <w:p w14:paraId="4AE11A09" w14:textId="77777777" w:rsidR="00EE0945" w:rsidRPr="00EE0945" w:rsidRDefault="00EE0945" w:rsidP="00EE0945">
      <w:pPr>
        <w:jc w:val="both"/>
        <w:rPr>
          <w:sz w:val="22"/>
          <w:szCs w:val="22"/>
        </w:rPr>
      </w:pPr>
    </w:p>
    <w:p w14:paraId="38B09AB2" w14:textId="77777777" w:rsidR="00EE0945" w:rsidRPr="00EE0945" w:rsidRDefault="00EE0945" w:rsidP="00EE0945">
      <w:pPr>
        <w:jc w:val="both"/>
        <w:rPr>
          <w:sz w:val="22"/>
          <w:szCs w:val="22"/>
        </w:rPr>
      </w:pPr>
    </w:p>
    <w:p w14:paraId="6A2B66D1" w14:textId="77777777" w:rsidR="00EE0945" w:rsidRPr="00EE0945" w:rsidRDefault="00EE0945" w:rsidP="00EE0945">
      <w:pPr>
        <w:keepNext/>
        <w:rPr>
          <w:sz w:val="22"/>
          <w:szCs w:val="22"/>
        </w:rPr>
      </w:pPr>
      <w:r w:rsidRPr="00A422E6">
        <w:rPr>
          <w:b/>
          <w:sz w:val="22"/>
          <w:szCs w:val="22"/>
          <w:highlight w:val="lightGray"/>
        </w:rPr>
        <w:t>7.</w:t>
      </w:r>
      <w:r w:rsidRPr="00EE0945">
        <w:rPr>
          <w:b/>
          <w:sz w:val="22"/>
          <w:szCs w:val="22"/>
        </w:rPr>
        <w:tab/>
        <w:t>CÍLOVÝ DRUH ZVÍŘAT</w:t>
      </w:r>
    </w:p>
    <w:p w14:paraId="1E145D0F" w14:textId="77777777" w:rsidR="00EE0945" w:rsidRPr="00EE0945" w:rsidRDefault="00EE0945" w:rsidP="00EE0945">
      <w:pPr>
        <w:keepNext/>
        <w:jc w:val="both"/>
        <w:rPr>
          <w:sz w:val="22"/>
          <w:szCs w:val="22"/>
        </w:rPr>
      </w:pPr>
    </w:p>
    <w:p w14:paraId="0E42C8F7" w14:textId="77777777" w:rsidR="00EE0945" w:rsidRPr="00EE0945" w:rsidRDefault="00EE0945" w:rsidP="00EE0945">
      <w:pPr>
        <w:jc w:val="both"/>
        <w:rPr>
          <w:sz w:val="22"/>
          <w:szCs w:val="22"/>
        </w:rPr>
      </w:pPr>
      <w:r w:rsidRPr="00EE0945">
        <w:rPr>
          <w:sz w:val="22"/>
          <w:szCs w:val="22"/>
        </w:rPr>
        <w:t xml:space="preserve">Prasata </w:t>
      </w:r>
    </w:p>
    <w:p w14:paraId="33246E45" w14:textId="77777777" w:rsidR="00EE0945" w:rsidRPr="00EE0945" w:rsidRDefault="00EE0945" w:rsidP="00EE0945">
      <w:pPr>
        <w:jc w:val="both"/>
        <w:rPr>
          <w:b/>
          <w:sz w:val="22"/>
          <w:szCs w:val="22"/>
        </w:rPr>
      </w:pPr>
    </w:p>
    <w:p w14:paraId="17A70BEF" w14:textId="77777777" w:rsidR="00EE0945" w:rsidRPr="00EE0945" w:rsidRDefault="00EE0945" w:rsidP="00EE0945">
      <w:pPr>
        <w:jc w:val="both"/>
        <w:rPr>
          <w:b/>
          <w:sz w:val="22"/>
          <w:szCs w:val="22"/>
        </w:rPr>
      </w:pPr>
    </w:p>
    <w:p w14:paraId="7E819282" w14:textId="77777777" w:rsidR="00EE0945" w:rsidRPr="00EE0945" w:rsidRDefault="00EE0945" w:rsidP="00EE0945">
      <w:pPr>
        <w:rPr>
          <w:sz w:val="22"/>
          <w:szCs w:val="22"/>
        </w:rPr>
      </w:pPr>
      <w:r w:rsidRPr="00A422E6">
        <w:rPr>
          <w:b/>
          <w:sz w:val="22"/>
          <w:szCs w:val="22"/>
          <w:highlight w:val="lightGray"/>
        </w:rPr>
        <w:t>8.</w:t>
      </w:r>
      <w:r w:rsidRPr="00EE0945">
        <w:rPr>
          <w:b/>
          <w:sz w:val="22"/>
          <w:szCs w:val="22"/>
        </w:rPr>
        <w:tab/>
        <w:t xml:space="preserve">DÁVKOVÁNÍ PRO KAŽDÝ DRUH, CESTA(Y) </w:t>
      </w:r>
      <w:r w:rsidR="001547C0" w:rsidRPr="00EE0945">
        <w:rPr>
          <w:b/>
          <w:sz w:val="22"/>
          <w:szCs w:val="22"/>
        </w:rPr>
        <w:t>A</w:t>
      </w:r>
      <w:r w:rsidR="001547C0">
        <w:rPr>
          <w:b/>
          <w:sz w:val="22"/>
          <w:szCs w:val="22"/>
        </w:rPr>
        <w:t> </w:t>
      </w:r>
      <w:r w:rsidRPr="00EE0945">
        <w:rPr>
          <w:b/>
          <w:sz w:val="22"/>
          <w:szCs w:val="22"/>
        </w:rPr>
        <w:t>ZPŮSOB PODÁNÍ</w:t>
      </w:r>
    </w:p>
    <w:p w14:paraId="4BDE7864" w14:textId="77777777" w:rsidR="00EE0945" w:rsidRPr="00EE0945" w:rsidRDefault="00EE0945" w:rsidP="00EE0945">
      <w:pPr>
        <w:rPr>
          <w:sz w:val="22"/>
          <w:szCs w:val="22"/>
        </w:rPr>
      </w:pPr>
    </w:p>
    <w:p w14:paraId="30BD7536" w14:textId="77777777" w:rsidR="00EE0945" w:rsidRPr="00EE0945" w:rsidRDefault="00EE0945" w:rsidP="00EE0945">
      <w:pPr>
        <w:rPr>
          <w:sz w:val="22"/>
          <w:szCs w:val="22"/>
        </w:rPr>
      </w:pPr>
      <w:r w:rsidRPr="00EE0945">
        <w:rPr>
          <w:sz w:val="22"/>
          <w:szCs w:val="22"/>
        </w:rPr>
        <w:t>Aby bylo zamezeno inaktivaci přípravku, musí být všechny materiály, které jsou používány pro aplikaci vakcíny, bez reziduí antimikrobiálních přípravků, čistících nebo dezinfekčních prostředků.</w:t>
      </w:r>
    </w:p>
    <w:p w14:paraId="6F466D22" w14:textId="77777777" w:rsidR="00EE0945" w:rsidRPr="00EE0945" w:rsidRDefault="00EE0945" w:rsidP="00EE0945">
      <w:pPr>
        <w:rPr>
          <w:sz w:val="22"/>
          <w:szCs w:val="22"/>
        </w:rPr>
      </w:pPr>
    </w:p>
    <w:p w14:paraId="7BD5AD5B" w14:textId="77777777" w:rsidR="00EE0945" w:rsidRPr="00EE0945" w:rsidRDefault="00EE0945" w:rsidP="00EE0945">
      <w:pPr>
        <w:rPr>
          <w:sz w:val="22"/>
          <w:szCs w:val="22"/>
          <w:u w:val="single"/>
        </w:rPr>
      </w:pPr>
      <w:r w:rsidRPr="00EE0945">
        <w:rPr>
          <w:sz w:val="22"/>
          <w:szCs w:val="22"/>
          <w:u w:val="single"/>
        </w:rPr>
        <w:t>Naředění lyofilizátu rozpouštědlem:</w:t>
      </w:r>
    </w:p>
    <w:p w14:paraId="4F686D93" w14:textId="34747177" w:rsidR="00EE0945" w:rsidRPr="00EE0945" w:rsidRDefault="00EE0945" w:rsidP="00EE0945">
      <w:pPr>
        <w:tabs>
          <w:tab w:val="left" w:pos="0"/>
        </w:tabs>
        <w:rPr>
          <w:b/>
          <w:sz w:val="22"/>
          <w:szCs w:val="22"/>
        </w:rPr>
      </w:pPr>
      <w:r w:rsidRPr="00EE0945">
        <w:rPr>
          <w:sz w:val="22"/>
          <w:szCs w:val="22"/>
        </w:rPr>
        <w:t xml:space="preserve">10 </w:t>
      </w:r>
      <w:r w:rsidR="001547C0" w:rsidRPr="00EE0945">
        <w:rPr>
          <w:sz w:val="22"/>
          <w:szCs w:val="22"/>
        </w:rPr>
        <w:t>a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 xml:space="preserve">50 dávek: Naředění vakcíny se provede přidáním celého obsahu rozpouštědla do </w:t>
      </w:r>
      <w:r w:rsidR="001D2974">
        <w:rPr>
          <w:sz w:val="22"/>
          <w:szCs w:val="22"/>
        </w:rPr>
        <w:t>lahvičky</w:t>
      </w:r>
      <w:r w:rsidR="001D2974" w:rsidRPr="00EE0945">
        <w:rPr>
          <w:sz w:val="22"/>
          <w:szCs w:val="22"/>
        </w:rPr>
        <w:t xml:space="preserve"> </w:t>
      </w:r>
      <w:r w:rsidRPr="00EE0945">
        <w:rPr>
          <w:sz w:val="22"/>
          <w:szCs w:val="22"/>
        </w:rPr>
        <w:t xml:space="preserve">lyofilizátu. Důkladně se protřepe </w:t>
      </w:r>
      <w:r w:rsidR="001547C0" w:rsidRPr="00EE0945">
        <w:rPr>
          <w:sz w:val="22"/>
          <w:szCs w:val="22"/>
        </w:rPr>
        <w:t>a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>ihned se aplikuje.</w:t>
      </w:r>
    </w:p>
    <w:p w14:paraId="7440816E" w14:textId="77777777" w:rsidR="00EE0945" w:rsidRPr="00EE0945" w:rsidRDefault="00EE0945" w:rsidP="00EE0945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14:paraId="69B261C7" w14:textId="7A19E3EC" w:rsidR="00EE0945" w:rsidRPr="00EE0945" w:rsidRDefault="00EE0945" w:rsidP="00EE0945">
      <w:pPr>
        <w:rPr>
          <w:sz w:val="22"/>
          <w:szCs w:val="22"/>
        </w:rPr>
      </w:pPr>
      <w:r w:rsidRPr="00EE0945">
        <w:rPr>
          <w:sz w:val="22"/>
          <w:szCs w:val="22"/>
        </w:rPr>
        <w:t xml:space="preserve">100 dávek: Naředění vakcíny se provede přidáním poloviny obsahu rozpouštědla do </w:t>
      </w:r>
      <w:r w:rsidR="001D2974">
        <w:rPr>
          <w:sz w:val="22"/>
          <w:szCs w:val="22"/>
        </w:rPr>
        <w:t>lahvičky</w:t>
      </w:r>
      <w:r w:rsidR="001D2974" w:rsidRPr="00EE0945">
        <w:rPr>
          <w:sz w:val="22"/>
          <w:szCs w:val="22"/>
        </w:rPr>
        <w:t xml:space="preserve"> </w:t>
      </w:r>
      <w:r w:rsidRPr="00EE0945">
        <w:rPr>
          <w:sz w:val="22"/>
          <w:szCs w:val="22"/>
        </w:rPr>
        <w:t xml:space="preserve">lyofilizátu. Důkladně se protřepe </w:t>
      </w:r>
      <w:r w:rsidR="001547C0" w:rsidRPr="00EE0945">
        <w:rPr>
          <w:sz w:val="22"/>
          <w:szCs w:val="22"/>
        </w:rPr>
        <w:t>a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 xml:space="preserve">suspenze se přelije zpět do </w:t>
      </w:r>
      <w:r w:rsidR="00C953A9" w:rsidRPr="00C953A9">
        <w:rPr>
          <w:sz w:val="22"/>
          <w:szCs w:val="22"/>
        </w:rPr>
        <w:t xml:space="preserve">lahvičky </w:t>
      </w:r>
      <w:r w:rsidRPr="00EE0945">
        <w:rPr>
          <w:sz w:val="22"/>
          <w:szCs w:val="22"/>
        </w:rPr>
        <w:t xml:space="preserve">rozpouštědla </w:t>
      </w:r>
      <w:r w:rsidR="001547C0" w:rsidRPr="00EE0945">
        <w:rPr>
          <w:sz w:val="22"/>
          <w:szCs w:val="22"/>
        </w:rPr>
        <w:t>a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 xml:space="preserve">smíchá se zbylým rozpouštědlem do celkového objemu 200 ml. Důkladně se protřepe </w:t>
      </w:r>
      <w:r w:rsidR="001547C0" w:rsidRPr="00EE0945">
        <w:rPr>
          <w:sz w:val="22"/>
          <w:szCs w:val="22"/>
        </w:rPr>
        <w:t>a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>ihned se aplikuje.</w:t>
      </w:r>
    </w:p>
    <w:p w14:paraId="7B5E0334" w14:textId="26FCFE70" w:rsidR="00EE0945" w:rsidRPr="00EE0945" w:rsidRDefault="009364C3" w:rsidP="00EE0945">
      <w:pPr>
        <w:rPr>
          <w:sz w:val="22"/>
          <w:szCs w:val="22"/>
        </w:rPr>
      </w:pPr>
      <w:r>
        <w:rPr>
          <w:sz w:val="22"/>
          <w:szCs w:val="22"/>
        </w:rPr>
        <w:t>Vzhled</w:t>
      </w:r>
      <w:r w:rsidR="00A3594F">
        <w:rPr>
          <w:sz w:val="22"/>
          <w:szCs w:val="22"/>
        </w:rPr>
        <w:t xml:space="preserve"> </w:t>
      </w:r>
      <w:r w:rsidR="008274D7">
        <w:rPr>
          <w:sz w:val="22"/>
          <w:szCs w:val="22"/>
        </w:rPr>
        <w:t>po rekonstituci</w:t>
      </w:r>
      <w:r w:rsidR="00EE0945" w:rsidRPr="00EE0945">
        <w:rPr>
          <w:sz w:val="22"/>
          <w:szCs w:val="22"/>
        </w:rPr>
        <w:t xml:space="preserve">: světle oranžová až růžová poloprůhledná </w:t>
      </w:r>
      <w:r>
        <w:rPr>
          <w:sz w:val="22"/>
          <w:szCs w:val="22"/>
        </w:rPr>
        <w:t>suspenze</w:t>
      </w:r>
      <w:r w:rsidR="00EE0945" w:rsidRPr="00EE0945">
        <w:rPr>
          <w:sz w:val="22"/>
          <w:szCs w:val="22"/>
        </w:rPr>
        <w:t>.</w:t>
      </w:r>
    </w:p>
    <w:p w14:paraId="60ADE204" w14:textId="77777777" w:rsidR="00EE0945" w:rsidRPr="00EE0945" w:rsidRDefault="00EE0945" w:rsidP="00EE0945">
      <w:pPr>
        <w:rPr>
          <w:sz w:val="22"/>
          <w:szCs w:val="22"/>
        </w:rPr>
      </w:pPr>
    </w:p>
    <w:p w14:paraId="09C4A4AC" w14:textId="77777777" w:rsidR="00EE0945" w:rsidRPr="00EE0945" w:rsidRDefault="00EE0945" w:rsidP="00EE0945">
      <w:pPr>
        <w:rPr>
          <w:sz w:val="22"/>
          <w:szCs w:val="22"/>
          <w:u w:val="single"/>
        </w:rPr>
      </w:pPr>
      <w:r w:rsidRPr="00EE0945">
        <w:rPr>
          <w:sz w:val="22"/>
          <w:szCs w:val="22"/>
          <w:u w:val="single"/>
        </w:rPr>
        <w:t>Vakcinace pomocí perorálního podání:</w:t>
      </w:r>
    </w:p>
    <w:p w14:paraId="57EE1F91" w14:textId="52B9CE00" w:rsidR="00EE0945" w:rsidRPr="00EE0945" w:rsidRDefault="00EE0945" w:rsidP="00EE0945">
      <w:pPr>
        <w:tabs>
          <w:tab w:val="left" w:pos="0"/>
        </w:tabs>
        <w:jc w:val="both"/>
        <w:rPr>
          <w:b/>
          <w:sz w:val="22"/>
          <w:szCs w:val="22"/>
        </w:rPr>
      </w:pPr>
      <w:r w:rsidRPr="00EE0945">
        <w:rPr>
          <w:sz w:val="22"/>
          <w:szCs w:val="22"/>
        </w:rPr>
        <w:t xml:space="preserve">Perorální aplikace jednotlivé dávky 2 ml prasatům (od stáří tří týdnů), nezávisle na </w:t>
      </w:r>
      <w:r w:rsidR="0003609B">
        <w:rPr>
          <w:sz w:val="22"/>
          <w:szCs w:val="22"/>
        </w:rPr>
        <w:t>živé</w:t>
      </w:r>
      <w:r w:rsidRPr="00EE0945">
        <w:rPr>
          <w:sz w:val="22"/>
          <w:szCs w:val="22"/>
        </w:rPr>
        <w:t xml:space="preserve"> hmotnosti.</w:t>
      </w:r>
    </w:p>
    <w:p w14:paraId="653DE9A5" w14:textId="77777777" w:rsidR="00EE0945" w:rsidRPr="00EE0945" w:rsidRDefault="00EE0945" w:rsidP="00EE0945">
      <w:pPr>
        <w:tabs>
          <w:tab w:val="left" w:pos="0"/>
        </w:tabs>
        <w:jc w:val="both"/>
        <w:rPr>
          <w:sz w:val="22"/>
          <w:szCs w:val="22"/>
        </w:rPr>
      </w:pPr>
    </w:p>
    <w:p w14:paraId="13395555" w14:textId="77777777" w:rsidR="00EE0945" w:rsidRPr="00EE0945" w:rsidRDefault="00EE0945" w:rsidP="00EE0945">
      <w:pPr>
        <w:rPr>
          <w:sz w:val="22"/>
          <w:szCs w:val="22"/>
          <w:u w:val="single"/>
        </w:rPr>
      </w:pPr>
      <w:r w:rsidRPr="00EE0945">
        <w:rPr>
          <w:sz w:val="22"/>
          <w:szCs w:val="22"/>
          <w:u w:val="single"/>
        </w:rPr>
        <w:t>Vakcinace prostřednictvím systému</w:t>
      </w:r>
      <w:r w:rsidRPr="00EE0945" w:rsidDel="00BB5770">
        <w:rPr>
          <w:sz w:val="22"/>
          <w:szCs w:val="22"/>
          <w:u w:val="single"/>
        </w:rPr>
        <w:t xml:space="preserve"> </w:t>
      </w:r>
      <w:r w:rsidRPr="00EE0945">
        <w:rPr>
          <w:sz w:val="22"/>
          <w:szCs w:val="22"/>
          <w:u w:val="single"/>
        </w:rPr>
        <w:t>pitné vody:</w:t>
      </w:r>
    </w:p>
    <w:p w14:paraId="198B510F" w14:textId="77777777" w:rsidR="00EE0945" w:rsidRPr="00EE0945" w:rsidRDefault="00EE0945" w:rsidP="00EE0945">
      <w:pPr>
        <w:rPr>
          <w:sz w:val="22"/>
          <w:szCs w:val="22"/>
        </w:rPr>
      </w:pPr>
      <w:r w:rsidRPr="00EE0945">
        <w:rPr>
          <w:sz w:val="22"/>
          <w:szCs w:val="22"/>
        </w:rPr>
        <w:t xml:space="preserve">Napájecí zařízení musí být vyčištěné </w:t>
      </w:r>
      <w:r w:rsidR="001547C0" w:rsidRPr="00EE0945">
        <w:rPr>
          <w:sz w:val="22"/>
          <w:szCs w:val="22"/>
        </w:rPr>
        <w:t>a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>důkladně propláchnuté čistou vodou, aby se zamezilo reziduím antimikrobiálních přípravků, čistících nebo dezinfekčních prostředků.</w:t>
      </w:r>
    </w:p>
    <w:p w14:paraId="10B16240" w14:textId="77777777" w:rsidR="00EE0945" w:rsidRPr="00EE0945" w:rsidRDefault="00EE0945" w:rsidP="00EE0945">
      <w:pPr>
        <w:rPr>
          <w:sz w:val="22"/>
          <w:szCs w:val="22"/>
          <w:u w:val="single"/>
        </w:rPr>
      </w:pPr>
    </w:p>
    <w:p w14:paraId="0012F4C4" w14:textId="77777777" w:rsidR="00EE0945" w:rsidRPr="00EE0945" w:rsidRDefault="00EE0945" w:rsidP="00EE0945">
      <w:pPr>
        <w:rPr>
          <w:sz w:val="22"/>
          <w:szCs w:val="22"/>
        </w:rPr>
      </w:pPr>
      <w:r w:rsidRPr="00EE0945">
        <w:rPr>
          <w:sz w:val="22"/>
          <w:szCs w:val="22"/>
        </w:rPr>
        <w:t>Připravená vakcína musí být spotřebována v průběhu čtyř hodin po rekonstituci.</w:t>
      </w:r>
    </w:p>
    <w:p w14:paraId="7244A990" w14:textId="3D20C27F" w:rsidR="00EE0945" w:rsidRPr="00EE0945" w:rsidRDefault="00EE0945" w:rsidP="00EE0945">
      <w:pPr>
        <w:rPr>
          <w:sz w:val="22"/>
          <w:szCs w:val="22"/>
        </w:rPr>
      </w:pPr>
      <w:r w:rsidRPr="00EE0945">
        <w:rPr>
          <w:sz w:val="22"/>
          <w:szCs w:val="22"/>
        </w:rPr>
        <w:t xml:space="preserve">Propočet </w:t>
      </w:r>
      <w:r w:rsidR="0003609B">
        <w:rPr>
          <w:sz w:val="22"/>
          <w:szCs w:val="22"/>
        </w:rPr>
        <w:t>lahviček</w:t>
      </w:r>
      <w:r w:rsidRPr="00EE0945">
        <w:rPr>
          <w:sz w:val="22"/>
          <w:szCs w:val="22"/>
        </w:rPr>
        <w:t xml:space="preserve">, které jsou nutné k vakcinaci všech prasat, je uveden v následující tabulce: </w:t>
      </w:r>
    </w:p>
    <w:p w14:paraId="4F29F984" w14:textId="77777777" w:rsidR="00EE0945" w:rsidRPr="00EE0945" w:rsidRDefault="00EE0945" w:rsidP="00EE0945">
      <w:pPr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0"/>
        <w:gridCol w:w="3475"/>
        <w:gridCol w:w="2762"/>
      </w:tblGrid>
      <w:tr w:rsidR="00EE0945" w:rsidRPr="00EE0945" w14:paraId="530A7492" w14:textId="77777777" w:rsidTr="00546D79">
        <w:tc>
          <w:tcPr>
            <w:tcW w:w="2410" w:type="dxa"/>
          </w:tcPr>
          <w:p w14:paraId="18561C57" w14:textId="77777777" w:rsidR="00EE0945" w:rsidRPr="00EE0945" w:rsidRDefault="00EE0945" w:rsidP="00EE094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945">
              <w:rPr>
                <w:b/>
                <w:bCs/>
                <w:sz w:val="22"/>
                <w:szCs w:val="22"/>
              </w:rPr>
              <w:t>Počet prasat:</w:t>
            </w:r>
          </w:p>
        </w:tc>
        <w:tc>
          <w:tcPr>
            <w:tcW w:w="3475" w:type="dxa"/>
          </w:tcPr>
          <w:p w14:paraId="3A89F1D9" w14:textId="2CD25C94" w:rsidR="00EE0945" w:rsidRPr="00EE0945" w:rsidRDefault="00EE0945" w:rsidP="00EE094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945">
              <w:rPr>
                <w:b/>
                <w:bCs/>
                <w:sz w:val="22"/>
                <w:szCs w:val="22"/>
              </w:rPr>
              <w:t>L</w:t>
            </w:r>
            <w:r w:rsidR="0003609B" w:rsidRPr="0003609B">
              <w:rPr>
                <w:b/>
                <w:bCs/>
                <w:sz w:val="22"/>
                <w:szCs w:val="22"/>
              </w:rPr>
              <w:t>ahvičky</w:t>
            </w:r>
            <w:r w:rsidRPr="00EE0945">
              <w:rPr>
                <w:b/>
                <w:bCs/>
                <w:sz w:val="22"/>
                <w:szCs w:val="22"/>
              </w:rPr>
              <w:t xml:space="preserve"> s vakcínou</w:t>
            </w:r>
          </w:p>
        </w:tc>
        <w:tc>
          <w:tcPr>
            <w:tcW w:w="2762" w:type="dxa"/>
          </w:tcPr>
          <w:p w14:paraId="590FED2B" w14:textId="1D365676" w:rsidR="00EE0945" w:rsidRPr="00EE0945" w:rsidRDefault="00EE0945" w:rsidP="0003609B">
            <w:pPr>
              <w:jc w:val="center"/>
              <w:rPr>
                <w:b/>
                <w:bCs/>
                <w:sz w:val="22"/>
                <w:szCs w:val="22"/>
              </w:rPr>
            </w:pPr>
            <w:r w:rsidRPr="00EE0945">
              <w:rPr>
                <w:b/>
                <w:bCs/>
                <w:sz w:val="22"/>
                <w:szCs w:val="22"/>
              </w:rPr>
              <w:t>L</w:t>
            </w:r>
            <w:r w:rsidR="0003609B" w:rsidRPr="0003609B">
              <w:rPr>
                <w:b/>
                <w:bCs/>
                <w:sz w:val="22"/>
                <w:szCs w:val="22"/>
              </w:rPr>
              <w:t>ahvičky</w:t>
            </w:r>
            <w:r w:rsidRPr="00EE0945">
              <w:rPr>
                <w:b/>
                <w:bCs/>
                <w:sz w:val="22"/>
                <w:szCs w:val="22"/>
              </w:rPr>
              <w:t xml:space="preserve"> s </w:t>
            </w:r>
            <w:r w:rsidRPr="00EE0945">
              <w:rPr>
                <w:b/>
                <w:bCs/>
                <w:sz w:val="22"/>
                <w:szCs w:val="22"/>
                <w:lang w:val="en-US"/>
              </w:rPr>
              <w:t>rozpouštědlem</w:t>
            </w:r>
          </w:p>
        </w:tc>
      </w:tr>
      <w:tr w:rsidR="00EE0945" w:rsidRPr="00EE0945" w14:paraId="0510AD5F" w14:textId="77777777" w:rsidTr="00546D79">
        <w:tc>
          <w:tcPr>
            <w:tcW w:w="2410" w:type="dxa"/>
          </w:tcPr>
          <w:p w14:paraId="5326D8BC" w14:textId="77777777" w:rsidR="00EE0945" w:rsidRPr="00EE0945" w:rsidRDefault="00EE0945" w:rsidP="00EE0945">
            <w:pPr>
              <w:jc w:val="center"/>
              <w:rPr>
                <w:sz w:val="22"/>
                <w:szCs w:val="22"/>
              </w:rPr>
            </w:pPr>
            <w:r w:rsidRPr="00EE0945">
              <w:rPr>
                <w:sz w:val="22"/>
                <w:szCs w:val="22"/>
              </w:rPr>
              <w:t>10</w:t>
            </w:r>
          </w:p>
        </w:tc>
        <w:tc>
          <w:tcPr>
            <w:tcW w:w="3475" w:type="dxa"/>
          </w:tcPr>
          <w:p w14:paraId="14557A05" w14:textId="489FA54A" w:rsidR="00EE0945" w:rsidRPr="00EE0945" w:rsidRDefault="00EE0945" w:rsidP="0003609B">
            <w:pPr>
              <w:jc w:val="center"/>
              <w:rPr>
                <w:sz w:val="22"/>
                <w:szCs w:val="22"/>
              </w:rPr>
            </w:pPr>
            <w:r w:rsidRPr="00EE0945">
              <w:rPr>
                <w:sz w:val="22"/>
                <w:szCs w:val="22"/>
              </w:rPr>
              <w:t>10 dávek (</w:t>
            </w:r>
            <w:r w:rsidR="0003609B">
              <w:rPr>
                <w:sz w:val="22"/>
                <w:szCs w:val="22"/>
              </w:rPr>
              <w:t>lahvička</w:t>
            </w:r>
            <w:r w:rsidR="0003609B" w:rsidRPr="00EE0945">
              <w:rPr>
                <w:sz w:val="22"/>
                <w:szCs w:val="22"/>
              </w:rPr>
              <w:t xml:space="preserve"> </w:t>
            </w:r>
            <w:r w:rsidRPr="00EE0945">
              <w:rPr>
                <w:sz w:val="22"/>
                <w:szCs w:val="22"/>
              </w:rPr>
              <w:t>20 ml)</w:t>
            </w:r>
          </w:p>
        </w:tc>
        <w:tc>
          <w:tcPr>
            <w:tcW w:w="2762" w:type="dxa"/>
          </w:tcPr>
          <w:p w14:paraId="2E36BD80" w14:textId="77777777" w:rsidR="00EE0945" w:rsidRPr="00EE0945" w:rsidRDefault="00EE0945" w:rsidP="00EE0945">
            <w:pPr>
              <w:jc w:val="center"/>
              <w:rPr>
                <w:sz w:val="22"/>
                <w:szCs w:val="22"/>
              </w:rPr>
            </w:pPr>
            <w:r w:rsidRPr="00EE0945">
              <w:rPr>
                <w:sz w:val="22"/>
                <w:szCs w:val="22"/>
              </w:rPr>
              <w:t>20 ml</w:t>
            </w:r>
          </w:p>
        </w:tc>
      </w:tr>
      <w:tr w:rsidR="00EE0945" w:rsidRPr="00EE0945" w14:paraId="1962812C" w14:textId="77777777" w:rsidTr="00546D79">
        <w:tc>
          <w:tcPr>
            <w:tcW w:w="2410" w:type="dxa"/>
          </w:tcPr>
          <w:p w14:paraId="6BD7CF21" w14:textId="77777777" w:rsidR="00EE0945" w:rsidRPr="00EE0945" w:rsidRDefault="00EE0945" w:rsidP="00EE0945">
            <w:pPr>
              <w:jc w:val="center"/>
              <w:rPr>
                <w:sz w:val="22"/>
                <w:szCs w:val="22"/>
              </w:rPr>
            </w:pPr>
            <w:r w:rsidRPr="00EE0945">
              <w:rPr>
                <w:sz w:val="22"/>
                <w:szCs w:val="22"/>
              </w:rPr>
              <w:t>50</w:t>
            </w:r>
          </w:p>
        </w:tc>
        <w:tc>
          <w:tcPr>
            <w:tcW w:w="3475" w:type="dxa"/>
          </w:tcPr>
          <w:p w14:paraId="513218FA" w14:textId="2F94D91B" w:rsidR="00EE0945" w:rsidRPr="00EE0945" w:rsidRDefault="00EE0945" w:rsidP="00EE0945">
            <w:pPr>
              <w:jc w:val="center"/>
              <w:rPr>
                <w:sz w:val="22"/>
                <w:szCs w:val="22"/>
              </w:rPr>
            </w:pPr>
            <w:r w:rsidRPr="00EE0945">
              <w:rPr>
                <w:sz w:val="22"/>
                <w:szCs w:val="22"/>
              </w:rPr>
              <w:t>50 dávek (</w:t>
            </w:r>
            <w:r w:rsidR="0003609B">
              <w:rPr>
                <w:sz w:val="22"/>
                <w:szCs w:val="22"/>
              </w:rPr>
              <w:t>lahvička</w:t>
            </w:r>
            <w:r w:rsidRPr="00EE0945">
              <w:rPr>
                <w:sz w:val="22"/>
                <w:szCs w:val="22"/>
              </w:rPr>
              <w:t xml:space="preserve"> 100 ml)</w:t>
            </w:r>
          </w:p>
        </w:tc>
        <w:tc>
          <w:tcPr>
            <w:tcW w:w="2762" w:type="dxa"/>
          </w:tcPr>
          <w:p w14:paraId="09F50F8E" w14:textId="77777777" w:rsidR="00EE0945" w:rsidRPr="00EE0945" w:rsidRDefault="00EE0945" w:rsidP="00EE0945">
            <w:pPr>
              <w:jc w:val="center"/>
              <w:rPr>
                <w:sz w:val="22"/>
                <w:szCs w:val="22"/>
              </w:rPr>
            </w:pPr>
            <w:r w:rsidRPr="00EE0945">
              <w:rPr>
                <w:sz w:val="22"/>
                <w:szCs w:val="22"/>
              </w:rPr>
              <w:t>100 ml</w:t>
            </w:r>
          </w:p>
        </w:tc>
      </w:tr>
      <w:tr w:rsidR="00EE0945" w:rsidRPr="00EE0945" w14:paraId="582F20DA" w14:textId="77777777" w:rsidTr="00546D79">
        <w:tc>
          <w:tcPr>
            <w:tcW w:w="2410" w:type="dxa"/>
          </w:tcPr>
          <w:p w14:paraId="73022C81" w14:textId="77777777" w:rsidR="00EE0945" w:rsidRPr="00EE0945" w:rsidRDefault="00EE0945" w:rsidP="00EE0945">
            <w:pPr>
              <w:jc w:val="center"/>
              <w:rPr>
                <w:sz w:val="22"/>
                <w:szCs w:val="22"/>
              </w:rPr>
            </w:pPr>
            <w:r w:rsidRPr="00EE0945">
              <w:rPr>
                <w:sz w:val="22"/>
                <w:szCs w:val="22"/>
              </w:rPr>
              <w:t>100</w:t>
            </w:r>
          </w:p>
        </w:tc>
        <w:tc>
          <w:tcPr>
            <w:tcW w:w="3475" w:type="dxa"/>
          </w:tcPr>
          <w:p w14:paraId="3572418E" w14:textId="7C59B6BF" w:rsidR="00EE0945" w:rsidRPr="00EE0945" w:rsidRDefault="00EE0945" w:rsidP="00EE0945">
            <w:pPr>
              <w:jc w:val="center"/>
              <w:rPr>
                <w:sz w:val="22"/>
                <w:szCs w:val="22"/>
              </w:rPr>
            </w:pPr>
            <w:r w:rsidRPr="00EE0945">
              <w:rPr>
                <w:sz w:val="22"/>
                <w:szCs w:val="22"/>
              </w:rPr>
              <w:t>100 dávek (</w:t>
            </w:r>
            <w:r w:rsidR="0003609B">
              <w:rPr>
                <w:sz w:val="22"/>
                <w:szCs w:val="22"/>
              </w:rPr>
              <w:t>lahvička</w:t>
            </w:r>
            <w:r w:rsidRPr="00EE0945">
              <w:rPr>
                <w:sz w:val="22"/>
                <w:szCs w:val="22"/>
              </w:rPr>
              <w:t xml:space="preserve"> 100 ml)</w:t>
            </w:r>
          </w:p>
        </w:tc>
        <w:tc>
          <w:tcPr>
            <w:tcW w:w="2762" w:type="dxa"/>
          </w:tcPr>
          <w:p w14:paraId="7B49C59D" w14:textId="77777777" w:rsidR="00EE0945" w:rsidRPr="00EE0945" w:rsidRDefault="00EE0945" w:rsidP="00EE0945">
            <w:pPr>
              <w:jc w:val="center"/>
              <w:rPr>
                <w:sz w:val="22"/>
                <w:szCs w:val="22"/>
              </w:rPr>
            </w:pPr>
            <w:r w:rsidRPr="00EE0945">
              <w:rPr>
                <w:sz w:val="22"/>
                <w:szCs w:val="22"/>
              </w:rPr>
              <w:t>200 ml</w:t>
            </w:r>
          </w:p>
        </w:tc>
      </w:tr>
    </w:tbl>
    <w:p w14:paraId="230C3F1D" w14:textId="77777777" w:rsidR="00EE0945" w:rsidRPr="00EE0945" w:rsidRDefault="00EE0945" w:rsidP="00EE0945">
      <w:pPr>
        <w:rPr>
          <w:sz w:val="22"/>
          <w:szCs w:val="22"/>
        </w:rPr>
      </w:pPr>
    </w:p>
    <w:p w14:paraId="27DDEEF0" w14:textId="18C4CAB4" w:rsidR="00EE0945" w:rsidRPr="00EE0945" w:rsidRDefault="00EE0945" w:rsidP="00EE0945">
      <w:pPr>
        <w:jc w:val="both"/>
        <w:rPr>
          <w:sz w:val="22"/>
          <w:szCs w:val="22"/>
        </w:rPr>
      </w:pPr>
      <w:r w:rsidRPr="00EE0945">
        <w:rPr>
          <w:sz w:val="22"/>
          <w:szCs w:val="22"/>
        </w:rPr>
        <w:t xml:space="preserve">Ředění rekonstituované vakcíny v pitné vodě se provádí podle odměřeného příjmu pitné vody prasaty předchozí den </w:t>
      </w:r>
      <w:r w:rsidR="001547C0" w:rsidRPr="00EE0945">
        <w:rPr>
          <w:sz w:val="22"/>
          <w:szCs w:val="22"/>
        </w:rPr>
        <w:t>a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 xml:space="preserve">to v období </w:t>
      </w:r>
      <w:r w:rsidR="00C953A9">
        <w:rPr>
          <w:sz w:val="22"/>
          <w:szCs w:val="22"/>
        </w:rPr>
        <w:t>4</w:t>
      </w:r>
      <w:r w:rsidR="00C953A9" w:rsidRPr="00EE0945">
        <w:rPr>
          <w:sz w:val="22"/>
          <w:szCs w:val="22"/>
        </w:rPr>
        <w:t xml:space="preserve"> </w:t>
      </w:r>
      <w:r w:rsidRPr="00EE0945">
        <w:rPr>
          <w:sz w:val="22"/>
          <w:szCs w:val="22"/>
        </w:rPr>
        <w:t>hodin v době plánového podání přípravku.</w:t>
      </w:r>
    </w:p>
    <w:p w14:paraId="082437E5" w14:textId="77777777" w:rsidR="00EE0945" w:rsidRPr="00EE0945" w:rsidRDefault="00EE0945" w:rsidP="00EE0945">
      <w:pPr>
        <w:jc w:val="both"/>
        <w:rPr>
          <w:sz w:val="22"/>
          <w:szCs w:val="22"/>
        </w:rPr>
      </w:pPr>
    </w:p>
    <w:p w14:paraId="70810356" w14:textId="77777777" w:rsidR="00EE0945" w:rsidRPr="00EE0945" w:rsidRDefault="00EE0945" w:rsidP="00EE0945">
      <w:pPr>
        <w:tabs>
          <w:tab w:val="left" w:pos="0"/>
        </w:tabs>
        <w:jc w:val="both"/>
        <w:rPr>
          <w:sz w:val="22"/>
          <w:szCs w:val="22"/>
        </w:rPr>
      </w:pPr>
      <w:r w:rsidRPr="00EE0945">
        <w:rPr>
          <w:sz w:val="22"/>
          <w:szCs w:val="22"/>
          <w:u w:val="single"/>
        </w:rPr>
        <w:t>Vakcinace prostřednictvím tekutého krmiva</w:t>
      </w:r>
      <w:r w:rsidRPr="00EE0945">
        <w:rPr>
          <w:sz w:val="22"/>
          <w:szCs w:val="22"/>
        </w:rPr>
        <w:t>:</w:t>
      </w:r>
    </w:p>
    <w:p w14:paraId="2069EE75" w14:textId="77777777" w:rsidR="00EE0945" w:rsidRPr="00EE0945" w:rsidRDefault="00EE0945" w:rsidP="00EE0945">
      <w:pPr>
        <w:tabs>
          <w:tab w:val="left" w:pos="0"/>
          <w:tab w:val="left" w:pos="709"/>
        </w:tabs>
        <w:rPr>
          <w:sz w:val="22"/>
          <w:szCs w:val="22"/>
          <w:lang w:eastAsia="de-DE"/>
        </w:rPr>
      </w:pPr>
      <w:r w:rsidRPr="00EE0945">
        <w:rPr>
          <w:sz w:val="22"/>
          <w:szCs w:val="22"/>
          <w:lang w:eastAsia="de-DE"/>
        </w:rPr>
        <w:t xml:space="preserve">Krmné systémy </w:t>
      </w:r>
      <w:r w:rsidR="001547C0" w:rsidRPr="00EE0945">
        <w:rPr>
          <w:sz w:val="22"/>
          <w:szCs w:val="22"/>
          <w:lang w:eastAsia="de-DE"/>
        </w:rPr>
        <w:t>a</w:t>
      </w:r>
      <w:r w:rsidR="001547C0">
        <w:rPr>
          <w:sz w:val="22"/>
          <w:szCs w:val="22"/>
          <w:lang w:eastAsia="de-DE"/>
        </w:rPr>
        <w:t> </w:t>
      </w:r>
      <w:r w:rsidRPr="00EE0945">
        <w:rPr>
          <w:sz w:val="22"/>
          <w:szCs w:val="22"/>
          <w:lang w:eastAsia="de-DE"/>
        </w:rPr>
        <w:t xml:space="preserve">míchací zařízení musí být vyčištěny, aby v nich nezůstaly zbytky antimikrobiálních přípravků, čisticích nebo dezinfekčních prostředků. </w:t>
      </w:r>
    </w:p>
    <w:p w14:paraId="1AEDCDDB" w14:textId="77777777" w:rsidR="00EE0945" w:rsidRPr="00EE0945" w:rsidRDefault="00EE0945" w:rsidP="00EE0945">
      <w:pPr>
        <w:tabs>
          <w:tab w:val="left" w:pos="0"/>
        </w:tabs>
        <w:jc w:val="both"/>
        <w:rPr>
          <w:sz w:val="22"/>
          <w:szCs w:val="22"/>
        </w:rPr>
      </w:pPr>
    </w:p>
    <w:p w14:paraId="2FFF0BBF" w14:textId="50A124E5" w:rsidR="00EE0945" w:rsidRPr="00EE0945" w:rsidRDefault="00EE0945" w:rsidP="00EE0945">
      <w:pPr>
        <w:tabs>
          <w:tab w:val="left" w:pos="0"/>
        </w:tabs>
        <w:jc w:val="both"/>
        <w:rPr>
          <w:sz w:val="22"/>
          <w:szCs w:val="22"/>
        </w:rPr>
      </w:pPr>
      <w:r w:rsidRPr="00EE0945">
        <w:rPr>
          <w:sz w:val="22"/>
          <w:szCs w:val="22"/>
        </w:rPr>
        <w:t xml:space="preserve">Vypočítejte požadovaný počet </w:t>
      </w:r>
      <w:r w:rsidR="0003609B">
        <w:rPr>
          <w:sz w:val="22"/>
          <w:szCs w:val="22"/>
        </w:rPr>
        <w:t>lahviček</w:t>
      </w:r>
      <w:r w:rsidR="0003609B" w:rsidRPr="00EE0945">
        <w:rPr>
          <w:sz w:val="22"/>
          <w:szCs w:val="22"/>
        </w:rPr>
        <w:t xml:space="preserve"> </w:t>
      </w:r>
      <w:r w:rsidRPr="00EE0945">
        <w:rPr>
          <w:sz w:val="22"/>
          <w:szCs w:val="22"/>
        </w:rPr>
        <w:t>s vakcínou podle výše uvedené tabulky.</w:t>
      </w:r>
    </w:p>
    <w:p w14:paraId="66727946" w14:textId="77777777" w:rsidR="00EE0945" w:rsidRPr="00EE0945" w:rsidRDefault="00EE0945" w:rsidP="00EE0945">
      <w:pPr>
        <w:tabs>
          <w:tab w:val="left" w:pos="0"/>
        </w:tabs>
        <w:jc w:val="both"/>
        <w:rPr>
          <w:sz w:val="22"/>
          <w:szCs w:val="22"/>
        </w:rPr>
      </w:pPr>
    </w:p>
    <w:p w14:paraId="50A358EE" w14:textId="77777777" w:rsidR="00EE0945" w:rsidRPr="00EE0945" w:rsidRDefault="00EE0945" w:rsidP="00EE0945">
      <w:pPr>
        <w:tabs>
          <w:tab w:val="left" w:pos="0"/>
        </w:tabs>
        <w:rPr>
          <w:sz w:val="22"/>
          <w:szCs w:val="22"/>
        </w:rPr>
      </w:pPr>
      <w:r w:rsidRPr="00EE0945">
        <w:rPr>
          <w:sz w:val="22"/>
          <w:szCs w:val="22"/>
        </w:rPr>
        <w:t xml:space="preserve">Určete množství krmiva, které zvířata zkonzumují během jedné fáze krmení do 4 hodin. Množství krmiva je třeba stanovit dle příjmu krmiva </w:t>
      </w:r>
      <w:r w:rsidR="001547C0" w:rsidRPr="00EE0945">
        <w:rPr>
          <w:sz w:val="22"/>
          <w:szCs w:val="22"/>
        </w:rPr>
        <w:t>z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 xml:space="preserve">předchozího dne </w:t>
      </w:r>
      <w:r w:rsidR="001547C0" w:rsidRPr="00EE0945">
        <w:rPr>
          <w:sz w:val="22"/>
          <w:szCs w:val="22"/>
        </w:rPr>
        <w:t>a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>ve stejné fázi krmení, pro kterou je vakcinace plánována.</w:t>
      </w:r>
    </w:p>
    <w:p w14:paraId="25978EE2" w14:textId="77777777" w:rsidR="00EE0945" w:rsidRPr="00EE0945" w:rsidRDefault="00EE0945" w:rsidP="00EE0945">
      <w:pPr>
        <w:jc w:val="both"/>
        <w:rPr>
          <w:b/>
          <w:sz w:val="22"/>
          <w:szCs w:val="22"/>
        </w:rPr>
      </w:pPr>
    </w:p>
    <w:p w14:paraId="42514792" w14:textId="77777777" w:rsidR="00EE0945" w:rsidRPr="00EE0945" w:rsidRDefault="00EE0945" w:rsidP="00EE0945">
      <w:pPr>
        <w:jc w:val="both"/>
        <w:rPr>
          <w:b/>
          <w:sz w:val="22"/>
          <w:szCs w:val="22"/>
        </w:rPr>
      </w:pPr>
    </w:p>
    <w:p w14:paraId="43339337" w14:textId="77777777" w:rsidR="00EE0945" w:rsidRPr="00EE0945" w:rsidRDefault="00EE0945" w:rsidP="00EE0945">
      <w:pPr>
        <w:rPr>
          <w:sz w:val="22"/>
          <w:szCs w:val="22"/>
        </w:rPr>
      </w:pPr>
      <w:r w:rsidRPr="00A422E6">
        <w:rPr>
          <w:b/>
          <w:sz w:val="22"/>
          <w:szCs w:val="22"/>
          <w:highlight w:val="lightGray"/>
        </w:rPr>
        <w:t>9.</w:t>
      </w:r>
      <w:r w:rsidRPr="00EE0945">
        <w:rPr>
          <w:b/>
          <w:sz w:val="22"/>
          <w:szCs w:val="22"/>
        </w:rPr>
        <w:tab/>
        <w:t>POKYNY PRO SPRÁVNÉ PODÁNÍ</w:t>
      </w:r>
    </w:p>
    <w:p w14:paraId="2CA38364" w14:textId="77777777" w:rsidR="00EE0945" w:rsidRPr="00EE0945" w:rsidRDefault="00EE0945" w:rsidP="00EE0945">
      <w:pPr>
        <w:rPr>
          <w:sz w:val="22"/>
          <w:szCs w:val="22"/>
          <w:u w:val="single"/>
        </w:rPr>
      </w:pPr>
    </w:p>
    <w:p w14:paraId="17F46813" w14:textId="77777777" w:rsidR="00EE0945" w:rsidRPr="00EE0945" w:rsidRDefault="00EE0945" w:rsidP="00EE0945">
      <w:pPr>
        <w:rPr>
          <w:sz w:val="22"/>
          <w:szCs w:val="22"/>
        </w:rPr>
      </w:pPr>
      <w:r w:rsidRPr="00EE0945">
        <w:rPr>
          <w:sz w:val="22"/>
          <w:szCs w:val="22"/>
          <w:u w:val="single"/>
        </w:rPr>
        <w:t>Vakcinace prostřednictvím systému pitné vody:</w:t>
      </w:r>
    </w:p>
    <w:p w14:paraId="16496517" w14:textId="1EC2BB09" w:rsidR="00EE0945" w:rsidRDefault="00EE0945" w:rsidP="00EE0945">
      <w:pPr>
        <w:rPr>
          <w:sz w:val="22"/>
          <w:szCs w:val="22"/>
        </w:rPr>
      </w:pPr>
      <w:r w:rsidRPr="00EE0945">
        <w:rPr>
          <w:sz w:val="22"/>
          <w:szCs w:val="22"/>
        </w:rPr>
        <w:t xml:space="preserve">Prasata, v závislosti na teplotě prostředí, obecně přijímají tekutinu v množství, které tvoří 8 až 12% jejich </w:t>
      </w:r>
      <w:r w:rsidR="0003609B">
        <w:rPr>
          <w:sz w:val="22"/>
          <w:szCs w:val="22"/>
        </w:rPr>
        <w:t>živé</w:t>
      </w:r>
      <w:r w:rsidR="0003609B" w:rsidRPr="00EE0945">
        <w:rPr>
          <w:sz w:val="22"/>
          <w:szCs w:val="22"/>
        </w:rPr>
        <w:t xml:space="preserve"> </w:t>
      </w:r>
      <w:r w:rsidRPr="00EE0945">
        <w:rPr>
          <w:sz w:val="22"/>
          <w:szCs w:val="22"/>
        </w:rPr>
        <w:t xml:space="preserve">hmotnosti. Aktuální množství přijímané vody se může podstatně měnit v závislosti na několika faktorech. Pro účinnost produktu je hlavní, aby prase přijalo alespoň doporučenou dávku. Proto se doporučuje stanovit aktuální příjem vody, </w:t>
      </w:r>
      <w:r w:rsidR="001547C0" w:rsidRPr="00EE0945">
        <w:rPr>
          <w:sz w:val="22"/>
          <w:szCs w:val="22"/>
        </w:rPr>
        <w:t>a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 xml:space="preserve">to v období </w:t>
      </w:r>
      <w:r w:rsidR="000B1855">
        <w:rPr>
          <w:sz w:val="22"/>
          <w:szCs w:val="22"/>
        </w:rPr>
        <w:t>4</w:t>
      </w:r>
      <w:r w:rsidR="000B1855" w:rsidRPr="00EE0945">
        <w:rPr>
          <w:sz w:val="22"/>
          <w:szCs w:val="22"/>
        </w:rPr>
        <w:t xml:space="preserve"> </w:t>
      </w:r>
      <w:r w:rsidRPr="00EE0945">
        <w:rPr>
          <w:sz w:val="22"/>
          <w:szCs w:val="22"/>
        </w:rPr>
        <w:t>hodin den před vakcinací.</w:t>
      </w:r>
    </w:p>
    <w:p w14:paraId="18B7E213" w14:textId="77777777" w:rsidR="00FB7B4D" w:rsidRDefault="00FB7B4D" w:rsidP="00EE0945">
      <w:pPr>
        <w:rPr>
          <w:sz w:val="22"/>
          <w:szCs w:val="22"/>
        </w:rPr>
      </w:pPr>
    </w:p>
    <w:p w14:paraId="6168A7A6" w14:textId="77777777" w:rsidR="00FB7B4D" w:rsidRPr="00A422E6" w:rsidRDefault="00FB7B4D" w:rsidP="00EE0945">
      <w:pPr>
        <w:rPr>
          <w:sz w:val="22"/>
          <w:szCs w:val="22"/>
        </w:rPr>
      </w:pPr>
      <w:r w:rsidRPr="00A422E6">
        <w:rPr>
          <w:sz w:val="22"/>
          <w:szCs w:val="22"/>
        </w:rPr>
        <w:t>Při aplikaci vakcíny do žlabu je nutné zajistit, aby zvířata spotřebovala celý objem vody s vakcínou během 4 hodin. Při vakcinaci pomocí dávkovače je nutné naměřit objem zásobního roztoku tak, aby vystačil na 4 hodiny vakcinace.</w:t>
      </w:r>
    </w:p>
    <w:p w14:paraId="06F486B7" w14:textId="77777777" w:rsidR="00EE0945" w:rsidRPr="00EE0945" w:rsidRDefault="00EE0945" w:rsidP="00EE0945">
      <w:pPr>
        <w:rPr>
          <w:sz w:val="22"/>
          <w:szCs w:val="22"/>
        </w:rPr>
      </w:pPr>
    </w:p>
    <w:p w14:paraId="6DE0D42C" w14:textId="77777777" w:rsidR="00EE0945" w:rsidRPr="00EE0945" w:rsidRDefault="00EE0945" w:rsidP="00EE0945">
      <w:pPr>
        <w:rPr>
          <w:sz w:val="22"/>
          <w:szCs w:val="22"/>
          <w:lang w:eastAsia="de-DE"/>
        </w:rPr>
      </w:pPr>
      <w:r w:rsidRPr="00EE0945">
        <w:rPr>
          <w:sz w:val="22"/>
          <w:szCs w:val="22"/>
          <w:lang w:eastAsia="de-DE"/>
        </w:rPr>
        <w:t>Jako stabilizátor se doporučuje do pitné vody před aplikací přípravku přidat odtučněné mléko v prášku nebo roztok thiosulfátu sodného. Konečná koncentrace odtučněného mléka v prášku má být 2,5 g/l. Konečná koncentrace thiosulfátu sodného má být přibližně 0,055 g/l.</w:t>
      </w:r>
    </w:p>
    <w:p w14:paraId="653896F1" w14:textId="77777777" w:rsidR="00EE0945" w:rsidRPr="00EE0945" w:rsidRDefault="00EE0945" w:rsidP="00EE0945">
      <w:pPr>
        <w:jc w:val="both"/>
        <w:rPr>
          <w:sz w:val="22"/>
          <w:szCs w:val="22"/>
          <w:lang w:eastAsia="de-DE"/>
        </w:rPr>
      </w:pPr>
    </w:p>
    <w:p w14:paraId="4703783D" w14:textId="62CC8955" w:rsidR="00EE0945" w:rsidRDefault="00EE0945" w:rsidP="00EE0945">
      <w:pPr>
        <w:rPr>
          <w:sz w:val="22"/>
          <w:szCs w:val="22"/>
        </w:rPr>
      </w:pPr>
      <w:r w:rsidRPr="00EE0945">
        <w:rPr>
          <w:sz w:val="22"/>
          <w:szCs w:val="22"/>
        </w:rPr>
        <w:t xml:space="preserve">Po </w:t>
      </w:r>
      <w:r w:rsidR="00FB7B4D">
        <w:rPr>
          <w:sz w:val="22"/>
          <w:szCs w:val="22"/>
        </w:rPr>
        <w:t xml:space="preserve">naměření </w:t>
      </w:r>
      <w:r w:rsidRPr="00EE0945">
        <w:rPr>
          <w:sz w:val="22"/>
          <w:szCs w:val="22"/>
        </w:rPr>
        <w:t>vypočítan</w:t>
      </w:r>
      <w:r w:rsidR="00FB7B4D">
        <w:rPr>
          <w:sz w:val="22"/>
          <w:szCs w:val="22"/>
        </w:rPr>
        <w:t>ého</w:t>
      </w:r>
      <w:r w:rsidRPr="00EE0945">
        <w:rPr>
          <w:sz w:val="22"/>
          <w:szCs w:val="22"/>
        </w:rPr>
        <w:t xml:space="preserve"> množství vody by měl být do vody přidán thiosulfát sodný nebo odtučněné mléko v prášku. Potom je rekonstituovaná vakcína rozpuštěna buď ve vodě s odtučněným mlékem v prášku nebo </w:t>
      </w:r>
      <w:r w:rsidR="001547C0" w:rsidRPr="00EE0945">
        <w:rPr>
          <w:sz w:val="22"/>
          <w:szCs w:val="22"/>
        </w:rPr>
        <w:t>s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>thiosulfátem sodným.</w:t>
      </w:r>
    </w:p>
    <w:p w14:paraId="6B288A15" w14:textId="77777777" w:rsidR="00FB7B4D" w:rsidRDefault="00FB7B4D" w:rsidP="00EE0945">
      <w:pPr>
        <w:rPr>
          <w:sz w:val="22"/>
          <w:szCs w:val="22"/>
        </w:rPr>
      </w:pPr>
    </w:p>
    <w:p w14:paraId="0D46443D" w14:textId="77777777" w:rsidR="00FB7B4D" w:rsidRPr="00EE0945" w:rsidRDefault="00FB7B4D" w:rsidP="00EE0945">
      <w:pPr>
        <w:rPr>
          <w:sz w:val="22"/>
          <w:szCs w:val="22"/>
        </w:rPr>
      </w:pPr>
      <w:r w:rsidRPr="00FB7B4D">
        <w:rPr>
          <w:sz w:val="22"/>
          <w:szCs w:val="22"/>
        </w:rPr>
        <w:t>Žlab nebo dávkovač je možné naplnit až poté, co je rekonstituovaná vakcína ve vodě dostatečně rovnoměrně rozptýlena.</w:t>
      </w:r>
    </w:p>
    <w:p w14:paraId="5BB48E55" w14:textId="77777777" w:rsidR="00EE0945" w:rsidRPr="00EE0945" w:rsidRDefault="00EE0945" w:rsidP="00EE0945">
      <w:pPr>
        <w:rPr>
          <w:sz w:val="22"/>
          <w:szCs w:val="22"/>
        </w:rPr>
      </w:pPr>
    </w:p>
    <w:p w14:paraId="38C5393B" w14:textId="77777777" w:rsidR="00EE0945" w:rsidRPr="00EE0945" w:rsidRDefault="00EE0945" w:rsidP="00EE0945">
      <w:pPr>
        <w:tabs>
          <w:tab w:val="left" w:pos="0"/>
        </w:tabs>
        <w:jc w:val="both"/>
        <w:rPr>
          <w:sz w:val="22"/>
          <w:szCs w:val="22"/>
          <w:lang w:eastAsia="de-DE"/>
        </w:rPr>
      </w:pPr>
      <w:r w:rsidRPr="00EE0945">
        <w:rPr>
          <w:sz w:val="22"/>
          <w:szCs w:val="22"/>
          <w:u w:val="single"/>
        </w:rPr>
        <w:t>Vakcinace prostřednictvím tekutého krmiva</w:t>
      </w:r>
      <w:r w:rsidRPr="00EE0945">
        <w:rPr>
          <w:sz w:val="22"/>
          <w:szCs w:val="22"/>
        </w:rPr>
        <w:t>:</w:t>
      </w:r>
    </w:p>
    <w:p w14:paraId="01316AEC" w14:textId="77777777" w:rsidR="00EE0945" w:rsidRPr="00EE0945" w:rsidRDefault="00EE0945" w:rsidP="00EE0945">
      <w:pPr>
        <w:tabs>
          <w:tab w:val="left" w:pos="0"/>
          <w:tab w:val="left" w:pos="709"/>
        </w:tabs>
        <w:rPr>
          <w:sz w:val="22"/>
          <w:szCs w:val="22"/>
          <w:lang w:eastAsia="de-DE"/>
        </w:rPr>
      </w:pPr>
      <w:r w:rsidRPr="00EE0945">
        <w:rPr>
          <w:sz w:val="22"/>
          <w:szCs w:val="22"/>
        </w:rPr>
        <w:t xml:space="preserve">Za pomocí pitné vody připravte čerstvé tekuté krmivo. Pro vakcinaci se nedoporučuje použití krmiva </w:t>
      </w:r>
      <w:r w:rsidR="001547C0" w:rsidRPr="00EE0945">
        <w:rPr>
          <w:sz w:val="22"/>
          <w:szCs w:val="22"/>
        </w:rPr>
        <w:t>s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>řízenou fermentací</w:t>
      </w:r>
      <w:r w:rsidRPr="00EE0945">
        <w:t xml:space="preserve"> </w:t>
      </w:r>
      <w:r w:rsidRPr="00EE0945">
        <w:rPr>
          <w:sz w:val="22"/>
          <w:szCs w:val="22"/>
        </w:rPr>
        <w:t xml:space="preserve">nebo krmiva </w:t>
      </w:r>
      <w:r w:rsidR="001547C0" w:rsidRPr="00EE0945">
        <w:rPr>
          <w:sz w:val="22"/>
          <w:szCs w:val="22"/>
        </w:rPr>
        <w:t>s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>obsahem formaldehydu, jelikož stabilita vakcíny nebyla pro tento druh krmiva testována. Rekonstituujte vakcínu pomocí dodaného rozpouštědla. Do zcela připraveného tekutého krmiva přidejte rekonstituovanou vakcínu.</w:t>
      </w:r>
    </w:p>
    <w:p w14:paraId="5FDF9515" w14:textId="77777777" w:rsidR="00EE0945" w:rsidRPr="00EE0945" w:rsidRDefault="00EE0945" w:rsidP="00EE0945">
      <w:pPr>
        <w:tabs>
          <w:tab w:val="left" w:pos="0"/>
          <w:tab w:val="left" w:pos="709"/>
        </w:tabs>
        <w:rPr>
          <w:sz w:val="22"/>
          <w:szCs w:val="22"/>
          <w:lang w:eastAsia="de-DE"/>
        </w:rPr>
      </w:pPr>
    </w:p>
    <w:p w14:paraId="1F672D0F" w14:textId="77777777" w:rsidR="00EE0945" w:rsidRPr="00EE0945" w:rsidRDefault="00EE0945" w:rsidP="00EE0945">
      <w:pPr>
        <w:tabs>
          <w:tab w:val="left" w:pos="0"/>
          <w:tab w:val="left" w:pos="709"/>
          <w:tab w:val="left" w:pos="851"/>
        </w:tabs>
        <w:rPr>
          <w:sz w:val="22"/>
          <w:szCs w:val="22"/>
        </w:rPr>
      </w:pPr>
      <w:r w:rsidRPr="00EE0945">
        <w:rPr>
          <w:sz w:val="22"/>
          <w:szCs w:val="22"/>
        </w:rPr>
        <w:t xml:space="preserve">Případně pro usnadnění homogenního rozmíchání může být rekonstituovaná vakcína dále ředěna pro získání většího objemu. Tento postup je nutné provést pomocí čerstvé pitné vody obsahující 2,5 g/litr odstředěného sušeného mléka nebo 0,055 g/litr thiosíranu sodného, </w:t>
      </w:r>
      <w:r w:rsidR="001547C0" w:rsidRPr="00EE0945">
        <w:rPr>
          <w:sz w:val="22"/>
          <w:szCs w:val="22"/>
        </w:rPr>
        <w:t>a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>pak následně promíchat s tekutým krmivem. Zajistěte, aby byla rekonstituovaná vakcína v krmivu rovnoměrně rozložená.</w:t>
      </w:r>
    </w:p>
    <w:p w14:paraId="54386301" w14:textId="77777777" w:rsidR="00EE0945" w:rsidRPr="00EE0945" w:rsidRDefault="00EE0945" w:rsidP="00EE0945">
      <w:pPr>
        <w:rPr>
          <w:sz w:val="22"/>
          <w:szCs w:val="22"/>
        </w:rPr>
      </w:pPr>
      <w:r w:rsidRPr="00EE0945">
        <w:rPr>
          <w:sz w:val="22"/>
          <w:szCs w:val="22"/>
        </w:rPr>
        <w:t xml:space="preserve"> </w:t>
      </w:r>
    </w:p>
    <w:p w14:paraId="123AECF1" w14:textId="77777777" w:rsidR="00EE0945" w:rsidRPr="00EE0945" w:rsidRDefault="00EE0945" w:rsidP="00EE0945">
      <w:pPr>
        <w:jc w:val="both"/>
        <w:rPr>
          <w:sz w:val="22"/>
          <w:szCs w:val="22"/>
        </w:rPr>
      </w:pPr>
    </w:p>
    <w:p w14:paraId="79A08947" w14:textId="3905BC65" w:rsidR="00EE0945" w:rsidRPr="00EE0945" w:rsidRDefault="00EE0945" w:rsidP="00EE0945">
      <w:pPr>
        <w:rPr>
          <w:sz w:val="22"/>
          <w:szCs w:val="22"/>
        </w:rPr>
      </w:pPr>
      <w:r w:rsidRPr="00A422E6">
        <w:rPr>
          <w:b/>
          <w:sz w:val="22"/>
          <w:szCs w:val="22"/>
          <w:highlight w:val="lightGray"/>
        </w:rPr>
        <w:t>10.</w:t>
      </w:r>
      <w:r w:rsidRPr="00EE0945">
        <w:rPr>
          <w:b/>
          <w:sz w:val="22"/>
          <w:szCs w:val="22"/>
        </w:rPr>
        <w:tab/>
        <w:t>OCHRANNÁ</w:t>
      </w:r>
      <w:r w:rsidR="008274D7">
        <w:rPr>
          <w:b/>
          <w:sz w:val="22"/>
          <w:szCs w:val="22"/>
        </w:rPr>
        <w:t>(É)</w:t>
      </w:r>
      <w:r w:rsidRPr="00EE0945">
        <w:rPr>
          <w:b/>
          <w:sz w:val="22"/>
          <w:szCs w:val="22"/>
        </w:rPr>
        <w:t xml:space="preserve"> LHŮTA</w:t>
      </w:r>
      <w:r w:rsidR="008274D7">
        <w:rPr>
          <w:b/>
          <w:sz w:val="22"/>
          <w:szCs w:val="22"/>
        </w:rPr>
        <w:t>(Y)</w:t>
      </w:r>
      <w:r w:rsidRPr="00EE0945">
        <w:rPr>
          <w:b/>
          <w:sz w:val="22"/>
          <w:szCs w:val="22"/>
        </w:rPr>
        <w:t xml:space="preserve"> </w:t>
      </w:r>
    </w:p>
    <w:p w14:paraId="1EBF5DAF" w14:textId="77777777" w:rsidR="00EE0945" w:rsidRPr="00EE0945" w:rsidRDefault="00EE0945" w:rsidP="00EE0945">
      <w:pPr>
        <w:jc w:val="both"/>
        <w:rPr>
          <w:sz w:val="22"/>
          <w:szCs w:val="22"/>
        </w:rPr>
      </w:pPr>
    </w:p>
    <w:p w14:paraId="2E79C3D7" w14:textId="77777777" w:rsidR="00EE0945" w:rsidRPr="00EE0945" w:rsidRDefault="00EE0945" w:rsidP="00EE0945">
      <w:pPr>
        <w:jc w:val="both"/>
        <w:rPr>
          <w:iCs/>
          <w:sz w:val="22"/>
          <w:szCs w:val="22"/>
        </w:rPr>
      </w:pPr>
      <w:r w:rsidRPr="00EE0945">
        <w:rPr>
          <w:sz w:val="22"/>
          <w:szCs w:val="22"/>
        </w:rPr>
        <w:t>Bez ochranných lhůt.</w:t>
      </w:r>
    </w:p>
    <w:p w14:paraId="105ACA9A" w14:textId="77777777" w:rsidR="00EE0945" w:rsidRPr="00EE0945" w:rsidRDefault="00EE0945" w:rsidP="00EE0945">
      <w:pPr>
        <w:jc w:val="both"/>
        <w:rPr>
          <w:iCs/>
          <w:sz w:val="22"/>
          <w:szCs w:val="22"/>
        </w:rPr>
      </w:pPr>
    </w:p>
    <w:p w14:paraId="061B31F7" w14:textId="77777777" w:rsidR="00EE0945" w:rsidRPr="00EE0945" w:rsidRDefault="00EE0945" w:rsidP="00EE0945">
      <w:pPr>
        <w:jc w:val="both"/>
        <w:rPr>
          <w:iCs/>
          <w:sz w:val="22"/>
          <w:szCs w:val="22"/>
        </w:rPr>
      </w:pPr>
    </w:p>
    <w:p w14:paraId="5C589729" w14:textId="77777777" w:rsidR="00EE0945" w:rsidRPr="00EE0945" w:rsidRDefault="00EE0945" w:rsidP="00EE0945">
      <w:pPr>
        <w:rPr>
          <w:sz w:val="22"/>
          <w:szCs w:val="22"/>
        </w:rPr>
      </w:pPr>
      <w:r w:rsidRPr="00A422E6">
        <w:rPr>
          <w:b/>
          <w:sz w:val="22"/>
          <w:szCs w:val="22"/>
          <w:highlight w:val="lightGray"/>
        </w:rPr>
        <w:t>11.</w:t>
      </w:r>
      <w:r w:rsidRPr="00EE0945">
        <w:rPr>
          <w:b/>
          <w:sz w:val="22"/>
          <w:szCs w:val="22"/>
        </w:rPr>
        <w:tab/>
        <w:t>ZVLÁŠTNÍ OPATŘENÍ PRO UCHOVÁVÁNÍ</w:t>
      </w:r>
    </w:p>
    <w:p w14:paraId="4DABF635" w14:textId="77777777" w:rsidR="00EE0945" w:rsidRPr="00EE0945" w:rsidRDefault="00EE0945" w:rsidP="00EE0945">
      <w:pPr>
        <w:jc w:val="both"/>
        <w:rPr>
          <w:sz w:val="22"/>
          <w:szCs w:val="22"/>
        </w:rPr>
      </w:pPr>
    </w:p>
    <w:p w14:paraId="591121D3" w14:textId="18FA9779" w:rsidR="00EE0945" w:rsidRPr="00EE0945" w:rsidRDefault="00EE0945" w:rsidP="00EE0945">
      <w:pPr>
        <w:jc w:val="both"/>
        <w:rPr>
          <w:sz w:val="22"/>
          <w:szCs w:val="22"/>
        </w:rPr>
      </w:pPr>
      <w:r w:rsidRPr="00EE0945">
        <w:rPr>
          <w:sz w:val="22"/>
          <w:szCs w:val="22"/>
        </w:rPr>
        <w:t xml:space="preserve">Uchovávat mimo </w:t>
      </w:r>
      <w:r w:rsidR="0012501D">
        <w:rPr>
          <w:sz w:val="22"/>
          <w:szCs w:val="22"/>
        </w:rPr>
        <w:t xml:space="preserve">dohled a </w:t>
      </w:r>
      <w:r w:rsidRPr="00EE0945">
        <w:rPr>
          <w:sz w:val="22"/>
          <w:szCs w:val="22"/>
        </w:rPr>
        <w:t>dosah dětí.</w:t>
      </w:r>
    </w:p>
    <w:p w14:paraId="014B7BF0" w14:textId="77777777" w:rsidR="00EE0945" w:rsidRPr="00EE0945" w:rsidRDefault="00EE0945" w:rsidP="00EE0945">
      <w:pPr>
        <w:jc w:val="both"/>
        <w:rPr>
          <w:sz w:val="22"/>
          <w:szCs w:val="22"/>
        </w:rPr>
      </w:pPr>
      <w:r w:rsidRPr="00EE0945">
        <w:rPr>
          <w:sz w:val="22"/>
          <w:szCs w:val="22"/>
        </w:rPr>
        <w:t xml:space="preserve">Uchovávejte </w:t>
      </w:r>
      <w:r w:rsidR="001547C0" w:rsidRPr="00EE0945">
        <w:rPr>
          <w:sz w:val="22"/>
          <w:szCs w:val="22"/>
        </w:rPr>
        <w:t>a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 xml:space="preserve">přepravujte chlazené (2 </w:t>
      </w:r>
      <w:r w:rsidRPr="00EE0945">
        <w:rPr>
          <w:sz w:val="22"/>
          <w:szCs w:val="22"/>
        </w:rPr>
        <w:sym w:font="Symbol" w:char="F0B0"/>
      </w:r>
      <w:r w:rsidRPr="00EE0945">
        <w:rPr>
          <w:sz w:val="22"/>
          <w:szCs w:val="22"/>
        </w:rPr>
        <w:t xml:space="preserve">C – 8 </w:t>
      </w:r>
      <w:r w:rsidRPr="00EE0945">
        <w:rPr>
          <w:sz w:val="22"/>
          <w:szCs w:val="22"/>
        </w:rPr>
        <w:sym w:font="Symbol" w:char="F0B0"/>
      </w:r>
      <w:r w:rsidRPr="00EE0945">
        <w:rPr>
          <w:sz w:val="22"/>
          <w:szCs w:val="22"/>
        </w:rPr>
        <w:t>C).</w:t>
      </w:r>
    </w:p>
    <w:p w14:paraId="47DE6953" w14:textId="77777777" w:rsidR="00EE0945" w:rsidRPr="00EE0945" w:rsidRDefault="00EE0945" w:rsidP="00EE0945">
      <w:pPr>
        <w:jc w:val="both"/>
        <w:rPr>
          <w:sz w:val="22"/>
          <w:szCs w:val="22"/>
        </w:rPr>
      </w:pPr>
      <w:r w:rsidRPr="00EE0945">
        <w:rPr>
          <w:sz w:val="22"/>
          <w:szCs w:val="22"/>
        </w:rPr>
        <w:t>Chraňte před mrazem.</w:t>
      </w:r>
    </w:p>
    <w:p w14:paraId="3A7B6567" w14:textId="77777777" w:rsidR="00EE0945" w:rsidRPr="00EE0945" w:rsidRDefault="00EE0945" w:rsidP="00EE0945">
      <w:pPr>
        <w:jc w:val="both"/>
        <w:rPr>
          <w:sz w:val="22"/>
          <w:szCs w:val="22"/>
        </w:rPr>
      </w:pPr>
      <w:r w:rsidRPr="00EE0945">
        <w:rPr>
          <w:sz w:val="22"/>
          <w:szCs w:val="22"/>
        </w:rPr>
        <w:t>Chraňte před světlem.</w:t>
      </w:r>
    </w:p>
    <w:p w14:paraId="2AEDF3F7" w14:textId="77777777" w:rsidR="00EE0945" w:rsidRPr="00EE0945" w:rsidRDefault="00EE0945" w:rsidP="00EE0945">
      <w:pPr>
        <w:jc w:val="both"/>
        <w:rPr>
          <w:sz w:val="22"/>
          <w:szCs w:val="22"/>
        </w:rPr>
      </w:pPr>
      <w:r w:rsidRPr="00EE0945">
        <w:rPr>
          <w:sz w:val="22"/>
          <w:szCs w:val="22"/>
        </w:rPr>
        <w:t>Doba použitelnosti po rekonstituci podle návodu: 4 hodiny.</w:t>
      </w:r>
    </w:p>
    <w:p w14:paraId="05B51284" w14:textId="140D3AD9" w:rsidR="00EE0945" w:rsidRPr="00EE0945" w:rsidRDefault="00EE0945" w:rsidP="00EE0945">
      <w:pPr>
        <w:rPr>
          <w:sz w:val="22"/>
          <w:szCs w:val="22"/>
        </w:rPr>
      </w:pPr>
      <w:r w:rsidRPr="00EE0945">
        <w:rPr>
          <w:sz w:val="22"/>
          <w:szCs w:val="22"/>
        </w:rPr>
        <w:t xml:space="preserve">Nepoužívejte tento veterinární léčivý přípravek po uplynutí doby použitelnosti uvedené na </w:t>
      </w:r>
      <w:r w:rsidR="0012501D">
        <w:rPr>
          <w:sz w:val="22"/>
          <w:szCs w:val="22"/>
        </w:rPr>
        <w:t>krabičce</w:t>
      </w:r>
      <w:r w:rsidRPr="00EE0945">
        <w:rPr>
          <w:sz w:val="22"/>
          <w:szCs w:val="22"/>
        </w:rPr>
        <w:t xml:space="preserve"> </w:t>
      </w:r>
      <w:r w:rsidR="001547C0" w:rsidRPr="00EE0945">
        <w:rPr>
          <w:sz w:val="22"/>
          <w:szCs w:val="22"/>
        </w:rPr>
        <w:t>a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>etiketě</w:t>
      </w:r>
      <w:r w:rsidR="00465F87">
        <w:rPr>
          <w:sz w:val="22"/>
          <w:szCs w:val="22"/>
        </w:rPr>
        <w:t xml:space="preserve"> po</w:t>
      </w:r>
      <w:r w:rsidRPr="00EE0945">
        <w:rPr>
          <w:sz w:val="22"/>
          <w:szCs w:val="22"/>
        </w:rPr>
        <w:t xml:space="preserve"> EXP.</w:t>
      </w:r>
    </w:p>
    <w:p w14:paraId="0E9405E2" w14:textId="77777777" w:rsidR="00EE0945" w:rsidRPr="00EE0945" w:rsidRDefault="00EE0945" w:rsidP="00EE0945">
      <w:pPr>
        <w:jc w:val="both"/>
        <w:rPr>
          <w:sz w:val="22"/>
          <w:szCs w:val="22"/>
        </w:rPr>
      </w:pPr>
    </w:p>
    <w:p w14:paraId="5FB25DDB" w14:textId="77777777" w:rsidR="00EE0945" w:rsidRPr="00EE0945" w:rsidRDefault="00EE0945" w:rsidP="00EE0945">
      <w:pPr>
        <w:jc w:val="both"/>
        <w:rPr>
          <w:sz w:val="22"/>
          <w:szCs w:val="22"/>
        </w:rPr>
      </w:pPr>
    </w:p>
    <w:p w14:paraId="58C78195" w14:textId="77777777" w:rsidR="00EE0945" w:rsidRPr="00EE0945" w:rsidRDefault="00EE0945" w:rsidP="00EE0945">
      <w:pPr>
        <w:rPr>
          <w:b/>
          <w:sz w:val="22"/>
          <w:szCs w:val="22"/>
        </w:rPr>
      </w:pPr>
      <w:r w:rsidRPr="00A422E6">
        <w:rPr>
          <w:b/>
          <w:sz w:val="22"/>
          <w:szCs w:val="22"/>
          <w:highlight w:val="lightGray"/>
        </w:rPr>
        <w:t>12.</w:t>
      </w:r>
      <w:r w:rsidRPr="00EE0945">
        <w:rPr>
          <w:b/>
          <w:sz w:val="22"/>
          <w:szCs w:val="22"/>
        </w:rPr>
        <w:tab/>
        <w:t>ZVLÁŠTNÍ UPOZORNĚNÍ</w:t>
      </w:r>
    </w:p>
    <w:p w14:paraId="78C327F6" w14:textId="77777777" w:rsidR="00FB7B4D" w:rsidRPr="00EE0945" w:rsidRDefault="00FB7B4D" w:rsidP="00EE0945">
      <w:pPr>
        <w:jc w:val="both"/>
        <w:rPr>
          <w:b/>
          <w:sz w:val="22"/>
          <w:szCs w:val="22"/>
        </w:rPr>
      </w:pPr>
    </w:p>
    <w:p w14:paraId="71E10BB7" w14:textId="77777777" w:rsidR="00B5550E" w:rsidRPr="00A422E6" w:rsidRDefault="00B5550E" w:rsidP="00EE0945">
      <w:pPr>
        <w:rPr>
          <w:sz w:val="22"/>
          <w:szCs w:val="22"/>
          <w:u w:val="single"/>
        </w:rPr>
      </w:pPr>
      <w:r w:rsidRPr="00A422E6">
        <w:rPr>
          <w:sz w:val="22"/>
          <w:szCs w:val="22"/>
          <w:u w:val="single"/>
        </w:rPr>
        <w:t>Zvláštní upozornění pro každý cílový druh:</w:t>
      </w:r>
    </w:p>
    <w:p w14:paraId="33DD0811" w14:textId="77777777" w:rsidR="00465F87" w:rsidRDefault="00465F87" w:rsidP="00465F87">
      <w:pPr>
        <w:rPr>
          <w:sz w:val="22"/>
          <w:szCs w:val="22"/>
        </w:rPr>
      </w:pPr>
      <w:r w:rsidRPr="00F30D3F">
        <w:rPr>
          <w:szCs w:val="22"/>
        </w:rPr>
        <w:t>Vakcinovat pouze zdravá zvířata.</w:t>
      </w:r>
    </w:p>
    <w:p w14:paraId="36BB772E" w14:textId="77777777" w:rsidR="001D2974" w:rsidRDefault="00EE0945" w:rsidP="00EE0945">
      <w:pPr>
        <w:rPr>
          <w:sz w:val="22"/>
          <w:szCs w:val="22"/>
        </w:rPr>
      </w:pPr>
      <w:r w:rsidRPr="00EE0945">
        <w:rPr>
          <w:sz w:val="22"/>
          <w:szCs w:val="22"/>
        </w:rPr>
        <w:t xml:space="preserve">Vakcína nebyla testována </w:t>
      </w:r>
      <w:r w:rsidR="001547C0" w:rsidRPr="00EE0945">
        <w:rPr>
          <w:sz w:val="22"/>
          <w:szCs w:val="22"/>
        </w:rPr>
        <w:t>u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 xml:space="preserve">chovných kanců. </w:t>
      </w:r>
    </w:p>
    <w:p w14:paraId="395650DC" w14:textId="2ADB3636" w:rsidR="00EE0945" w:rsidRPr="00EE0945" w:rsidRDefault="00EE0945" w:rsidP="00EE0945">
      <w:pPr>
        <w:rPr>
          <w:sz w:val="22"/>
          <w:szCs w:val="22"/>
        </w:rPr>
      </w:pPr>
      <w:r w:rsidRPr="00EE0945">
        <w:rPr>
          <w:sz w:val="22"/>
          <w:szCs w:val="22"/>
        </w:rPr>
        <w:t xml:space="preserve">Proto použití </w:t>
      </w:r>
      <w:r w:rsidR="001547C0" w:rsidRPr="00EE0945">
        <w:rPr>
          <w:sz w:val="22"/>
          <w:szCs w:val="22"/>
        </w:rPr>
        <w:t>u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>chovných kanců není doporučováno.</w:t>
      </w:r>
    </w:p>
    <w:p w14:paraId="3F68E8BB" w14:textId="77777777" w:rsidR="00EE0945" w:rsidRPr="00EE0945" w:rsidRDefault="00EE0945" w:rsidP="00EE0945">
      <w:pPr>
        <w:jc w:val="both"/>
        <w:rPr>
          <w:b/>
          <w:sz w:val="22"/>
          <w:szCs w:val="22"/>
        </w:rPr>
      </w:pPr>
    </w:p>
    <w:p w14:paraId="36B51B7C" w14:textId="77777777" w:rsidR="00EE0945" w:rsidRPr="00EE0945" w:rsidRDefault="00EE0945" w:rsidP="00EE0945">
      <w:pPr>
        <w:jc w:val="both"/>
        <w:rPr>
          <w:b/>
          <w:sz w:val="22"/>
          <w:szCs w:val="22"/>
        </w:rPr>
      </w:pPr>
      <w:r w:rsidRPr="00EE0945">
        <w:rPr>
          <w:sz w:val="22"/>
          <w:szCs w:val="22"/>
        </w:rPr>
        <w:t xml:space="preserve">Zvířata, kterým se aplikují antimikrobiální přípravky, které jsou účinné proti </w:t>
      </w:r>
      <w:r w:rsidRPr="00EE0945">
        <w:rPr>
          <w:i/>
          <w:sz w:val="22"/>
          <w:szCs w:val="22"/>
        </w:rPr>
        <w:t>Lawsonia spp</w:t>
      </w:r>
      <w:r w:rsidRPr="00EE0945">
        <w:rPr>
          <w:sz w:val="22"/>
          <w:szCs w:val="22"/>
        </w:rPr>
        <w:t xml:space="preserve">., se nesmí přípravkem vakcinovat. Takové antimikrobiální přípravky se nesmí minimálně tři dny před </w:t>
      </w:r>
      <w:r w:rsidR="001547C0" w:rsidRPr="00EE0945">
        <w:rPr>
          <w:sz w:val="22"/>
          <w:szCs w:val="22"/>
        </w:rPr>
        <w:t>a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>tři dny po aplikací vakcíny podávat (viz bod „Interakce“).</w:t>
      </w:r>
    </w:p>
    <w:p w14:paraId="5CEC3DCF" w14:textId="77777777" w:rsidR="00EE0945" w:rsidRPr="00EE0945" w:rsidRDefault="00EE0945" w:rsidP="00EE0945">
      <w:pPr>
        <w:jc w:val="both"/>
        <w:rPr>
          <w:sz w:val="22"/>
          <w:szCs w:val="22"/>
        </w:rPr>
      </w:pPr>
    </w:p>
    <w:p w14:paraId="6E0C1F43" w14:textId="77777777" w:rsidR="00EE0945" w:rsidRPr="00EE0945" w:rsidRDefault="00EE0945" w:rsidP="00EE0945">
      <w:pPr>
        <w:jc w:val="both"/>
        <w:rPr>
          <w:b/>
          <w:sz w:val="22"/>
          <w:szCs w:val="22"/>
        </w:rPr>
      </w:pPr>
      <w:r w:rsidRPr="00EE0945">
        <w:rPr>
          <w:sz w:val="22"/>
          <w:szCs w:val="22"/>
        </w:rPr>
        <w:t>Účinnost revakcinace není známa.</w:t>
      </w:r>
    </w:p>
    <w:p w14:paraId="62185136" w14:textId="77777777" w:rsidR="00EE0945" w:rsidRPr="00EE0945" w:rsidRDefault="00EE0945" w:rsidP="00EE0945">
      <w:pPr>
        <w:jc w:val="both"/>
        <w:rPr>
          <w:sz w:val="22"/>
          <w:szCs w:val="22"/>
        </w:rPr>
      </w:pPr>
    </w:p>
    <w:p w14:paraId="59F078D4" w14:textId="77777777" w:rsidR="00EE0945" w:rsidRPr="00EE0945" w:rsidRDefault="00EE0945" w:rsidP="00C26D6E">
      <w:pPr>
        <w:keepNext/>
        <w:jc w:val="both"/>
        <w:rPr>
          <w:bCs/>
          <w:sz w:val="22"/>
          <w:szCs w:val="22"/>
          <w:u w:val="single"/>
        </w:rPr>
      </w:pPr>
      <w:r w:rsidRPr="00EE0945">
        <w:rPr>
          <w:bCs/>
          <w:sz w:val="22"/>
          <w:szCs w:val="22"/>
          <w:u w:val="single"/>
        </w:rPr>
        <w:t xml:space="preserve">Zvláštní opatření pro použití </w:t>
      </w:r>
      <w:r w:rsidR="001547C0" w:rsidRPr="00EE0945">
        <w:rPr>
          <w:bCs/>
          <w:sz w:val="22"/>
          <w:szCs w:val="22"/>
          <w:u w:val="single"/>
        </w:rPr>
        <w:t>u</w:t>
      </w:r>
      <w:r w:rsidR="001547C0">
        <w:rPr>
          <w:bCs/>
          <w:sz w:val="22"/>
          <w:szCs w:val="22"/>
          <w:u w:val="single"/>
        </w:rPr>
        <w:t> </w:t>
      </w:r>
      <w:r w:rsidRPr="00EE0945">
        <w:rPr>
          <w:bCs/>
          <w:sz w:val="22"/>
          <w:szCs w:val="22"/>
          <w:u w:val="single"/>
        </w:rPr>
        <w:t>zvířat</w:t>
      </w:r>
    </w:p>
    <w:p w14:paraId="4C67B140" w14:textId="5A9755B2" w:rsidR="00EE0945" w:rsidRPr="00EE0945" w:rsidRDefault="00EE0945" w:rsidP="00C26D6E">
      <w:pPr>
        <w:jc w:val="both"/>
        <w:rPr>
          <w:sz w:val="22"/>
          <w:szCs w:val="22"/>
        </w:rPr>
      </w:pPr>
      <w:r w:rsidRPr="00EE0945">
        <w:rPr>
          <w:sz w:val="22"/>
          <w:szCs w:val="22"/>
        </w:rPr>
        <w:t>V případě anafylaktických reakcí je doporučena symptomatická léčba zahrnující podání glukokortikoidů, adrenalinu nebo antihistaminik.</w:t>
      </w:r>
    </w:p>
    <w:p w14:paraId="4107C356" w14:textId="77777777" w:rsidR="00EE0945" w:rsidRPr="00EE0945" w:rsidRDefault="00EE0945" w:rsidP="00EE0945">
      <w:pPr>
        <w:jc w:val="both"/>
        <w:rPr>
          <w:b/>
          <w:sz w:val="22"/>
          <w:szCs w:val="22"/>
        </w:rPr>
      </w:pPr>
    </w:p>
    <w:p w14:paraId="61DD80F9" w14:textId="77777777" w:rsidR="00EE0945" w:rsidRPr="00EE0945" w:rsidRDefault="00EE0945" w:rsidP="00EE0945">
      <w:pPr>
        <w:rPr>
          <w:sz w:val="22"/>
          <w:szCs w:val="22"/>
        </w:rPr>
      </w:pPr>
      <w:r w:rsidRPr="00EE0945">
        <w:rPr>
          <w:sz w:val="22"/>
          <w:szCs w:val="22"/>
        </w:rPr>
        <w:t xml:space="preserve">Přípravek je atenuovaná, živá vakcína </w:t>
      </w:r>
      <w:r w:rsidR="001547C0" w:rsidRPr="00EE0945">
        <w:rPr>
          <w:sz w:val="22"/>
          <w:szCs w:val="22"/>
        </w:rPr>
        <w:t>a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 xml:space="preserve">nelze vyloučit možnost rozšíření patogena na nevakcinovaná zvířata. Avšak na základě provedených studií s kontrolními vnímavými prasaty je frekvence šíření atenuovaného kmene </w:t>
      </w:r>
      <w:r w:rsidRPr="00EE0945">
        <w:rPr>
          <w:i/>
          <w:sz w:val="22"/>
          <w:szCs w:val="22"/>
        </w:rPr>
        <w:t xml:space="preserve">Lawsonia intracellularis </w:t>
      </w:r>
      <w:r w:rsidR="001547C0" w:rsidRPr="00EE0945">
        <w:rPr>
          <w:sz w:val="22"/>
          <w:szCs w:val="22"/>
        </w:rPr>
        <w:t>a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 xml:space="preserve">s tím spojené riziko velmi nízké. DNA </w:t>
      </w:r>
      <w:r w:rsidRPr="00EE0945">
        <w:rPr>
          <w:i/>
          <w:sz w:val="22"/>
          <w:szCs w:val="22"/>
        </w:rPr>
        <w:t>Lawsonia intracellularis</w:t>
      </w:r>
      <w:r w:rsidRPr="00EE0945">
        <w:rPr>
          <w:sz w:val="22"/>
          <w:szCs w:val="22"/>
        </w:rPr>
        <w:t xml:space="preserve"> může být do tří dní po vakcinaci detekována ve vzorcích trusu </w:t>
      </w:r>
      <w:r w:rsidR="001547C0" w:rsidRPr="00EE0945">
        <w:rPr>
          <w:sz w:val="22"/>
          <w:szCs w:val="22"/>
        </w:rPr>
        <w:t>u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 xml:space="preserve">více než poloviny vakcinovaných zvířat, proto nemůže být během tohoto období vyloučen přenos z ošetřených zvířat na zvířata zastavená ve stejném kotci. </w:t>
      </w:r>
    </w:p>
    <w:p w14:paraId="09A9BC48" w14:textId="77777777" w:rsidR="00EE0945" w:rsidRPr="00EE0945" w:rsidRDefault="00EE0945" w:rsidP="00EE0945">
      <w:pPr>
        <w:jc w:val="both"/>
        <w:rPr>
          <w:b/>
          <w:sz w:val="22"/>
          <w:szCs w:val="22"/>
        </w:rPr>
      </w:pPr>
    </w:p>
    <w:p w14:paraId="4FA8D83E" w14:textId="77777777" w:rsidR="00EE0945" w:rsidRPr="00EE0945" w:rsidRDefault="00EE0945" w:rsidP="00EE0945">
      <w:pPr>
        <w:tabs>
          <w:tab w:val="left" w:pos="610"/>
          <w:tab w:val="left" w:pos="9160"/>
        </w:tabs>
        <w:jc w:val="both"/>
        <w:rPr>
          <w:bCs/>
          <w:color w:val="333333"/>
          <w:sz w:val="22"/>
          <w:szCs w:val="22"/>
          <w:u w:val="single"/>
        </w:rPr>
      </w:pPr>
      <w:r w:rsidRPr="00EE0945">
        <w:rPr>
          <w:bCs/>
          <w:sz w:val="22"/>
          <w:szCs w:val="22"/>
          <w:u w:val="single"/>
        </w:rPr>
        <w:t>Zvláštní opatření určené osobám, které podávají veterinární léčivý přípravek zvířatům</w:t>
      </w:r>
    </w:p>
    <w:p w14:paraId="1B7CA44F" w14:textId="77777777" w:rsidR="00EE0945" w:rsidRPr="00EE0945" w:rsidRDefault="00EE0945" w:rsidP="00EE0945">
      <w:pPr>
        <w:rPr>
          <w:sz w:val="22"/>
          <w:szCs w:val="22"/>
        </w:rPr>
      </w:pPr>
      <w:r w:rsidRPr="00EE0945">
        <w:rPr>
          <w:sz w:val="22"/>
          <w:szCs w:val="22"/>
        </w:rPr>
        <w:t xml:space="preserve">Při nakládání </w:t>
      </w:r>
      <w:r w:rsidR="001547C0" w:rsidRPr="00EE0945">
        <w:rPr>
          <w:sz w:val="22"/>
          <w:szCs w:val="22"/>
        </w:rPr>
        <w:t>s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>veterinárním léčivým přípravkem je nutno vyhnout se kontaktu s pokožkou.</w:t>
      </w:r>
    </w:p>
    <w:p w14:paraId="17B81FC0" w14:textId="77777777" w:rsidR="00EE0945" w:rsidRPr="00EE0945" w:rsidRDefault="00EE0945" w:rsidP="00EE0945">
      <w:pPr>
        <w:tabs>
          <w:tab w:val="left" w:pos="610"/>
          <w:tab w:val="left" w:pos="9160"/>
        </w:tabs>
        <w:rPr>
          <w:b/>
          <w:color w:val="333333"/>
          <w:sz w:val="22"/>
          <w:szCs w:val="22"/>
        </w:rPr>
      </w:pPr>
      <w:r w:rsidRPr="00EE0945">
        <w:rPr>
          <w:sz w:val="22"/>
          <w:szCs w:val="22"/>
        </w:rPr>
        <w:t xml:space="preserve">V případě náhodného kontaktu s pokožkou je nutno postižené místo umýt mýdlem nebo dezinfekčním prostředkem </w:t>
      </w:r>
      <w:r w:rsidR="001547C0" w:rsidRPr="00EE0945">
        <w:rPr>
          <w:sz w:val="22"/>
          <w:szCs w:val="22"/>
        </w:rPr>
        <w:t>a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>důkladně opláchnout vodou.</w:t>
      </w:r>
    </w:p>
    <w:p w14:paraId="0DA6D34F" w14:textId="77777777" w:rsidR="00EE0945" w:rsidRPr="00EE0945" w:rsidRDefault="00EE0945" w:rsidP="00EE0945">
      <w:pPr>
        <w:tabs>
          <w:tab w:val="left" w:pos="610"/>
          <w:tab w:val="left" w:pos="9160"/>
        </w:tabs>
        <w:jc w:val="both"/>
        <w:rPr>
          <w:sz w:val="22"/>
          <w:szCs w:val="22"/>
        </w:rPr>
      </w:pPr>
    </w:p>
    <w:p w14:paraId="540526E9" w14:textId="77777777" w:rsidR="00EE0945" w:rsidRPr="00EE0945" w:rsidRDefault="00EE0945" w:rsidP="00EE0945">
      <w:pPr>
        <w:rPr>
          <w:bCs/>
          <w:sz w:val="22"/>
          <w:szCs w:val="22"/>
          <w:u w:val="single"/>
        </w:rPr>
      </w:pPr>
      <w:r w:rsidRPr="00EE0945">
        <w:rPr>
          <w:bCs/>
          <w:sz w:val="22"/>
          <w:szCs w:val="22"/>
          <w:u w:val="single"/>
        </w:rPr>
        <w:t xml:space="preserve">Březost </w:t>
      </w:r>
      <w:r w:rsidR="001547C0" w:rsidRPr="00EE0945">
        <w:rPr>
          <w:bCs/>
          <w:sz w:val="22"/>
          <w:szCs w:val="22"/>
          <w:u w:val="single"/>
        </w:rPr>
        <w:t>a</w:t>
      </w:r>
      <w:r w:rsidR="001547C0">
        <w:rPr>
          <w:bCs/>
          <w:sz w:val="22"/>
          <w:szCs w:val="22"/>
          <w:u w:val="single"/>
        </w:rPr>
        <w:t> </w:t>
      </w:r>
      <w:r w:rsidRPr="00EE0945">
        <w:rPr>
          <w:bCs/>
          <w:sz w:val="22"/>
          <w:szCs w:val="22"/>
          <w:u w:val="single"/>
        </w:rPr>
        <w:t>laktace</w:t>
      </w:r>
    </w:p>
    <w:p w14:paraId="64B28EBC" w14:textId="77777777" w:rsidR="00EE0945" w:rsidRPr="00EE0945" w:rsidRDefault="00EE0945" w:rsidP="00EE0945">
      <w:pPr>
        <w:tabs>
          <w:tab w:val="left" w:pos="610"/>
          <w:tab w:val="left" w:pos="9160"/>
        </w:tabs>
        <w:jc w:val="both"/>
        <w:rPr>
          <w:sz w:val="22"/>
          <w:szCs w:val="22"/>
        </w:rPr>
      </w:pPr>
      <w:r w:rsidRPr="00EE0945">
        <w:rPr>
          <w:iCs/>
          <w:sz w:val="22"/>
          <w:szCs w:val="22"/>
        </w:rPr>
        <w:t xml:space="preserve">Po aplikaci vakcíny chovným </w:t>
      </w:r>
      <w:r w:rsidR="001547C0" w:rsidRPr="00EE0945">
        <w:rPr>
          <w:iCs/>
          <w:sz w:val="22"/>
          <w:szCs w:val="22"/>
        </w:rPr>
        <w:t>a</w:t>
      </w:r>
      <w:r w:rsidR="001547C0">
        <w:rPr>
          <w:iCs/>
          <w:sz w:val="22"/>
          <w:szCs w:val="22"/>
        </w:rPr>
        <w:t> </w:t>
      </w:r>
      <w:r w:rsidRPr="00EE0945">
        <w:rPr>
          <w:iCs/>
          <w:sz w:val="22"/>
          <w:szCs w:val="22"/>
        </w:rPr>
        <w:t>březím zvířatům nebyly pozorovány žádné nežádoucí reakce.</w:t>
      </w:r>
    </w:p>
    <w:p w14:paraId="311AB730" w14:textId="77777777" w:rsidR="00EE0945" w:rsidRPr="00EE0945" w:rsidRDefault="00EE0945" w:rsidP="00EE0945">
      <w:pPr>
        <w:tabs>
          <w:tab w:val="left" w:pos="610"/>
          <w:tab w:val="left" w:pos="9160"/>
        </w:tabs>
        <w:jc w:val="both"/>
        <w:rPr>
          <w:b/>
          <w:sz w:val="22"/>
          <w:szCs w:val="22"/>
        </w:rPr>
      </w:pPr>
    </w:p>
    <w:p w14:paraId="68F26DB3" w14:textId="77777777" w:rsidR="00EE0945" w:rsidRPr="00EE0945" w:rsidRDefault="00EE0945" w:rsidP="00EE0945">
      <w:pPr>
        <w:rPr>
          <w:bCs/>
          <w:sz w:val="22"/>
          <w:szCs w:val="22"/>
          <w:u w:val="single"/>
        </w:rPr>
      </w:pPr>
      <w:r w:rsidRPr="00EE0945">
        <w:rPr>
          <w:bCs/>
          <w:sz w:val="22"/>
          <w:szCs w:val="22"/>
          <w:u w:val="single"/>
        </w:rPr>
        <w:t xml:space="preserve">Interakce s jinými léčivými přípravky </w:t>
      </w:r>
      <w:r w:rsidR="001547C0" w:rsidRPr="00EE0945">
        <w:rPr>
          <w:bCs/>
          <w:sz w:val="22"/>
          <w:szCs w:val="22"/>
          <w:u w:val="single"/>
        </w:rPr>
        <w:t>a</w:t>
      </w:r>
      <w:r w:rsidR="001547C0">
        <w:rPr>
          <w:bCs/>
          <w:sz w:val="22"/>
          <w:szCs w:val="22"/>
          <w:u w:val="single"/>
        </w:rPr>
        <w:t> </w:t>
      </w:r>
      <w:r w:rsidRPr="00EE0945">
        <w:rPr>
          <w:bCs/>
          <w:sz w:val="22"/>
          <w:szCs w:val="22"/>
          <w:u w:val="single"/>
        </w:rPr>
        <w:t>jiné formy interakce</w:t>
      </w:r>
    </w:p>
    <w:p w14:paraId="37674DE2" w14:textId="77777777" w:rsidR="00EE0945" w:rsidRPr="00EE0945" w:rsidRDefault="00EE0945" w:rsidP="00EE0945">
      <w:pPr>
        <w:rPr>
          <w:sz w:val="22"/>
          <w:szCs w:val="22"/>
        </w:rPr>
      </w:pPr>
      <w:r w:rsidRPr="00EE0945">
        <w:rPr>
          <w:sz w:val="22"/>
          <w:szCs w:val="22"/>
        </w:rPr>
        <w:t xml:space="preserve">Jelikož se jedná </w:t>
      </w:r>
      <w:r w:rsidR="001547C0" w:rsidRPr="00EE0945">
        <w:rPr>
          <w:sz w:val="22"/>
          <w:szCs w:val="22"/>
        </w:rPr>
        <w:t>o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 xml:space="preserve">živou vakcínu, je nutno zamezit současné aplikaci antimikrobiálních přípravků, které jsou účinné proti </w:t>
      </w:r>
      <w:r w:rsidRPr="00EE0945">
        <w:rPr>
          <w:i/>
          <w:sz w:val="22"/>
          <w:szCs w:val="22"/>
        </w:rPr>
        <w:t>Lawsonia spp.,</w:t>
      </w:r>
      <w:r w:rsidRPr="00EE0945">
        <w:rPr>
          <w:sz w:val="22"/>
          <w:szCs w:val="22"/>
        </w:rPr>
        <w:t xml:space="preserve"> minimálně tři dny před </w:t>
      </w:r>
      <w:r w:rsidR="001547C0" w:rsidRPr="00EE0945">
        <w:rPr>
          <w:sz w:val="22"/>
          <w:szCs w:val="22"/>
        </w:rPr>
        <w:t>a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>po podání vakcíny (viz bod „Zvláštní upozornění“).</w:t>
      </w:r>
    </w:p>
    <w:p w14:paraId="1123B97C" w14:textId="77777777" w:rsidR="00EE0945" w:rsidRPr="00EE0945" w:rsidRDefault="00EE0945" w:rsidP="00EE0945">
      <w:pPr>
        <w:rPr>
          <w:sz w:val="22"/>
          <w:szCs w:val="22"/>
        </w:rPr>
      </w:pPr>
    </w:p>
    <w:p w14:paraId="228F907B" w14:textId="77777777" w:rsidR="00EE0945" w:rsidRPr="00EE0945" w:rsidRDefault="00EE0945" w:rsidP="00EE0945">
      <w:pPr>
        <w:tabs>
          <w:tab w:val="left" w:pos="610"/>
          <w:tab w:val="left" w:pos="9160"/>
        </w:tabs>
        <w:rPr>
          <w:sz w:val="22"/>
          <w:szCs w:val="22"/>
        </w:rPr>
      </w:pPr>
      <w:r w:rsidRPr="00EE0945">
        <w:rPr>
          <w:sz w:val="22"/>
          <w:szCs w:val="22"/>
        </w:rPr>
        <w:t xml:space="preserve">Nejsou dostupné informace </w:t>
      </w:r>
      <w:r w:rsidR="001547C0" w:rsidRPr="00EE0945">
        <w:rPr>
          <w:sz w:val="22"/>
          <w:szCs w:val="22"/>
        </w:rPr>
        <w:t>o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 xml:space="preserve">bezpečnosti </w:t>
      </w:r>
      <w:r w:rsidR="001547C0" w:rsidRPr="00EE0945">
        <w:rPr>
          <w:sz w:val="22"/>
          <w:szCs w:val="22"/>
        </w:rPr>
        <w:t>a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 xml:space="preserve">účinnosti této vakcíny, pokud je podávána zároveň s jiným veterinárním léčivým přípravkem. Rozhodnutí </w:t>
      </w:r>
      <w:r w:rsidR="001547C0" w:rsidRPr="00EE0945">
        <w:rPr>
          <w:sz w:val="22"/>
          <w:szCs w:val="22"/>
        </w:rPr>
        <w:t>o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>použití této vakcíny před nebo po jakémkoliv jiném veterinárním léčivém přípravku musí být provedeno na základě zvážení jednotlivých případů.</w:t>
      </w:r>
    </w:p>
    <w:p w14:paraId="78A68EA1" w14:textId="77777777" w:rsidR="00EE0945" w:rsidRPr="00EE0945" w:rsidRDefault="00EE0945" w:rsidP="00EE0945">
      <w:pPr>
        <w:tabs>
          <w:tab w:val="left" w:pos="610"/>
          <w:tab w:val="left" w:pos="9160"/>
        </w:tabs>
        <w:jc w:val="both"/>
        <w:rPr>
          <w:sz w:val="22"/>
          <w:szCs w:val="22"/>
        </w:rPr>
      </w:pPr>
    </w:p>
    <w:p w14:paraId="28BAAF6D" w14:textId="77777777" w:rsidR="00EE0945" w:rsidRPr="00EE0945" w:rsidRDefault="00EE0945" w:rsidP="00EE0945">
      <w:pPr>
        <w:tabs>
          <w:tab w:val="left" w:pos="610"/>
          <w:tab w:val="left" w:pos="9160"/>
        </w:tabs>
        <w:jc w:val="both"/>
        <w:rPr>
          <w:bCs/>
          <w:sz w:val="22"/>
          <w:szCs w:val="22"/>
          <w:u w:val="single"/>
        </w:rPr>
      </w:pPr>
      <w:r w:rsidRPr="00EE0945">
        <w:rPr>
          <w:bCs/>
          <w:sz w:val="22"/>
          <w:szCs w:val="22"/>
          <w:u w:val="single"/>
        </w:rPr>
        <w:t xml:space="preserve">Předávkování (symptomy, první pomoc, antidota) </w:t>
      </w:r>
    </w:p>
    <w:p w14:paraId="1CE8A2AB" w14:textId="77777777" w:rsidR="00EE0945" w:rsidRPr="00EE0945" w:rsidRDefault="00EE0945" w:rsidP="00EE0945">
      <w:pPr>
        <w:tabs>
          <w:tab w:val="left" w:pos="610"/>
          <w:tab w:val="left" w:pos="9160"/>
        </w:tabs>
        <w:rPr>
          <w:sz w:val="22"/>
          <w:szCs w:val="22"/>
        </w:rPr>
      </w:pPr>
      <w:r w:rsidRPr="00EE0945">
        <w:rPr>
          <w:iCs/>
          <w:sz w:val="22"/>
          <w:szCs w:val="22"/>
        </w:rPr>
        <w:t>Ani po</w:t>
      </w:r>
      <w:r w:rsidRPr="00EE0945">
        <w:rPr>
          <w:i/>
          <w:sz w:val="22"/>
          <w:szCs w:val="22"/>
        </w:rPr>
        <w:t xml:space="preserve"> </w:t>
      </w:r>
      <w:r w:rsidRPr="00EE0945">
        <w:rPr>
          <w:iCs/>
          <w:sz w:val="22"/>
          <w:szCs w:val="22"/>
        </w:rPr>
        <w:t>aplikaci desetinásobku doporučované dávky nebyly pozorovány nežádoucí vedlejší účinky přípravku.</w:t>
      </w:r>
    </w:p>
    <w:p w14:paraId="23B54B32" w14:textId="77777777" w:rsidR="00EE0945" w:rsidRPr="00EE0945" w:rsidRDefault="00EE0945" w:rsidP="00EE0945">
      <w:pPr>
        <w:tabs>
          <w:tab w:val="left" w:pos="610"/>
          <w:tab w:val="left" w:pos="9160"/>
        </w:tabs>
        <w:jc w:val="both"/>
        <w:rPr>
          <w:b/>
          <w:sz w:val="22"/>
          <w:szCs w:val="22"/>
        </w:rPr>
      </w:pPr>
    </w:p>
    <w:p w14:paraId="7D12852B" w14:textId="02E6C674" w:rsidR="00EE0945" w:rsidRPr="00EE0945" w:rsidRDefault="00EE0945" w:rsidP="00EE0945">
      <w:pPr>
        <w:tabs>
          <w:tab w:val="left" w:pos="610"/>
          <w:tab w:val="left" w:pos="9160"/>
        </w:tabs>
        <w:rPr>
          <w:bCs/>
          <w:sz w:val="22"/>
          <w:szCs w:val="22"/>
          <w:u w:val="single"/>
        </w:rPr>
      </w:pPr>
      <w:r w:rsidRPr="00EE0945">
        <w:rPr>
          <w:bCs/>
          <w:sz w:val="22"/>
          <w:szCs w:val="22"/>
          <w:u w:val="single"/>
        </w:rPr>
        <w:t>Inkompa</w:t>
      </w:r>
      <w:r w:rsidR="00DD2A55">
        <w:rPr>
          <w:bCs/>
          <w:sz w:val="22"/>
          <w:szCs w:val="22"/>
          <w:u w:val="single"/>
        </w:rPr>
        <w:t>ti</w:t>
      </w:r>
      <w:r w:rsidRPr="00EE0945">
        <w:rPr>
          <w:bCs/>
          <w:sz w:val="22"/>
          <w:szCs w:val="22"/>
          <w:u w:val="single"/>
        </w:rPr>
        <w:t>bility</w:t>
      </w:r>
    </w:p>
    <w:p w14:paraId="4A8BB1D0" w14:textId="77777777" w:rsidR="00EE0945" w:rsidRPr="00EE0945" w:rsidRDefault="00EE0945" w:rsidP="00EE0945">
      <w:pPr>
        <w:tabs>
          <w:tab w:val="left" w:pos="610"/>
          <w:tab w:val="left" w:pos="9160"/>
        </w:tabs>
        <w:jc w:val="both"/>
        <w:rPr>
          <w:sz w:val="22"/>
          <w:szCs w:val="22"/>
        </w:rPr>
      </w:pPr>
      <w:r w:rsidRPr="00EE0945">
        <w:rPr>
          <w:sz w:val="22"/>
          <w:szCs w:val="22"/>
        </w:rPr>
        <w:t xml:space="preserve">Nemísit </w:t>
      </w:r>
      <w:r w:rsidR="001547C0" w:rsidRPr="00EE0945">
        <w:rPr>
          <w:sz w:val="22"/>
          <w:szCs w:val="22"/>
        </w:rPr>
        <w:t>s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 xml:space="preserve">jiným veterinárním léčivým přípravkem </w:t>
      </w:r>
      <w:r w:rsidR="001547C0" w:rsidRPr="00EE0945">
        <w:rPr>
          <w:sz w:val="22"/>
          <w:szCs w:val="22"/>
        </w:rPr>
        <w:t>s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>výjimkou rozpouštědla dodaného pro používání s tímto veterinárním léčivým přípravkem.</w:t>
      </w:r>
    </w:p>
    <w:p w14:paraId="6C3167AE" w14:textId="77777777" w:rsidR="00EE0945" w:rsidRPr="00EE0945" w:rsidRDefault="00EE0945" w:rsidP="00EE0945">
      <w:pPr>
        <w:jc w:val="both"/>
        <w:rPr>
          <w:b/>
          <w:sz w:val="22"/>
          <w:szCs w:val="22"/>
        </w:rPr>
      </w:pPr>
    </w:p>
    <w:p w14:paraId="3E63665D" w14:textId="77777777" w:rsidR="00EE0945" w:rsidRPr="00EE0945" w:rsidRDefault="00EE0945" w:rsidP="00EE0945">
      <w:pPr>
        <w:jc w:val="both"/>
        <w:rPr>
          <w:sz w:val="22"/>
          <w:szCs w:val="22"/>
        </w:rPr>
      </w:pPr>
    </w:p>
    <w:p w14:paraId="065AC3D9" w14:textId="77777777" w:rsidR="00EE0945" w:rsidRPr="00EE0945" w:rsidRDefault="00EE0945" w:rsidP="00EE0945">
      <w:pPr>
        <w:ind w:left="567" w:hanging="567"/>
        <w:rPr>
          <w:b/>
          <w:sz w:val="22"/>
          <w:szCs w:val="22"/>
        </w:rPr>
      </w:pPr>
      <w:r w:rsidRPr="00A422E6">
        <w:rPr>
          <w:b/>
          <w:sz w:val="22"/>
          <w:szCs w:val="22"/>
          <w:highlight w:val="lightGray"/>
        </w:rPr>
        <w:t>13.</w:t>
      </w:r>
      <w:r w:rsidRPr="00EE0945">
        <w:rPr>
          <w:b/>
          <w:sz w:val="22"/>
          <w:szCs w:val="22"/>
        </w:rPr>
        <w:tab/>
        <w:t>ZVLÁŠTNÍ OPATŘENÍ PRO ZNEŠKODŇOVÁNÍ NEPOUŽITÝCH PŘÍPRAVKŮ NEBO ODPADU, POKUD JE JICH TŘEBA</w:t>
      </w:r>
    </w:p>
    <w:p w14:paraId="631808F0" w14:textId="77777777" w:rsidR="00EE0945" w:rsidRPr="00EE0945" w:rsidRDefault="00EE0945" w:rsidP="00EE0945">
      <w:pPr>
        <w:rPr>
          <w:sz w:val="22"/>
          <w:szCs w:val="22"/>
        </w:rPr>
      </w:pPr>
    </w:p>
    <w:p w14:paraId="2C1BC65E" w14:textId="77777777" w:rsidR="00EE0945" w:rsidRPr="00EE0945" w:rsidRDefault="00EE0945" w:rsidP="00EE0945">
      <w:pPr>
        <w:rPr>
          <w:sz w:val="22"/>
          <w:szCs w:val="22"/>
        </w:rPr>
      </w:pPr>
      <w:r w:rsidRPr="00EE0945">
        <w:rPr>
          <w:sz w:val="22"/>
          <w:szCs w:val="22"/>
        </w:rPr>
        <w:t>Léčivé přípravky se nesmí likvidovat prostřednictvím odpadní vody či domovního odpadu.</w:t>
      </w:r>
    </w:p>
    <w:p w14:paraId="4095BC32" w14:textId="77777777" w:rsidR="00EE0945" w:rsidRPr="00EE0945" w:rsidRDefault="001547C0" w:rsidP="00EE0945">
      <w:pPr>
        <w:rPr>
          <w:sz w:val="22"/>
          <w:szCs w:val="22"/>
        </w:rPr>
      </w:pPr>
      <w:r w:rsidRPr="00EE0945">
        <w:rPr>
          <w:sz w:val="22"/>
          <w:szCs w:val="22"/>
        </w:rPr>
        <w:t>O</w:t>
      </w:r>
      <w:r>
        <w:rPr>
          <w:sz w:val="22"/>
          <w:szCs w:val="22"/>
        </w:rPr>
        <w:t> </w:t>
      </w:r>
      <w:r w:rsidR="00EE0945" w:rsidRPr="00EE0945">
        <w:rPr>
          <w:sz w:val="22"/>
          <w:szCs w:val="22"/>
        </w:rPr>
        <w:t xml:space="preserve">možnostech likvidace nepotřebných léčivých přípravků se poraďte </w:t>
      </w:r>
      <w:r w:rsidRPr="00EE0945">
        <w:rPr>
          <w:sz w:val="22"/>
          <w:szCs w:val="22"/>
        </w:rPr>
        <w:t>s</w:t>
      </w:r>
      <w:r>
        <w:rPr>
          <w:sz w:val="22"/>
          <w:szCs w:val="22"/>
        </w:rPr>
        <w:t> </w:t>
      </w:r>
      <w:r w:rsidR="00EE0945" w:rsidRPr="00EE0945">
        <w:rPr>
          <w:sz w:val="22"/>
          <w:szCs w:val="22"/>
        </w:rPr>
        <w:t>vaším veterinárním lékařem. Tato opatření napomáhají chránit životní prostředí.</w:t>
      </w:r>
    </w:p>
    <w:p w14:paraId="4B619EE8" w14:textId="77777777" w:rsidR="00EE0945" w:rsidRPr="00EE0945" w:rsidRDefault="00EE0945" w:rsidP="00EE0945">
      <w:pPr>
        <w:jc w:val="both"/>
        <w:rPr>
          <w:b/>
          <w:sz w:val="22"/>
          <w:szCs w:val="22"/>
        </w:rPr>
      </w:pPr>
    </w:p>
    <w:p w14:paraId="7B1A14D3" w14:textId="77777777" w:rsidR="00EE0945" w:rsidRPr="00EE0945" w:rsidRDefault="00EE0945" w:rsidP="00EE0945">
      <w:pPr>
        <w:jc w:val="both"/>
        <w:rPr>
          <w:b/>
          <w:sz w:val="22"/>
          <w:szCs w:val="22"/>
        </w:rPr>
      </w:pPr>
    </w:p>
    <w:p w14:paraId="329DEE18" w14:textId="77777777" w:rsidR="00EE0945" w:rsidRPr="00EE0945" w:rsidRDefault="00EE0945" w:rsidP="00EE0945">
      <w:pPr>
        <w:rPr>
          <w:sz w:val="22"/>
          <w:szCs w:val="22"/>
        </w:rPr>
      </w:pPr>
      <w:r w:rsidRPr="00A422E6">
        <w:rPr>
          <w:b/>
          <w:sz w:val="22"/>
          <w:szCs w:val="22"/>
          <w:highlight w:val="lightGray"/>
        </w:rPr>
        <w:t>14.</w:t>
      </w:r>
      <w:r w:rsidRPr="00EE0945">
        <w:rPr>
          <w:b/>
          <w:sz w:val="22"/>
          <w:szCs w:val="22"/>
        </w:rPr>
        <w:tab/>
        <w:t>DATUM POSLEDNÍ REVIZE PŘÍBALOVÉ INFORMACE</w:t>
      </w:r>
    </w:p>
    <w:p w14:paraId="6FC3E9E7" w14:textId="77777777" w:rsidR="00EE0945" w:rsidRPr="00EE0945" w:rsidRDefault="00EE0945" w:rsidP="00EE0945">
      <w:pPr>
        <w:jc w:val="both"/>
        <w:rPr>
          <w:sz w:val="22"/>
          <w:szCs w:val="22"/>
        </w:rPr>
      </w:pPr>
    </w:p>
    <w:p w14:paraId="49F1454B" w14:textId="068B5BD7" w:rsidR="00EE0945" w:rsidRPr="00EE0945" w:rsidRDefault="00F20AE8" w:rsidP="00EE094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Prosinec </w:t>
      </w:r>
      <w:bookmarkStart w:id="0" w:name="_GoBack"/>
      <w:bookmarkEnd w:id="0"/>
      <w:r w:rsidR="00465F87">
        <w:rPr>
          <w:sz w:val="22"/>
          <w:szCs w:val="22"/>
        </w:rPr>
        <w:t>2020</w:t>
      </w:r>
    </w:p>
    <w:p w14:paraId="47FC2A2F" w14:textId="77777777" w:rsidR="00EE0945" w:rsidRPr="00EE0945" w:rsidRDefault="00EE0945" w:rsidP="00EE0945">
      <w:pPr>
        <w:jc w:val="both"/>
        <w:rPr>
          <w:sz w:val="22"/>
          <w:szCs w:val="22"/>
        </w:rPr>
      </w:pPr>
    </w:p>
    <w:p w14:paraId="2FEB220B" w14:textId="77777777" w:rsidR="00EE0945" w:rsidRPr="00EE0945" w:rsidRDefault="00EE0945" w:rsidP="00EE0945">
      <w:pPr>
        <w:jc w:val="both"/>
        <w:rPr>
          <w:sz w:val="22"/>
          <w:szCs w:val="22"/>
        </w:rPr>
      </w:pPr>
    </w:p>
    <w:p w14:paraId="6A85D915" w14:textId="77777777" w:rsidR="00EE0945" w:rsidRPr="00EE0945" w:rsidRDefault="00EE0945" w:rsidP="00EE0945">
      <w:pPr>
        <w:rPr>
          <w:sz w:val="22"/>
          <w:szCs w:val="22"/>
        </w:rPr>
      </w:pPr>
      <w:r w:rsidRPr="00A422E6">
        <w:rPr>
          <w:b/>
          <w:sz w:val="22"/>
          <w:szCs w:val="22"/>
          <w:highlight w:val="lightGray"/>
        </w:rPr>
        <w:t>15.</w:t>
      </w:r>
      <w:r w:rsidRPr="00EE0945">
        <w:rPr>
          <w:b/>
          <w:sz w:val="22"/>
          <w:szCs w:val="22"/>
        </w:rPr>
        <w:tab/>
        <w:t>DALŠÍ INFORMACE</w:t>
      </w:r>
    </w:p>
    <w:p w14:paraId="2BE5F9B5" w14:textId="77777777" w:rsidR="00EE0945" w:rsidRPr="00EE0945" w:rsidRDefault="00EE0945" w:rsidP="00EE0945">
      <w:pPr>
        <w:jc w:val="both"/>
        <w:rPr>
          <w:sz w:val="22"/>
          <w:szCs w:val="22"/>
        </w:rPr>
      </w:pPr>
    </w:p>
    <w:p w14:paraId="30A970FE" w14:textId="77777777" w:rsidR="00EE0945" w:rsidRPr="00EE0945" w:rsidRDefault="00EE0945" w:rsidP="00EE0945">
      <w:pPr>
        <w:rPr>
          <w:strike/>
          <w:sz w:val="22"/>
          <w:szCs w:val="22"/>
        </w:rPr>
      </w:pPr>
      <w:r w:rsidRPr="00EE0945">
        <w:rPr>
          <w:sz w:val="22"/>
          <w:szCs w:val="22"/>
        </w:rPr>
        <w:t xml:space="preserve">Vakcína je určena ke stimulaci vývoje aktivní imunitní reakce na </w:t>
      </w:r>
      <w:r w:rsidRPr="00EE0945">
        <w:rPr>
          <w:i/>
          <w:sz w:val="22"/>
          <w:szCs w:val="22"/>
        </w:rPr>
        <w:t>Lawsonia intracellularis</w:t>
      </w:r>
      <w:r w:rsidRPr="00EE0945">
        <w:rPr>
          <w:iCs/>
          <w:sz w:val="22"/>
          <w:szCs w:val="22"/>
        </w:rPr>
        <w:t xml:space="preserve"> </w:t>
      </w:r>
      <w:r w:rsidR="001547C0" w:rsidRPr="00EE0945">
        <w:rPr>
          <w:iCs/>
          <w:sz w:val="22"/>
          <w:szCs w:val="22"/>
        </w:rPr>
        <w:t>u</w:t>
      </w:r>
      <w:r w:rsidR="001547C0">
        <w:rPr>
          <w:iCs/>
          <w:sz w:val="22"/>
          <w:szCs w:val="22"/>
        </w:rPr>
        <w:t> </w:t>
      </w:r>
      <w:r w:rsidRPr="00EE0945">
        <w:rPr>
          <w:iCs/>
          <w:sz w:val="22"/>
          <w:szCs w:val="22"/>
        </w:rPr>
        <w:t>prasat</w:t>
      </w:r>
      <w:r w:rsidRPr="00EE0945">
        <w:rPr>
          <w:sz w:val="22"/>
          <w:szCs w:val="22"/>
        </w:rPr>
        <w:t xml:space="preserve">. </w:t>
      </w:r>
    </w:p>
    <w:p w14:paraId="6F608AC0" w14:textId="77777777" w:rsidR="00EE0945" w:rsidRDefault="00EE0945" w:rsidP="00EE0945">
      <w:pPr>
        <w:rPr>
          <w:snapToGrid w:val="0"/>
          <w:sz w:val="22"/>
          <w:szCs w:val="22"/>
          <w:lang w:eastAsia="de-DE"/>
        </w:rPr>
      </w:pPr>
      <w:r w:rsidRPr="00EE0945">
        <w:rPr>
          <w:snapToGrid w:val="0"/>
          <w:sz w:val="22"/>
          <w:szCs w:val="22"/>
          <w:lang w:eastAsia="de-DE"/>
        </w:rPr>
        <w:t xml:space="preserve">Sérokonverze nemusí být obvykle po vakcinaci detekována </w:t>
      </w:r>
      <w:r w:rsidR="001547C0" w:rsidRPr="00EE0945">
        <w:rPr>
          <w:snapToGrid w:val="0"/>
          <w:sz w:val="22"/>
          <w:szCs w:val="22"/>
          <w:lang w:eastAsia="de-DE"/>
        </w:rPr>
        <w:t>a</w:t>
      </w:r>
      <w:r w:rsidR="001547C0">
        <w:rPr>
          <w:snapToGrid w:val="0"/>
          <w:sz w:val="22"/>
          <w:szCs w:val="22"/>
          <w:lang w:eastAsia="de-DE"/>
        </w:rPr>
        <w:t> </w:t>
      </w:r>
      <w:r w:rsidRPr="00EE0945">
        <w:rPr>
          <w:snapToGrid w:val="0"/>
          <w:sz w:val="22"/>
          <w:szCs w:val="22"/>
          <w:lang w:eastAsia="de-DE"/>
        </w:rPr>
        <w:t xml:space="preserve">nesouvisí </w:t>
      </w:r>
      <w:r w:rsidR="001547C0" w:rsidRPr="00EE0945">
        <w:rPr>
          <w:snapToGrid w:val="0"/>
          <w:sz w:val="22"/>
          <w:szCs w:val="22"/>
          <w:lang w:eastAsia="de-DE"/>
        </w:rPr>
        <w:t>s</w:t>
      </w:r>
      <w:r w:rsidR="001547C0">
        <w:rPr>
          <w:snapToGrid w:val="0"/>
          <w:sz w:val="22"/>
          <w:szCs w:val="22"/>
          <w:lang w:eastAsia="de-DE"/>
        </w:rPr>
        <w:t> </w:t>
      </w:r>
      <w:r w:rsidRPr="00EE0945">
        <w:rPr>
          <w:snapToGrid w:val="0"/>
          <w:sz w:val="22"/>
          <w:szCs w:val="22"/>
          <w:lang w:eastAsia="de-DE"/>
        </w:rPr>
        <w:t>ochranou.</w:t>
      </w:r>
    </w:p>
    <w:p w14:paraId="65B7D6B8" w14:textId="77777777" w:rsidR="00B5550E" w:rsidRDefault="00B5550E" w:rsidP="00EE0945">
      <w:pPr>
        <w:rPr>
          <w:snapToGrid w:val="0"/>
          <w:sz w:val="22"/>
          <w:szCs w:val="22"/>
          <w:lang w:eastAsia="de-DE"/>
        </w:rPr>
      </w:pPr>
    </w:p>
    <w:p w14:paraId="58B52B22" w14:textId="359C060A" w:rsidR="00B5550E" w:rsidRPr="00EE0945" w:rsidRDefault="00B5550E" w:rsidP="00EE0945">
      <w:pPr>
        <w:rPr>
          <w:snapToGrid w:val="0"/>
          <w:sz w:val="22"/>
          <w:szCs w:val="22"/>
          <w:lang w:eastAsia="de-DE"/>
        </w:rPr>
      </w:pPr>
      <w:r w:rsidRPr="00B5550E">
        <w:rPr>
          <w:snapToGrid w:val="0"/>
          <w:sz w:val="22"/>
          <w:szCs w:val="22"/>
          <w:lang w:eastAsia="de-DE"/>
        </w:rPr>
        <w:t xml:space="preserve">Vakcína moduluje složení mikrobiomu. Z publikované literatury vyplývá, že tento fakt může snižovat prevalenci Salmonella spp. v akutní fázi infekce a </w:t>
      </w:r>
      <w:r w:rsidR="00F46D47">
        <w:rPr>
          <w:snapToGrid w:val="0"/>
          <w:sz w:val="22"/>
          <w:szCs w:val="22"/>
          <w:lang w:eastAsia="de-DE"/>
        </w:rPr>
        <w:t xml:space="preserve">séroprevalenci </w:t>
      </w:r>
      <w:r w:rsidRPr="00B5550E">
        <w:rPr>
          <w:snapToGrid w:val="0"/>
          <w:sz w:val="22"/>
          <w:szCs w:val="22"/>
          <w:lang w:eastAsia="de-DE"/>
        </w:rPr>
        <w:t>při porážce u prasat sou</w:t>
      </w:r>
      <w:r w:rsidR="00C953A9">
        <w:rPr>
          <w:snapToGrid w:val="0"/>
          <w:sz w:val="22"/>
          <w:szCs w:val="22"/>
          <w:lang w:eastAsia="de-DE"/>
        </w:rPr>
        <w:t>časně</w:t>
      </w:r>
      <w:r w:rsidRPr="00B5550E">
        <w:rPr>
          <w:snapToGrid w:val="0"/>
          <w:sz w:val="22"/>
          <w:szCs w:val="22"/>
          <w:lang w:eastAsia="de-DE"/>
        </w:rPr>
        <w:t xml:space="preserve"> </w:t>
      </w:r>
      <w:r w:rsidR="00465F87">
        <w:rPr>
          <w:snapToGrid w:val="0"/>
          <w:sz w:val="22"/>
          <w:szCs w:val="22"/>
          <w:lang w:eastAsia="de-DE"/>
        </w:rPr>
        <w:t xml:space="preserve">infikovaných </w:t>
      </w:r>
      <w:r w:rsidRPr="00465F87">
        <w:rPr>
          <w:i/>
          <w:snapToGrid w:val="0"/>
          <w:sz w:val="22"/>
          <w:szCs w:val="22"/>
          <w:lang w:eastAsia="de-DE"/>
        </w:rPr>
        <w:t>L. intracellularis</w:t>
      </w:r>
      <w:r w:rsidRPr="00B5550E">
        <w:rPr>
          <w:snapToGrid w:val="0"/>
          <w:sz w:val="22"/>
          <w:szCs w:val="22"/>
          <w:lang w:eastAsia="de-DE"/>
        </w:rPr>
        <w:t xml:space="preserve"> a </w:t>
      </w:r>
      <w:r w:rsidRPr="00465F87">
        <w:rPr>
          <w:i/>
          <w:snapToGrid w:val="0"/>
          <w:sz w:val="22"/>
          <w:szCs w:val="22"/>
          <w:lang w:eastAsia="de-DE"/>
        </w:rPr>
        <w:t>Salmonella enterica</w:t>
      </w:r>
      <w:r w:rsidRPr="00B5550E">
        <w:rPr>
          <w:snapToGrid w:val="0"/>
          <w:sz w:val="22"/>
          <w:szCs w:val="22"/>
          <w:lang w:eastAsia="de-DE"/>
        </w:rPr>
        <w:t>.</w:t>
      </w:r>
    </w:p>
    <w:p w14:paraId="39448C79" w14:textId="77777777" w:rsidR="00EE0945" w:rsidRPr="00EE0945" w:rsidRDefault="00EE0945" w:rsidP="00EE0945">
      <w:pPr>
        <w:tabs>
          <w:tab w:val="left" w:pos="4536"/>
        </w:tabs>
        <w:rPr>
          <w:b/>
          <w:sz w:val="22"/>
          <w:szCs w:val="22"/>
        </w:rPr>
      </w:pPr>
    </w:p>
    <w:p w14:paraId="15CDBEA0" w14:textId="3DA08227" w:rsidR="00EE0945" w:rsidRPr="00EE0945" w:rsidRDefault="00EE0945" w:rsidP="00EE0945">
      <w:pPr>
        <w:tabs>
          <w:tab w:val="left" w:pos="4536"/>
        </w:tabs>
        <w:rPr>
          <w:sz w:val="22"/>
          <w:szCs w:val="22"/>
        </w:rPr>
      </w:pPr>
      <w:r w:rsidRPr="00EE0945">
        <w:rPr>
          <w:sz w:val="22"/>
          <w:szCs w:val="22"/>
        </w:rPr>
        <w:t xml:space="preserve">ATCvet kód: </w:t>
      </w:r>
      <w:r w:rsidRPr="00EE0945">
        <w:rPr>
          <w:bCs/>
          <w:sz w:val="22"/>
          <w:szCs w:val="22"/>
        </w:rPr>
        <w:t>QI09AE04</w:t>
      </w:r>
      <w:r w:rsidRPr="00EE0945">
        <w:rPr>
          <w:b/>
          <w:sz w:val="22"/>
          <w:szCs w:val="22"/>
        </w:rPr>
        <w:t xml:space="preserve"> </w:t>
      </w:r>
      <w:r w:rsidRPr="00EE0945">
        <w:rPr>
          <w:sz w:val="22"/>
          <w:szCs w:val="22"/>
        </w:rPr>
        <w:t>(</w:t>
      </w:r>
      <w:r w:rsidR="00C953A9" w:rsidRPr="00C953A9">
        <w:rPr>
          <w:sz w:val="22"/>
          <w:szCs w:val="22"/>
        </w:rPr>
        <w:t xml:space="preserve">imunologické přípravky pro prasatovité (suidae), </w:t>
      </w:r>
      <w:r w:rsidRPr="00EE0945">
        <w:rPr>
          <w:sz w:val="22"/>
          <w:szCs w:val="22"/>
        </w:rPr>
        <w:t>živé bakteriální vakcíny</w:t>
      </w:r>
      <w:r w:rsidR="00B5550E">
        <w:rPr>
          <w:sz w:val="22"/>
          <w:szCs w:val="22"/>
        </w:rPr>
        <w:t xml:space="preserve"> pro prasata</w:t>
      </w:r>
      <w:r w:rsidRPr="00EE0945">
        <w:rPr>
          <w:sz w:val="22"/>
          <w:szCs w:val="22"/>
        </w:rPr>
        <w:t>,</w:t>
      </w:r>
      <w:r w:rsidRPr="00EE0945">
        <w:rPr>
          <w:bCs/>
          <w:sz w:val="22"/>
          <w:szCs w:val="22"/>
        </w:rPr>
        <w:t xml:space="preserve"> </w:t>
      </w:r>
      <w:r w:rsidRPr="00EE0945">
        <w:rPr>
          <w:bCs/>
          <w:i/>
          <w:sz w:val="22"/>
          <w:szCs w:val="22"/>
        </w:rPr>
        <w:t>Lawsonia</w:t>
      </w:r>
      <w:r w:rsidRPr="00EE0945">
        <w:rPr>
          <w:b/>
          <w:sz w:val="22"/>
          <w:szCs w:val="22"/>
        </w:rPr>
        <w:t>)</w:t>
      </w:r>
    </w:p>
    <w:p w14:paraId="1116AA3D" w14:textId="77777777" w:rsidR="00EE0945" w:rsidRPr="00EE0945" w:rsidRDefault="00EE0945" w:rsidP="00EE0945">
      <w:pPr>
        <w:jc w:val="both"/>
        <w:rPr>
          <w:sz w:val="22"/>
          <w:szCs w:val="22"/>
        </w:rPr>
      </w:pPr>
    </w:p>
    <w:p w14:paraId="2D8D9CC9" w14:textId="02F0F944" w:rsidR="00EE0945" w:rsidRPr="00EE0945" w:rsidRDefault="00EE0945" w:rsidP="00EE0945">
      <w:pPr>
        <w:jc w:val="both"/>
        <w:rPr>
          <w:sz w:val="22"/>
          <w:szCs w:val="22"/>
          <w:u w:val="single"/>
        </w:rPr>
      </w:pPr>
      <w:r w:rsidRPr="00EE0945">
        <w:rPr>
          <w:sz w:val="22"/>
          <w:szCs w:val="22"/>
          <w:u w:val="single"/>
        </w:rPr>
        <w:t>Velikost</w:t>
      </w:r>
      <w:r w:rsidR="00465F87">
        <w:rPr>
          <w:sz w:val="22"/>
          <w:szCs w:val="22"/>
          <w:u w:val="single"/>
        </w:rPr>
        <w:t>i</w:t>
      </w:r>
      <w:r w:rsidRPr="00EE0945">
        <w:rPr>
          <w:sz w:val="22"/>
          <w:szCs w:val="22"/>
          <w:u w:val="single"/>
        </w:rPr>
        <w:t xml:space="preserve"> balení:</w:t>
      </w:r>
    </w:p>
    <w:p w14:paraId="2CC48E75" w14:textId="71DE4FC2" w:rsidR="00B5550E" w:rsidRPr="00B5550E" w:rsidRDefault="001D2974" w:rsidP="00B555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Kartonová krabička </w:t>
      </w:r>
      <w:r w:rsidR="00B5550E" w:rsidRPr="00B5550E">
        <w:rPr>
          <w:sz w:val="22"/>
          <w:szCs w:val="22"/>
        </w:rPr>
        <w:t>s 1 lahvičkou lyofilizátu o objemu 20 ml (10 dávek) a 1 lahvičkou rozpouštědla o objemu 20 ml.</w:t>
      </w:r>
    </w:p>
    <w:p w14:paraId="0B99E444" w14:textId="61AE388F" w:rsidR="00B5550E" w:rsidRPr="00B5550E" w:rsidRDefault="001D2974" w:rsidP="00B555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Kartonová krabička </w:t>
      </w:r>
      <w:r w:rsidR="00B5550E" w:rsidRPr="00B5550E">
        <w:rPr>
          <w:sz w:val="22"/>
          <w:szCs w:val="22"/>
        </w:rPr>
        <w:t>s 1 lahvičkou lyofilizátu o objemu 100 ml (50 dávek) a 1 lahvičkou rozpouštědla o objemu 100 ml.</w:t>
      </w:r>
    </w:p>
    <w:p w14:paraId="29D6BC4D" w14:textId="0FC061D0" w:rsidR="00B5550E" w:rsidRPr="00B5550E" w:rsidRDefault="001D2974" w:rsidP="00B555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Kartonová krabička </w:t>
      </w:r>
      <w:r w:rsidR="00B5550E" w:rsidRPr="00B5550E">
        <w:rPr>
          <w:sz w:val="22"/>
          <w:szCs w:val="22"/>
        </w:rPr>
        <w:t>s 1 lahvičkou lyofilizátu o objemu 100 ml (100 dávek) a 1 lahvičkou rozpouštědla o objemu 200 ml.</w:t>
      </w:r>
    </w:p>
    <w:p w14:paraId="2E02A745" w14:textId="4BE0C4DF" w:rsidR="00B5550E" w:rsidRDefault="001D2974" w:rsidP="00B555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Kartonová krabička </w:t>
      </w:r>
      <w:r w:rsidR="00B5550E" w:rsidRPr="00B5550E">
        <w:rPr>
          <w:sz w:val="22"/>
          <w:szCs w:val="22"/>
        </w:rPr>
        <w:t>s 12 lahvičkami lyofilizátu o objemu 100 ml (100 dávek) a 12 lahvičkami rozpouštědla o objemu 200 ml.</w:t>
      </w:r>
    </w:p>
    <w:p w14:paraId="00477FCF" w14:textId="77777777" w:rsidR="00C26D6E" w:rsidRDefault="00C26D6E" w:rsidP="00EE0945">
      <w:pPr>
        <w:jc w:val="both"/>
        <w:rPr>
          <w:sz w:val="22"/>
          <w:szCs w:val="22"/>
        </w:rPr>
      </w:pPr>
    </w:p>
    <w:p w14:paraId="1291FFA7" w14:textId="3E10ABCB" w:rsidR="00EE0945" w:rsidRPr="00EE0945" w:rsidRDefault="00EE0945" w:rsidP="00EE0945">
      <w:pPr>
        <w:jc w:val="both"/>
        <w:rPr>
          <w:b/>
          <w:sz w:val="22"/>
          <w:szCs w:val="22"/>
        </w:rPr>
      </w:pPr>
      <w:r w:rsidRPr="00EE0945">
        <w:rPr>
          <w:sz w:val="22"/>
          <w:szCs w:val="22"/>
        </w:rPr>
        <w:t xml:space="preserve">Příslušné lahvičky lyofilizátu </w:t>
      </w:r>
      <w:r w:rsidR="001547C0" w:rsidRPr="00EE0945">
        <w:rPr>
          <w:sz w:val="22"/>
          <w:szCs w:val="22"/>
        </w:rPr>
        <w:t>a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 xml:space="preserve">rozpouštědla jsou baleny společně </w:t>
      </w:r>
      <w:r w:rsidR="001547C0" w:rsidRPr="00EE0945">
        <w:rPr>
          <w:sz w:val="22"/>
          <w:szCs w:val="22"/>
        </w:rPr>
        <w:t>v</w:t>
      </w:r>
      <w:r w:rsidR="001547C0">
        <w:rPr>
          <w:sz w:val="22"/>
          <w:szCs w:val="22"/>
        </w:rPr>
        <w:t> </w:t>
      </w:r>
      <w:r w:rsidRPr="00EE0945">
        <w:rPr>
          <w:sz w:val="22"/>
          <w:szCs w:val="22"/>
        </w:rPr>
        <w:t>jedné kart</w:t>
      </w:r>
      <w:r w:rsidR="00C815A4">
        <w:rPr>
          <w:sz w:val="22"/>
          <w:szCs w:val="22"/>
        </w:rPr>
        <w:t>o</w:t>
      </w:r>
      <w:r w:rsidRPr="00EE0945">
        <w:rPr>
          <w:sz w:val="22"/>
          <w:szCs w:val="22"/>
        </w:rPr>
        <w:t>nové krabici.</w:t>
      </w:r>
    </w:p>
    <w:p w14:paraId="0609738D" w14:textId="77777777" w:rsidR="00EE0945" w:rsidRPr="00EE0945" w:rsidRDefault="00EE0945" w:rsidP="00EE0945">
      <w:pPr>
        <w:jc w:val="both"/>
        <w:rPr>
          <w:sz w:val="22"/>
          <w:szCs w:val="22"/>
        </w:rPr>
      </w:pPr>
      <w:r w:rsidRPr="00EE0945">
        <w:rPr>
          <w:sz w:val="22"/>
          <w:szCs w:val="22"/>
        </w:rPr>
        <w:t>Na trhu nemusí být všechny velikosti balení.</w:t>
      </w:r>
    </w:p>
    <w:p w14:paraId="33A29F72" w14:textId="77777777" w:rsidR="00EE0945" w:rsidRPr="00EE0945" w:rsidRDefault="00EE0945" w:rsidP="00EE0945">
      <w:pPr>
        <w:rPr>
          <w:sz w:val="22"/>
          <w:szCs w:val="22"/>
        </w:rPr>
      </w:pPr>
    </w:p>
    <w:p w14:paraId="00CBAD3D" w14:textId="77777777" w:rsidR="00EE0945" w:rsidRPr="00EE0945" w:rsidRDefault="00EE0945" w:rsidP="00EE0945">
      <w:pPr>
        <w:rPr>
          <w:sz w:val="22"/>
          <w:szCs w:val="22"/>
        </w:rPr>
      </w:pPr>
      <w:r w:rsidRPr="00EE0945">
        <w:rPr>
          <w:sz w:val="22"/>
          <w:szCs w:val="22"/>
        </w:rPr>
        <w:t>Pouze pro zvířata.</w:t>
      </w:r>
    </w:p>
    <w:p w14:paraId="20C1A1F4" w14:textId="77777777" w:rsidR="00EE0945" w:rsidRPr="00EE0945" w:rsidRDefault="00EE0945" w:rsidP="00EE0945">
      <w:pPr>
        <w:rPr>
          <w:sz w:val="22"/>
          <w:szCs w:val="22"/>
        </w:rPr>
      </w:pPr>
      <w:r w:rsidRPr="00EE0945">
        <w:rPr>
          <w:sz w:val="22"/>
          <w:szCs w:val="22"/>
        </w:rPr>
        <w:t>Veterinární léčivý přípravek je vydáván pouze na předpis.</w:t>
      </w:r>
    </w:p>
    <w:p w14:paraId="3F6EC83C" w14:textId="77777777" w:rsidR="00EE0945" w:rsidRPr="00EE0945" w:rsidRDefault="00EE0945" w:rsidP="00EE0945">
      <w:pPr>
        <w:rPr>
          <w:sz w:val="22"/>
          <w:szCs w:val="22"/>
        </w:rPr>
      </w:pPr>
    </w:p>
    <w:p w14:paraId="61F4947A" w14:textId="1EAFEBBC" w:rsidR="00300574" w:rsidRDefault="00300574" w:rsidP="00300574">
      <w:pPr>
        <w:rPr>
          <w:sz w:val="22"/>
          <w:szCs w:val="22"/>
        </w:rPr>
      </w:pPr>
      <w:r>
        <w:rPr>
          <w:sz w:val="22"/>
          <w:szCs w:val="22"/>
        </w:rPr>
        <w:t xml:space="preserve">Enterisol Ileitis je registrovaná ochranná známka společnosti Boehringer Ingelheim Vetmedica GmbH, používaná na základě licence. </w:t>
      </w:r>
    </w:p>
    <w:p w14:paraId="46ECA91E" w14:textId="77777777" w:rsidR="00D370E8" w:rsidRPr="0061109D" w:rsidRDefault="00D370E8" w:rsidP="00EE0945">
      <w:pPr>
        <w:jc w:val="center"/>
        <w:outlineLvl w:val="0"/>
        <w:rPr>
          <w:sz w:val="22"/>
          <w:szCs w:val="22"/>
        </w:rPr>
      </w:pPr>
    </w:p>
    <w:sectPr w:rsidR="00D370E8" w:rsidRPr="0061109D" w:rsidSect="003C0500">
      <w:footerReference w:type="even" r:id="rId12"/>
      <w:footerReference w:type="default" r:id="rId13"/>
      <w:pgSz w:w="11906" w:h="16838"/>
      <w:pgMar w:top="1134" w:right="1418" w:bottom="1134" w:left="1418" w:header="720" w:footer="720" w:gutter="0"/>
      <w:pgNumType w:start="1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8C8E8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8C8E82" w16cid:durableId="236F44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F19A3" w14:textId="77777777" w:rsidR="004C1649" w:rsidRDefault="004C1649">
      <w:r>
        <w:separator/>
      </w:r>
    </w:p>
  </w:endnote>
  <w:endnote w:type="continuationSeparator" w:id="0">
    <w:p w14:paraId="10048B95" w14:textId="77777777" w:rsidR="004C1649" w:rsidRDefault="004C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1710E" w14:textId="77777777" w:rsidR="003D4B39" w:rsidRDefault="003D4B3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D3B0970" w14:textId="77777777" w:rsidR="003D4B39" w:rsidRDefault="003D4B3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AFF12" w14:textId="6686B640" w:rsidR="003D4B39" w:rsidRPr="003C0500" w:rsidRDefault="003D4B39" w:rsidP="003C0500">
    <w:pPr>
      <w:pStyle w:val="Zpat"/>
      <w:jc w:val="center"/>
      <w:rPr>
        <w:rFonts w:ascii="Arial" w:hAnsi="Arial" w:cs="Arial"/>
        <w:sz w:val="16"/>
        <w:szCs w:val="16"/>
      </w:rPr>
    </w:pPr>
    <w:r w:rsidRPr="003C0500">
      <w:rPr>
        <w:rFonts w:ascii="Arial" w:hAnsi="Arial" w:cs="Arial"/>
        <w:sz w:val="16"/>
        <w:szCs w:val="16"/>
      </w:rPr>
      <w:fldChar w:fldCharType="begin"/>
    </w:r>
    <w:r w:rsidRPr="003C0500">
      <w:rPr>
        <w:rFonts w:ascii="Arial" w:hAnsi="Arial" w:cs="Arial"/>
        <w:sz w:val="16"/>
        <w:szCs w:val="16"/>
      </w:rPr>
      <w:instrText>PAGE   \* MERGEFORMAT</w:instrText>
    </w:r>
    <w:r w:rsidRPr="003C0500">
      <w:rPr>
        <w:rFonts w:ascii="Arial" w:hAnsi="Arial" w:cs="Arial"/>
        <w:sz w:val="16"/>
        <w:szCs w:val="16"/>
      </w:rPr>
      <w:fldChar w:fldCharType="separate"/>
    </w:r>
    <w:r w:rsidR="004C1649" w:rsidRPr="004C1649">
      <w:rPr>
        <w:rFonts w:ascii="Arial" w:hAnsi="Arial" w:cs="Arial"/>
        <w:noProof/>
        <w:sz w:val="16"/>
        <w:szCs w:val="16"/>
        <w:lang w:val="de-DE"/>
      </w:rPr>
      <w:t>1</w:t>
    </w:r>
    <w:r w:rsidRPr="003C05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2EFBF" w14:textId="77777777" w:rsidR="004C1649" w:rsidRDefault="004C1649">
      <w:r>
        <w:separator/>
      </w:r>
    </w:p>
  </w:footnote>
  <w:footnote w:type="continuationSeparator" w:id="0">
    <w:p w14:paraId="1948FB66" w14:textId="77777777" w:rsidR="004C1649" w:rsidRDefault="004C1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multilevel"/>
    <w:tmpl w:val="AE14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FC3DFE"/>
    <w:multiLevelType w:val="hybridMultilevel"/>
    <w:tmpl w:val="7BFE2344"/>
    <w:lvl w:ilvl="0" w:tplc="13503F4A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B475FBD"/>
    <w:multiLevelType w:val="multilevel"/>
    <w:tmpl w:val="3AB8EF7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>
    <w:nsid w:val="1FBF0E2B"/>
    <w:multiLevelType w:val="multilevel"/>
    <w:tmpl w:val="8E0A8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0C013F"/>
    <w:multiLevelType w:val="multilevel"/>
    <w:tmpl w:val="D870C0DC"/>
    <w:lvl w:ilvl="0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2">
    <w:nsid w:val="339B70EB"/>
    <w:multiLevelType w:val="multilevel"/>
    <w:tmpl w:val="5BA8B4FE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>
    <w:nsid w:val="3558352E"/>
    <w:multiLevelType w:val="multilevel"/>
    <w:tmpl w:val="C38EB98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6D96073"/>
    <w:multiLevelType w:val="multilevel"/>
    <w:tmpl w:val="CA663C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60E386A"/>
    <w:multiLevelType w:val="multilevel"/>
    <w:tmpl w:val="1754671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7373A9"/>
    <w:multiLevelType w:val="multilevel"/>
    <w:tmpl w:val="E3BA04E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>
    <w:nsid w:val="58AE5E26"/>
    <w:multiLevelType w:val="multilevel"/>
    <w:tmpl w:val="C38EB98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2">
    <w:nsid w:val="5B591D47"/>
    <w:multiLevelType w:val="multilevel"/>
    <w:tmpl w:val="E8ACA836"/>
    <w:lvl w:ilvl="0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0629EE"/>
    <w:multiLevelType w:val="multilevel"/>
    <w:tmpl w:val="9114502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64991076"/>
    <w:multiLevelType w:val="multilevel"/>
    <w:tmpl w:val="83B677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6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7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>
    <w:nsid w:val="71FB76EB"/>
    <w:multiLevelType w:val="multilevel"/>
    <w:tmpl w:val="CC660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C77C2D"/>
    <w:multiLevelType w:val="multilevel"/>
    <w:tmpl w:val="37E4A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9"/>
  </w:num>
  <w:num w:numId="5">
    <w:abstractNumId w:val="28"/>
  </w:num>
  <w:num w:numId="6">
    <w:abstractNumId w:val="10"/>
  </w:num>
  <w:num w:numId="7">
    <w:abstractNumId w:val="19"/>
  </w:num>
  <w:num w:numId="8">
    <w:abstractNumId w:val="18"/>
  </w:num>
  <w:num w:numId="9">
    <w:abstractNumId w:val="7"/>
  </w:num>
  <w:num w:numId="10">
    <w:abstractNumId w:val="26"/>
  </w:num>
  <w:num w:numId="11">
    <w:abstractNumId w:val="27"/>
  </w:num>
  <w:num w:numId="12">
    <w:abstractNumId w:val="14"/>
  </w:num>
  <w:num w:numId="13">
    <w:abstractNumId w:val="11"/>
  </w:num>
  <w:num w:numId="14">
    <w:abstractNumId w:val="3"/>
  </w:num>
  <w:num w:numId="15">
    <w:abstractNumId w:val="25"/>
  </w:num>
  <w:num w:numId="16">
    <w:abstractNumId w:val="17"/>
  </w:num>
  <w:num w:numId="17">
    <w:abstractNumId w:val="30"/>
  </w:num>
  <w:num w:numId="18">
    <w:abstractNumId w:val="8"/>
  </w:num>
  <w:num w:numId="19">
    <w:abstractNumId w:val="1"/>
  </w:num>
  <w:num w:numId="20">
    <w:abstractNumId w:val="15"/>
  </w:num>
  <w:num w:numId="21">
    <w:abstractNumId w:val="4"/>
  </w:num>
  <w:num w:numId="22">
    <w:abstractNumId w:val="6"/>
  </w:num>
  <w:num w:numId="23">
    <w:abstractNumId w:val="21"/>
  </w:num>
  <w:num w:numId="24">
    <w:abstractNumId w:val="9"/>
  </w:num>
  <w:num w:numId="25">
    <w:abstractNumId w:val="31"/>
  </w:num>
  <w:num w:numId="26">
    <w:abstractNumId w:val="13"/>
  </w:num>
  <w:num w:numId="27">
    <w:abstractNumId w:val="5"/>
  </w:num>
  <w:num w:numId="28">
    <w:abstractNumId w:val="12"/>
  </w:num>
  <w:num w:numId="29">
    <w:abstractNumId w:val="20"/>
  </w:num>
  <w:num w:numId="30">
    <w:abstractNumId w:val="16"/>
  </w:num>
  <w:num w:numId="31">
    <w:abstractNumId w:val="24"/>
  </w:num>
  <w:num w:numId="32">
    <w:abstractNumId w:val="23"/>
  </w:num>
  <w:num w:numId="3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dleckova,Linda (AH RA_PV_CO) BI-CZ-P">
    <w15:presenceInfo w15:providerId="AD" w15:userId="S-1-5-21-343818398-790525478-682003330-1794448"/>
  </w15:person>
  <w15:person w15:author="Kadleckova,Linda (AH RA_PV_CO) BI-CZ-P [2]">
    <w15:presenceInfo w15:providerId="AD" w15:userId="S::linda.kadleckova@boehringer-ingelheim.com::83ff6fc2-ea57-40b0-acd2-1ba6e9111bf7"/>
  </w15:person>
  <w15:person w15:author="HT-BIV-DE-I">
    <w15:presenceInfo w15:providerId="None" w15:userId="HT-BIV-DE-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09"/>
    <w:rsid w:val="0000138B"/>
    <w:rsid w:val="0000202C"/>
    <w:rsid w:val="00005989"/>
    <w:rsid w:val="00005F4B"/>
    <w:rsid w:val="000204CD"/>
    <w:rsid w:val="000306B0"/>
    <w:rsid w:val="00034B9D"/>
    <w:rsid w:val="00034DBF"/>
    <w:rsid w:val="0003609B"/>
    <w:rsid w:val="00036EE5"/>
    <w:rsid w:val="00050ACC"/>
    <w:rsid w:val="00066DA2"/>
    <w:rsid w:val="0007087D"/>
    <w:rsid w:val="00073197"/>
    <w:rsid w:val="0007481F"/>
    <w:rsid w:val="00084E96"/>
    <w:rsid w:val="000950FE"/>
    <w:rsid w:val="000A070C"/>
    <w:rsid w:val="000A3D59"/>
    <w:rsid w:val="000B1855"/>
    <w:rsid w:val="000B4BCA"/>
    <w:rsid w:val="000B4D30"/>
    <w:rsid w:val="000B723F"/>
    <w:rsid w:val="000C54E6"/>
    <w:rsid w:val="000E63D0"/>
    <w:rsid w:val="000F0A06"/>
    <w:rsid w:val="000F5636"/>
    <w:rsid w:val="00102935"/>
    <w:rsid w:val="001036BD"/>
    <w:rsid w:val="00103E1D"/>
    <w:rsid w:val="00106B25"/>
    <w:rsid w:val="001233B9"/>
    <w:rsid w:val="0012501D"/>
    <w:rsid w:val="0012788C"/>
    <w:rsid w:val="0013078B"/>
    <w:rsid w:val="00131366"/>
    <w:rsid w:val="00142452"/>
    <w:rsid w:val="00142697"/>
    <w:rsid w:val="001504E6"/>
    <w:rsid w:val="0015315C"/>
    <w:rsid w:val="001545D5"/>
    <w:rsid w:val="001547C0"/>
    <w:rsid w:val="00156B45"/>
    <w:rsid w:val="0016243A"/>
    <w:rsid w:val="00180300"/>
    <w:rsid w:val="00186493"/>
    <w:rsid w:val="00190EDE"/>
    <w:rsid w:val="00194BE3"/>
    <w:rsid w:val="001B071D"/>
    <w:rsid w:val="001B54F2"/>
    <w:rsid w:val="001B712A"/>
    <w:rsid w:val="001B78C5"/>
    <w:rsid w:val="001C0449"/>
    <w:rsid w:val="001C1A0E"/>
    <w:rsid w:val="001D2974"/>
    <w:rsid w:val="001D3651"/>
    <w:rsid w:val="001D4F25"/>
    <w:rsid w:val="001E33D8"/>
    <w:rsid w:val="00222094"/>
    <w:rsid w:val="002232D5"/>
    <w:rsid w:val="002316A5"/>
    <w:rsid w:val="0024549C"/>
    <w:rsid w:val="0025024F"/>
    <w:rsid w:val="002518F2"/>
    <w:rsid w:val="00255E78"/>
    <w:rsid w:val="0026149D"/>
    <w:rsid w:val="00271076"/>
    <w:rsid w:val="00276076"/>
    <w:rsid w:val="00280801"/>
    <w:rsid w:val="002861DD"/>
    <w:rsid w:val="002957C5"/>
    <w:rsid w:val="002A1075"/>
    <w:rsid w:val="002A1D8E"/>
    <w:rsid w:val="002B7222"/>
    <w:rsid w:val="002B78F3"/>
    <w:rsid w:val="002C2307"/>
    <w:rsid w:val="002D3AE9"/>
    <w:rsid w:val="002E0492"/>
    <w:rsid w:val="00300574"/>
    <w:rsid w:val="00303A5F"/>
    <w:rsid w:val="0031059B"/>
    <w:rsid w:val="00317728"/>
    <w:rsid w:val="00327BB7"/>
    <w:rsid w:val="0033314C"/>
    <w:rsid w:val="0034118B"/>
    <w:rsid w:val="00361640"/>
    <w:rsid w:val="003667E8"/>
    <w:rsid w:val="0037412A"/>
    <w:rsid w:val="00382BDC"/>
    <w:rsid w:val="003940D9"/>
    <w:rsid w:val="003953FE"/>
    <w:rsid w:val="00397B48"/>
    <w:rsid w:val="003A1497"/>
    <w:rsid w:val="003A2362"/>
    <w:rsid w:val="003A37A3"/>
    <w:rsid w:val="003A7C39"/>
    <w:rsid w:val="003B60A0"/>
    <w:rsid w:val="003C0500"/>
    <w:rsid w:val="003C12D7"/>
    <w:rsid w:val="003C61DB"/>
    <w:rsid w:val="003D4B39"/>
    <w:rsid w:val="003D4EA1"/>
    <w:rsid w:val="003D647F"/>
    <w:rsid w:val="003D6E2C"/>
    <w:rsid w:val="003E3AFF"/>
    <w:rsid w:val="003E4C24"/>
    <w:rsid w:val="003F4826"/>
    <w:rsid w:val="00404E21"/>
    <w:rsid w:val="0041006D"/>
    <w:rsid w:val="00416FDF"/>
    <w:rsid w:val="00423828"/>
    <w:rsid w:val="00433642"/>
    <w:rsid w:val="0043433A"/>
    <w:rsid w:val="004512D3"/>
    <w:rsid w:val="00454C43"/>
    <w:rsid w:val="00465F87"/>
    <w:rsid w:val="00470E86"/>
    <w:rsid w:val="00476B57"/>
    <w:rsid w:val="00482FEA"/>
    <w:rsid w:val="00483B93"/>
    <w:rsid w:val="004869DF"/>
    <w:rsid w:val="004906EC"/>
    <w:rsid w:val="0049107E"/>
    <w:rsid w:val="004A0EE1"/>
    <w:rsid w:val="004A24F9"/>
    <w:rsid w:val="004A601D"/>
    <w:rsid w:val="004A74C7"/>
    <w:rsid w:val="004C1649"/>
    <w:rsid w:val="004D21CD"/>
    <w:rsid w:val="004D7778"/>
    <w:rsid w:val="004E0F06"/>
    <w:rsid w:val="004E1D5D"/>
    <w:rsid w:val="004E4B86"/>
    <w:rsid w:val="004E58C3"/>
    <w:rsid w:val="005004F8"/>
    <w:rsid w:val="005008EC"/>
    <w:rsid w:val="005054BD"/>
    <w:rsid w:val="00510408"/>
    <w:rsid w:val="00510EF1"/>
    <w:rsid w:val="0051197C"/>
    <w:rsid w:val="00511DA7"/>
    <w:rsid w:val="005123A4"/>
    <w:rsid w:val="00516DD3"/>
    <w:rsid w:val="00520269"/>
    <w:rsid w:val="005208EF"/>
    <w:rsid w:val="00521F47"/>
    <w:rsid w:val="0053273D"/>
    <w:rsid w:val="00537FB7"/>
    <w:rsid w:val="00545AFB"/>
    <w:rsid w:val="00546D79"/>
    <w:rsid w:val="005513D8"/>
    <w:rsid w:val="00561D0F"/>
    <w:rsid w:val="0056762A"/>
    <w:rsid w:val="00570083"/>
    <w:rsid w:val="00571479"/>
    <w:rsid w:val="00573110"/>
    <w:rsid w:val="005737C1"/>
    <w:rsid w:val="00581050"/>
    <w:rsid w:val="00587F1F"/>
    <w:rsid w:val="005901B7"/>
    <w:rsid w:val="00596577"/>
    <w:rsid w:val="005A1B45"/>
    <w:rsid w:val="005A6345"/>
    <w:rsid w:val="005B2AD1"/>
    <w:rsid w:val="005B550E"/>
    <w:rsid w:val="005C00B9"/>
    <w:rsid w:val="005C419D"/>
    <w:rsid w:val="005C65D8"/>
    <w:rsid w:val="005E5AC4"/>
    <w:rsid w:val="005E7339"/>
    <w:rsid w:val="00600CAF"/>
    <w:rsid w:val="00602AB0"/>
    <w:rsid w:val="0060482B"/>
    <w:rsid w:val="0061109D"/>
    <w:rsid w:val="00615F18"/>
    <w:rsid w:val="0063159E"/>
    <w:rsid w:val="006354A7"/>
    <w:rsid w:val="0063772B"/>
    <w:rsid w:val="00637BBD"/>
    <w:rsid w:val="00637F73"/>
    <w:rsid w:val="0064379A"/>
    <w:rsid w:val="00644296"/>
    <w:rsid w:val="0065724C"/>
    <w:rsid w:val="0066424D"/>
    <w:rsid w:val="006822E3"/>
    <w:rsid w:val="006A43C0"/>
    <w:rsid w:val="006B121E"/>
    <w:rsid w:val="006B479D"/>
    <w:rsid w:val="006B50F8"/>
    <w:rsid w:val="006B6728"/>
    <w:rsid w:val="006C2215"/>
    <w:rsid w:val="006C290C"/>
    <w:rsid w:val="006C2D59"/>
    <w:rsid w:val="006D182D"/>
    <w:rsid w:val="006D6BDB"/>
    <w:rsid w:val="006E062A"/>
    <w:rsid w:val="006E0888"/>
    <w:rsid w:val="006F4DD0"/>
    <w:rsid w:val="007215B3"/>
    <w:rsid w:val="00740E76"/>
    <w:rsid w:val="00741315"/>
    <w:rsid w:val="00743698"/>
    <w:rsid w:val="00746F15"/>
    <w:rsid w:val="00747AE9"/>
    <w:rsid w:val="00747C79"/>
    <w:rsid w:val="007530A1"/>
    <w:rsid w:val="0075593E"/>
    <w:rsid w:val="00756806"/>
    <w:rsid w:val="007609B1"/>
    <w:rsid w:val="007639C2"/>
    <w:rsid w:val="00786FC6"/>
    <w:rsid w:val="00790BA6"/>
    <w:rsid w:val="00791CC2"/>
    <w:rsid w:val="007B309C"/>
    <w:rsid w:val="007B49C0"/>
    <w:rsid w:val="007B7C22"/>
    <w:rsid w:val="007C4D94"/>
    <w:rsid w:val="007C5398"/>
    <w:rsid w:val="007E26F9"/>
    <w:rsid w:val="007E2A52"/>
    <w:rsid w:val="007E334D"/>
    <w:rsid w:val="007E6F6C"/>
    <w:rsid w:val="008011BA"/>
    <w:rsid w:val="008039D8"/>
    <w:rsid w:val="008274D7"/>
    <w:rsid w:val="00835F42"/>
    <w:rsid w:val="00836182"/>
    <w:rsid w:val="008418AF"/>
    <w:rsid w:val="008418CB"/>
    <w:rsid w:val="00844E93"/>
    <w:rsid w:val="00847477"/>
    <w:rsid w:val="00854190"/>
    <w:rsid w:val="00856420"/>
    <w:rsid w:val="00872629"/>
    <w:rsid w:val="00883453"/>
    <w:rsid w:val="00886F18"/>
    <w:rsid w:val="008A40DA"/>
    <w:rsid w:val="008B2BED"/>
    <w:rsid w:val="008B3047"/>
    <w:rsid w:val="008B554C"/>
    <w:rsid w:val="008C6F29"/>
    <w:rsid w:val="008D051C"/>
    <w:rsid w:val="008D0855"/>
    <w:rsid w:val="008E55B2"/>
    <w:rsid w:val="008F1CD6"/>
    <w:rsid w:val="008F2D30"/>
    <w:rsid w:val="008F41FE"/>
    <w:rsid w:val="008F6FD8"/>
    <w:rsid w:val="00914782"/>
    <w:rsid w:val="009149E5"/>
    <w:rsid w:val="00914C12"/>
    <w:rsid w:val="0091570A"/>
    <w:rsid w:val="0092235A"/>
    <w:rsid w:val="00923DCE"/>
    <w:rsid w:val="00932D2B"/>
    <w:rsid w:val="009364C3"/>
    <w:rsid w:val="00936906"/>
    <w:rsid w:val="00936AC1"/>
    <w:rsid w:val="0094045A"/>
    <w:rsid w:val="0094296A"/>
    <w:rsid w:val="00946632"/>
    <w:rsid w:val="009471AE"/>
    <w:rsid w:val="00957174"/>
    <w:rsid w:val="009755FD"/>
    <w:rsid w:val="009910BA"/>
    <w:rsid w:val="00992E8B"/>
    <w:rsid w:val="00995E94"/>
    <w:rsid w:val="00996F70"/>
    <w:rsid w:val="009A333B"/>
    <w:rsid w:val="009A446A"/>
    <w:rsid w:val="009B099E"/>
    <w:rsid w:val="009B0B00"/>
    <w:rsid w:val="009B0BB9"/>
    <w:rsid w:val="009B3DD0"/>
    <w:rsid w:val="009C07A0"/>
    <w:rsid w:val="009C08B3"/>
    <w:rsid w:val="009C1DA4"/>
    <w:rsid w:val="009C5998"/>
    <w:rsid w:val="009D382C"/>
    <w:rsid w:val="009E2E10"/>
    <w:rsid w:val="009E35AE"/>
    <w:rsid w:val="009E48B8"/>
    <w:rsid w:val="009E636A"/>
    <w:rsid w:val="009E7266"/>
    <w:rsid w:val="009F6DBF"/>
    <w:rsid w:val="00A100AA"/>
    <w:rsid w:val="00A110D6"/>
    <w:rsid w:val="00A14E22"/>
    <w:rsid w:val="00A21A80"/>
    <w:rsid w:val="00A277CE"/>
    <w:rsid w:val="00A3006A"/>
    <w:rsid w:val="00A35242"/>
    <w:rsid w:val="00A3594F"/>
    <w:rsid w:val="00A37BE5"/>
    <w:rsid w:val="00A422E6"/>
    <w:rsid w:val="00A54B75"/>
    <w:rsid w:val="00A80620"/>
    <w:rsid w:val="00A86B8D"/>
    <w:rsid w:val="00AA6279"/>
    <w:rsid w:val="00AA7A7C"/>
    <w:rsid w:val="00AB0509"/>
    <w:rsid w:val="00AB677E"/>
    <w:rsid w:val="00AD2125"/>
    <w:rsid w:val="00AD3AA5"/>
    <w:rsid w:val="00AE0813"/>
    <w:rsid w:val="00AE6792"/>
    <w:rsid w:val="00AF012A"/>
    <w:rsid w:val="00B00865"/>
    <w:rsid w:val="00B03983"/>
    <w:rsid w:val="00B05E0D"/>
    <w:rsid w:val="00B30EE4"/>
    <w:rsid w:val="00B35C31"/>
    <w:rsid w:val="00B42BA4"/>
    <w:rsid w:val="00B47799"/>
    <w:rsid w:val="00B5550E"/>
    <w:rsid w:val="00B744C5"/>
    <w:rsid w:val="00B7475F"/>
    <w:rsid w:val="00B82CD9"/>
    <w:rsid w:val="00BA0659"/>
    <w:rsid w:val="00BB326B"/>
    <w:rsid w:val="00BC1B89"/>
    <w:rsid w:val="00BC7CA8"/>
    <w:rsid w:val="00BD1212"/>
    <w:rsid w:val="00BD19F9"/>
    <w:rsid w:val="00BD59B5"/>
    <w:rsid w:val="00BE3293"/>
    <w:rsid w:val="00BF720C"/>
    <w:rsid w:val="00C011DE"/>
    <w:rsid w:val="00C222BF"/>
    <w:rsid w:val="00C26D6E"/>
    <w:rsid w:val="00C276FE"/>
    <w:rsid w:val="00C2797E"/>
    <w:rsid w:val="00C30924"/>
    <w:rsid w:val="00C50B4B"/>
    <w:rsid w:val="00C50DBB"/>
    <w:rsid w:val="00C5339F"/>
    <w:rsid w:val="00C655D9"/>
    <w:rsid w:val="00C70220"/>
    <w:rsid w:val="00C7322A"/>
    <w:rsid w:val="00C7614F"/>
    <w:rsid w:val="00C811B1"/>
    <w:rsid w:val="00C815A4"/>
    <w:rsid w:val="00C86D9A"/>
    <w:rsid w:val="00C92728"/>
    <w:rsid w:val="00C92BFC"/>
    <w:rsid w:val="00C93634"/>
    <w:rsid w:val="00C94E5E"/>
    <w:rsid w:val="00C94ECD"/>
    <w:rsid w:val="00C953A9"/>
    <w:rsid w:val="00C96373"/>
    <w:rsid w:val="00CA4B47"/>
    <w:rsid w:val="00CB7C9F"/>
    <w:rsid w:val="00CC4733"/>
    <w:rsid w:val="00CC6989"/>
    <w:rsid w:val="00CC7429"/>
    <w:rsid w:val="00CC79D6"/>
    <w:rsid w:val="00CE1ABA"/>
    <w:rsid w:val="00CE547A"/>
    <w:rsid w:val="00CF0896"/>
    <w:rsid w:val="00CF1BD5"/>
    <w:rsid w:val="00CF3FB6"/>
    <w:rsid w:val="00CF6FA7"/>
    <w:rsid w:val="00D05B3E"/>
    <w:rsid w:val="00D065E6"/>
    <w:rsid w:val="00D11C3B"/>
    <w:rsid w:val="00D12E73"/>
    <w:rsid w:val="00D145D9"/>
    <w:rsid w:val="00D16771"/>
    <w:rsid w:val="00D205F6"/>
    <w:rsid w:val="00D22F5A"/>
    <w:rsid w:val="00D3260C"/>
    <w:rsid w:val="00D370E8"/>
    <w:rsid w:val="00D414B7"/>
    <w:rsid w:val="00D417FE"/>
    <w:rsid w:val="00D4219C"/>
    <w:rsid w:val="00D46A17"/>
    <w:rsid w:val="00D47C16"/>
    <w:rsid w:val="00D55E24"/>
    <w:rsid w:val="00D622F0"/>
    <w:rsid w:val="00D72A51"/>
    <w:rsid w:val="00D74A26"/>
    <w:rsid w:val="00D76B86"/>
    <w:rsid w:val="00D93916"/>
    <w:rsid w:val="00D95D36"/>
    <w:rsid w:val="00D96CFF"/>
    <w:rsid w:val="00DB3BF1"/>
    <w:rsid w:val="00DB6121"/>
    <w:rsid w:val="00DD16CD"/>
    <w:rsid w:val="00DD2A55"/>
    <w:rsid w:val="00DE2633"/>
    <w:rsid w:val="00DE546C"/>
    <w:rsid w:val="00DF004C"/>
    <w:rsid w:val="00DF208C"/>
    <w:rsid w:val="00DF6910"/>
    <w:rsid w:val="00E12DC7"/>
    <w:rsid w:val="00E15BAE"/>
    <w:rsid w:val="00E250C3"/>
    <w:rsid w:val="00E34B66"/>
    <w:rsid w:val="00E371FB"/>
    <w:rsid w:val="00E37436"/>
    <w:rsid w:val="00E3773D"/>
    <w:rsid w:val="00E377AF"/>
    <w:rsid w:val="00E4143A"/>
    <w:rsid w:val="00E41E2A"/>
    <w:rsid w:val="00E4203A"/>
    <w:rsid w:val="00E42D18"/>
    <w:rsid w:val="00E4748C"/>
    <w:rsid w:val="00E52381"/>
    <w:rsid w:val="00E57443"/>
    <w:rsid w:val="00E627A4"/>
    <w:rsid w:val="00E66624"/>
    <w:rsid w:val="00E72BB3"/>
    <w:rsid w:val="00E7301E"/>
    <w:rsid w:val="00E7468D"/>
    <w:rsid w:val="00E817F6"/>
    <w:rsid w:val="00E86209"/>
    <w:rsid w:val="00E9345C"/>
    <w:rsid w:val="00E97ED0"/>
    <w:rsid w:val="00EA2CCF"/>
    <w:rsid w:val="00EA4213"/>
    <w:rsid w:val="00EA59B5"/>
    <w:rsid w:val="00EA6E92"/>
    <w:rsid w:val="00EA7BF1"/>
    <w:rsid w:val="00EB7AE6"/>
    <w:rsid w:val="00EC6DD3"/>
    <w:rsid w:val="00ED3262"/>
    <w:rsid w:val="00EE0945"/>
    <w:rsid w:val="00EF11DA"/>
    <w:rsid w:val="00EF5236"/>
    <w:rsid w:val="00F102E4"/>
    <w:rsid w:val="00F20AE8"/>
    <w:rsid w:val="00F23215"/>
    <w:rsid w:val="00F31091"/>
    <w:rsid w:val="00F32D1C"/>
    <w:rsid w:val="00F46D47"/>
    <w:rsid w:val="00F54547"/>
    <w:rsid w:val="00F55E10"/>
    <w:rsid w:val="00F6176A"/>
    <w:rsid w:val="00F70E31"/>
    <w:rsid w:val="00F712CA"/>
    <w:rsid w:val="00F744A5"/>
    <w:rsid w:val="00F87953"/>
    <w:rsid w:val="00F95DD7"/>
    <w:rsid w:val="00FA1F8B"/>
    <w:rsid w:val="00FA453C"/>
    <w:rsid w:val="00FB560F"/>
    <w:rsid w:val="00FB6548"/>
    <w:rsid w:val="00FB7B4D"/>
    <w:rsid w:val="00FD2D3F"/>
    <w:rsid w:val="00FD35F0"/>
    <w:rsid w:val="00FF120B"/>
    <w:rsid w:val="00FF242A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C2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724C"/>
    <w:rPr>
      <w:sz w:val="24"/>
      <w:lang w:val="cs-CZ" w:eastAsia="cs-CZ"/>
    </w:rPr>
  </w:style>
  <w:style w:type="paragraph" w:styleId="Nadpis2">
    <w:name w:val="heading 2"/>
    <w:basedOn w:val="Normln"/>
    <w:next w:val="Normln"/>
    <w:qFormat/>
    <w:rsid w:val="003D64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ullet">
    <w:name w:val="Bullet"/>
    <w:basedOn w:val="Normln"/>
    <w:rsid w:val="0065724C"/>
    <w:pPr>
      <w:numPr>
        <w:numId w:val="2"/>
      </w:numPr>
    </w:pPr>
    <w:rPr>
      <w:sz w:val="22"/>
    </w:rPr>
  </w:style>
  <w:style w:type="paragraph" w:styleId="Zkladntextodsazen">
    <w:name w:val="Body Text Indent"/>
    <w:basedOn w:val="Normln"/>
    <w:rsid w:val="0065724C"/>
    <w:pPr>
      <w:ind w:left="567"/>
    </w:pPr>
    <w:rPr>
      <w:sz w:val="22"/>
      <w:lang w:val="de-DE"/>
    </w:rPr>
  </w:style>
  <w:style w:type="paragraph" w:styleId="Zkladntextodsazen2">
    <w:name w:val="Body Text Indent 2"/>
    <w:basedOn w:val="Normln"/>
    <w:rsid w:val="0065724C"/>
    <w:pPr>
      <w:ind w:left="567"/>
    </w:pPr>
    <w:rPr>
      <w:i/>
      <w:sz w:val="22"/>
      <w:lang w:val="de-DE"/>
    </w:rPr>
  </w:style>
  <w:style w:type="paragraph" w:styleId="Textvysvtlivek">
    <w:name w:val="endnote text"/>
    <w:basedOn w:val="Normln"/>
    <w:semiHidden/>
    <w:rsid w:val="0065724C"/>
    <w:pPr>
      <w:ind w:left="567" w:hanging="567"/>
    </w:pPr>
    <w:rPr>
      <w:sz w:val="22"/>
    </w:rPr>
  </w:style>
  <w:style w:type="paragraph" w:styleId="Zkladntextodsazen3">
    <w:name w:val="Body Text Indent 3"/>
    <w:basedOn w:val="Normln"/>
    <w:rsid w:val="0065724C"/>
    <w:pPr>
      <w:ind w:left="567"/>
    </w:pPr>
  </w:style>
  <w:style w:type="paragraph" w:styleId="Zpat">
    <w:name w:val="footer"/>
    <w:basedOn w:val="Normln"/>
    <w:link w:val="ZpatChar"/>
    <w:uiPriority w:val="99"/>
    <w:rsid w:val="0065724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5724C"/>
  </w:style>
  <w:style w:type="character" w:styleId="Hypertextovodkaz">
    <w:name w:val="Hyperlink"/>
    <w:rsid w:val="009E48B8"/>
    <w:rPr>
      <w:color w:val="0000FF"/>
      <w:u w:val="single"/>
    </w:rPr>
  </w:style>
  <w:style w:type="paragraph" w:styleId="Textbubliny">
    <w:name w:val="Balloon Text"/>
    <w:basedOn w:val="Normln"/>
    <w:semiHidden/>
    <w:rsid w:val="00BC7CA8"/>
    <w:rPr>
      <w:rFonts w:ascii="Tahoma" w:hAnsi="Tahoma" w:cs="Tahoma"/>
      <w:sz w:val="16"/>
      <w:szCs w:val="16"/>
    </w:rPr>
  </w:style>
  <w:style w:type="paragraph" w:customStyle="1" w:styleId="Textalignleft">
    <w:name w:val="Text align left"/>
    <w:basedOn w:val="Normln"/>
    <w:rsid w:val="00F55E10"/>
    <w:pPr>
      <w:spacing w:before="120"/>
    </w:pPr>
    <w:rPr>
      <w:rFonts w:ascii="Arial" w:hAnsi="Arial"/>
      <w:sz w:val="22"/>
      <w:lang w:val="en-US" w:eastAsia="de-DE"/>
    </w:rPr>
  </w:style>
  <w:style w:type="paragraph" w:customStyle="1" w:styleId="Gliederung2-Text">
    <w:name w:val="Gliederung 2-Text"/>
    <w:basedOn w:val="Nadpis2"/>
    <w:rsid w:val="003D647F"/>
    <w:pPr>
      <w:keepNext w:val="0"/>
      <w:tabs>
        <w:tab w:val="left" w:pos="709"/>
      </w:tabs>
      <w:spacing w:before="0" w:after="0"/>
      <w:ind w:left="709"/>
      <w:jc w:val="both"/>
    </w:pPr>
    <w:rPr>
      <w:b w:val="0"/>
      <w:bCs w:val="0"/>
      <w:i w:val="0"/>
      <w:iCs w:val="0"/>
      <w:sz w:val="22"/>
      <w:szCs w:val="22"/>
      <w:lang w:val="en-US" w:eastAsia="de-DE"/>
    </w:rPr>
  </w:style>
  <w:style w:type="paragraph" w:styleId="Textvbloku">
    <w:name w:val="Block Text"/>
    <w:basedOn w:val="Normln"/>
    <w:rsid w:val="003D647F"/>
    <w:pPr>
      <w:spacing w:line="260" w:lineRule="exact"/>
      <w:ind w:left="2268" w:right="1711" w:hanging="567"/>
    </w:pPr>
    <w:rPr>
      <w:b/>
      <w:sz w:val="22"/>
      <w:lang w:val="en-GB" w:eastAsia="en-US"/>
    </w:rPr>
  </w:style>
  <w:style w:type="character" w:styleId="Odkaznakoment">
    <w:name w:val="annotation reference"/>
    <w:semiHidden/>
    <w:rsid w:val="00C96373"/>
    <w:rPr>
      <w:sz w:val="16"/>
      <w:szCs w:val="16"/>
    </w:rPr>
  </w:style>
  <w:style w:type="paragraph" w:styleId="Textkomente">
    <w:name w:val="annotation text"/>
    <w:basedOn w:val="Normln"/>
    <w:semiHidden/>
    <w:rsid w:val="00C96373"/>
    <w:rPr>
      <w:sz w:val="20"/>
    </w:rPr>
  </w:style>
  <w:style w:type="paragraph" w:styleId="Pedmtkomente">
    <w:name w:val="annotation subject"/>
    <w:basedOn w:val="Textkomente"/>
    <w:next w:val="Textkomente"/>
    <w:semiHidden/>
    <w:rsid w:val="00C9637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C050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C0500"/>
    <w:rPr>
      <w:sz w:val="24"/>
      <w:lang w:val="cs-CZ" w:eastAsia="cs-CZ" w:bidi="ar-SA"/>
    </w:rPr>
  </w:style>
  <w:style w:type="character" w:customStyle="1" w:styleId="ZpatChar">
    <w:name w:val="Zápatí Char"/>
    <w:link w:val="Zpat"/>
    <w:uiPriority w:val="99"/>
    <w:rsid w:val="003C0500"/>
    <w:rPr>
      <w:sz w:val="24"/>
      <w:lang w:val="cs-CZ" w:eastAsia="cs-CZ" w:bidi="ar-SA"/>
    </w:rPr>
  </w:style>
  <w:style w:type="character" w:styleId="Zvraznn">
    <w:name w:val="Emphasis"/>
    <w:uiPriority w:val="20"/>
    <w:qFormat/>
    <w:rsid w:val="004E58C3"/>
    <w:rPr>
      <w:b/>
      <w:bCs/>
      <w:i w:val="0"/>
      <w:iCs w:val="0"/>
    </w:rPr>
  </w:style>
  <w:style w:type="paragraph" w:styleId="Revize">
    <w:name w:val="Revision"/>
    <w:hidden/>
    <w:uiPriority w:val="99"/>
    <w:semiHidden/>
    <w:rsid w:val="00156B45"/>
    <w:rPr>
      <w:sz w:val="24"/>
      <w:lang w:val="cs-CZ" w:eastAsia="cs-CZ"/>
    </w:rPr>
  </w:style>
  <w:style w:type="character" w:customStyle="1" w:styleId="gt-text">
    <w:name w:val="gt-text"/>
    <w:basedOn w:val="Standardnpsmoodstavce"/>
    <w:rsid w:val="00271076"/>
  </w:style>
  <w:style w:type="paragraph" w:styleId="Odstavecseseznamem">
    <w:name w:val="List Paragraph"/>
    <w:basedOn w:val="Normln"/>
    <w:uiPriority w:val="34"/>
    <w:qFormat/>
    <w:rsid w:val="00DD2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724C"/>
    <w:rPr>
      <w:sz w:val="24"/>
      <w:lang w:val="cs-CZ" w:eastAsia="cs-CZ"/>
    </w:rPr>
  </w:style>
  <w:style w:type="paragraph" w:styleId="Nadpis2">
    <w:name w:val="heading 2"/>
    <w:basedOn w:val="Normln"/>
    <w:next w:val="Normln"/>
    <w:qFormat/>
    <w:rsid w:val="003D64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ullet">
    <w:name w:val="Bullet"/>
    <w:basedOn w:val="Normln"/>
    <w:rsid w:val="0065724C"/>
    <w:pPr>
      <w:numPr>
        <w:numId w:val="2"/>
      </w:numPr>
    </w:pPr>
    <w:rPr>
      <w:sz w:val="22"/>
    </w:rPr>
  </w:style>
  <w:style w:type="paragraph" w:styleId="Zkladntextodsazen">
    <w:name w:val="Body Text Indent"/>
    <w:basedOn w:val="Normln"/>
    <w:rsid w:val="0065724C"/>
    <w:pPr>
      <w:ind w:left="567"/>
    </w:pPr>
    <w:rPr>
      <w:sz w:val="22"/>
      <w:lang w:val="de-DE"/>
    </w:rPr>
  </w:style>
  <w:style w:type="paragraph" w:styleId="Zkladntextodsazen2">
    <w:name w:val="Body Text Indent 2"/>
    <w:basedOn w:val="Normln"/>
    <w:rsid w:val="0065724C"/>
    <w:pPr>
      <w:ind w:left="567"/>
    </w:pPr>
    <w:rPr>
      <w:i/>
      <w:sz w:val="22"/>
      <w:lang w:val="de-DE"/>
    </w:rPr>
  </w:style>
  <w:style w:type="paragraph" w:styleId="Textvysvtlivek">
    <w:name w:val="endnote text"/>
    <w:basedOn w:val="Normln"/>
    <w:semiHidden/>
    <w:rsid w:val="0065724C"/>
    <w:pPr>
      <w:ind w:left="567" w:hanging="567"/>
    </w:pPr>
    <w:rPr>
      <w:sz w:val="22"/>
    </w:rPr>
  </w:style>
  <w:style w:type="paragraph" w:styleId="Zkladntextodsazen3">
    <w:name w:val="Body Text Indent 3"/>
    <w:basedOn w:val="Normln"/>
    <w:rsid w:val="0065724C"/>
    <w:pPr>
      <w:ind w:left="567"/>
    </w:pPr>
  </w:style>
  <w:style w:type="paragraph" w:styleId="Zpat">
    <w:name w:val="footer"/>
    <w:basedOn w:val="Normln"/>
    <w:link w:val="ZpatChar"/>
    <w:uiPriority w:val="99"/>
    <w:rsid w:val="0065724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5724C"/>
  </w:style>
  <w:style w:type="character" w:styleId="Hypertextovodkaz">
    <w:name w:val="Hyperlink"/>
    <w:rsid w:val="009E48B8"/>
    <w:rPr>
      <w:color w:val="0000FF"/>
      <w:u w:val="single"/>
    </w:rPr>
  </w:style>
  <w:style w:type="paragraph" w:styleId="Textbubliny">
    <w:name w:val="Balloon Text"/>
    <w:basedOn w:val="Normln"/>
    <w:semiHidden/>
    <w:rsid w:val="00BC7CA8"/>
    <w:rPr>
      <w:rFonts w:ascii="Tahoma" w:hAnsi="Tahoma" w:cs="Tahoma"/>
      <w:sz w:val="16"/>
      <w:szCs w:val="16"/>
    </w:rPr>
  </w:style>
  <w:style w:type="paragraph" w:customStyle="1" w:styleId="Textalignleft">
    <w:name w:val="Text align left"/>
    <w:basedOn w:val="Normln"/>
    <w:rsid w:val="00F55E10"/>
    <w:pPr>
      <w:spacing w:before="120"/>
    </w:pPr>
    <w:rPr>
      <w:rFonts w:ascii="Arial" w:hAnsi="Arial"/>
      <w:sz w:val="22"/>
      <w:lang w:val="en-US" w:eastAsia="de-DE"/>
    </w:rPr>
  </w:style>
  <w:style w:type="paragraph" w:customStyle="1" w:styleId="Gliederung2-Text">
    <w:name w:val="Gliederung 2-Text"/>
    <w:basedOn w:val="Nadpis2"/>
    <w:rsid w:val="003D647F"/>
    <w:pPr>
      <w:keepNext w:val="0"/>
      <w:tabs>
        <w:tab w:val="left" w:pos="709"/>
      </w:tabs>
      <w:spacing w:before="0" w:after="0"/>
      <w:ind w:left="709"/>
      <w:jc w:val="both"/>
    </w:pPr>
    <w:rPr>
      <w:b w:val="0"/>
      <w:bCs w:val="0"/>
      <w:i w:val="0"/>
      <w:iCs w:val="0"/>
      <w:sz w:val="22"/>
      <w:szCs w:val="22"/>
      <w:lang w:val="en-US" w:eastAsia="de-DE"/>
    </w:rPr>
  </w:style>
  <w:style w:type="paragraph" w:styleId="Textvbloku">
    <w:name w:val="Block Text"/>
    <w:basedOn w:val="Normln"/>
    <w:rsid w:val="003D647F"/>
    <w:pPr>
      <w:spacing w:line="260" w:lineRule="exact"/>
      <w:ind w:left="2268" w:right="1711" w:hanging="567"/>
    </w:pPr>
    <w:rPr>
      <w:b/>
      <w:sz w:val="22"/>
      <w:lang w:val="en-GB" w:eastAsia="en-US"/>
    </w:rPr>
  </w:style>
  <w:style w:type="character" w:styleId="Odkaznakoment">
    <w:name w:val="annotation reference"/>
    <w:semiHidden/>
    <w:rsid w:val="00C96373"/>
    <w:rPr>
      <w:sz w:val="16"/>
      <w:szCs w:val="16"/>
    </w:rPr>
  </w:style>
  <w:style w:type="paragraph" w:styleId="Textkomente">
    <w:name w:val="annotation text"/>
    <w:basedOn w:val="Normln"/>
    <w:semiHidden/>
    <w:rsid w:val="00C96373"/>
    <w:rPr>
      <w:sz w:val="20"/>
    </w:rPr>
  </w:style>
  <w:style w:type="paragraph" w:styleId="Pedmtkomente">
    <w:name w:val="annotation subject"/>
    <w:basedOn w:val="Textkomente"/>
    <w:next w:val="Textkomente"/>
    <w:semiHidden/>
    <w:rsid w:val="00C9637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C050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C0500"/>
    <w:rPr>
      <w:sz w:val="24"/>
      <w:lang w:val="cs-CZ" w:eastAsia="cs-CZ" w:bidi="ar-SA"/>
    </w:rPr>
  </w:style>
  <w:style w:type="character" w:customStyle="1" w:styleId="ZpatChar">
    <w:name w:val="Zápatí Char"/>
    <w:link w:val="Zpat"/>
    <w:uiPriority w:val="99"/>
    <w:rsid w:val="003C0500"/>
    <w:rPr>
      <w:sz w:val="24"/>
      <w:lang w:val="cs-CZ" w:eastAsia="cs-CZ" w:bidi="ar-SA"/>
    </w:rPr>
  </w:style>
  <w:style w:type="character" w:styleId="Zvraznn">
    <w:name w:val="Emphasis"/>
    <w:uiPriority w:val="20"/>
    <w:qFormat/>
    <w:rsid w:val="004E58C3"/>
    <w:rPr>
      <w:b/>
      <w:bCs/>
      <w:i w:val="0"/>
      <w:iCs w:val="0"/>
    </w:rPr>
  </w:style>
  <w:style w:type="paragraph" w:styleId="Revize">
    <w:name w:val="Revision"/>
    <w:hidden/>
    <w:uiPriority w:val="99"/>
    <w:semiHidden/>
    <w:rsid w:val="00156B45"/>
    <w:rPr>
      <w:sz w:val="24"/>
      <w:lang w:val="cs-CZ" w:eastAsia="cs-CZ"/>
    </w:rPr>
  </w:style>
  <w:style w:type="character" w:customStyle="1" w:styleId="gt-text">
    <w:name w:val="gt-text"/>
    <w:basedOn w:val="Standardnpsmoodstavce"/>
    <w:rsid w:val="00271076"/>
  </w:style>
  <w:style w:type="paragraph" w:styleId="Odstavecseseznamem">
    <w:name w:val="List Paragraph"/>
    <w:basedOn w:val="Normln"/>
    <w:uiPriority w:val="34"/>
    <w:qFormat/>
    <w:rsid w:val="00DD2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85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16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14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29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1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E6C19FE0F7F848AF3EF01C796F4799" ma:contentTypeVersion="6" ma:contentTypeDescription="Ein neues Dokument erstellen." ma:contentTypeScope="" ma:versionID="64b425173a339e90db8f144964999e64">
  <xsd:schema xmlns:xsd="http://www.w3.org/2001/XMLSchema" xmlns:xs="http://www.w3.org/2001/XMLSchema" xmlns:p="http://schemas.microsoft.com/office/2006/metadata/properties" xmlns:ns2="475dbe14-e6e6-4e48-9d0c-f2238cd72264" xmlns:ns3="0fa7ed56-613c-4591-82d0-5d1e7e244400" targetNamespace="http://schemas.microsoft.com/office/2006/metadata/properties" ma:root="true" ma:fieldsID="8f2fbe0c1d2712e373b92bd772b0c2e9" ns2:_="" ns3:_="">
    <xsd:import namespace="475dbe14-e6e6-4e48-9d0c-f2238cd72264"/>
    <xsd:import namespace="0fa7ed56-613c-4591-82d0-5d1e7e244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E2A8C-20C7-462E-A037-D6396BAC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E3117-F3CA-4CF0-ADE0-C77F1911E1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5E02B-42CF-4055-B149-F1C6FA789F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5381CC-CCCC-41D8-B4BD-3E4ED564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1522</Words>
  <Characters>8983</Characters>
  <Application>Microsoft Office Word</Application>
  <DocSecurity>0</DocSecurity>
  <Lines>74</Lines>
  <Paragraphs>20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4" baseType="lpstr">
      <vt:lpstr>SOUHRN ÚDAJŮ O PŘÍPRAVKU</vt:lpstr>
      <vt:lpstr>SOUHRN ÚDAJŮ O PŘÍPRAVKU</vt:lpstr>
      <vt:lpstr>SOUHRN ÚDAJŮ O PŘÍPRAVKU</vt:lpstr>
      <vt:lpstr>SOUHRN ÚDAJŮ O PŘÍPRAVKU</vt:lpstr>
    </vt:vector>
  </TitlesOfParts>
  <Company>Boehringer Ingelheim</Company>
  <LinksUpToDate>false</LinksUpToDate>
  <CharactersWithSpaces>10485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ÚDAJŮ O PŘÍPRAVKU</dc:title>
  <dc:creator>MVDr. Eduard Jiran, DrSc.</dc:creator>
  <cp:lastModifiedBy>Neugebauerová Kateřina</cp:lastModifiedBy>
  <cp:revision>8</cp:revision>
  <cp:lastPrinted>2020-12-08T07:57:00Z</cp:lastPrinted>
  <dcterms:created xsi:type="dcterms:W3CDTF">2020-12-01T13:20:00Z</dcterms:created>
  <dcterms:modified xsi:type="dcterms:W3CDTF">2020-12-08T13:47:00Z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0x010100D0E6C19FE0F7F848AF3EF01C796F4799</vt:lpwstr>
  </property>
</Properties>
</file>