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03F9B" w14:textId="1C64FF51" w:rsidR="00477F96" w:rsidRDefault="00477F96" w:rsidP="00E1612A">
      <w:pPr>
        <w:rPr>
          <w:lang w:val="pl-PL"/>
        </w:rPr>
      </w:pPr>
      <w:bookmarkStart w:id="0" w:name="_GoBack"/>
      <w:bookmarkEnd w:id="0"/>
    </w:p>
    <w:p w14:paraId="69A39061" w14:textId="42E6BDCB" w:rsidR="00477F96" w:rsidRDefault="00477F96" w:rsidP="00E1612A">
      <w:pPr>
        <w:rPr>
          <w:lang w:val="pl-PL"/>
        </w:rPr>
      </w:pPr>
    </w:p>
    <w:p w14:paraId="290BE572" w14:textId="486E11F1" w:rsidR="00477F96" w:rsidRDefault="00477F96" w:rsidP="00E1612A">
      <w:pPr>
        <w:rPr>
          <w:lang w:val="pl-PL"/>
        </w:rPr>
      </w:pPr>
    </w:p>
    <w:p w14:paraId="41B327FD" w14:textId="1111DBCC" w:rsidR="00477F96" w:rsidRDefault="00477F96" w:rsidP="00E1612A">
      <w:pPr>
        <w:rPr>
          <w:lang w:val="pl-PL"/>
        </w:rPr>
      </w:pPr>
    </w:p>
    <w:p w14:paraId="7529CE23" w14:textId="5FD61B49" w:rsidR="00477F96" w:rsidRDefault="00477F96" w:rsidP="00E1612A">
      <w:pPr>
        <w:rPr>
          <w:lang w:val="pl-PL"/>
        </w:rPr>
      </w:pPr>
    </w:p>
    <w:p w14:paraId="33E1A20D" w14:textId="77777777" w:rsidR="00477F96" w:rsidRPr="005542F8" w:rsidRDefault="00477F96" w:rsidP="00E1612A">
      <w:pPr>
        <w:rPr>
          <w:lang w:val="pl-PL"/>
        </w:rPr>
      </w:pPr>
    </w:p>
    <w:p w14:paraId="4C64B55F" w14:textId="77777777" w:rsidR="00E46F9C" w:rsidRPr="00477F96" w:rsidRDefault="00E46F9C">
      <w:pPr>
        <w:rPr>
          <w:lang w:val="en-IE"/>
        </w:rPr>
      </w:pPr>
    </w:p>
    <w:p w14:paraId="4E8EE9A2" w14:textId="77777777" w:rsidR="00E46F9C" w:rsidRPr="00477F96" w:rsidRDefault="00E46F9C">
      <w:pPr>
        <w:rPr>
          <w:lang w:val="en-IE"/>
        </w:rPr>
      </w:pPr>
    </w:p>
    <w:p w14:paraId="5BA5C9CF" w14:textId="77777777" w:rsidR="008C776A" w:rsidRPr="00477F96" w:rsidRDefault="008C776A">
      <w:pPr>
        <w:rPr>
          <w:lang w:val="en-IE"/>
        </w:rPr>
      </w:pPr>
    </w:p>
    <w:p w14:paraId="023C01DD" w14:textId="77777777" w:rsidR="008C776A" w:rsidRPr="00477F96" w:rsidRDefault="008C776A">
      <w:pPr>
        <w:rPr>
          <w:lang w:val="en-IE"/>
        </w:rPr>
      </w:pPr>
    </w:p>
    <w:p w14:paraId="532031D5" w14:textId="77777777" w:rsidR="008C776A" w:rsidRPr="00477F96" w:rsidRDefault="008C776A">
      <w:pPr>
        <w:rPr>
          <w:lang w:val="en-IE"/>
        </w:rPr>
      </w:pPr>
    </w:p>
    <w:p w14:paraId="15249B37" w14:textId="77777777" w:rsidR="008C776A" w:rsidRPr="00477F96" w:rsidRDefault="008C776A">
      <w:pPr>
        <w:rPr>
          <w:lang w:val="en-IE"/>
        </w:rPr>
      </w:pPr>
    </w:p>
    <w:p w14:paraId="38634780" w14:textId="77777777" w:rsidR="008C776A" w:rsidRPr="00477F96" w:rsidRDefault="008C776A">
      <w:pPr>
        <w:rPr>
          <w:lang w:val="en-IE"/>
        </w:rPr>
      </w:pPr>
    </w:p>
    <w:p w14:paraId="53BACE05" w14:textId="77777777" w:rsidR="008C776A" w:rsidRPr="00477F96" w:rsidRDefault="008C776A">
      <w:pPr>
        <w:rPr>
          <w:lang w:val="en-IE"/>
        </w:rPr>
      </w:pPr>
    </w:p>
    <w:p w14:paraId="407E6B76" w14:textId="77777777" w:rsidR="008C776A" w:rsidRPr="00477F96" w:rsidRDefault="008C776A">
      <w:pPr>
        <w:rPr>
          <w:lang w:val="en-IE"/>
        </w:rPr>
      </w:pPr>
    </w:p>
    <w:p w14:paraId="4CED58F2" w14:textId="77777777" w:rsidR="008C776A" w:rsidRPr="00477F96" w:rsidRDefault="008C776A">
      <w:pPr>
        <w:rPr>
          <w:lang w:val="en-IE"/>
        </w:rPr>
      </w:pPr>
    </w:p>
    <w:p w14:paraId="487A15E7" w14:textId="77777777" w:rsidR="008C776A" w:rsidRPr="00477F96" w:rsidRDefault="008C776A">
      <w:pPr>
        <w:rPr>
          <w:lang w:val="en-IE"/>
        </w:rPr>
      </w:pPr>
    </w:p>
    <w:p w14:paraId="0EA71E88" w14:textId="77777777" w:rsidR="008C776A" w:rsidRPr="00477F96" w:rsidRDefault="008C776A">
      <w:pPr>
        <w:rPr>
          <w:lang w:val="en-IE"/>
        </w:rPr>
      </w:pPr>
    </w:p>
    <w:p w14:paraId="3C4AF231" w14:textId="77777777" w:rsidR="008C776A" w:rsidRPr="00477F96" w:rsidRDefault="008C776A">
      <w:pPr>
        <w:rPr>
          <w:lang w:val="en-IE"/>
        </w:rPr>
      </w:pPr>
    </w:p>
    <w:p w14:paraId="223A10C7" w14:textId="77777777" w:rsidR="008C776A" w:rsidRPr="00477F96" w:rsidRDefault="008C776A">
      <w:pPr>
        <w:rPr>
          <w:lang w:val="en-IE"/>
        </w:rPr>
      </w:pPr>
    </w:p>
    <w:p w14:paraId="28A26701" w14:textId="77777777" w:rsidR="008C776A" w:rsidRPr="00477F96" w:rsidRDefault="008C776A">
      <w:pPr>
        <w:rPr>
          <w:lang w:val="en-IE"/>
        </w:rPr>
      </w:pPr>
    </w:p>
    <w:p w14:paraId="79565A7D" w14:textId="77777777" w:rsidR="00E46F9C" w:rsidRPr="00477F96" w:rsidRDefault="00E46F9C">
      <w:pPr>
        <w:rPr>
          <w:lang w:val="en-IE"/>
        </w:rPr>
      </w:pPr>
    </w:p>
    <w:p w14:paraId="00DA7868" w14:textId="77777777" w:rsidR="00E46F9C" w:rsidRPr="00477F96" w:rsidRDefault="00E46F9C">
      <w:pPr>
        <w:rPr>
          <w:lang w:val="en-IE"/>
        </w:rPr>
      </w:pPr>
    </w:p>
    <w:p w14:paraId="5849DF28" w14:textId="77777777" w:rsidR="00E46F9C" w:rsidRPr="00477F96" w:rsidRDefault="00E46F9C" w:rsidP="00E46F9C">
      <w:pPr>
        <w:jc w:val="center"/>
        <w:rPr>
          <w:lang w:val="en-IE"/>
        </w:rPr>
      </w:pPr>
    </w:p>
    <w:p w14:paraId="2502F646" w14:textId="77777777" w:rsidR="00E46F9C" w:rsidRPr="00B60329" w:rsidRDefault="00E46F9C" w:rsidP="00E46F9C">
      <w:pPr>
        <w:jc w:val="center"/>
        <w:rPr>
          <w:sz w:val="22"/>
          <w:szCs w:val="22"/>
        </w:rPr>
      </w:pPr>
      <w:r>
        <w:rPr>
          <w:b/>
          <w:sz w:val="22"/>
          <w:szCs w:val="22"/>
        </w:rPr>
        <w:t>B. PŘÍBALOVÁ INFORMACE</w:t>
      </w:r>
    </w:p>
    <w:p w14:paraId="7DAE9A37" w14:textId="77777777" w:rsidR="00800EC1" w:rsidRPr="00B60329" w:rsidRDefault="00800EC1" w:rsidP="00380212">
      <w:pPr>
        <w:widowControl/>
        <w:autoSpaceDE/>
        <w:autoSpaceDN/>
        <w:adjustRightInd/>
        <w:spacing w:after="160"/>
        <w:rPr>
          <w:sz w:val="22"/>
          <w:szCs w:val="22"/>
        </w:rPr>
      </w:pPr>
      <w:r>
        <w:br w:type="page"/>
      </w:r>
    </w:p>
    <w:p w14:paraId="2E5F386D" w14:textId="77777777" w:rsidR="00B82A0A" w:rsidRPr="00B60329" w:rsidRDefault="00B82A0A" w:rsidP="008C776A">
      <w:pPr>
        <w:ind w:right="230"/>
        <w:jc w:val="center"/>
        <w:rPr>
          <w:b/>
          <w:sz w:val="22"/>
          <w:szCs w:val="22"/>
        </w:rPr>
      </w:pPr>
      <w:r>
        <w:rPr>
          <w:b/>
          <w:sz w:val="22"/>
          <w:szCs w:val="22"/>
        </w:rPr>
        <w:lastRenderedPageBreak/>
        <w:t>PŘÍBALOVÁ INFORMACE:</w:t>
      </w:r>
    </w:p>
    <w:p w14:paraId="16047E99" w14:textId="77777777" w:rsidR="00C427CC" w:rsidRPr="00477F96" w:rsidRDefault="00C427CC">
      <w:pPr>
        <w:ind w:right="230"/>
        <w:jc w:val="center"/>
        <w:rPr>
          <w:sz w:val="22"/>
          <w:szCs w:val="22"/>
          <w:lang w:val="en-IE"/>
        </w:rPr>
      </w:pPr>
    </w:p>
    <w:p w14:paraId="4579749F" w14:textId="79166350" w:rsidR="00785080" w:rsidRPr="00785080" w:rsidRDefault="008C0AB0" w:rsidP="00785080">
      <w:pPr>
        <w:ind w:right="230"/>
        <w:jc w:val="center"/>
        <w:outlineLvl w:val="0"/>
        <w:rPr>
          <w:b/>
        </w:rPr>
      </w:pPr>
      <w:proofErr w:type="spellStart"/>
      <w:r>
        <w:rPr>
          <w:b/>
          <w:sz w:val="22"/>
          <w:szCs w:val="22"/>
        </w:rPr>
        <w:t>Cryptisel</w:t>
      </w:r>
      <w:proofErr w:type="spellEnd"/>
      <w:r>
        <w:rPr>
          <w:b/>
          <w:sz w:val="22"/>
          <w:szCs w:val="22"/>
        </w:rPr>
        <w:t xml:space="preserve"> 0,5 mg/ml perorální roztok pro telata</w:t>
      </w:r>
    </w:p>
    <w:p w14:paraId="3200C0BC" w14:textId="198267A3" w:rsidR="00B82A0A" w:rsidRPr="00413AA3" w:rsidRDefault="00B82A0A" w:rsidP="008C776A">
      <w:pPr>
        <w:ind w:right="230"/>
        <w:rPr>
          <w:sz w:val="22"/>
          <w:szCs w:val="22"/>
          <w:lang w:val="de-DE"/>
        </w:rPr>
      </w:pPr>
    </w:p>
    <w:p w14:paraId="3ACE97E8" w14:textId="77777777" w:rsidR="00493115" w:rsidRPr="00413AA3" w:rsidRDefault="00493115" w:rsidP="008C776A">
      <w:pPr>
        <w:ind w:right="230"/>
        <w:rPr>
          <w:sz w:val="22"/>
          <w:szCs w:val="22"/>
          <w:lang w:val="de-DE"/>
        </w:rPr>
      </w:pPr>
    </w:p>
    <w:p w14:paraId="61EEAFF5" w14:textId="77777777" w:rsidR="00B82A0A" w:rsidRPr="00B60329" w:rsidRDefault="00B82A0A" w:rsidP="00380212">
      <w:pPr>
        <w:ind w:right="230"/>
        <w:rPr>
          <w:b/>
          <w:sz w:val="22"/>
          <w:szCs w:val="22"/>
        </w:rPr>
      </w:pPr>
      <w:r>
        <w:rPr>
          <w:b/>
          <w:sz w:val="22"/>
          <w:szCs w:val="22"/>
          <w:shd w:val="clear" w:color="auto" w:fill="D9D9D9"/>
        </w:rPr>
        <w:t>1.</w:t>
      </w:r>
      <w:r>
        <w:rPr>
          <w:b/>
          <w:sz w:val="22"/>
          <w:szCs w:val="22"/>
        </w:rPr>
        <w:tab/>
        <w:t>JMÉNO A ADRESA DRŽITELE ROZHODNUTÍ O REGISTRACI A DRŽITELE POVOLENÍ K VÝROBĚ ODPOVĚDNÉHO ZA UVOLNĚNÍ ŠARŽE, POKUD SE NESHODUJE</w:t>
      </w:r>
    </w:p>
    <w:p w14:paraId="1CE124AB" w14:textId="77777777" w:rsidR="00B82A0A" w:rsidRPr="00413AA3" w:rsidRDefault="00B82A0A" w:rsidP="008C776A">
      <w:pPr>
        <w:ind w:right="230"/>
        <w:rPr>
          <w:sz w:val="22"/>
          <w:szCs w:val="22"/>
          <w:lang w:val="de-DE"/>
        </w:rPr>
      </w:pPr>
    </w:p>
    <w:p w14:paraId="2962220B" w14:textId="77777777" w:rsidR="00323D02" w:rsidRPr="00323D02" w:rsidRDefault="00323D02" w:rsidP="00323D02">
      <w:pPr>
        <w:ind w:right="230"/>
        <w:rPr>
          <w:iCs/>
          <w:sz w:val="22"/>
          <w:szCs w:val="22"/>
          <w:u w:val="single"/>
        </w:rPr>
      </w:pPr>
      <w:r w:rsidRPr="00323D02">
        <w:rPr>
          <w:iCs/>
          <w:sz w:val="22"/>
          <w:szCs w:val="22"/>
          <w:u w:val="single"/>
        </w:rPr>
        <w:t>Držitel rozhodnutí o registraci:</w:t>
      </w:r>
    </w:p>
    <w:p w14:paraId="34C0BF63" w14:textId="77777777" w:rsidR="00323D02" w:rsidRPr="00323D02" w:rsidRDefault="00323D02" w:rsidP="00323D02">
      <w:pPr>
        <w:ind w:right="230"/>
        <w:rPr>
          <w:iCs/>
          <w:sz w:val="22"/>
          <w:szCs w:val="22"/>
        </w:rPr>
      </w:pPr>
      <w:r w:rsidRPr="00323D02">
        <w:rPr>
          <w:iCs/>
          <w:sz w:val="22"/>
          <w:szCs w:val="22"/>
        </w:rPr>
        <w:t xml:space="preserve">LIVISTO </w:t>
      </w:r>
      <w:proofErr w:type="spellStart"/>
      <w:r w:rsidRPr="00323D02">
        <w:rPr>
          <w:iCs/>
          <w:sz w:val="22"/>
          <w:szCs w:val="22"/>
        </w:rPr>
        <w:t>Int’l</w:t>
      </w:r>
      <w:proofErr w:type="spellEnd"/>
      <w:r w:rsidRPr="00323D02">
        <w:rPr>
          <w:iCs/>
          <w:sz w:val="22"/>
          <w:szCs w:val="22"/>
        </w:rPr>
        <w:t xml:space="preserve">, </w:t>
      </w:r>
      <w:proofErr w:type="gramStart"/>
      <w:r w:rsidRPr="00323D02">
        <w:rPr>
          <w:iCs/>
          <w:sz w:val="22"/>
          <w:szCs w:val="22"/>
        </w:rPr>
        <w:t>S.L.</w:t>
      </w:r>
      <w:proofErr w:type="gramEnd"/>
    </w:p>
    <w:p w14:paraId="617B0610" w14:textId="77777777" w:rsidR="00323D02" w:rsidRPr="00323D02" w:rsidRDefault="00323D02" w:rsidP="00323D02">
      <w:pPr>
        <w:ind w:right="230"/>
        <w:rPr>
          <w:iCs/>
          <w:sz w:val="22"/>
          <w:szCs w:val="22"/>
        </w:rPr>
      </w:pPr>
      <w:proofErr w:type="spellStart"/>
      <w:r w:rsidRPr="00323D02">
        <w:rPr>
          <w:iCs/>
          <w:sz w:val="22"/>
          <w:szCs w:val="22"/>
        </w:rPr>
        <w:t>Av</w:t>
      </w:r>
      <w:proofErr w:type="spellEnd"/>
      <w:r w:rsidRPr="00323D02">
        <w:rPr>
          <w:iCs/>
          <w:sz w:val="22"/>
          <w:szCs w:val="22"/>
        </w:rPr>
        <w:t xml:space="preserve">. </w:t>
      </w:r>
      <w:proofErr w:type="spellStart"/>
      <w:r w:rsidRPr="00323D02">
        <w:rPr>
          <w:iCs/>
          <w:sz w:val="22"/>
          <w:szCs w:val="22"/>
        </w:rPr>
        <w:t>Universitat</w:t>
      </w:r>
      <w:proofErr w:type="spellEnd"/>
      <w:r w:rsidRPr="00323D02">
        <w:rPr>
          <w:iCs/>
          <w:sz w:val="22"/>
          <w:szCs w:val="22"/>
        </w:rPr>
        <w:t xml:space="preserve"> </w:t>
      </w:r>
      <w:proofErr w:type="spellStart"/>
      <w:r w:rsidRPr="00323D02">
        <w:rPr>
          <w:iCs/>
          <w:sz w:val="22"/>
          <w:szCs w:val="22"/>
        </w:rPr>
        <w:t>Autònoma</w:t>
      </w:r>
      <w:proofErr w:type="spellEnd"/>
      <w:r w:rsidRPr="00323D02">
        <w:rPr>
          <w:iCs/>
          <w:sz w:val="22"/>
          <w:szCs w:val="22"/>
        </w:rPr>
        <w:t>, 29</w:t>
      </w:r>
    </w:p>
    <w:p w14:paraId="47A4907E" w14:textId="46D99096" w:rsidR="00323D02" w:rsidRPr="00323D02" w:rsidRDefault="00323D02" w:rsidP="00323D02">
      <w:pPr>
        <w:ind w:right="230"/>
        <w:rPr>
          <w:iCs/>
          <w:sz w:val="22"/>
          <w:szCs w:val="22"/>
        </w:rPr>
      </w:pPr>
      <w:r w:rsidRPr="00323D02">
        <w:rPr>
          <w:iCs/>
          <w:sz w:val="22"/>
          <w:szCs w:val="22"/>
        </w:rPr>
        <w:t xml:space="preserve">08290 </w:t>
      </w:r>
      <w:proofErr w:type="spellStart"/>
      <w:r w:rsidRPr="00323D02">
        <w:rPr>
          <w:iCs/>
          <w:sz w:val="22"/>
          <w:szCs w:val="22"/>
        </w:rPr>
        <w:t>Cerdanyola</w:t>
      </w:r>
      <w:proofErr w:type="spellEnd"/>
      <w:r w:rsidRPr="00323D02">
        <w:rPr>
          <w:iCs/>
          <w:sz w:val="22"/>
          <w:szCs w:val="22"/>
        </w:rPr>
        <w:t xml:space="preserve"> </w:t>
      </w:r>
      <w:proofErr w:type="spellStart"/>
      <w:r w:rsidRPr="00323D02">
        <w:rPr>
          <w:iCs/>
          <w:sz w:val="22"/>
          <w:szCs w:val="22"/>
        </w:rPr>
        <w:t>del</w:t>
      </w:r>
      <w:proofErr w:type="spellEnd"/>
      <w:r w:rsidRPr="00323D02">
        <w:rPr>
          <w:iCs/>
          <w:sz w:val="22"/>
          <w:szCs w:val="22"/>
        </w:rPr>
        <w:t xml:space="preserve"> </w:t>
      </w:r>
      <w:proofErr w:type="spellStart"/>
      <w:r w:rsidRPr="00323D02">
        <w:rPr>
          <w:iCs/>
          <w:sz w:val="22"/>
          <w:szCs w:val="22"/>
        </w:rPr>
        <w:t>Vallès</w:t>
      </w:r>
      <w:proofErr w:type="spellEnd"/>
      <w:r w:rsidR="0034648F">
        <w:rPr>
          <w:iCs/>
          <w:sz w:val="22"/>
          <w:szCs w:val="22"/>
        </w:rPr>
        <w:t xml:space="preserve"> </w:t>
      </w:r>
      <w:r w:rsidR="0034648F" w:rsidRPr="00323D02">
        <w:rPr>
          <w:iCs/>
          <w:sz w:val="22"/>
          <w:szCs w:val="22"/>
        </w:rPr>
        <w:t>(Barcelona)</w:t>
      </w:r>
    </w:p>
    <w:p w14:paraId="0F481535" w14:textId="1524A680" w:rsidR="00323D02" w:rsidRPr="00323D02" w:rsidRDefault="00323D02" w:rsidP="00323D02">
      <w:pPr>
        <w:ind w:right="230"/>
        <w:rPr>
          <w:iCs/>
          <w:sz w:val="22"/>
          <w:szCs w:val="22"/>
        </w:rPr>
      </w:pPr>
      <w:r w:rsidRPr="00323D02">
        <w:rPr>
          <w:iCs/>
          <w:sz w:val="22"/>
          <w:szCs w:val="22"/>
        </w:rPr>
        <w:t>Španělsko</w:t>
      </w:r>
    </w:p>
    <w:p w14:paraId="5B624727" w14:textId="77777777" w:rsidR="00323D02" w:rsidRPr="00323D02" w:rsidRDefault="00323D02" w:rsidP="00323D02">
      <w:pPr>
        <w:ind w:right="230"/>
        <w:rPr>
          <w:iCs/>
          <w:sz w:val="22"/>
          <w:szCs w:val="22"/>
          <w:u w:val="single"/>
        </w:rPr>
      </w:pPr>
    </w:p>
    <w:p w14:paraId="64508625" w14:textId="77777777" w:rsidR="00323D02" w:rsidRPr="00323D02" w:rsidRDefault="00323D02" w:rsidP="00323D02">
      <w:pPr>
        <w:ind w:right="230"/>
        <w:rPr>
          <w:bCs/>
          <w:iCs/>
          <w:sz w:val="22"/>
          <w:szCs w:val="22"/>
          <w:u w:val="single"/>
        </w:rPr>
      </w:pPr>
      <w:r w:rsidRPr="00323D02">
        <w:rPr>
          <w:bCs/>
          <w:iCs/>
          <w:sz w:val="22"/>
          <w:szCs w:val="22"/>
          <w:u w:val="single"/>
        </w:rPr>
        <w:t>Výrobce odpovědný za uvolnění šarže</w:t>
      </w:r>
      <w:r w:rsidRPr="00323D02">
        <w:rPr>
          <w:iCs/>
          <w:sz w:val="22"/>
          <w:szCs w:val="22"/>
          <w:u w:val="single"/>
        </w:rPr>
        <w:t>:</w:t>
      </w:r>
    </w:p>
    <w:p w14:paraId="003737A0" w14:textId="77777777" w:rsidR="00323D02" w:rsidRPr="00323D02" w:rsidRDefault="00323D02" w:rsidP="00323D02">
      <w:pPr>
        <w:ind w:right="230"/>
        <w:rPr>
          <w:bCs/>
          <w:iCs/>
          <w:sz w:val="22"/>
          <w:szCs w:val="22"/>
        </w:rPr>
      </w:pPr>
      <w:r w:rsidRPr="00323D02">
        <w:rPr>
          <w:iCs/>
          <w:sz w:val="22"/>
          <w:szCs w:val="22"/>
        </w:rPr>
        <w:t xml:space="preserve">Industrial Veterinaria, </w:t>
      </w:r>
      <w:proofErr w:type="gramStart"/>
      <w:r w:rsidRPr="00323D02">
        <w:rPr>
          <w:iCs/>
          <w:sz w:val="22"/>
          <w:szCs w:val="22"/>
        </w:rPr>
        <w:t>S.A.</w:t>
      </w:r>
      <w:proofErr w:type="gramEnd"/>
    </w:p>
    <w:p w14:paraId="615DA41A" w14:textId="77777777" w:rsidR="00323D02" w:rsidRPr="00323D02" w:rsidRDefault="00323D02" w:rsidP="00323D02">
      <w:pPr>
        <w:ind w:right="230"/>
        <w:rPr>
          <w:bCs/>
          <w:iCs/>
          <w:sz w:val="22"/>
          <w:szCs w:val="22"/>
        </w:rPr>
      </w:pPr>
      <w:r w:rsidRPr="00323D02">
        <w:rPr>
          <w:iCs/>
          <w:sz w:val="22"/>
          <w:szCs w:val="22"/>
        </w:rPr>
        <w:t>Esmeralda, 19</w:t>
      </w:r>
    </w:p>
    <w:p w14:paraId="606D7560" w14:textId="77777777" w:rsidR="00323D02" w:rsidRPr="00323D02" w:rsidRDefault="00323D02" w:rsidP="00323D02">
      <w:pPr>
        <w:ind w:right="230"/>
        <w:rPr>
          <w:bCs/>
          <w:iCs/>
          <w:sz w:val="22"/>
          <w:szCs w:val="22"/>
        </w:rPr>
      </w:pPr>
      <w:r w:rsidRPr="00323D02">
        <w:rPr>
          <w:iCs/>
          <w:sz w:val="22"/>
          <w:szCs w:val="22"/>
        </w:rPr>
        <w:t xml:space="preserve">E-08950 </w:t>
      </w:r>
      <w:proofErr w:type="spellStart"/>
      <w:r w:rsidRPr="00323D02">
        <w:rPr>
          <w:iCs/>
          <w:sz w:val="22"/>
          <w:szCs w:val="22"/>
        </w:rPr>
        <w:t>Esplugues</w:t>
      </w:r>
      <w:proofErr w:type="spellEnd"/>
      <w:r w:rsidRPr="00323D02">
        <w:rPr>
          <w:iCs/>
          <w:sz w:val="22"/>
          <w:szCs w:val="22"/>
        </w:rPr>
        <w:t xml:space="preserve"> de </w:t>
      </w:r>
      <w:proofErr w:type="spellStart"/>
      <w:r w:rsidRPr="00323D02">
        <w:rPr>
          <w:iCs/>
          <w:sz w:val="22"/>
          <w:szCs w:val="22"/>
        </w:rPr>
        <w:t>Llobregat</w:t>
      </w:r>
      <w:proofErr w:type="spellEnd"/>
      <w:r w:rsidRPr="00323D02">
        <w:rPr>
          <w:iCs/>
          <w:sz w:val="22"/>
          <w:szCs w:val="22"/>
        </w:rPr>
        <w:t xml:space="preserve"> (Barcelona) Španělsko</w:t>
      </w:r>
    </w:p>
    <w:p w14:paraId="623CDCBC" w14:textId="77777777" w:rsidR="00323D02" w:rsidRPr="00323D02" w:rsidRDefault="00323D02" w:rsidP="00323D02">
      <w:pPr>
        <w:ind w:right="230"/>
        <w:rPr>
          <w:iCs/>
          <w:sz w:val="22"/>
          <w:szCs w:val="22"/>
        </w:rPr>
      </w:pPr>
    </w:p>
    <w:p w14:paraId="53ECF19C" w14:textId="77777777" w:rsidR="00323D02" w:rsidRPr="00323D02" w:rsidRDefault="00323D02" w:rsidP="00323D02">
      <w:pPr>
        <w:ind w:right="230"/>
        <w:rPr>
          <w:iCs/>
          <w:sz w:val="22"/>
          <w:szCs w:val="22"/>
          <w:highlight w:val="lightGray"/>
        </w:rPr>
      </w:pPr>
      <w:proofErr w:type="spellStart"/>
      <w:r w:rsidRPr="00323D02">
        <w:rPr>
          <w:iCs/>
          <w:sz w:val="22"/>
          <w:szCs w:val="22"/>
          <w:highlight w:val="lightGray"/>
        </w:rPr>
        <w:t>aniMedica</w:t>
      </w:r>
      <w:proofErr w:type="spellEnd"/>
      <w:r w:rsidRPr="00323D02">
        <w:rPr>
          <w:iCs/>
          <w:sz w:val="22"/>
          <w:szCs w:val="22"/>
          <w:highlight w:val="lightGray"/>
        </w:rPr>
        <w:t xml:space="preserve"> GmbH</w:t>
      </w:r>
    </w:p>
    <w:p w14:paraId="43FDDB4B" w14:textId="77777777" w:rsidR="00323D02" w:rsidRPr="00323D02" w:rsidRDefault="00323D02" w:rsidP="00323D02">
      <w:pPr>
        <w:ind w:right="230"/>
        <w:rPr>
          <w:iCs/>
          <w:sz w:val="22"/>
          <w:szCs w:val="22"/>
          <w:highlight w:val="lightGray"/>
        </w:rPr>
      </w:pPr>
      <w:proofErr w:type="spellStart"/>
      <w:r w:rsidRPr="00323D02">
        <w:rPr>
          <w:iCs/>
          <w:sz w:val="22"/>
          <w:szCs w:val="22"/>
          <w:highlight w:val="lightGray"/>
        </w:rPr>
        <w:t>Im</w:t>
      </w:r>
      <w:proofErr w:type="spellEnd"/>
      <w:r w:rsidRPr="00323D02">
        <w:rPr>
          <w:iCs/>
          <w:sz w:val="22"/>
          <w:szCs w:val="22"/>
          <w:highlight w:val="lightGray"/>
        </w:rPr>
        <w:t xml:space="preserve"> </w:t>
      </w:r>
      <w:proofErr w:type="spellStart"/>
      <w:r w:rsidRPr="00323D02">
        <w:rPr>
          <w:iCs/>
          <w:sz w:val="22"/>
          <w:szCs w:val="22"/>
          <w:highlight w:val="lightGray"/>
        </w:rPr>
        <w:t>Südfeld</w:t>
      </w:r>
      <w:proofErr w:type="spellEnd"/>
      <w:r w:rsidRPr="00323D02">
        <w:rPr>
          <w:iCs/>
          <w:sz w:val="22"/>
          <w:szCs w:val="22"/>
          <w:highlight w:val="lightGray"/>
        </w:rPr>
        <w:t xml:space="preserve"> 9</w:t>
      </w:r>
    </w:p>
    <w:p w14:paraId="7CD29C1E" w14:textId="77777777" w:rsidR="00323D02" w:rsidRPr="00323D02" w:rsidRDefault="00323D02" w:rsidP="00323D02">
      <w:pPr>
        <w:ind w:right="230"/>
        <w:rPr>
          <w:iCs/>
          <w:sz w:val="22"/>
          <w:szCs w:val="22"/>
          <w:highlight w:val="lightGray"/>
        </w:rPr>
      </w:pPr>
      <w:r w:rsidRPr="00323D02">
        <w:rPr>
          <w:iCs/>
          <w:sz w:val="22"/>
          <w:szCs w:val="22"/>
          <w:highlight w:val="lightGray"/>
        </w:rPr>
        <w:t xml:space="preserve">48308 </w:t>
      </w:r>
      <w:proofErr w:type="spellStart"/>
      <w:r w:rsidRPr="00323D02">
        <w:rPr>
          <w:iCs/>
          <w:sz w:val="22"/>
          <w:szCs w:val="22"/>
          <w:highlight w:val="lightGray"/>
        </w:rPr>
        <w:t>Senden-Bösensell</w:t>
      </w:r>
      <w:proofErr w:type="spellEnd"/>
      <w:r w:rsidRPr="00323D02">
        <w:rPr>
          <w:iCs/>
          <w:sz w:val="22"/>
          <w:szCs w:val="22"/>
          <w:highlight w:val="lightGray"/>
        </w:rPr>
        <w:t xml:space="preserve"> Německo</w:t>
      </w:r>
    </w:p>
    <w:p w14:paraId="36BC1CDE" w14:textId="77777777" w:rsidR="00323D02" w:rsidRPr="00323D02" w:rsidRDefault="00323D02" w:rsidP="00323D02">
      <w:pPr>
        <w:ind w:right="230"/>
        <w:rPr>
          <w:iCs/>
          <w:sz w:val="22"/>
          <w:szCs w:val="22"/>
          <w:highlight w:val="lightGray"/>
        </w:rPr>
      </w:pPr>
    </w:p>
    <w:p w14:paraId="69AC2EC3" w14:textId="77777777" w:rsidR="00323D02" w:rsidRPr="00323D02" w:rsidRDefault="00323D02" w:rsidP="00323D02">
      <w:pPr>
        <w:ind w:right="230"/>
        <w:rPr>
          <w:iCs/>
          <w:sz w:val="22"/>
          <w:szCs w:val="22"/>
          <w:highlight w:val="lightGray"/>
        </w:rPr>
      </w:pPr>
      <w:proofErr w:type="spellStart"/>
      <w:r w:rsidRPr="00323D02">
        <w:rPr>
          <w:iCs/>
          <w:sz w:val="22"/>
          <w:szCs w:val="22"/>
          <w:highlight w:val="lightGray"/>
        </w:rPr>
        <w:t>aniMedica</w:t>
      </w:r>
      <w:proofErr w:type="spellEnd"/>
      <w:r w:rsidRPr="00323D02">
        <w:rPr>
          <w:iCs/>
          <w:sz w:val="22"/>
          <w:szCs w:val="22"/>
          <w:highlight w:val="lightGray"/>
        </w:rPr>
        <w:t xml:space="preserve"> </w:t>
      </w:r>
      <w:proofErr w:type="spellStart"/>
      <w:r w:rsidRPr="00323D02">
        <w:rPr>
          <w:iCs/>
          <w:sz w:val="22"/>
          <w:szCs w:val="22"/>
          <w:highlight w:val="lightGray"/>
        </w:rPr>
        <w:t>Herstellungs</w:t>
      </w:r>
      <w:proofErr w:type="spellEnd"/>
      <w:r w:rsidRPr="00323D02">
        <w:rPr>
          <w:iCs/>
          <w:sz w:val="22"/>
          <w:szCs w:val="22"/>
          <w:highlight w:val="lightGray"/>
        </w:rPr>
        <w:t xml:space="preserve"> GmbH </w:t>
      </w:r>
    </w:p>
    <w:p w14:paraId="0D8ADEF0" w14:textId="77777777" w:rsidR="00323D02" w:rsidRPr="00323D02" w:rsidRDefault="00323D02" w:rsidP="00323D02">
      <w:pPr>
        <w:ind w:right="230"/>
        <w:rPr>
          <w:iCs/>
          <w:sz w:val="22"/>
          <w:szCs w:val="22"/>
          <w:highlight w:val="lightGray"/>
        </w:rPr>
      </w:pPr>
      <w:proofErr w:type="spellStart"/>
      <w:r w:rsidRPr="00323D02">
        <w:rPr>
          <w:iCs/>
          <w:sz w:val="22"/>
          <w:szCs w:val="22"/>
          <w:highlight w:val="lightGray"/>
        </w:rPr>
        <w:t>Im</w:t>
      </w:r>
      <w:proofErr w:type="spellEnd"/>
      <w:r w:rsidRPr="00323D02">
        <w:rPr>
          <w:iCs/>
          <w:sz w:val="22"/>
          <w:szCs w:val="22"/>
          <w:highlight w:val="lightGray"/>
        </w:rPr>
        <w:t xml:space="preserve"> </w:t>
      </w:r>
      <w:proofErr w:type="spellStart"/>
      <w:r w:rsidRPr="00323D02">
        <w:rPr>
          <w:iCs/>
          <w:sz w:val="22"/>
          <w:szCs w:val="22"/>
          <w:highlight w:val="lightGray"/>
        </w:rPr>
        <w:t>Südfeld</w:t>
      </w:r>
      <w:proofErr w:type="spellEnd"/>
      <w:r w:rsidRPr="00323D02">
        <w:rPr>
          <w:iCs/>
          <w:sz w:val="22"/>
          <w:szCs w:val="22"/>
          <w:highlight w:val="lightGray"/>
        </w:rPr>
        <w:t xml:space="preserve"> 9</w:t>
      </w:r>
    </w:p>
    <w:p w14:paraId="2397467A" w14:textId="77777777" w:rsidR="00323D02" w:rsidRPr="00323D02" w:rsidRDefault="00323D02" w:rsidP="00323D02">
      <w:pPr>
        <w:ind w:right="230"/>
        <w:rPr>
          <w:iCs/>
          <w:sz w:val="22"/>
          <w:szCs w:val="22"/>
        </w:rPr>
      </w:pPr>
      <w:r w:rsidRPr="00323D02">
        <w:rPr>
          <w:iCs/>
          <w:sz w:val="22"/>
          <w:szCs w:val="22"/>
          <w:highlight w:val="lightGray"/>
        </w:rPr>
        <w:t xml:space="preserve">48308 </w:t>
      </w:r>
      <w:proofErr w:type="spellStart"/>
      <w:r w:rsidRPr="00323D02">
        <w:rPr>
          <w:iCs/>
          <w:sz w:val="22"/>
          <w:szCs w:val="22"/>
          <w:highlight w:val="lightGray"/>
        </w:rPr>
        <w:t>Senden-Bösensell</w:t>
      </w:r>
      <w:proofErr w:type="spellEnd"/>
      <w:r w:rsidRPr="00323D02">
        <w:rPr>
          <w:iCs/>
          <w:sz w:val="22"/>
          <w:szCs w:val="22"/>
          <w:highlight w:val="lightGray"/>
        </w:rPr>
        <w:t xml:space="preserve"> Německo</w:t>
      </w:r>
    </w:p>
    <w:p w14:paraId="65D14E8F" w14:textId="77777777" w:rsidR="00B82A0A" w:rsidRPr="005542F8" w:rsidRDefault="00B82A0A" w:rsidP="00380212">
      <w:pPr>
        <w:ind w:right="230"/>
        <w:rPr>
          <w:bCs/>
          <w:sz w:val="22"/>
          <w:szCs w:val="22"/>
        </w:rPr>
      </w:pPr>
    </w:p>
    <w:p w14:paraId="29BFAC67" w14:textId="77777777" w:rsidR="00C427CC" w:rsidRPr="005542F8" w:rsidRDefault="00C427CC" w:rsidP="00380212">
      <w:pPr>
        <w:ind w:right="230"/>
        <w:rPr>
          <w:bCs/>
          <w:sz w:val="22"/>
          <w:szCs w:val="22"/>
        </w:rPr>
      </w:pPr>
    </w:p>
    <w:p w14:paraId="3945A6D6" w14:textId="5D805F32" w:rsidR="00B82A0A" w:rsidRPr="00B60329" w:rsidRDefault="00B82A0A" w:rsidP="00380212">
      <w:pPr>
        <w:ind w:right="230"/>
        <w:rPr>
          <w:sz w:val="22"/>
          <w:szCs w:val="22"/>
        </w:rPr>
      </w:pPr>
      <w:r>
        <w:rPr>
          <w:b/>
          <w:sz w:val="22"/>
          <w:szCs w:val="22"/>
          <w:shd w:val="clear" w:color="auto" w:fill="D9D9D9"/>
        </w:rPr>
        <w:t>2.</w:t>
      </w:r>
      <w:r w:rsidR="00323D02" w:rsidRPr="00323D02">
        <w:rPr>
          <w:b/>
          <w:sz w:val="22"/>
          <w:szCs w:val="22"/>
        </w:rPr>
        <w:t xml:space="preserve"> </w:t>
      </w:r>
      <w:r w:rsidR="00323D02">
        <w:rPr>
          <w:b/>
          <w:sz w:val="22"/>
          <w:szCs w:val="22"/>
        </w:rPr>
        <w:tab/>
      </w:r>
      <w:r>
        <w:rPr>
          <w:b/>
          <w:sz w:val="22"/>
          <w:szCs w:val="22"/>
        </w:rPr>
        <w:t>NÁZEV VETERINÁRNÍHO LÉČIVÉHO PŘÍPRAVKU</w:t>
      </w:r>
    </w:p>
    <w:p w14:paraId="401E3B28" w14:textId="77777777" w:rsidR="00B82A0A" w:rsidRPr="005542F8" w:rsidRDefault="00B82A0A" w:rsidP="00380212">
      <w:pPr>
        <w:ind w:right="230"/>
        <w:rPr>
          <w:sz w:val="22"/>
          <w:szCs w:val="22"/>
        </w:rPr>
      </w:pPr>
    </w:p>
    <w:p w14:paraId="62D03815" w14:textId="6AECFD54" w:rsidR="00334F0A" w:rsidRPr="00334F0A" w:rsidRDefault="00040900" w:rsidP="00380212">
      <w:pPr>
        <w:pStyle w:val="Zkladntext"/>
        <w:kinsoku w:val="0"/>
        <w:overflowPunct w:val="0"/>
        <w:ind w:left="0"/>
      </w:pPr>
      <w:proofErr w:type="spellStart"/>
      <w:r>
        <w:t>Cryptisel</w:t>
      </w:r>
      <w:proofErr w:type="spellEnd"/>
      <w:r>
        <w:t xml:space="preserve"> 0,5 mg/ml perorální roztok pro telata</w:t>
      </w:r>
    </w:p>
    <w:p w14:paraId="227DEF18" w14:textId="08AD00D4" w:rsidR="00C427CC" w:rsidRPr="00287159" w:rsidRDefault="00C427CC" w:rsidP="00380212">
      <w:pPr>
        <w:pStyle w:val="Zkladntext"/>
        <w:kinsoku w:val="0"/>
        <w:overflowPunct w:val="0"/>
        <w:ind w:left="0"/>
        <w:rPr>
          <w:iCs/>
        </w:rPr>
      </w:pPr>
      <w:proofErr w:type="spellStart"/>
      <w:r>
        <w:t>Halofuginon</w:t>
      </w:r>
      <w:r w:rsidR="00076B63">
        <w:t>um</w:t>
      </w:r>
      <w:proofErr w:type="spellEnd"/>
    </w:p>
    <w:p w14:paraId="544A2CFB" w14:textId="77777777" w:rsidR="00C427CC" w:rsidRPr="005542F8" w:rsidRDefault="00C427CC" w:rsidP="008C776A">
      <w:pPr>
        <w:pStyle w:val="Zkladntext"/>
        <w:kinsoku w:val="0"/>
        <w:overflowPunct w:val="0"/>
        <w:spacing w:before="71"/>
        <w:ind w:left="0"/>
        <w:rPr>
          <w:i/>
        </w:rPr>
      </w:pPr>
    </w:p>
    <w:p w14:paraId="3CAC7B0A" w14:textId="77777777" w:rsidR="00B82A0A" w:rsidRPr="005542F8" w:rsidRDefault="00B82A0A" w:rsidP="00380212">
      <w:pPr>
        <w:ind w:right="230"/>
        <w:rPr>
          <w:sz w:val="22"/>
          <w:szCs w:val="22"/>
        </w:rPr>
      </w:pPr>
    </w:p>
    <w:p w14:paraId="3FF91104" w14:textId="77777777" w:rsidR="00B82A0A" w:rsidRPr="00B60329" w:rsidRDefault="00B82A0A" w:rsidP="00380212">
      <w:pPr>
        <w:ind w:right="230"/>
        <w:rPr>
          <w:b/>
          <w:sz w:val="22"/>
          <w:szCs w:val="22"/>
        </w:rPr>
      </w:pPr>
      <w:r>
        <w:rPr>
          <w:b/>
          <w:sz w:val="22"/>
          <w:szCs w:val="22"/>
          <w:shd w:val="clear" w:color="auto" w:fill="D9D9D9"/>
        </w:rPr>
        <w:t>3.</w:t>
      </w:r>
      <w:r>
        <w:rPr>
          <w:b/>
          <w:sz w:val="22"/>
          <w:szCs w:val="22"/>
        </w:rPr>
        <w:tab/>
        <w:t>OBSAH LÉČIVÝCH A OSTATNÍCH LÁTEK</w:t>
      </w:r>
    </w:p>
    <w:p w14:paraId="510E8CE3" w14:textId="77777777" w:rsidR="00B82A0A" w:rsidRPr="005542F8" w:rsidRDefault="00B82A0A" w:rsidP="00380212">
      <w:pPr>
        <w:ind w:right="230"/>
        <w:rPr>
          <w:iCs/>
          <w:sz w:val="22"/>
          <w:szCs w:val="22"/>
        </w:rPr>
      </w:pPr>
    </w:p>
    <w:p w14:paraId="6E5E50A8" w14:textId="77777777" w:rsidR="00133BB0" w:rsidRPr="00133BB0" w:rsidRDefault="00133BB0" w:rsidP="00133BB0">
      <w:pPr>
        <w:ind w:right="230"/>
        <w:rPr>
          <w:iCs/>
          <w:sz w:val="22"/>
          <w:szCs w:val="22"/>
        </w:rPr>
      </w:pPr>
      <w:r w:rsidRPr="00133BB0">
        <w:rPr>
          <w:iCs/>
          <w:sz w:val="22"/>
          <w:szCs w:val="22"/>
        </w:rPr>
        <w:t>1 ml obsahuje:</w:t>
      </w:r>
    </w:p>
    <w:p w14:paraId="33493837" w14:textId="77777777" w:rsidR="00133BB0" w:rsidRPr="00133BB0" w:rsidRDefault="00133BB0" w:rsidP="00133BB0">
      <w:pPr>
        <w:ind w:right="230"/>
        <w:rPr>
          <w:iCs/>
          <w:sz w:val="22"/>
          <w:szCs w:val="22"/>
        </w:rPr>
      </w:pPr>
    </w:p>
    <w:p w14:paraId="1AFE6123" w14:textId="77777777" w:rsidR="00133BB0" w:rsidRPr="00133BB0" w:rsidRDefault="00133BB0" w:rsidP="00133BB0">
      <w:pPr>
        <w:ind w:right="230"/>
        <w:rPr>
          <w:iCs/>
          <w:sz w:val="22"/>
          <w:szCs w:val="22"/>
        </w:rPr>
      </w:pPr>
      <w:bookmarkStart w:id="1" w:name="_Hlk530484244"/>
      <w:r w:rsidRPr="00133BB0">
        <w:rPr>
          <w:b/>
          <w:bCs/>
          <w:iCs/>
          <w:sz w:val="22"/>
          <w:szCs w:val="22"/>
        </w:rPr>
        <w:t>Léčivá látka:</w:t>
      </w:r>
    </w:p>
    <w:p w14:paraId="2BE1364F" w14:textId="70057172" w:rsidR="00133BB0" w:rsidRPr="00133BB0" w:rsidRDefault="00133BB0" w:rsidP="00133BB0">
      <w:pPr>
        <w:ind w:right="230"/>
        <w:rPr>
          <w:iCs/>
          <w:sz w:val="22"/>
          <w:szCs w:val="22"/>
        </w:rPr>
      </w:pPr>
      <w:bookmarkStart w:id="2" w:name="_Hlk530484230"/>
      <w:proofErr w:type="spellStart"/>
      <w:r w:rsidRPr="00133BB0">
        <w:rPr>
          <w:iCs/>
          <w:sz w:val="22"/>
          <w:szCs w:val="22"/>
        </w:rPr>
        <w:t>Halofuginon</w:t>
      </w:r>
      <w:r w:rsidR="00076B63">
        <w:rPr>
          <w:iCs/>
          <w:sz w:val="22"/>
          <w:szCs w:val="22"/>
        </w:rPr>
        <w:t>um</w:t>
      </w:r>
      <w:proofErr w:type="spellEnd"/>
      <w:r w:rsidRPr="00133BB0">
        <w:rPr>
          <w:iCs/>
          <w:sz w:val="22"/>
          <w:szCs w:val="22"/>
        </w:rPr>
        <w:t xml:space="preserve">                                           0,50 mg</w:t>
      </w:r>
    </w:p>
    <w:p w14:paraId="79ED502F" w14:textId="395B7BB7" w:rsidR="00133BB0" w:rsidRDefault="00133BB0" w:rsidP="00133BB0">
      <w:pPr>
        <w:ind w:right="230"/>
        <w:rPr>
          <w:iCs/>
          <w:sz w:val="22"/>
          <w:szCs w:val="22"/>
        </w:rPr>
      </w:pPr>
      <w:r w:rsidRPr="00133BB0">
        <w:rPr>
          <w:iCs/>
          <w:sz w:val="22"/>
          <w:szCs w:val="22"/>
        </w:rPr>
        <w:t xml:space="preserve">Odpovídá 0,6086 mg </w:t>
      </w:r>
      <w:proofErr w:type="spellStart"/>
      <w:r w:rsidRPr="00133BB0">
        <w:rPr>
          <w:iCs/>
          <w:sz w:val="22"/>
          <w:szCs w:val="22"/>
        </w:rPr>
        <w:t>halofuginoni</w:t>
      </w:r>
      <w:proofErr w:type="spellEnd"/>
      <w:r w:rsidRPr="00133BB0">
        <w:rPr>
          <w:iCs/>
          <w:sz w:val="22"/>
          <w:szCs w:val="22"/>
        </w:rPr>
        <w:t xml:space="preserve"> </w:t>
      </w:r>
      <w:proofErr w:type="spellStart"/>
      <w:r w:rsidRPr="00133BB0">
        <w:rPr>
          <w:iCs/>
          <w:sz w:val="22"/>
          <w:szCs w:val="22"/>
        </w:rPr>
        <w:t>lactas</w:t>
      </w:r>
      <w:proofErr w:type="spellEnd"/>
      <w:r w:rsidRPr="00133BB0">
        <w:rPr>
          <w:iCs/>
          <w:sz w:val="22"/>
          <w:szCs w:val="22"/>
        </w:rPr>
        <w:t xml:space="preserve"> </w:t>
      </w:r>
    </w:p>
    <w:p w14:paraId="05A5EB22" w14:textId="77777777" w:rsidR="00133BB0" w:rsidRPr="00133BB0" w:rsidRDefault="00133BB0" w:rsidP="00133BB0">
      <w:pPr>
        <w:ind w:right="230"/>
        <w:rPr>
          <w:iCs/>
          <w:sz w:val="22"/>
          <w:szCs w:val="22"/>
        </w:rPr>
      </w:pPr>
    </w:p>
    <w:p w14:paraId="202A12F6" w14:textId="77777777" w:rsidR="00133BB0" w:rsidRPr="00133BB0" w:rsidRDefault="00133BB0" w:rsidP="00133BB0">
      <w:pPr>
        <w:ind w:right="230"/>
        <w:rPr>
          <w:b/>
          <w:iCs/>
          <w:sz w:val="22"/>
          <w:szCs w:val="22"/>
        </w:rPr>
      </w:pPr>
      <w:r w:rsidRPr="00133BB0">
        <w:rPr>
          <w:b/>
          <w:iCs/>
          <w:sz w:val="22"/>
          <w:szCs w:val="22"/>
        </w:rPr>
        <w:t>Pomocné látky:</w:t>
      </w:r>
    </w:p>
    <w:p w14:paraId="092632D3" w14:textId="77777777" w:rsidR="00133BB0" w:rsidRPr="00133BB0" w:rsidRDefault="00133BB0" w:rsidP="00133BB0">
      <w:pPr>
        <w:ind w:right="230"/>
        <w:rPr>
          <w:iCs/>
          <w:sz w:val="22"/>
          <w:szCs w:val="22"/>
        </w:rPr>
      </w:pPr>
      <w:r w:rsidRPr="00133BB0">
        <w:rPr>
          <w:iCs/>
          <w:sz w:val="22"/>
          <w:szCs w:val="22"/>
        </w:rPr>
        <w:t xml:space="preserve">Kyselina benzoová (E </w:t>
      </w:r>
      <w:proofErr w:type="gramStart"/>
      <w:r w:rsidRPr="00133BB0">
        <w:rPr>
          <w:iCs/>
          <w:sz w:val="22"/>
          <w:szCs w:val="22"/>
        </w:rPr>
        <w:t>210)                   1,00</w:t>
      </w:r>
      <w:proofErr w:type="gramEnd"/>
      <w:r w:rsidRPr="00133BB0">
        <w:rPr>
          <w:iCs/>
          <w:sz w:val="22"/>
          <w:szCs w:val="22"/>
        </w:rPr>
        <w:t xml:space="preserve"> mg</w:t>
      </w:r>
    </w:p>
    <w:p w14:paraId="197878C2" w14:textId="77777777" w:rsidR="00133BB0" w:rsidRPr="00133BB0" w:rsidRDefault="00133BB0" w:rsidP="00133BB0">
      <w:pPr>
        <w:ind w:right="230"/>
        <w:rPr>
          <w:iCs/>
          <w:sz w:val="22"/>
          <w:szCs w:val="22"/>
        </w:rPr>
      </w:pPr>
      <w:proofErr w:type="spellStart"/>
      <w:r w:rsidRPr="00133BB0">
        <w:rPr>
          <w:iCs/>
          <w:sz w:val="22"/>
          <w:szCs w:val="22"/>
        </w:rPr>
        <w:t>Tartrazin</w:t>
      </w:r>
      <w:proofErr w:type="spellEnd"/>
      <w:r w:rsidRPr="00133BB0">
        <w:rPr>
          <w:iCs/>
          <w:sz w:val="22"/>
          <w:szCs w:val="22"/>
        </w:rPr>
        <w:t xml:space="preserve"> (E </w:t>
      </w:r>
      <w:proofErr w:type="gramStart"/>
      <w:r w:rsidRPr="00133BB0">
        <w:rPr>
          <w:iCs/>
          <w:sz w:val="22"/>
          <w:szCs w:val="22"/>
        </w:rPr>
        <w:t>102)                                   0,03</w:t>
      </w:r>
      <w:proofErr w:type="gramEnd"/>
      <w:r w:rsidRPr="00133BB0">
        <w:rPr>
          <w:iCs/>
          <w:sz w:val="22"/>
          <w:szCs w:val="22"/>
        </w:rPr>
        <w:t xml:space="preserve"> mg</w:t>
      </w:r>
    </w:p>
    <w:bookmarkEnd w:id="1"/>
    <w:bookmarkEnd w:id="2"/>
    <w:p w14:paraId="0CA597E7" w14:textId="77777777" w:rsidR="00B82A0A" w:rsidRPr="00133BB0" w:rsidRDefault="00B82A0A" w:rsidP="00380212">
      <w:pPr>
        <w:ind w:right="230"/>
        <w:rPr>
          <w:sz w:val="22"/>
          <w:szCs w:val="22"/>
        </w:rPr>
      </w:pPr>
    </w:p>
    <w:p w14:paraId="47C12A4C" w14:textId="77777777" w:rsidR="00B82A0A" w:rsidRPr="00B60329" w:rsidRDefault="00C427CC" w:rsidP="00380212">
      <w:pPr>
        <w:ind w:right="230"/>
        <w:rPr>
          <w:sz w:val="22"/>
          <w:szCs w:val="22"/>
        </w:rPr>
      </w:pPr>
      <w:r>
        <w:rPr>
          <w:sz w:val="22"/>
          <w:szCs w:val="22"/>
        </w:rPr>
        <w:t>Čirý žlutý roztok.</w:t>
      </w:r>
    </w:p>
    <w:p w14:paraId="588073FC" w14:textId="77777777" w:rsidR="00B82A0A" w:rsidRDefault="00B82A0A" w:rsidP="00380212">
      <w:pPr>
        <w:ind w:right="230"/>
        <w:rPr>
          <w:sz w:val="22"/>
          <w:szCs w:val="22"/>
          <w:lang w:val="en-US"/>
        </w:rPr>
      </w:pPr>
    </w:p>
    <w:p w14:paraId="52EE643C" w14:textId="77777777" w:rsidR="00B60329" w:rsidRPr="00B60329" w:rsidRDefault="00B60329" w:rsidP="00380212">
      <w:pPr>
        <w:ind w:right="230"/>
        <w:rPr>
          <w:sz w:val="22"/>
          <w:szCs w:val="22"/>
          <w:lang w:val="en-US"/>
        </w:rPr>
      </w:pPr>
    </w:p>
    <w:p w14:paraId="1E883BE6" w14:textId="641E7AA0" w:rsidR="00B82A0A" w:rsidRPr="00B60329" w:rsidRDefault="00B82A0A" w:rsidP="00380212">
      <w:pPr>
        <w:keepNext/>
        <w:ind w:right="230"/>
        <w:rPr>
          <w:b/>
          <w:sz w:val="22"/>
          <w:szCs w:val="22"/>
        </w:rPr>
      </w:pPr>
      <w:r>
        <w:rPr>
          <w:b/>
          <w:sz w:val="22"/>
          <w:szCs w:val="22"/>
          <w:shd w:val="clear" w:color="auto" w:fill="D9D9D9"/>
        </w:rPr>
        <w:t>4.</w:t>
      </w:r>
      <w:r w:rsidR="00133BB0" w:rsidRPr="00133BB0">
        <w:rPr>
          <w:b/>
          <w:sz w:val="22"/>
          <w:szCs w:val="22"/>
        </w:rPr>
        <w:t xml:space="preserve"> </w:t>
      </w:r>
      <w:r w:rsidR="00133BB0">
        <w:rPr>
          <w:b/>
          <w:sz w:val="22"/>
          <w:szCs w:val="22"/>
        </w:rPr>
        <w:tab/>
      </w:r>
      <w:r>
        <w:rPr>
          <w:b/>
          <w:sz w:val="22"/>
          <w:szCs w:val="22"/>
        </w:rPr>
        <w:t>INDIKACE</w:t>
      </w:r>
    </w:p>
    <w:p w14:paraId="37F669EF" w14:textId="77777777" w:rsidR="00C427CC" w:rsidRPr="00B60329" w:rsidRDefault="00C427CC">
      <w:pPr>
        <w:pStyle w:val="Zkladntext"/>
        <w:kinsoku w:val="0"/>
        <w:overflowPunct w:val="0"/>
        <w:spacing w:before="11"/>
        <w:ind w:left="0"/>
      </w:pPr>
      <w:bookmarkStart w:id="3" w:name="_Hlk530484311"/>
    </w:p>
    <w:bookmarkEnd w:id="3"/>
    <w:p w14:paraId="4F77AFF2" w14:textId="77777777" w:rsidR="00133BB0" w:rsidRPr="002535AC" w:rsidRDefault="00133BB0" w:rsidP="00133BB0">
      <w:pPr>
        <w:pStyle w:val="Zkladntext"/>
        <w:numPr>
          <w:ilvl w:val="0"/>
          <w:numId w:val="3"/>
        </w:numPr>
        <w:tabs>
          <w:tab w:val="left" w:pos="686"/>
        </w:tabs>
        <w:kinsoku w:val="0"/>
        <w:overflowPunct w:val="0"/>
        <w:spacing w:line="245" w:lineRule="auto"/>
        <w:ind w:right="142" w:hanging="543"/>
      </w:pPr>
      <w:r w:rsidRPr="0094220E">
        <w:t xml:space="preserve">Prevence průjmu způsobeného diagnostikovaným zárodkem </w:t>
      </w:r>
      <w:proofErr w:type="spellStart"/>
      <w:r w:rsidRPr="0094220E">
        <w:rPr>
          <w:i/>
          <w:iCs/>
        </w:rPr>
        <w:t>Cryptosporidium</w:t>
      </w:r>
      <w:proofErr w:type="spellEnd"/>
      <w:r w:rsidRPr="0094220E">
        <w:rPr>
          <w:i/>
          <w:iCs/>
        </w:rPr>
        <w:t xml:space="preserve"> </w:t>
      </w:r>
      <w:proofErr w:type="spellStart"/>
      <w:r w:rsidRPr="0094220E">
        <w:rPr>
          <w:i/>
          <w:iCs/>
        </w:rPr>
        <w:t>parvum</w:t>
      </w:r>
      <w:proofErr w:type="spellEnd"/>
      <w:r w:rsidRPr="0094220E">
        <w:rPr>
          <w:i/>
          <w:iCs/>
        </w:rPr>
        <w:t xml:space="preserve"> </w:t>
      </w:r>
      <w:r w:rsidRPr="0094220E">
        <w:t xml:space="preserve">na farmách s výskytem </w:t>
      </w:r>
      <w:proofErr w:type="spellStart"/>
      <w:r w:rsidRPr="0094220E">
        <w:t>kryptosporidiózy</w:t>
      </w:r>
      <w:proofErr w:type="spellEnd"/>
      <w:r>
        <w:t>.</w:t>
      </w:r>
    </w:p>
    <w:p w14:paraId="3DA5A943" w14:textId="77777777" w:rsidR="00133BB0" w:rsidRPr="0094220E" w:rsidRDefault="00133BB0" w:rsidP="00133BB0">
      <w:pPr>
        <w:pStyle w:val="Zkladntext"/>
        <w:kinsoku w:val="0"/>
        <w:overflowPunct w:val="0"/>
        <w:spacing w:line="243" w:lineRule="exact"/>
        <w:ind w:left="142" w:right="142"/>
      </w:pPr>
      <w:r>
        <w:t xml:space="preserve">          </w:t>
      </w:r>
      <w:r w:rsidRPr="0094220E">
        <w:t>Aplikace se musí provést během prvních 24-48 hodin věku.</w:t>
      </w:r>
    </w:p>
    <w:p w14:paraId="175B3AB8" w14:textId="77777777" w:rsidR="00133BB0" w:rsidRDefault="00133BB0" w:rsidP="00133BB0">
      <w:pPr>
        <w:pStyle w:val="Zkladntext"/>
        <w:numPr>
          <w:ilvl w:val="0"/>
          <w:numId w:val="6"/>
        </w:numPr>
        <w:tabs>
          <w:tab w:val="left" w:pos="686"/>
        </w:tabs>
        <w:kinsoku w:val="0"/>
        <w:overflowPunct w:val="0"/>
        <w:spacing w:line="241" w:lineRule="auto"/>
        <w:ind w:left="851" w:right="142" w:hanging="709"/>
      </w:pPr>
      <w:r>
        <w:lastRenderedPageBreak/>
        <w:t xml:space="preserve">Zmírnění průjmu způsobeného diagnostikovaným zárodkem </w:t>
      </w:r>
      <w:proofErr w:type="spellStart"/>
      <w:r>
        <w:rPr>
          <w:i/>
          <w:iCs/>
        </w:rPr>
        <w:t>Cryptosporidium</w:t>
      </w:r>
      <w:proofErr w:type="spellEnd"/>
      <w:r>
        <w:rPr>
          <w:i/>
          <w:iCs/>
        </w:rPr>
        <w:t xml:space="preserve"> </w:t>
      </w:r>
      <w:proofErr w:type="spellStart"/>
      <w:r>
        <w:rPr>
          <w:i/>
          <w:iCs/>
        </w:rPr>
        <w:t>parvum</w:t>
      </w:r>
      <w:proofErr w:type="spellEnd"/>
      <w:r>
        <w:t xml:space="preserve">. </w:t>
      </w:r>
    </w:p>
    <w:p w14:paraId="21E87458" w14:textId="77777777" w:rsidR="00133BB0" w:rsidRDefault="00133BB0" w:rsidP="00133BB0">
      <w:pPr>
        <w:pStyle w:val="Zkladntext"/>
        <w:tabs>
          <w:tab w:val="left" w:pos="686"/>
        </w:tabs>
        <w:kinsoku w:val="0"/>
        <w:overflowPunct w:val="0"/>
        <w:spacing w:line="241" w:lineRule="auto"/>
        <w:ind w:left="685" w:right="142"/>
      </w:pPr>
      <w:r w:rsidRPr="0094220E">
        <w:t>Aplikace musí začít během 24 hodin po nástupu průjmu.</w:t>
      </w:r>
    </w:p>
    <w:p w14:paraId="6DC42317" w14:textId="77777777" w:rsidR="00133BB0" w:rsidRPr="0094220E" w:rsidRDefault="00133BB0" w:rsidP="00133BB0">
      <w:pPr>
        <w:pStyle w:val="Zkladntext"/>
        <w:tabs>
          <w:tab w:val="left" w:pos="686"/>
        </w:tabs>
        <w:kinsoku w:val="0"/>
        <w:overflowPunct w:val="0"/>
        <w:spacing w:line="241" w:lineRule="auto"/>
        <w:ind w:left="685" w:right="142"/>
      </w:pPr>
    </w:p>
    <w:p w14:paraId="1883225E" w14:textId="77777777" w:rsidR="00133BB0" w:rsidRDefault="00133BB0" w:rsidP="00133BB0">
      <w:pPr>
        <w:pStyle w:val="Zkladntext"/>
        <w:kinsoku w:val="0"/>
        <w:overflowPunct w:val="0"/>
        <w:ind w:left="0" w:right="142"/>
      </w:pPr>
      <w:r w:rsidRPr="0094220E">
        <w:t>V obou případech byla prokázána redukce vylučování oocyst.</w:t>
      </w:r>
    </w:p>
    <w:p w14:paraId="6FB03B3F" w14:textId="77777777" w:rsidR="00C427CC" w:rsidRPr="00133BB0" w:rsidRDefault="00C427CC" w:rsidP="008C776A">
      <w:pPr>
        <w:pStyle w:val="Zkladntext"/>
        <w:kinsoku w:val="0"/>
        <w:overflowPunct w:val="0"/>
        <w:ind w:left="0"/>
      </w:pPr>
    </w:p>
    <w:p w14:paraId="56DDC3FD" w14:textId="77777777" w:rsidR="00C427CC" w:rsidRPr="00133BB0" w:rsidRDefault="00C427CC">
      <w:pPr>
        <w:pStyle w:val="Zkladntext"/>
        <w:kinsoku w:val="0"/>
        <w:overflowPunct w:val="0"/>
        <w:ind w:left="0"/>
      </w:pPr>
    </w:p>
    <w:p w14:paraId="14B4B487" w14:textId="77777777" w:rsidR="00B82A0A" w:rsidRPr="00B60329" w:rsidRDefault="00B82A0A" w:rsidP="00380212">
      <w:pPr>
        <w:keepNext/>
        <w:ind w:right="230"/>
        <w:rPr>
          <w:b/>
          <w:sz w:val="22"/>
          <w:szCs w:val="22"/>
        </w:rPr>
      </w:pPr>
      <w:r>
        <w:rPr>
          <w:b/>
          <w:sz w:val="22"/>
          <w:szCs w:val="22"/>
          <w:shd w:val="clear" w:color="auto" w:fill="D9D9D9"/>
        </w:rPr>
        <w:t>5</w:t>
      </w:r>
      <w:r>
        <w:rPr>
          <w:b/>
          <w:sz w:val="22"/>
          <w:szCs w:val="22"/>
          <w:shd w:val="clear" w:color="auto" w:fill="BFBFBF"/>
        </w:rPr>
        <w:t>.</w:t>
      </w:r>
      <w:r>
        <w:rPr>
          <w:b/>
          <w:sz w:val="22"/>
          <w:szCs w:val="22"/>
        </w:rPr>
        <w:tab/>
        <w:t>KONTRAINDIKACE</w:t>
      </w:r>
    </w:p>
    <w:p w14:paraId="737E5CEE" w14:textId="77777777" w:rsidR="00B82A0A" w:rsidRPr="00413AA3" w:rsidRDefault="00B82A0A" w:rsidP="00380212">
      <w:pPr>
        <w:ind w:right="230"/>
        <w:rPr>
          <w:sz w:val="22"/>
          <w:szCs w:val="22"/>
        </w:rPr>
      </w:pPr>
    </w:p>
    <w:p w14:paraId="71767509" w14:textId="77777777" w:rsidR="00133BB0" w:rsidRPr="00133BB0" w:rsidRDefault="00133BB0" w:rsidP="00133BB0">
      <w:pPr>
        <w:ind w:right="230"/>
        <w:rPr>
          <w:sz w:val="22"/>
          <w:szCs w:val="22"/>
        </w:rPr>
      </w:pPr>
      <w:r w:rsidRPr="00133BB0">
        <w:rPr>
          <w:sz w:val="22"/>
          <w:szCs w:val="22"/>
        </w:rPr>
        <w:t xml:space="preserve">Nepoužívat nalačno. </w:t>
      </w:r>
    </w:p>
    <w:p w14:paraId="6874DAB2" w14:textId="77777777" w:rsidR="00133BB0" w:rsidRPr="00133BB0" w:rsidRDefault="00133BB0" w:rsidP="00133BB0">
      <w:pPr>
        <w:ind w:right="230"/>
        <w:rPr>
          <w:sz w:val="22"/>
          <w:szCs w:val="22"/>
        </w:rPr>
      </w:pPr>
      <w:r w:rsidRPr="00133BB0">
        <w:rPr>
          <w:sz w:val="22"/>
          <w:szCs w:val="22"/>
        </w:rPr>
        <w:t xml:space="preserve">Nepoužívat v případech, kdy průjem probíhal déle než 24 hodin a u oslabených zvířat. </w:t>
      </w:r>
    </w:p>
    <w:p w14:paraId="65F6C564" w14:textId="77777777" w:rsidR="00133BB0" w:rsidRPr="00133BB0" w:rsidRDefault="00133BB0" w:rsidP="00133BB0">
      <w:pPr>
        <w:ind w:right="230"/>
        <w:rPr>
          <w:sz w:val="22"/>
          <w:szCs w:val="22"/>
        </w:rPr>
      </w:pPr>
      <w:r w:rsidRPr="00133BB0">
        <w:rPr>
          <w:sz w:val="22"/>
          <w:szCs w:val="22"/>
        </w:rPr>
        <w:t>Nepoužívat v případech hypersenzitivity na léčivou látku nebo některou z pomocných látek.</w:t>
      </w:r>
    </w:p>
    <w:p w14:paraId="50648A76" w14:textId="77777777" w:rsidR="00C427CC" w:rsidRPr="005542F8" w:rsidRDefault="00C427CC" w:rsidP="00380212">
      <w:pPr>
        <w:ind w:right="230"/>
        <w:rPr>
          <w:sz w:val="22"/>
          <w:szCs w:val="22"/>
        </w:rPr>
      </w:pPr>
    </w:p>
    <w:p w14:paraId="3C20AA55" w14:textId="77777777" w:rsidR="00B82A0A" w:rsidRPr="005542F8" w:rsidRDefault="00B82A0A" w:rsidP="00380212">
      <w:pPr>
        <w:ind w:right="230"/>
        <w:rPr>
          <w:sz w:val="22"/>
          <w:szCs w:val="22"/>
        </w:rPr>
      </w:pPr>
    </w:p>
    <w:p w14:paraId="4C335412" w14:textId="77777777" w:rsidR="00B82A0A" w:rsidRPr="00B60329" w:rsidRDefault="00B82A0A" w:rsidP="00380212">
      <w:pPr>
        <w:keepNext/>
        <w:ind w:right="230"/>
        <w:rPr>
          <w:sz w:val="22"/>
          <w:szCs w:val="22"/>
        </w:rPr>
      </w:pPr>
      <w:r>
        <w:rPr>
          <w:b/>
          <w:sz w:val="22"/>
          <w:szCs w:val="22"/>
          <w:shd w:val="clear" w:color="auto" w:fill="D9D9D9"/>
        </w:rPr>
        <w:t>6.</w:t>
      </w:r>
      <w:r>
        <w:rPr>
          <w:b/>
          <w:sz w:val="22"/>
          <w:szCs w:val="22"/>
        </w:rPr>
        <w:tab/>
        <w:t>NEŽÁDOUCÍ ÚČINKY</w:t>
      </w:r>
    </w:p>
    <w:p w14:paraId="682D2488" w14:textId="77777777" w:rsidR="00B82A0A" w:rsidRPr="005542F8" w:rsidRDefault="00B82A0A" w:rsidP="00380212">
      <w:pPr>
        <w:ind w:right="230"/>
        <w:rPr>
          <w:sz w:val="22"/>
          <w:szCs w:val="22"/>
        </w:rPr>
      </w:pPr>
    </w:p>
    <w:p w14:paraId="75FD81DA" w14:textId="3A14305A" w:rsidR="00133BB0" w:rsidRPr="00133BB0" w:rsidRDefault="00133BB0" w:rsidP="00133BB0">
      <w:pPr>
        <w:ind w:right="230"/>
        <w:rPr>
          <w:sz w:val="22"/>
          <w:szCs w:val="22"/>
        </w:rPr>
      </w:pPr>
      <w:bookmarkStart w:id="4" w:name="_Hlk530484378"/>
      <w:r w:rsidRPr="00133BB0">
        <w:rPr>
          <w:sz w:val="22"/>
          <w:szCs w:val="22"/>
        </w:rPr>
        <w:t xml:space="preserve">Ve velmi vzácných případech bylo u léčených zvířat pozorováno zvýšení </w:t>
      </w:r>
      <w:r w:rsidR="006D461C" w:rsidRPr="006D461C">
        <w:rPr>
          <w:sz w:val="22"/>
          <w:szCs w:val="22"/>
        </w:rPr>
        <w:t xml:space="preserve">intenzity </w:t>
      </w:r>
      <w:r w:rsidRPr="00133BB0">
        <w:rPr>
          <w:sz w:val="22"/>
          <w:szCs w:val="22"/>
        </w:rPr>
        <w:t>průjmu.</w:t>
      </w:r>
    </w:p>
    <w:p w14:paraId="196B7BAA" w14:textId="77777777" w:rsidR="00133BB0" w:rsidRPr="00133BB0" w:rsidRDefault="00133BB0" w:rsidP="00133BB0">
      <w:pPr>
        <w:ind w:right="230"/>
        <w:rPr>
          <w:sz w:val="22"/>
          <w:szCs w:val="22"/>
        </w:rPr>
      </w:pPr>
    </w:p>
    <w:p w14:paraId="4B73D8C9" w14:textId="77777777" w:rsidR="00133BB0" w:rsidRPr="00133BB0" w:rsidRDefault="00133BB0" w:rsidP="00133BB0">
      <w:pPr>
        <w:ind w:right="230"/>
        <w:rPr>
          <w:sz w:val="22"/>
          <w:szCs w:val="22"/>
        </w:rPr>
      </w:pPr>
      <w:r w:rsidRPr="00133BB0">
        <w:rPr>
          <w:sz w:val="22"/>
          <w:szCs w:val="22"/>
        </w:rPr>
        <w:t>Četnost nežádoucích účinků je charakterizována podle následujících pravidel:</w:t>
      </w:r>
    </w:p>
    <w:p w14:paraId="3650816B" w14:textId="77777777" w:rsidR="00133BB0" w:rsidRPr="00133BB0" w:rsidRDefault="00133BB0" w:rsidP="00133BB0">
      <w:pPr>
        <w:ind w:right="230"/>
        <w:rPr>
          <w:sz w:val="22"/>
          <w:szCs w:val="22"/>
        </w:rPr>
      </w:pPr>
      <w:r w:rsidRPr="00133BB0">
        <w:rPr>
          <w:sz w:val="22"/>
          <w:szCs w:val="22"/>
        </w:rPr>
        <w:t xml:space="preserve">- velmi časté (nežádoucí </w:t>
      </w:r>
      <w:proofErr w:type="gramStart"/>
      <w:r w:rsidRPr="00133BB0">
        <w:rPr>
          <w:sz w:val="22"/>
          <w:szCs w:val="22"/>
        </w:rPr>
        <w:t>účinek(</w:t>
      </w:r>
      <w:proofErr w:type="spellStart"/>
      <w:r w:rsidRPr="00133BB0">
        <w:rPr>
          <w:sz w:val="22"/>
          <w:szCs w:val="22"/>
        </w:rPr>
        <w:t>nky</w:t>
      </w:r>
      <w:proofErr w:type="spellEnd"/>
      <w:proofErr w:type="gramEnd"/>
      <w:r w:rsidRPr="00133BB0">
        <w:rPr>
          <w:sz w:val="22"/>
          <w:szCs w:val="22"/>
        </w:rPr>
        <w:t>) se projevil(y) u více než 1 z 10 ošetřených zvířat)</w:t>
      </w:r>
    </w:p>
    <w:p w14:paraId="4981BD03" w14:textId="77777777" w:rsidR="00133BB0" w:rsidRPr="00133BB0" w:rsidRDefault="00133BB0" w:rsidP="00133BB0">
      <w:pPr>
        <w:ind w:right="230"/>
        <w:rPr>
          <w:sz w:val="22"/>
          <w:szCs w:val="22"/>
        </w:rPr>
      </w:pPr>
      <w:r w:rsidRPr="00133BB0">
        <w:rPr>
          <w:sz w:val="22"/>
          <w:szCs w:val="22"/>
        </w:rPr>
        <w:t>- časté (u více než 1, ale méně než 10 ze 100 ošetřených zvířat)</w:t>
      </w:r>
    </w:p>
    <w:p w14:paraId="113CFF73" w14:textId="77777777" w:rsidR="00133BB0" w:rsidRPr="00133BB0" w:rsidRDefault="00133BB0" w:rsidP="00133BB0">
      <w:pPr>
        <w:ind w:right="230"/>
        <w:rPr>
          <w:sz w:val="22"/>
          <w:szCs w:val="22"/>
        </w:rPr>
      </w:pPr>
      <w:r w:rsidRPr="00133BB0">
        <w:rPr>
          <w:sz w:val="22"/>
          <w:szCs w:val="22"/>
        </w:rPr>
        <w:t>- neobvyklé (u více než 1, ale méně než 10 z 1000 ošetřených zvířat)</w:t>
      </w:r>
    </w:p>
    <w:p w14:paraId="6C208CB5" w14:textId="77777777" w:rsidR="00133BB0" w:rsidRPr="00133BB0" w:rsidRDefault="00133BB0" w:rsidP="00133BB0">
      <w:pPr>
        <w:ind w:right="230"/>
        <w:rPr>
          <w:sz w:val="22"/>
          <w:szCs w:val="22"/>
        </w:rPr>
      </w:pPr>
      <w:r w:rsidRPr="00133BB0">
        <w:rPr>
          <w:sz w:val="22"/>
          <w:szCs w:val="22"/>
        </w:rPr>
        <w:t>- vzácné (u více než 1, ale méně než 10 z 10 000 ošetřených zvířat)</w:t>
      </w:r>
    </w:p>
    <w:p w14:paraId="37C2E2DB" w14:textId="77777777" w:rsidR="00133BB0" w:rsidRPr="00133BB0" w:rsidRDefault="00133BB0" w:rsidP="00133BB0">
      <w:pPr>
        <w:ind w:right="230"/>
        <w:rPr>
          <w:sz w:val="22"/>
          <w:szCs w:val="22"/>
        </w:rPr>
      </w:pPr>
      <w:r w:rsidRPr="00133BB0">
        <w:rPr>
          <w:sz w:val="22"/>
          <w:szCs w:val="22"/>
        </w:rPr>
        <w:t>- velmi vzácné (u méně než 1 z 10 000 ošetřených zvířat, včetně ojedinělých hlášení).</w:t>
      </w:r>
    </w:p>
    <w:bookmarkEnd w:id="4"/>
    <w:p w14:paraId="11B9C7ED" w14:textId="77777777" w:rsidR="00B82A0A" w:rsidRPr="005542F8" w:rsidRDefault="00B82A0A" w:rsidP="00380212">
      <w:pPr>
        <w:ind w:right="230"/>
        <w:rPr>
          <w:sz w:val="22"/>
          <w:szCs w:val="22"/>
        </w:rPr>
      </w:pPr>
    </w:p>
    <w:p w14:paraId="1F379C47" w14:textId="77777777" w:rsidR="00B82A0A" w:rsidRDefault="00B82A0A" w:rsidP="008C776A">
      <w:pPr>
        <w:ind w:right="230"/>
        <w:rPr>
          <w:sz w:val="22"/>
          <w:szCs w:val="22"/>
        </w:rPr>
      </w:pPr>
      <w:r>
        <w:rPr>
          <w:sz w:val="22"/>
          <w:szCs w:val="22"/>
        </w:rPr>
        <w:t xml:space="preserve">Jestliže zaznamenáte kterýkoliv z nežádoucích účinků a to i takové, které nejsou uvedeny v této příbalové informaci, nebo si myslíte, že léčivo nefunguje, oznamte to, prosím, vašemu veterinárnímu lékaři. </w:t>
      </w:r>
    </w:p>
    <w:p w14:paraId="33731DB8" w14:textId="77777777" w:rsidR="00B75406" w:rsidRPr="005542F8" w:rsidRDefault="00B75406" w:rsidP="00380212">
      <w:pPr>
        <w:ind w:right="230"/>
        <w:rPr>
          <w:sz w:val="22"/>
          <w:szCs w:val="22"/>
        </w:rPr>
      </w:pPr>
    </w:p>
    <w:p w14:paraId="6247F216" w14:textId="2BFFDB9E" w:rsidR="00C427CC" w:rsidRDefault="00F70968" w:rsidP="00380212">
      <w:pPr>
        <w:ind w:right="230"/>
        <w:rPr>
          <w:iCs/>
          <w:sz w:val="22"/>
          <w:szCs w:val="20"/>
        </w:rPr>
      </w:pPr>
      <w:r>
        <w:rPr>
          <w:iCs/>
          <w:sz w:val="22"/>
          <w:szCs w:val="20"/>
        </w:rPr>
        <w:t xml:space="preserve">Můžete také hlásit prostřednictvím </w:t>
      </w:r>
      <w:r w:rsidR="00C815F2">
        <w:rPr>
          <w:iCs/>
          <w:sz w:val="22"/>
          <w:szCs w:val="20"/>
        </w:rPr>
        <w:t xml:space="preserve">celostátního </w:t>
      </w:r>
      <w:r>
        <w:rPr>
          <w:iCs/>
          <w:sz w:val="22"/>
          <w:szCs w:val="20"/>
        </w:rPr>
        <w:t>systému hlášení nežádoucích účinků</w:t>
      </w:r>
      <w:r w:rsidR="00C815F2">
        <w:rPr>
          <w:iCs/>
          <w:sz w:val="22"/>
          <w:szCs w:val="20"/>
        </w:rPr>
        <w:t>: :</w:t>
      </w:r>
    </w:p>
    <w:p w14:paraId="6502B66B" w14:textId="77777777" w:rsidR="00C815F2" w:rsidRPr="00413AA3" w:rsidRDefault="00C815F2" w:rsidP="00C815F2">
      <w:pPr>
        <w:ind w:right="230"/>
        <w:rPr>
          <w:sz w:val="22"/>
          <w:szCs w:val="22"/>
        </w:rPr>
      </w:pPr>
      <w:r w:rsidRPr="00413AA3">
        <w:rPr>
          <w:sz w:val="22"/>
          <w:szCs w:val="22"/>
        </w:rPr>
        <w:t xml:space="preserve">Nežádoucí účinky můžete hlásit prostřednictvím formuláře na webových stránkách ÚSKVBL elektronicky, nebo také přímo na adresu: </w:t>
      </w:r>
    </w:p>
    <w:p w14:paraId="341D20B5" w14:textId="77777777" w:rsidR="00C815F2" w:rsidRPr="00413AA3" w:rsidRDefault="00C815F2" w:rsidP="00C815F2">
      <w:pPr>
        <w:ind w:right="230"/>
        <w:rPr>
          <w:sz w:val="22"/>
          <w:szCs w:val="22"/>
        </w:rPr>
      </w:pPr>
      <w:r w:rsidRPr="00413AA3">
        <w:rPr>
          <w:sz w:val="22"/>
          <w:szCs w:val="22"/>
        </w:rPr>
        <w:t xml:space="preserve">Ústav pro státní kontrolu veterinárních biopreparátů a léčiv </w:t>
      </w:r>
    </w:p>
    <w:p w14:paraId="5C7C8C08" w14:textId="77777777" w:rsidR="00C815F2" w:rsidRPr="00413AA3" w:rsidRDefault="00C815F2" w:rsidP="00C815F2">
      <w:pPr>
        <w:ind w:right="230"/>
        <w:rPr>
          <w:sz w:val="22"/>
          <w:szCs w:val="22"/>
        </w:rPr>
      </w:pPr>
      <w:r w:rsidRPr="00413AA3">
        <w:rPr>
          <w:sz w:val="22"/>
          <w:szCs w:val="22"/>
        </w:rPr>
        <w:t>Hudcova 56a</w:t>
      </w:r>
    </w:p>
    <w:p w14:paraId="3114E54D" w14:textId="77777777" w:rsidR="00C815F2" w:rsidRPr="00413AA3" w:rsidRDefault="00C815F2" w:rsidP="00C815F2">
      <w:pPr>
        <w:ind w:right="230"/>
        <w:rPr>
          <w:sz w:val="22"/>
          <w:szCs w:val="22"/>
        </w:rPr>
      </w:pPr>
      <w:r w:rsidRPr="00413AA3">
        <w:rPr>
          <w:sz w:val="22"/>
          <w:szCs w:val="22"/>
        </w:rPr>
        <w:t>621 00 Brno</w:t>
      </w:r>
    </w:p>
    <w:p w14:paraId="09AD7F03" w14:textId="77777777" w:rsidR="00C815F2" w:rsidRPr="00413AA3" w:rsidRDefault="00C815F2" w:rsidP="00C815F2">
      <w:pPr>
        <w:ind w:right="230"/>
        <w:rPr>
          <w:sz w:val="22"/>
          <w:szCs w:val="22"/>
        </w:rPr>
      </w:pPr>
      <w:r w:rsidRPr="00413AA3">
        <w:rPr>
          <w:sz w:val="22"/>
          <w:szCs w:val="22"/>
        </w:rPr>
        <w:t xml:space="preserve">Mail: </w:t>
      </w:r>
      <w:hyperlink r:id="rId8" w:history="1">
        <w:r w:rsidRPr="00413AA3">
          <w:rPr>
            <w:rStyle w:val="Hypertextovodkaz"/>
            <w:sz w:val="22"/>
            <w:szCs w:val="22"/>
          </w:rPr>
          <w:t>adr@uskvbl.cz</w:t>
        </w:r>
      </w:hyperlink>
    </w:p>
    <w:p w14:paraId="5FEE46DE" w14:textId="1BD137C5" w:rsidR="00C815F2" w:rsidRPr="00C815F2" w:rsidRDefault="00C815F2" w:rsidP="00C815F2">
      <w:pPr>
        <w:ind w:right="230"/>
        <w:rPr>
          <w:sz w:val="20"/>
          <w:szCs w:val="20"/>
        </w:rPr>
      </w:pPr>
      <w:r w:rsidRPr="00413AA3">
        <w:rPr>
          <w:sz w:val="22"/>
          <w:szCs w:val="22"/>
        </w:rPr>
        <w:t xml:space="preserve">Webové stránky: </w:t>
      </w:r>
      <w:hyperlink r:id="rId9" w:history="1">
        <w:r w:rsidRPr="00413AA3">
          <w:rPr>
            <w:rStyle w:val="Hypertextovodkaz"/>
            <w:sz w:val="22"/>
            <w:szCs w:val="22"/>
          </w:rPr>
          <w:t>http://www.uskvbl.cz/cs/farmakovigilance</w:t>
        </w:r>
      </w:hyperlink>
    </w:p>
    <w:p w14:paraId="33B5072A" w14:textId="77777777" w:rsidR="00C815F2" w:rsidRPr="00380212" w:rsidRDefault="00C815F2" w:rsidP="00380212">
      <w:pPr>
        <w:ind w:right="230"/>
        <w:rPr>
          <w:sz w:val="20"/>
          <w:szCs w:val="20"/>
        </w:rPr>
      </w:pPr>
    </w:p>
    <w:p w14:paraId="7D1F1273" w14:textId="77777777" w:rsidR="00B82A0A" w:rsidRPr="005542F8" w:rsidRDefault="00B82A0A" w:rsidP="008C776A">
      <w:pPr>
        <w:ind w:right="230"/>
        <w:rPr>
          <w:sz w:val="22"/>
          <w:szCs w:val="22"/>
        </w:rPr>
      </w:pPr>
    </w:p>
    <w:p w14:paraId="2C13CB87" w14:textId="77777777" w:rsidR="008C776A" w:rsidRPr="005542F8" w:rsidRDefault="008C776A" w:rsidP="00380212">
      <w:pPr>
        <w:ind w:right="230"/>
        <w:rPr>
          <w:sz w:val="22"/>
          <w:szCs w:val="22"/>
        </w:rPr>
      </w:pPr>
    </w:p>
    <w:p w14:paraId="0E73B65D" w14:textId="1190BEA5" w:rsidR="00B82A0A" w:rsidRPr="00B60329" w:rsidRDefault="00B82A0A" w:rsidP="00380212">
      <w:pPr>
        <w:keepNext/>
        <w:ind w:right="230"/>
        <w:rPr>
          <w:sz w:val="22"/>
          <w:szCs w:val="22"/>
        </w:rPr>
      </w:pPr>
      <w:r>
        <w:rPr>
          <w:b/>
          <w:sz w:val="22"/>
          <w:szCs w:val="22"/>
          <w:shd w:val="clear" w:color="auto" w:fill="D9D9D9"/>
        </w:rPr>
        <w:t>7.</w:t>
      </w:r>
      <w:r w:rsidR="00133BB0" w:rsidRPr="00133BB0">
        <w:rPr>
          <w:b/>
          <w:sz w:val="22"/>
          <w:szCs w:val="22"/>
        </w:rPr>
        <w:t xml:space="preserve"> </w:t>
      </w:r>
      <w:r w:rsidR="00133BB0">
        <w:rPr>
          <w:b/>
          <w:sz w:val="22"/>
          <w:szCs w:val="22"/>
        </w:rPr>
        <w:tab/>
      </w:r>
      <w:r>
        <w:rPr>
          <w:b/>
          <w:sz w:val="22"/>
          <w:szCs w:val="22"/>
        </w:rPr>
        <w:t>CÍLOVÝ DRUH ZVÍŘAT</w:t>
      </w:r>
    </w:p>
    <w:p w14:paraId="0827C9BB" w14:textId="77777777" w:rsidR="00B82A0A" w:rsidRPr="005542F8" w:rsidRDefault="00B82A0A" w:rsidP="00380212">
      <w:pPr>
        <w:ind w:right="230"/>
        <w:rPr>
          <w:sz w:val="22"/>
          <w:szCs w:val="22"/>
        </w:rPr>
      </w:pPr>
    </w:p>
    <w:p w14:paraId="7972CA65" w14:textId="77777777" w:rsidR="00C427CC" w:rsidRPr="00B60329" w:rsidRDefault="00C427CC" w:rsidP="00380212">
      <w:pPr>
        <w:ind w:right="230"/>
        <w:rPr>
          <w:sz w:val="22"/>
          <w:szCs w:val="22"/>
        </w:rPr>
      </w:pPr>
      <w:r>
        <w:rPr>
          <w:sz w:val="22"/>
          <w:szCs w:val="22"/>
        </w:rPr>
        <w:t>Skot (novorozená telata).</w:t>
      </w:r>
    </w:p>
    <w:p w14:paraId="43CB7F20" w14:textId="77777777" w:rsidR="00B82A0A" w:rsidRPr="005542F8" w:rsidRDefault="00B82A0A" w:rsidP="00380212">
      <w:pPr>
        <w:ind w:right="230"/>
        <w:rPr>
          <w:sz w:val="22"/>
          <w:szCs w:val="22"/>
        </w:rPr>
      </w:pPr>
    </w:p>
    <w:p w14:paraId="70D8C0F8" w14:textId="77777777" w:rsidR="00C427CC" w:rsidRPr="005542F8" w:rsidRDefault="00C427CC" w:rsidP="00380212">
      <w:pPr>
        <w:ind w:right="230"/>
        <w:rPr>
          <w:sz w:val="22"/>
          <w:szCs w:val="22"/>
        </w:rPr>
      </w:pPr>
    </w:p>
    <w:p w14:paraId="466FDBD6" w14:textId="77777777" w:rsidR="00B82A0A" w:rsidRPr="00B60329" w:rsidRDefault="00B82A0A" w:rsidP="00380212">
      <w:pPr>
        <w:keepNext/>
        <w:ind w:right="230"/>
        <w:rPr>
          <w:sz w:val="22"/>
          <w:szCs w:val="22"/>
        </w:rPr>
      </w:pPr>
      <w:r>
        <w:rPr>
          <w:b/>
          <w:sz w:val="22"/>
          <w:szCs w:val="22"/>
          <w:shd w:val="clear" w:color="auto" w:fill="D9D9D9"/>
        </w:rPr>
        <w:t>8.</w:t>
      </w:r>
      <w:r>
        <w:rPr>
          <w:b/>
          <w:sz w:val="22"/>
          <w:szCs w:val="22"/>
        </w:rPr>
        <w:tab/>
        <w:t xml:space="preserve">DÁVKOVÁNÍ PRO KAŽDÝ DRUH, </w:t>
      </w:r>
      <w:proofErr w:type="gramStart"/>
      <w:r>
        <w:rPr>
          <w:b/>
          <w:sz w:val="22"/>
          <w:szCs w:val="22"/>
        </w:rPr>
        <w:t>CESTA(Y) A ZPŮSOB</w:t>
      </w:r>
      <w:proofErr w:type="gramEnd"/>
      <w:r>
        <w:rPr>
          <w:b/>
          <w:sz w:val="22"/>
          <w:szCs w:val="22"/>
        </w:rPr>
        <w:t xml:space="preserve"> PODÁNÍ</w:t>
      </w:r>
    </w:p>
    <w:p w14:paraId="4C517064" w14:textId="77777777" w:rsidR="00B82A0A" w:rsidRPr="005542F8" w:rsidRDefault="00B82A0A" w:rsidP="00380212">
      <w:pPr>
        <w:ind w:right="230"/>
        <w:rPr>
          <w:iCs/>
          <w:sz w:val="22"/>
          <w:szCs w:val="22"/>
        </w:rPr>
      </w:pPr>
    </w:p>
    <w:p w14:paraId="13A5A9E3" w14:textId="77777777" w:rsidR="00F214C0" w:rsidRDefault="00F214C0" w:rsidP="00413AA3">
      <w:pPr>
        <w:pStyle w:val="Zkladntext"/>
        <w:ind w:left="0"/>
      </w:pPr>
      <w:r>
        <w:t>Perorální podání telatům po nakrmení.</w:t>
      </w:r>
    </w:p>
    <w:p w14:paraId="22396427" w14:textId="77777777" w:rsidR="00133BB0" w:rsidRPr="00133BB0" w:rsidRDefault="00133BB0" w:rsidP="00133BB0">
      <w:pPr>
        <w:ind w:right="230"/>
        <w:rPr>
          <w:sz w:val="22"/>
          <w:szCs w:val="22"/>
          <w:lang w:val="pl-PL"/>
        </w:rPr>
      </w:pPr>
    </w:p>
    <w:p w14:paraId="0EC3FDFE" w14:textId="6AF81D61" w:rsidR="00133BB0" w:rsidRPr="00133BB0" w:rsidRDefault="00133BB0" w:rsidP="00133BB0">
      <w:pPr>
        <w:ind w:right="230"/>
        <w:rPr>
          <w:sz w:val="22"/>
          <w:szCs w:val="22"/>
        </w:rPr>
      </w:pPr>
      <w:r w:rsidRPr="00133BB0">
        <w:rPr>
          <w:sz w:val="22"/>
          <w:szCs w:val="22"/>
          <w:lang w:val="pl-PL"/>
        </w:rPr>
        <w:t xml:space="preserve">Dávka je: </w:t>
      </w:r>
      <w:r w:rsidRPr="00133BB0">
        <w:rPr>
          <w:sz w:val="22"/>
          <w:szCs w:val="22"/>
        </w:rPr>
        <w:t xml:space="preserve">100 µg </w:t>
      </w:r>
      <w:proofErr w:type="spellStart"/>
      <w:r w:rsidRPr="00133BB0">
        <w:rPr>
          <w:sz w:val="22"/>
          <w:szCs w:val="22"/>
        </w:rPr>
        <w:t>halofuginonu</w:t>
      </w:r>
      <w:proofErr w:type="spellEnd"/>
      <w:r w:rsidRPr="00133BB0">
        <w:rPr>
          <w:sz w:val="22"/>
          <w:szCs w:val="22"/>
        </w:rPr>
        <w:t xml:space="preserve"> / kg </w:t>
      </w:r>
      <w:r w:rsidR="00A561C3" w:rsidRPr="00A561C3">
        <w:rPr>
          <w:sz w:val="22"/>
          <w:szCs w:val="22"/>
        </w:rPr>
        <w:t xml:space="preserve">živé </w:t>
      </w:r>
      <w:r w:rsidRPr="00133BB0">
        <w:rPr>
          <w:sz w:val="22"/>
          <w:szCs w:val="22"/>
        </w:rPr>
        <w:t xml:space="preserve">hmotnosti / </w:t>
      </w:r>
      <w:r w:rsidR="00A561C3" w:rsidRPr="00A561C3">
        <w:rPr>
          <w:sz w:val="22"/>
          <w:szCs w:val="22"/>
        </w:rPr>
        <w:t xml:space="preserve">jednou </w:t>
      </w:r>
      <w:r w:rsidRPr="00133BB0">
        <w:rPr>
          <w:sz w:val="22"/>
          <w:szCs w:val="22"/>
        </w:rPr>
        <w:t xml:space="preserve">denně po dobu 7 po sobě následujících dní, tzn. 2 ml veterinárního léčivého přípravku / 10 kg </w:t>
      </w:r>
      <w:r w:rsidR="00A561C3" w:rsidRPr="00A561C3">
        <w:rPr>
          <w:sz w:val="22"/>
          <w:szCs w:val="22"/>
        </w:rPr>
        <w:t xml:space="preserve">živé </w:t>
      </w:r>
      <w:r w:rsidRPr="00133BB0">
        <w:rPr>
          <w:sz w:val="22"/>
          <w:szCs w:val="22"/>
        </w:rPr>
        <w:t xml:space="preserve">hmotnosti / </w:t>
      </w:r>
      <w:r w:rsidR="00A561C3" w:rsidRPr="00A561C3">
        <w:rPr>
          <w:sz w:val="22"/>
          <w:szCs w:val="22"/>
        </w:rPr>
        <w:t xml:space="preserve">jednou </w:t>
      </w:r>
      <w:r w:rsidRPr="00133BB0">
        <w:rPr>
          <w:sz w:val="22"/>
          <w:szCs w:val="22"/>
        </w:rPr>
        <w:t>denně po dobu 7 po sobě následujících dní.</w:t>
      </w:r>
    </w:p>
    <w:p w14:paraId="0FF3BA3D" w14:textId="77777777" w:rsidR="00133BB0" w:rsidRPr="00133BB0" w:rsidRDefault="00133BB0" w:rsidP="00133BB0">
      <w:pPr>
        <w:ind w:right="230"/>
        <w:rPr>
          <w:sz w:val="22"/>
          <w:szCs w:val="22"/>
          <w:lang w:val="pl-PL"/>
        </w:rPr>
      </w:pPr>
    </w:p>
    <w:p w14:paraId="143C7C25" w14:textId="77777777" w:rsidR="00133BB0" w:rsidRPr="00133BB0" w:rsidRDefault="00133BB0" w:rsidP="00133BB0">
      <w:pPr>
        <w:ind w:right="230"/>
        <w:rPr>
          <w:sz w:val="22"/>
          <w:szCs w:val="22"/>
        </w:rPr>
      </w:pPr>
      <w:r w:rsidRPr="00133BB0">
        <w:rPr>
          <w:sz w:val="22"/>
          <w:szCs w:val="22"/>
        </w:rPr>
        <w:t xml:space="preserve">Navazující aplikace se provádí každý den ve stejnou dobu. </w:t>
      </w:r>
    </w:p>
    <w:p w14:paraId="6F7363F1" w14:textId="77777777" w:rsidR="00133BB0" w:rsidRPr="00133BB0" w:rsidRDefault="00133BB0" w:rsidP="00133BB0">
      <w:pPr>
        <w:ind w:right="230"/>
        <w:rPr>
          <w:sz w:val="22"/>
          <w:szCs w:val="22"/>
        </w:rPr>
      </w:pPr>
    </w:p>
    <w:p w14:paraId="38CDFFD9" w14:textId="77777777" w:rsidR="00133BB0" w:rsidRPr="00133BB0" w:rsidRDefault="00133BB0" w:rsidP="00133BB0">
      <w:pPr>
        <w:ind w:right="230"/>
        <w:rPr>
          <w:sz w:val="22"/>
          <w:szCs w:val="22"/>
        </w:rPr>
      </w:pPr>
      <w:r w:rsidRPr="00133BB0">
        <w:rPr>
          <w:sz w:val="22"/>
          <w:szCs w:val="22"/>
        </w:rPr>
        <w:t xml:space="preserve">Jakmile se započalo s léčbou prvního telete, je nutné systematicky léčit všechna další novorozená telata tak dlouho, dokud přetrvává nebezpečí průjmu způsobeného zárodkem </w:t>
      </w:r>
      <w:r w:rsidRPr="00133BB0">
        <w:rPr>
          <w:i/>
          <w:iCs/>
          <w:sz w:val="22"/>
          <w:szCs w:val="22"/>
        </w:rPr>
        <w:t xml:space="preserve">C. </w:t>
      </w:r>
      <w:proofErr w:type="spellStart"/>
      <w:r w:rsidRPr="00133BB0">
        <w:rPr>
          <w:i/>
          <w:iCs/>
          <w:sz w:val="22"/>
          <w:szCs w:val="22"/>
        </w:rPr>
        <w:t>parvum</w:t>
      </w:r>
      <w:proofErr w:type="spellEnd"/>
      <w:r w:rsidRPr="00133BB0">
        <w:rPr>
          <w:i/>
          <w:iCs/>
          <w:sz w:val="22"/>
          <w:szCs w:val="22"/>
        </w:rPr>
        <w:t>.</w:t>
      </w:r>
    </w:p>
    <w:p w14:paraId="7A73DB71" w14:textId="66DD884A" w:rsidR="00742B2E" w:rsidRDefault="00742B2E" w:rsidP="00380212">
      <w:pPr>
        <w:ind w:right="230"/>
        <w:rPr>
          <w:sz w:val="22"/>
          <w:szCs w:val="22"/>
        </w:rPr>
      </w:pPr>
    </w:p>
    <w:p w14:paraId="5BC27E42" w14:textId="77777777" w:rsidR="00133BB0" w:rsidRPr="005542F8" w:rsidRDefault="00133BB0" w:rsidP="00380212">
      <w:pPr>
        <w:ind w:right="230"/>
        <w:rPr>
          <w:sz w:val="22"/>
          <w:szCs w:val="22"/>
        </w:rPr>
      </w:pPr>
    </w:p>
    <w:p w14:paraId="49B67F74" w14:textId="77777777" w:rsidR="00B82A0A" w:rsidRPr="00B60329" w:rsidRDefault="00B82A0A" w:rsidP="00380212">
      <w:pPr>
        <w:keepNext/>
        <w:ind w:right="230"/>
        <w:rPr>
          <w:sz w:val="22"/>
          <w:szCs w:val="22"/>
        </w:rPr>
      </w:pPr>
      <w:r>
        <w:rPr>
          <w:b/>
          <w:sz w:val="22"/>
          <w:szCs w:val="22"/>
          <w:shd w:val="clear" w:color="auto" w:fill="D9D9D9"/>
        </w:rPr>
        <w:t>9.</w:t>
      </w:r>
      <w:r>
        <w:rPr>
          <w:b/>
          <w:sz w:val="22"/>
          <w:szCs w:val="22"/>
        </w:rPr>
        <w:tab/>
        <w:t>POKYNY PRO SPRÁVNÉ PODÁNÍ</w:t>
      </w:r>
    </w:p>
    <w:p w14:paraId="7944534A" w14:textId="77777777" w:rsidR="00B82A0A" w:rsidRPr="005542F8" w:rsidRDefault="00B82A0A" w:rsidP="00380212">
      <w:pPr>
        <w:ind w:right="230"/>
        <w:rPr>
          <w:sz w:val="22"/>
          <w:szCs w:val="22"/>
        </w:rPr>
      </w:pPr>
    </w:p>
    <w:p w14:paraId="6157E749" w14:textId="4B8C03E7" w:rsidR="00133BB0" w:rsidRPr="00133BB0" w:rsidRDefault="00133BB0" w:rsidP="00133BB0">
      <w:pPr>
        <w:pStyle w:val="Zkladntext"/>
        <w:ind w:left="0"/>
        <w:rPr>
          <w:u w:val="single"/>
        </w:rPr>
      </w:pPr>
      <w:r w:rsidRPr="00133BB0">
        <w:rPr>
          <w:u w:val="single"/>
        </w:rPr>
        <w:t xml:space="preserve">Láhev bez </w:t>
      </w:r>
      <w:r w:rsidR="00A561C3">
        <w:rPr>
          <w:u w:val="single"/>
        </w:rPr>
        <w:t xml:space="preserve">dávkovací </w:t>
      </w:r>
      <w:r w:rsidRPr="00133BB0">
        <w:rPr>
          <w:u w:val="single"/>
        </w:rPr>
        <w:t xml:space="preserve">pumpičky: </w:t>
      </w:r>
      <w:r w:rsidRPr="00133BB0">
        <w:t xml:space="preserve">Pro zajištění správného dávkování je nezbytné použití vhodného prostředku k perorálnímu podání (např. </w:t>
      </w:r>
      <w:r w:rsidR="00A561C3">
        <w:t>aplikátor</w:t>
      </w:r>
      <w:r w:rsidRPr="00133BB0">
        <w:t>).</w:t>
      </w:r>
    </w:p>
    <w:p w14:paraId="0450CBC4" w14:textId="77777777" w:rsidR="00133BB0" w:rsidRPr="00133BB0" w:rsidRDefault="00133BB0" w:rsidP="00133BB0">
      <w:pPr>
        <w:pStyle w:val="Zkladntext"/>
        <w:ind w:left="0"/>
        <w:rPr>
          <w:u w:val="single"/>
        </w:rPr>
      </w:pPr>
    </w:p>
    <w:p w14:paraId="2AA5D56D" w14:textId="77777777" w:rsidR="00133BB0" w:rsidRPr="00133BB0" w:rsidRDefault="00133BB0" w:rsidP="00133BB0">
      <w:pPr>
        <w:pStyle w:val="Zkladntext"/>
        <w:ind w:left="0"/>
        <w:rPr>
          <w:u w:val="single"/>
        </w:rPr>
      </w:pPr>
    </w:p>
    <w:p w14:paraId="36F98B6B" w14:textId="7A787BBA" w:rsidR="00133BB0" w:rsidRPr="00133BB0" w:rsidRDefault="00133BB0" w:rsidP="00133BB0">
      <w:pPr>
        <w:pStyle w:val="Zkladntext"/>
        <w:ind w:left="0"/>
      </w:pPr>
      <w:r w:rsidRPr="00133BB0">
        <w:rPr>
          <w:u w:val="single"/>
        </w:rPr>
        <w:t xml:space="preserve">Láhev s </w:t>
      </w:r>
      <w:r w:rsidR="00A561C3">
        <w:rPr>
          <w:u w:val="single"/>
        </w:rPr>
        <w:t xml:space="preserve">dávkovací </w:t>
      </w:r>
      <w:r w:rsidRPr="00133BB0">
        <w:rPr>
          <w:u w:val="single"/>
        </w:rPr>
        <w:t xml:space="preserve">pumpičkou: </w:t>
      </w:r>
      <w:r w:rsidRPr="00133BB0">
        <w:t xml:space="preserve">Pro zajištění správného dávkování je součástí balení vhodná dávkovací pumpička. </w:t>
      </w:r>
    </w:p>
    <w:p w14:paraId="1E665307" w14:textId="77777777" w:rsidR="00133BB0" w:rsidRPr="00133BB0" w:rsidRDefault="00133BB0" w:rsidP="00133BB0">
      <w:pPr>
        <w:pStyle w:val="Zkladntext"/>
        <w:ind w:left="0"/>
      </w:pPr>
    </w:p>
    <w:p w14:paraId="568BEE23" w14:textId="77777777" w:rsidR="00133BB0" w:rsidRPr="00133BB0" w:rsidRDefault="00133BB0" w:rsidP="00133BB0">
      <w:pPr>
        <w:pStyle w:val="Zkladntext"/>
        <w:ind w:left="0"/>
      </w:pPr>
      <w:r w:rsidRPr="00133BB0">
        <w:t xml:space="preserve">1) Vložte sací trubici do volného otvoru v základně krytky pumpičky. </w:t>
      </w:r>
    </w:p>
    <w:p w14:paraId="513B9034" w14:textId="77777777" w:rsidR="00133BB0" w:rsidRPr="00133BB0" w:rsidRDefault="00133BB0" w:rsidP="00133BB0">
      <w:pPr>
        <w:pStyle w:val="Zkladntext"/>
        <w:ind w:left="0"/>
      </w:pPr>
      <w:r w:rsidRPr="00133BB0">
        <w:t>2) Odstraňte z lahve krytku a přišroubujte na ni pumpičku.</w:t>
      </w:r>
    </w:p>
    <w:p w14:paraId="7517EC69" w14:textId="77777777" w:rsidR="00133BB0" w:rsidRPr="00133BB0" w:rsidRDefault="00133BB0" w:rsidP="00133BB0">
      <w:pPr>
        <w:pStyle w:val="Zkladntext"/>
        <w:ind w:left="0"/>
      </w:pPr>
      <w:r w:rsidRPr="00133BB0">
        <w:t>3) Odstraňte ochrannou krytku ze špičky hubice pumpičky.</w:t>
      </w:r>
    </w:p>
    <w:p w14:paraId="31D569F6" w14:textId="77777777" w:rsidR="00133BB0" w:rsidRPr="00133BB0" w:rsidRDefault="00133BB0" w:rsidP="00133BB0">
      <w:pPr>
        <w:pStyle w:val="Zkladntext"/>
        <w:ind w:left="0"/>
      </w:pPr>
      <w:r w:rsidRPr="00133BB0">
        <w:t>4) Pokud je dávkovací pumpička použita poprvé (nebo se několik dní nepoužívala), opatrně pumpujte,</w:t>
      </w:r>
    </w:p>
    <w:p w14:paraId="634ED8E8" w14:textId="77777777" w:rsidR="00133BB0" w:rsidRPr="00133BB0" w:rsidRDefault="00133BB0" w:rsidP="00133BB0">
      <w:pPr>
        <w:pStyle w:val="Zkladntext"/>
        <w:ind w:left="0"/>
      </w:pPr>
      <w:r w:rsidRPr="00133BB0">
        <w:t>dokud nebude na vrcholu hubice kapka roztoku.</w:t>
      </w:r>
    </w:p>
    <w:p w14:paraId="62E4349D" w14:textId="77777777" w:rsidR="00133BB0" w:rsidRPr="00133BB0" w:rsidRDefault="00133BB0" w:rsidP="00133BB0">
      <w:pPr>
        <w:pStyle w:val="Zkladntext"/>
        <w:ind w:left="0"/>
      </w:pPr>
      <w:r w:rsidRPr="00133BB0">
        <w:t>5) Omezte tele v pohybu a vložte mu hubici dávkovací pumpičky do tlamy.</w:t>
      </w:r>
    </w:p>
    <w:p w14:paraId="67C3604C" w14:textId="77777777" w:rsidR="00133BB0" w:rsidRPr="00133BB0" w:rsidRDefault="00133BB0" w:rsidP="00133BB0">
      <w:pPr>
        <w:pStyle w:val="Zkladntext"/>
        <w:ind w:left="0"/>
      </w:pPr>
      <w:r w:rsidRPr="00133BB0">
        <w:t xml:space="preserve">6) Zatáhněte na doraz za spoušť dávkovací pumpičky pro uvolnění dávky odpovídající 4 ml roztoku. </w:t>
      </w:r>
    </w:p>
    <w:p w14:paraId="53354505" w14:textId="77777777" w:rsidR="00A561C3" w:rsidRPr="00A561C3" w:rsidRDefault="00A561C3" w:rsidP="00A561C3">
      <w:pPr>
        <w:pStyle w:val="Zkladntext"/>
        <w:numPr>
          <w:ilvl w:val="0"/>
          <w:numId w:val="7"/>
        </w:numPr>
      </w:pPr>
      <w:r w:rsidRPr="00A561C3">
        <w:t>u zvířat o hmotnosti vyšší než 35 kg, ale nižší nebo rovné 45 kg zatáhněte dvakrát (odpovídá 8 ml)</w:t>
      </w:r>
    </w:p>
    <w:p w14:paraId="3DA5ADE1" w14:textId="77777777" w:rsidR="00A561C3" w:rsidRPr="00A561C3" w:rsidRDefault="00A561C3" w:rsidP="00A561C3">
      <w:pPr>
        <w:pStyle w:val="Zkladntext"/>
        <w:numPr>
          <w:ilvl w:val="0"/>
          <w:numId w:val="7"/>
        </w:numPr>
      </w:pPr>
      <w:r w:rsidRPr="00A561C3">
        <w:t>u zvířat o hmotnosti vyšší než 45 kg, ale nižší nebo rovné 60 kg zatáhněte třikrát (odpovídá 12 ml)</w:t>
      </w:r>
    </w:p>
    <w:p w14:paraId="66873E30" w14:textId="77777777" w:rsidR="00133BB0" w:rsidRPr="00133BB0" w:rsidRDefault="00133BB0" w:rsidP="00133BB0">
      <w:pPr>
        <w:pStyle w:val="Zkladntext"/>
        <w:ind w:left="0"/>
      </w:pPr>
      <w:r w:rsidRPr="00133BB0">
        <w:t xml:space="preserve">7) Odšroubujte z láhve dávkovací pumpičku. </w:t>
      </w:r>
    </w:p>
    <w:p w14:paraId="6D69929F" w14:textId="77777777" w:rsidR="00133BB0" w:rsidRPr="00133BB0" w:rsidRDefault="00133BB0" w:rsidP="00133BB0">
      <w:pPr>
        <w:pStyle w:val="Zkladntext"/>
        <w:ind w:left="0"/>
      </w:pPr>
      <w:r w:rsidRPr="00133BB0">
        <w:t xml:space="preserve">8) Zavřete láhev šroubovacím víčkem. </w:t>
      </w:r>
    </w:p>
    <w:p w14:paraId="062AE024" w14:textId="77777777" w:rsidR="00133BB0" w:rsidRPr="00133BB0" w:rsidRDefault="00133BB0" w:rsidP="00133BB0">
      <w:pPr>
        <w:pStyle w:val="Zkladntext"/>
        <w:ind w:left="0"/>
      </w:pPr>
      <w:r w:rsidRPr="00133BB0">
        <w:t>9) Zatáhněte dvakrát nebo třikrát pro vyprázdnění zbývajícího přípravku z dávkovací pumpičky.</w:t>
      </w:r>
    </w:p>
    <w:p w14:paraId="35E57AA7" w14:textId="77777777" w:rsidR="00133BB0" w:rsidRPr="00133BB0" w:rsidRDefault="00133BB0" w:rsidP="00133BB0">
      <w:pPr>
        <w:pStyle w:val="Zkladntext"/>
        <w:ind w:left="0"/>
      </w:pPr>
      <w:r w:rsidRPr="00133BB0">
        <w:t xml:space="preserve">10) Na hubici opět nasaďte ochrannou krytku. </w:t>
      </w:r>
    </w:p>
    <w:p w14:paraId="3F9F2DA3" w14:textId="77777777" w:rsidR="00133BB0" w:rsidRPr="00133BB0" w:rsidRDefault="00133BB0" w:rsidP="00133BB0">
      <w:pPr>
        <w:pStyle w:val="Zkladntext"/>
        <w:ind w:left="0"/>
        <w:rPr>
          <w:lang w:val="pl-PL"/>
        </w:rPr>
      </w:pPr>
    </w:p>
    <w:p w14:paraId="58A69F4E" w14:textId="77777777" w:rsidR="00133BB0" w:rsidRPr="00133BB0" w:rsidRDefault="00133BB0" w:rsidP="00133BB0">
      <w:pPr>
        <w:pStyle w:val="Zkladntext"/>
        <w:ind w:left="0"/>
      </w:pPr>
      <w:r w:rsidRPr="00133BB0">
        <w:t xml:space="preserve">Dávkovací pumpičku nepoužívejte spodní stranou nahoru. </w:t>
      </w:r>
    </w:p>
    <w:p w14:paraId="42E15046" w14:textId="77777777" w:rsidR="00481B81" w:rsidRPr="00133BB0" w:rsidRDefault="00481B81" w:rsidP="00380212">
      <w:pPr>
        <w:pStyle w:val="Zkladntext"/>
        <w:kinsoku w:val="0"/>
        <w:overflowPunct w:val="0"/>
        <w:ind w:left="0" w:right="142"/>
      </w:pPr>
    </w:p>
    <w:p w14:paraId="7314E383" w14:textId="77777777" w:rsidR="00481B81" w:rsidRPr="005542F8" w:rsidRDefault="00481B81" w:rsidP="00380212">
      <w:pPr>
        <w:ind w:right="230"/>
        <w:rPr>
          <w:sz w:val="22"/>
          <w:szCs w:val="22"/>
          <w:lang w:val="pl-PL"/>
        </w:rPr>
      </w:pPr>
    </w:p>
    <w:p w14:paraId="02E46131" w14:textId="4523EEA5" w:rsidR="00B82A0A" w:rsidRPr="00B60329" w:rsidRDefault="00B82A0A" w:rsidP="00144DE2">
      <w:pPr>
        <w:keepNext/>
        <w:ind w:right="230"/>
        <w:rPr>
          <w:iCs/>
          <w:sz w:val="22"/>
          <w:szCs w:val="22"/>
        </w:rPr>
      </w:pPr>
      <w:r>
        <w:rPr>
          <w:b/>
          <w:sz w:val="22"/>
          <w:szCs w:val="22"/>
          <w:shd w:val="clear" w:color="auto" w:fill="D9D9D9"/>
        </w:rPr>
        <w:t>10.</w:t>
      </w:r>
      <w:r w:rsidR="00133BB0" w:rsidRPr="00133BB0">
        <w:rPr>
          <w:b/>
          <w:sz w:val="22"/>
          <w:szCs w:val="22"/>
        </w:rPr>
        <w:t xml:space="preserve"> </w:t>
      </w:r>
      <w:r w:rsidR="00133BB0">
        <w:rPr>
          <w:b/>
          <w:sz w:val="22"/>
          <w:szCs w:val="22"/>
        </w:rPr>
        <w:tab/>
      </w:r>
      <w:r>
        <w:rPr>
          <w:b/>
          <w:sz w:val="22"/>
          <w:szCs w:val="22"/>
        </w:rPr>
        <w:t>OCHRANNÁ</w:t>
      </w:r>
      <w:r w:rsidR="00A91BB8">
        <w:rPr>
          <w:b/>
          <w:sz w:val="22"/>
          <w:szCs w:val="22"/>
        </w:rPr>
        <w:t>(É)</w:t>
      </w:r>
      <w:r>
        <w:rPr>
          <w:b/>
          <w:sz w:val="22"/>
          <w:szCs w:val="22"/>
        </w:rPr>
        <w:t xml:space="preserve"> </w:t>
      </w:r>
      <w:proofErr w:type="gramStart"/>
      <w:r>
        <w:rPr>
          <w:b/>
          <w:sz w:val="22"/>
          <w:szCs w:val="22"/>
        </w:rPr>
        <w:t>LHŮTA</w:t>
      </w:r>
      <w:r w:rsidR="00A91BB8">
        <w:rPr>
          <w:b/>
          <w:sz w:val="22"/>
          <w:szCs w:val="22"/>
        </w:rPr>
        <w:t>(Y)</w:t>
      </w:r>
      <w:proofErr w:type="gramEnd"/>
    </w:p>
    <w:p w14:paraId="3EB942C0" w14:textId="77777777" w:rsidR="00ED7C26" w:rsidRPr="00477F96" w:rsidRDefault="00ED7C26" w:rsidP="00380212">
      <w:pPr>
        <w:ind w:right="230"/>
        <w:rPr>
          <w:iCs/>
          <w:sz w:val="22"/>
          <w:szCs w:val="22"/>
          <w:lang w:val="pl-PL"/>
        </w:rPr>
      </w:pPr>
    </w:p>
    <w:p w14:paraId="0E713C37" w14:textId="0E870703" w:rsidR="00C427CC" w:rsidRPr="00B60329" w:rsidRDefault="00C427CC" w:rsidP="00380212">
      <w:pPr>
        <w:ind w:right="230"/>
        <w:rPr>
          <w:iCs/>
          <w:sz w:val="22"/>
          <w:szCs w:val="22"/>
        </w:rPr>
      </w:pPr>
      <w:r>
        <w:rPr>
          <w:iCs/>
          <w:sz w:val="22"/>
          <w:szCs w:val="22"/>
        </w:rPr>
        <w:t>Maso: 13 dní</w:t>
      </w:r>
    </w:p>
    <w:p w14:paraId="291FD24A" w14:textId="77777777" w:rsidR="00B82A0A" w:rsidRPr="00477F96" w:rsidRDefault="00B82A0A" w:rsidP="00380212">
      <w:pPr>
        <w:ind w:right="230"/>
        <w:rPr>
          <w:iCs/>
          <w:sz w:val="22"/>
          <w:szCs w:val="22"/>
          <w:lang w:val="pl-PL"/>
        </w:rPr>
      </w:pPr>
    </w:p>
    <w:p w14:paraId="44D3363A" w14:textId="77777777" w:rsidR="00B82A0A" w:rsidRPr="00477F96" w:rsidRDefault="00B82A0A" w:rsidP="00380212">
      <w:pPr>
        <w:ind w:right="230"/>
        <w:rPr>
          <w:iCs/>
          <w:sz w:val="22"/>
          <w:szCs w:val="22"/>
          <w:lang w:val="pl-PL"/>
        </w:rPr>
      </w:pPr>
    </w:p>
    <w:p w14:paraId="75D424A3" w14:textId="77777777" w:rsidR="00B82A0A" w:rsidRPr="00B60329" w:rsidRDefault="00B82A0A" w:rsidP="00380212">
      <w:pPr>
        <w:keepNext/>
        <w:ind w:right="230"/>
        <w:rPr>
          <w:sz w:val="22"/>
          <w:szCs w:val="22"/>
        </w:rPr>
      </w:pPr>
      <w:r>
        <w:rPr>
          <w:b/>
          <w:sz w:val="22"/>
          <w:szCs w:val="22"/>
          <w:shd w:val="clear" w:color="auto" w:fill="D9D9D9"/>
        </w:rPr>
        <w:t>11.</w:t>
      </w:r>
      <w:r>
        <w:rPr>
          <w:b/>
          <w:sz w:val="22"/>
          <w:szCs w:val="22"/>
        </w:rPr>
        <w:tab/>
        <w:t>ZVLÁŠTNÍ OPATŘENÍ PRO UCHOVÁVÁNÍ</w:t>
      </w:r>
    </w:p>
    <w:p w14:paraId="668E6BB0" w14:textId="77777777" w:rsidR="00B82A0A" w:rsidRPr="00477F96" w:rsidRDefault="00B82A0A" w:rsidP="00380212">
      <w:pPr>
        <w:numPr>
          <w:ilvl w:val="12"/>
          <w:numId w:val="0"/>
        </w:numPr>
        <w:ind w:right="230"/>
        <w:rPr>
          <w:sz w:val="22"/>
          <w:szCs w:val="22"/>
          <w:lang w:val="pl-PL"/>
        </w:rPr>
      </w:pPr>
    </w:p>
    <w:p w14:paraId="00C61D20" w14:textId="77777777" w:rsidR="00DB6BDD" w:rsidRDefault="00B82A0A" w:rsidP="00380212">
      <w:pPr>
        <w:numPr>
          <w:ilvl w:val="12"/>
          <w:numId w:val="0"/>
        </w:numPr>
        <w:ind w:right="230"/>
        <w:rPr>
          <w:sz w:val="22"/>
          <w:szCs w:val="22"/>
        </w:rPr>
      </w:pPr>
      <w:r>
        <w:rPr>
          <w:sz w:val="22"/>
          <w:szCs w:val="22"/>
        </w:rPr>
        <w:t>Uchovávat mimo dohled a dosah dětí.</w:t>
      </w:r>
    </w:p>
    <w:p w14:paraId="7B92D90A" w14:textId="77777777" w:rsidR="00B07823" w:rsidRPr="00B07823" w:rsidRDefault="00B07823" w:rsidP="00B07823">
      <w:pPr>
        <w:numPr>
          <w:ilvl w:val="12"/>
          <w:numId w:val="0"/>
        </w:numPr>
        <w:ind w:right="230"/>
        <w:rPr>
          <w:sz w:val="22"/>
          <w:szCs w:val="22"/>
        </w:rPr>
      </w:pPr>
      <w:r>
        <w:rPr>
          <w:sz w:val="22"/>
          <w:szCs w:val="22"/>
        </w:rPr>
        <w:t>Uchovávejte láhev v krabičce, aby byla chráněna před světlem.</w:t>
      </w:r>
    </w:p>
    <w:p w14:paraId="0D15E9C8" w14:textId="14451502" w:rsidR="00B82A0A" w:rsidRPr="00B60329" w:rsidRDefault="00B82A0A" w:rsidP="00076B63">
      <w:pPr>
        <w:ind w:right="230"/>
        <w:outlineLvl w:val="0"/>
        <w:rPr>
          <w:sz w:val="22"/>
          <w:szCs w:val="22"/>
        </w:rPr>
      </w:pPr>
      <w:r>
        <w:rPr>
          <w:sz w:val="22"/>
          <w:szCs w:val="22"/>
        </w:rPr>
        <w:t xml:space="preserve">Nepoužívejte tento veterinární léčivý přípravek po uplynutí doby použitelnosti uvedené na </w:t>
      </w:r>
      <w:r w:rsidR="00076B63">
        <w:rPr>
          <w:sz w:val="22"/>
          <w:szCs w:val="22"/>
        </w:rPr>
        <w:t xml:space="preserve">etiketě po </w:t>
      </w:r>
      <w:r>
        <w:rPr>
          <w:sz w:val="22"/>
          <w:szCs w:val="22"/>
        </w:rPr>
        <w:t>EXP.  Doba použitelnosti končí posledním dnem v uvedeném měsíci.</w:t>
      </w:r>
    </w:p>
    <w:p w14:paraId="1CB666B7" w14:textId="79218ED7" w:rsidR="00B82A0A" w:rsidRPr="00B60329" w:rsidRDefault="00B82A0A" w:rsidP="00380212">
      <w:pPr>
        <w:ind w:right="230"/>
        <w:outlineLvl w:val="0"/>
        <w:rPr>
          <w:sz w:val="22"/>
          <w:szCs w:val="22"/>
        </w:rPr>
      </w:pPr>
      <w:r>
        <w:rPr>
          <w:sz w:val="22"/>
          <w:szCs w:val="22"/>
        </w:rPr>
        <w:t xml:space="preserve">Doba použitelnosti po prvním otevření </w:t>
      </w:r>
      <w:r w:rsidR="00076B63">
        <w:rPr>
          <w:sz w:val="22"/>
          <w:szCs w:val="22"/>
        </w:rPr>
        <w:t xml:space="preserve">vnitřního </w:t>
      </w:r>
      <w:r>
        <w:rPr>
          <w:sz w:val="22"/>
          <w:szCs w:val="22"/>
        </w:rPr>
        <w:t>obalu: 6 měsíců</w:t>
      </w:r>
      <w:r w:rsidR="00076B63">
        <w:rPr>
          <w:sz w:val="22"/>
          <w:szCs w:val="22"/>
        </w:rPr>
        <w:t>.</w:t>
      </w:r>
    </w:p>
    <w:p w14:paraId="1C8F31C8" w14:textId="77777777" w:rsidR="00B82A0A" w:rsidRPr="005542F8" w:rsidRDefault="00B82A0A" w:rsidP="00380212">
      <w:pPr>
        <w:ind w:right="230"/>
        <w:rPr>
          <w:sz w:val="22"/>
          <w:szCs w:val="22"/>
        </w:rPr>
      </w:pPr>
    </w:p>
    <w:p w14:paraId="3C757B15" w14:textId="77777777" w:rsidR="00B82A0A" w:rsidRPr="005542F8" w:rsidRDefault="00B82A0A" w:rsidP="00380212">
      <w:pPr>
        <w:ind w:right="230"/>
        <w:rPr>
          <w:sz w:val="22"/>
          <w:szCs w:val="22"/>
        </w:rPr>
      </w:pPr>
    </w:p>
    <w:p w14:paraId="01FF9BAA" w14:textId="77777777" w:rsidR="00B82A0A" w:rsidRPr="00B60329" w:rsidRDefault="00B82A0A" w:rsidP="00380212">
      <w:pPr>
        <w:keepNext/>
        <w:ind w:right="230"/>
        <w:rPr>
          <w:b/>
          <w:sz w:val="22"/>
          <w:szCs w:val="22"/>
        </w:rPr>
      </w:pPr>
      <w:r>
        <w:rPr>
          <w:b/>
          <w:sz w:val="22"/>
          <w:szCs w:val="22"/>
          <w:shd w:val="clear" w:color="auto" w:fill="D9D9D9"/>
        </w:rPr>
        <w:t>12.</w:t>
      </w:r>
      <w:r>
        <w:rPr>
          <w:b/>
          <w:sz w:val="22"/>
          <w:szCs w:val="22"/>
        </w:rPr>
        <w:tab/>
        <w:t>ZVLÁŠTNÍ UPOZORNĚNÍ</w:t>
      </w:r>
    </w:p>
    <w:p w14:paraId="460383BA" w14:textId="77777777" w:rsidR="00B82A0A" w:rsidRPr="005542F8" w:rsidRDefault="00B82A0A" w:rsidP="00380212">
      <w:pPr>
        <w:ind w:right="230"/>
        <w:rPr>
          <w:sz w:val="22"/>
          <w:szCs w:val="22"/>
        </w:rPr>
      </w:pPr>
    </w:p>
    <w:p w14:paraId="0FE14E8B" w14:textId="77777777" w:rsidR="00B82A0A" w:rsidRPr="00B60329" w:rsidRDefault="00B82A0A" w:rsidP="00380212">
      <w:pPr>
        <w:ind w:right="230"/>
        <w:rPr>
          <w:sz w:val="22"/>
          <w:szCs w:val="22"/>
        </w:rPr>
      </w:pPr>
      <w:r>
        <w:rPr>
          <w:sz w:val="22"/>
          <w:szCs w:val="22"/>
          <w:u w:val="single"/>
        </w:rPr>
        <w:t>Zvláštní opatření pro použití u zvířat:</w:t>
      </w:r>
    </w:p>
    <w:p w14:paraId="56078603" w14:textId="7E2B96B9" w:rsidR="00F214C0" w:rsidRDefault="00133BB0" w:rsidP="00F214C0">
      <w:pPr>
        <w:pStyle w:val="Zkladntext"/>
        <w:spacing w:before="91" w:line="242" w:lineRule="auto"/>
        <w:ind w:left="218"/>
      </w:pPr>
      <w:bookmarkStart w:id="5" w:name="_Hlk530484468"/>
      <w:r w:rsidRPr="00133BB0">
        <w:t xml:space="preserve">Podávat pouze po krmení mlezivem, mlékem nebo náhradou mléka s použitím vhodného prostředku k perorálnímu podání. Při léčbě anorektických telat je třeba veterinární léčivý přípravek podávat v půl litru roztoku elektrolytu. </w:t>
      </w:r>
      <w:r w:rsidR="00F214C0">
        <w:t>Zvířata by měla v souladu se správnou chovatelskou praxí přijmout dostatek mleziva.</w:t>
      </w:r>
    </w:p>
    <w:bookmarkEnd w:id="5"/>
    <w:p w14:paraId="70035558" w14:textId="77777777" w:rsidR="00B82A0A" w:rsidRPr="005542F8" w:rsidRDefault="00B82A0A" w:rsidP="00380212">
      <w:pPr>
        <w:ind w:right="230"/>
        <w:rPr>
          <w:sz w:val="22"/>
          <w:szCs w:val="22"/>
        </w:rPr>
      </w:pPr>
    </w:p>
    <w:p w14:paraId="27105999" w14:textId="4C730422" w:rsidR="00265DD4" w:rsidRPr="00B60329" w:rsidRDefault="00B82A0A" w:rsidP="00413AA3">
      <w:pPr>
        <w:keepNext/>
        <w:ind w:right="232"/>
        <w:rPr>
          <w:sz w:val="22"/>
          <w:szCs w:val="22"/>
        </w:rPr>
      </w:pPr>
      <w:r>
        <w:rPr>
          <w:sz w:val="22"/>
          <w:szCs w:val="22"/>
          <w:u w:val="single"/>
        </w:rPr>
        <w:t>Zvláštní opatření určené osobám, které podávají veterinární léčivý přípravek zvířatům</w:t>
      </w:r>
      <w:r>
        <w:rPr>
          <w:sz w:val="22"/>
          <w:szCs w:val="22"/>
        </w:rPr>
        <w:t>:</w:t>
      </w:r>
    </w:p>
    <w:p w14:paraId="6A501548" w14:textId="77777777" w:rsidR="00133BB0" w:rsidRPr="00133BB0" w:rsidRDefault="00133BB0" w:rsidP="00133BB0">
      <w:pPr>
        <w:numPr>
          <w:ilvl w:val="0"/>
          <w:numId w:val="5"/>
        </w:numPr>
        <w:ind w:right="230"/>
        <w:rPr>
          <w:sz w:val="22"/>
          <w:szCs w:val="22"/>
        </w:rPr>
      </w:pPr>
      <w:bookmarkStart w:id="6" w:name="_Hlk5353951"/>
      <w:r w:rsidRPr="00133BB0">
        <w:rPr>
          <w:sz w:val="22"/>
          <w:szCs w:val="22"/>
        </w:rPr>
        <w:t xml:space="preserve">Lidé se známou přecitlivělostí na léčivou látku nebo kteroukoli z pomocných látek by měli podávat veterinární léčivý přípravek obezřetně. </w:t>
      </w:r>
    </w:p>
    <w:p w14:paraId="1D4D515C" w14:textId="77777777" w:rsidR="00133BB0" w:rsidRPr="00133BB0" w:rsidRDefault="00133BB0" w:rsidP="00133BB0">
      <w:pPr>
        <w:numPr>
          <w:ilvl w:val="0"/>
          <w:numId w:val="5"/>
        </w:numPr>
        <w:ind w:right="230"/>
        <w:rPr>
          <w:sz w:val="22"/>
          <w:szCs w:val="22"/>
        </w:rPr>
      </w:pPr>
      <w:r w:rsidRPr="00133BB0">
        <w:rPr>
          <w:sz w:val="22"/>
          <w:szCs w:val="22"/>
        </w:rPr>
        <w:lastRenderedPageBreak/>
        <w:t xml:space="preserve">Opakovaný kontakt s přípravkem může vést ke kožním alergiím. </w:t>
      </w:r>
    </w:p>
    <w:p w14:paraId="3A3706F8" w14:textId="0EB32D9E" w:rsidR="00133BB0" w:rsidRPr="00133BB0" w:rsidRDefault="00133BB0" w:rsidP="00133BB0">
      <w:pPr>
        <w:numPr>
          <w:ilvl w:val="0"/>
          <w:numId w:val="5"/>
        </w:numPr>
        <w:ind w:right="230"/>
        <w:rPr>
          <w:sz w:val="22"/>
          <w:szCs w:val="22"/>
        </w:rPr>
      </w:pPr>
      <w:r w:rsidRPr="00133BB0">
        <w:rPr>
          <w:sz w:val="22"/>
          <w:szCs w:val="22"/>
        </w:rPr>
        <w:t xml:space="preserve">Zabraňte </w:t>
      </w:r>
      <w:r w:rsidR="00F10439">
        <w:rPr>
          <w:sz w:val="22"/>
          <w:szCs w:val="22"/>
        </w:rPr>
        <w:t xml:space="preserve">kontaktu </w:t>
      </w:r>
      <w:r w:rsidRPr="00133BB0">
        <w:rPr>
          <w:sz w:val="22"/>
          <w:szCs w:val="22"/>
        </w:rPr>
        <w:t>přípravku s pokožkou, očima a sliznic</w:t>
      </w:r>
      <w:r w:rsidR="00F10439">
        <w:rPr>
          <w:sz w:val="22"/>
          <w:szCs w:val="22"/>
        </w:rPr>
        <w:t>emi</w:t>
      </w:r>
      <w:r w:rsidRPr="00133BB0">
        <w:rPr>
          <w:sz w:val="22"/>
          <w:szCs w:val="22"/>
        </w:rPr>
        <w:t xml:space="preserve">. Při </w:t>
      </w:r>
      <w:r w:rsidR="00F10439">
        <w:rPr>
          <w:sz w:val="22"/>
          <w:szCs w:val="22"/>
        </w:rPr>
        <w:t xml:space="preserve">nakládání </w:t>
      </w:r>
      <w:r w:rsidRPr="00133BB0">
        <w:rPr>
          <w:sz w:val="22"/>
          <w:szCs w:val="22"/>
        </w:rPr>
        <w:t>s přípravkem používejte ochranné rukavice.</w:t>
      </w:r>
    </w:p>
    <w:p w14:paraId="6C133C0C" w14:textId="4272E4B9" w:rsidR="00133BB0" w:rsidRPr="00133BB0" w:rsidRDefault="00133BB0" w:rsidP="00133BB0">
      <w:pPr>
        <w:numPr>
          <w:ilvl w:val="0"/>
          <w:numId w:val="5"/>
        </w:numPr>
        <w:ind w:right="230"/>
        <w:rPr>
          <w:sz w:val="22"/>
          <w:szCs w:val="22"/>
        </w:rPr>
      </w:pPr>
      <w:r w:rsidRPr="00133BB0">
        <w:rPr>
          <w:sz w:val="22"/>
          <w:szCs w:val="22"/>
        </w:rPr>
        <w:t xml:space="preserve">V případě </w:t>
      </w:r>
      <w:r w:rsidR="00F10439">
        <w:rPr>
          <w:sz w:val="22"/>
          <w:szCs w:val="22"/>
        </w:rPr>
        <w:t>kontaktu</w:t>
      </w:r>
      <w:r w:rsidRPr="00133BB0">
        <w:rPr>
          <w:sz w:val="22"/>
          <w:szCs w:val="22"/>
        </w:rPr>
        <w:t xml:space="preserve"> s pokožkou, očima a sliznic</w:t>
      </w:r>
      <w:r w:rsidR="00F10439">
        <w:rPr>
          <w:sz w:val="22"/>
          <w:szCs w:val="22"/>
        </w:rPr>
        <w:t>emi</w:t>
      </w:r>
      <w:r w:rsidRPr="00133BB0">
        <w:rPr>
          <w:sz w:val="22"/>
          <w:szCs w:val="22"/>
        </w:rPr>
        <w:t xml:space="preserve"> omyjte exponované místo důkladně čistou vodou. Pokud podráždění očí přetrvává, vyhledejte lékařskou pomoc.</w:t>
      </w:r>
    </w:p>
    <w:p w14:paraId="38F37E0A" w14:textId="77777777" w:rsidR="00133BB0" w:rsidRPr="00133BB0" w:rsidRDefault="00133BB0" w:rsidP="00133BB0">
      <w:pPr>
        <w:numPr>
          <w:ilvl w:val="0"/>
          <w:numId w:val="5"/>
        </w:numPr>
        <w:ind w:right="230"/>
        <w:rPr>
          <w:sz w:val="22"/>
          <w:szCs w:val="22"/>
        </w:rPr>
      </w:pPr>
      <w:r w:rsidRPr="00133BB0">
        <w:rPr>
          <w:sz w:val="22"/>
          <w:szCs w:val="22"/>
        </w:rPr>
        <w:t>Po použití si umyjte ruce.</w:t>
      </w:r>
    </w:p>
    <w:bookmarkEnd w:id="6"/>
    <w:p w14:paraId="36C65F8A" w14:textId="77777777" w:rsidR="00123B21" w:rsidRPr="00133BB0" w:rsidRDefault="00123B21" w:rsidP="00380212">
      <w:pPr>
        <w:ind w:right="230"/>
        <w:rPr>
          <w:sz w:val="22"/>
          <w:szCs w:val="22"/>
        </w:rPr>
      </w:pPr>
    </w:p>
    <w:p w14:paraId="734C1024" w14:textId="77777777" w:rsidR="00B82A0A" w:rsidRPr="00B60329" w:rsidRDefault="00B82A0A" w:rsidP="00380212">
      <w:pPr>
        <w:ind w:right="230"/>
        <w:rPr>
          <w:sz w:val="22"/>
          <w:szCs w:val="22"/>
        </w:rPr>
      </w:pPr>
      <w:r>
        <w:rPr>
          <w:sz w:val="22"/>
          <w:szCs w:val="22"/>
          <w:u w:val="single"/>
        </w:rPr>
        <w:t xml:space="preserve">Předávkování (symptomy, první pomoc, </w:t>
      </w:r>
      <w:proofErr w:type="spellStart"/>
      <w:r>
        <w:rPr>
          <w:sz w:val="22"/>
          <w:szCs w:val="22"/>
          <w:u w:val="single"/>
        </w:rPr>
        <w:t>antidota</w:t>
      </w:r>
      <w:proofErr w:type="spellEnd"/>
      <w:r>
        <w:rPr>
          <w:sz w:val="22"/>
          <w:szCs w:val="22"/>
          <w:u w:val="single"/>
        </w:rPr>
        <w:t>)</w:t>
      </w:r>
      <w:r>
        <w:rPr>
          <w:sz w:val="22"/>
          <w:szCs w:val="22"/>
        </w:rPr>
        <w:t>:</w:t>
      </w:r>
    </w:p>
    <w:p w14:paraId="206972EC" w14:textId="4CBD5477" w:rsidR="00133BB0" w:rsidRPr="00133BB0" w:rsidRDefault="00133BB0" w:rsidP="00133BB0">
      <w:pPr>
        <w:ind w:right="230"/>
        <w:rPr>
          <w:sz w:val="22"/>
          <w:szCs w:val="22"/>
        </w:rPr>
      </w:pPr>
      <w:bookmarkStart w:id="7" w:name="_Hlk530484510"/>
      <w:r w:rsidRPr="00133BB0">
        <w:rPr>
          <w:sz w:val="22"/>
          <w:szCs w:val="22"/>
        </w:rPr>
        <w:t xml:space="preserve">Protože klinické příznaky toxicity mohou vzniknout při dvojnásobku terapeutické dávky, je nutno striktně aplikovat doporučené dávkování. Mezi klinické příznaky toxicity patří průjem, viditelná krev ve výkalech, snížení příjmu mléka, dehydratace, apatie a vyčerpání. Pokud by se projevily příznaky předávkování, je nutno léčbu okamžitě vysadit a krmit zvíře mlékem </w:t>
      </w:r>
      <w:r w:rsidR="00306127" w:rsidRPr="00306127">
        <w:rPr>
          <w:sz w:val="22"/>
          <w:szCs w:val="22"/>
        </w:rPr>
        <w:t xml:space="preserve">bez obsahu přípravku </w:t>
      </w:r>
      <w:r w:rsidRPr="00133BB0">
        <w:rPr>
          <w:sz w:val="22"/>
          <w:szCs w:val="22"/>
        </w:rPr>
        <w:t>nebo náhradou mléka. Může být nezbytná rehydratace.</w:t>
      </w:r>
    </w:p>
    <w:bookmarkEnd w:id="7"/>
    <w:p w14:paraId="466489E9" w14:textId="77777777" w:rsidR="00B82A0A" w:rsidRPr="005542F8" w:rsidRDefault="00B82A0A" w:rsidP="00380212">
      <w:pPr>
        <w:ind w:right="230"/>
        <w:rPr>
          <w:sz w:val="22"/>
          <w:szCs w:val="22"/>
        </w:rPr>
      </w:pPr>
    </w:p>
    <w:p w14:paraId="1A0B7854" w14:textId="77777777" w:rsidR="00B82A0A" w:rsidRDefault="000A54F2" w:rsidP="00380212">
      <w:pPr>
        <w:ind w:right="230"/>
        <w:rPr>
          <w:sz w:val="22"/>
          <w:szCs w:val="22"/>
        </w:rPr>
      </w:pPr>
      <w:r>
        <w:rPr>
          <w:sz w:val="22"/>
          <w:szCs w:val="22"/>
          <w:u w:val="single"/>
        </w:rPr>
        <w:t>Inkompatibility</w:t>
      </w:r>
      <w:r>
        <w:rPr>
          <w:sz w:val="22"/>
          <w:szCs w:val="22"/>
        </w:rPr>
        <w:t>:</w:t>
      </w:r>
    </w:p>
    <w:p w14:paraId="256F6844" w14:textId="77777777" w:rsidR="00133BB0" w:rsidRPr="00133BB0" w:rsidRDefault="00133BB0" w:rsidP="00133BB0">
      <w:pPr>
        <w:ind w:right="230"/>
        <w:rPr>
          <w:sz w:val="22"/>
          <w:szCs w:val="22"/>
        </w:rPr>
      </w:pPr>
      <w:bookmarkStart w:id="8" w:name="_Hlk5354103"/>
      <w:r w:rsidRPr="00133BB0">
        <w:rPr>
          <w:sz w:val="22"/>
          <w:szCs w:val="22"/>
        </w:rPr>
        <w:t>Studie kompatibility nejsou k dispozici, a proto tento veterinární léčivý přípravek nesmí být mísen s žádnými dalšími veterinárními léčivými přípravky.</w:t>
      </w:r>
    </w:p>
    <w:bookmarkEnd w:id="8"/>
    <w:p w14:paraId="27EB5246" w14:textId="77777777" w:rsidR="000A54F2" w:rsidRPr="005542F8" w:rsidRDefault="000A54F2" w:rsidP="00380212">
      <w:pPr>
        <w:ind w:right="230"/>
        <w:rPr>
          <w:sz w:val="22"/>
          <w:szCs w:val="22"/>
        </w:rPr>
      </w:pPr>
    </w:p>
    <w:p w14:paraId="09C00C98" w14:textId="77777777" w:rsidR="000A54F2" w:rsidRPr="005542F8" w:rsidRDefault="000A54F2" w:rsidP="00380212">
      <w:pPr>
        <w:ind w:right="230"/>
        <w:rPr>
          <w:sz w:val="22"/>
          <w:szCs w:val="22"/>
        </w:rPr>
      </w:pPr>
    </w:p>
    <w:p w14:paraId="27AFC96F" w14:textId="50529582" w:rsidR="00B82A0A" w:rsidRPr="00B60329" w:rsidRDefault="00B82A0A" w:rsidP="00413AA3">
      <w:pPr>
        <w:keepNext/>
        <w:widowControl/>
        <w:ind w:right="232"/>
        <w:rPr>
          <w:b/>
          <w:sz w:val="22"/>
          <w:szCs w:val="22"/>
        </w:rPr>
      </w:pPr>
      <w:r>
        <w:rPr>
          <w:b/>
          <w:sz w:val="22"/>
          <w:szCs w:val="22"/>
          <w:shd w:val="clear" w:color="auto" w:fill="D9D9D9"/>
        </w:rPr>
        <w:t>13.</w:t>
      </w:r>
      <w:r w:rsidR="00133BB0" w:rsidRPr="00133BB0">
        <w:rPr>
          <w:b/>
          <w:sz w:val="22"/>
          <w:szCs w:val="22"/>
        </w:rPr>
        <w:t xml:space="preserve"> </w:t>
      </w:r>
      <w:r w:rsidR="00133BB0">
        <w:rPr>
          <w:b/>
          <w:sz w:val="22"/>
          <w:szCs w:val="22"/>
        </w:rPr>
        <w:tab/>
      </w:r>
      <w:r>
        <w:rPr>
          <w:b/>
          <w:sz w:val="22"/>
          <w:szCs w:val="22"/>
        </w:rPr>
        <w:t>ZVLÁŠTNÍ OPATŘENÍ PRO ZNEŠKODŇOVÁNÍ NEPOUŽITÝCH PŘÍPRAVKŮ NEBO ODPADU, POKUD JE JICH TŘEBA</w:t>
      </w:r>
    </w:p>
    <w:p w14:paraId="1DCF733B" w14:textId="77777777" w:rsidR="00B82A0A" w:rsidRPr="005542F8" w:rsidRDefault="00B82A0A" w:rsidP="00413AA3">
      <w:pPr>
        <w:keepNext/>
        <w:widowControl/>
        <w:ind w:right="232"/>
        <w:rPr>
          <w:sz w:val="22"/>
          <w:szCs w:val="22"/>
        </w:rPr>
      </w:pPr>
    </w:p>
    <w:p w14:paraId="3A8451FC" w14:textId="77777777" w:rsidR="00B82A0A" w:rsidRPr="00B60329" w:rsidRDefault="00B82A0A" w:rsidP="00380212">
      <w:pPr>
        <w:tabs>
          <w:tab w:val="left" w:pos="828"/>
          <w:tab w:val="left" w:pos="9286"/>
        </w:tabs>
        <w:ind w:right="230"/>
        <w:rPr>
          <w:sz w:val="22"/>
          <w:szCs w:val="22"/>
        </w:rPr>
      </w:pPr>
      <w:r>
        <w:rPr>
          <w:sz w:val="22"/>
          <w:szCs w:val="22"/>
        </w:rPr>
        <w:t xml:space="preserve">Léčivé přípravky se nesmí likvidovat prostřednictvím odpadní vody či domovního odpadu. </w:t>
      </w:r>
    </w:p>
    <w:p w14:paraId="014A0931" w14:textId="77777777" w:rsidR="00B82A0A" w:rsidRPr="00B60329" w:rsidRDefault="00B82A0A" w:rsidP="00380212">
      <w:pPr>
        <w:tabs>
          <w:tab w:val="left" w:pos="828"/>
          <w:tab w:val="left" w:pos="9286"/>
        </w:tabs>
        <w:ind w:right="230"/>
        <w:rPr>
          <w:sz w:val="22"/>
          <w:szCs w:val="22"/>
        </w:rPr>
      </w:pPr>
      <w:r>
        <w:rPr>
          <w:sz w:val="22"/>
          <w:szCs w:val="22"/>
        </w:rPr>
        <w:t>O možnostech likvidace nepotřebných léčivých přípravků se poraďte s vaším veterinárním lékařem nebo lékárníkem. Tato opatření napomáhají chránit životní prostředí.</w:t>
      </w:r>
    </w:p>
    <w:p w14:paraId="104F4BB6" w14:textId="77777777" w:rsidR="00F75532" w:rsidRPr="00F75532" w:rsidRDefault="00F75532" w:rsidP="00380212">
      <w:pPr>
        <w:ind w:right="230"/>
        <w:rPr>
          <w:sz w:val="22"/>
          <w:szCs w:val="22"/>
        </w:rPr>
      </w:pPr>
      <w:r>
        <w:rPr>
          <w:sz w:val="22"/>
          <w:szCs w:val="22"/>
        </w:rPr>
        <w:t>Přípravek nesmí kontaminovat vodní toky, protože může být nebezpečný pro ryby a další vodní organismy.</w:t>
      </w:r>
    </w:p>
    <w:p w14:paraId="4D182D5B" w14:textId="77777777" w:rsidR="00B82A0A" w:rsidRPr="005542F8" w:rsidRDefault="00B82A0A" w:rsidP="00380212">
      <w:pPr>
        <w:ind w:right="230"/>
        <w:rPr>
          <w:sz w:val="22"/>
          <w:szCs w:val="22"/>
        </w:rPr>
      </w:pPr>
    </w:p>
    <w:p w14:paraId="3390CFCB" w14:textId="77777777" w:rsidR="00B82A0A" w:rsidRPr="005542F8" w:rsidRDefault="00B82A0A" w:rsidP="00380212">
      <w:pPr>
        <w:ind w:right="230"/>
        <w:rPr>
          <w:sz w:val="22"/>
          <w:szCs w:val="22"/>
        </w:rPr>
      </w:pPr>
    </w:p>
    <w:p w14:paraId="558064BA" w14:textId="77777777" w:rsidR="00B82A0A" w:rsidRPr="00B60329" w:rsidRDefault="00B82A0A" w:rsidP="00380212">
      <w:pPr>
        <w:keepNext/>
        <w:ind w:right="230"/>
        <w:rPr>
          <w:sz w:val="22"/>
          <w:szCs w:val="22"/>
        </w:rPr>
      </w:pPr>
      <w:r>
        <w:rPr>
          <w:b/>
          <w:sz w:val="22"/>
          <w:szCs w:val="22"/>
          <w:shd w:val="clear" w:color="auto" w:fill="D9D9D9"/>
        </w:rPr>
        <w:t>14.</w:t>
      </w:r>
      <w:r>
        <w:rPr>
          <w:b/>
          <w:sz w:val="22"/>
          <w:szCs w:val="22"/>
        </w:rPr>
        <w:tab/>
        <w:t>DATUM POSLEDNÍ REVIZE PŘÍBALOVÉ INFORMACE</w:t>
      </w:r>
    </w:p>
    <w:p w14:paraId="39A52670" w14:textId="77777777" w:rsidR="00B82A0A" w:rsidRPr="005542F8" w:rsidRDefault="00B82A0A" w:rsidP="00380212">
      <w:pPr>
        <w:ind w:right="230"/>
        <w:rPr>
          <w:sz w:val="22"/>
          <w:szCs w:val="22"/>
        </w:rPr>
      </w:pPr>
    </w:p>
    <w:p w14:paraId="5F9856E3" w14:textId="7CB01C30" w:rsidR="00306127" w:rsidRPr="00306127" w:rsidRDefault="002F041A" w:rsidP="00306127">
      <w:pPr>
        <w:ind w:right="230"/>
        <w:rPr>
          <w:sz w:val="22"/>
          <w:szCs w:val="22"/>
          <w:lang w:val="en-IE"/>
        </w:rPr>
      </w:pPr>
      <w:proofErr w:type="spellStart"/>
      <w:r>
        <w:rPr>
          <w:sz w:val="22"/>
          <w:szCs w:val="22"/>
          <w:lang w:val="en-IE"/>
        </w:rPr>
        <w:t>Leden</w:t>
      </w:r>
      <w:proofErr w:type="spellEnd"/>
      <w:r>
        <w:rPr>
          <w:sz w:val="22"/>
          <w:szCs w:val="22"/>
          <w:lang w:val="en-IE"/>
        </w:rPr>
        <w:t xml:space="preserve"> 2021</w:t>
      </w:r>
    </w:p>
    <w:p w14:paraId="6187C0CC" w14:textId="77777777" w:rsidR="00B82A0A" w:rsidRPr="005542F8" w:rsidRDefault="00B82A0A" w:rsidP="00380212">
      <w:pPr>
        <w:ind w:right="230"/>
        <w:rPr>
          <w:sz w:val="22"/>
          <w:szCs w:val="22"/>
        </w:rPr>
      </w:pPr>
    </w:p>
    <w:p w14:paraId="2FFC2A60" w14:textId="77777777" w:rsidR="001A3DD8" w:rsidRPr="005542F8" w:rsidRDefault="001A3DD8" w:rsidP="00380212">
      <w:pPr>
        <w:ind w:right="230"/>
        <w:rPr>
          <w:sz w:val="22"/>
          <w:szCs w:val="22"/>
        </w:rPr>
      </w:pPr>
    </w:p>
    <w:p w14:paraId="77F27DA9" w14:textId="77777777" w:rsidR="00B82A0A" w:rsidRPr="00B60329" w:rsidRDefault="00B82A0A" w:rsidP="00380212">
      <w:pPr>
        <w:keepNext/>
        <w:ind w:right="230"/>
        <w:rPr>
          <w:sz w:val="22"/>
          <w:szCs w:val="22"/>
        </w:rPr>
      </w:pPr>
      <w:r>
        <w:rPr>
          <w:b/>
          <w:sz w:val="22"/>
          <w:szCs w:val="22"/>
          <w:shd w:val="clear" w:color="auto" w:fill="D9D9D9"/>
        </w:rPr>
        <w:t>15.</w:t>
      </w:r>
      <w:r>
        <w:rPr>
          <w:b/>
          <w:sz w:val="22"/>
          <w:szCs w:val="22"/>
        </w:rPr>
        <w:tab/>
        <w:t>DALŠÍ INFORMACE</w:t>
      </w:r>
    </w:p>
    <w:p w14:paraId="2CCBC5F7" w14:textId="77777777" w:rsidR="00AB62E7" w:rsidRPr="005542F8" w:rsidRDefault="00AB62E7" w:rsidP="00380212">
      <w:pPr>
        <w:ind w:right="230"/>
        <w:outlineLvl w:val="0"/>
        <w:rPr>
          <w:sz w:val="22"/>
          <w:szCs w:val="22"/>
          <w:u w:val="single"/>
        </w:rPr>
      </w:pPr>
    </w:p>
    <w:p w14:paraId="2CAC924A" w14:textId="77777777" w:rsidR="00F214C0" w:rsidRDefault="00F214C0" w:rsidP="00F214C0">
      <w:r>
        <w:t>Pouze pro zvířata.</w:t>
      </w:r>
    </w:p>
    <w:p w14:paraId="65D82A03" w14:textId="77777777" w:rsidR="00F214C0" w:rsidRDefault="00F214C0" w:rsidP="00F214C0">
      <w:r>
        <w:t>Veterinární léčivý přípravek je vydáván pouze na předpis.</w:t>
      </w:r>
    </w:p>
    <w:p w14:paraId="30D0A15D" w14:textId="77777777" w:rsidR="00F214C0" w:rsidRDefault="00F214C0" w:rsidP="00380212">
      <w:pPr>
        <w:ind w:right="230"/>
        <w:outlineLvl w:val="0"/>
        <w:rPr>
          <w:sz w:val="22"/>
          <w:szCs w:val="22"/>
          <w:u w:val="single"/>
        </w:rPr>
      </w:pPr>
    </w:p>
    <w:p w14:paraId="20765B17" w14:textId="755D087C" w:rsidR="00B82A0A" w:rsidRPr="00B754A8" w:rsidRDefault="00B82A0A" w:rsidP="00380212">
      <w:pPr>
        <w:ind w:right="230"/>
        <w:outlineLvl w:val="0"/>
        <w:rPr>
          <w:sz w:val="22"/>
          <w:szCs w:val="22"/>
          <w:u w:val="single"/>
        </w:rPr>
      </w:pPr>
      <w:r>
        <w:rPr>
          <w:sz w:val="22"/>
          <w:szCs w:val="22"/>
          <w:u w:val="single"/>
        </w:rPr>
        <w:t>Velikosti balení:</w:t>
      </w:r>
    </w:p>
    <w:p w14:paraId="77914A55" w14:textId="1771C7F1"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300 ml (obsahující 290 ml roztoku) s dávkovací pumpičkou na 4 ml</w:t>
      </w:r>
    </w:p>
    <w:p w14:paraId="1BDD9BF0" w14:textId="03102985"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 xml:space="preserve">300 ml (obsahující 290 ml roztoku) </w:t>
      </w:r>
    </w:p>
    <w:p w14:paraId="1FB3FFCF" w14:textId="1E1572F0"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500 ml (obsahující 490 ml roztoku) s dávkovací pumpičkou na 4 ml</w:t>
      </w:r>
    </w:p>
    <w:p w14:paraId="576975D3" w14:textId="37E72DB1"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500 ml (obsahující 490 ml roztoku)</w:t>
      </w:r>
    </w:p>
    <w:p w14:paraId="03DA0064" w14:textId="3AD0BB3D"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1000 ml (obsahující 980 ml roztoku) s dávkovací pumpičkou na 4 ml</w:t>
      </w:r>
    </w:p>
    <w:p w14:paraId="5D4D9C8C" w14:textId="74ABE820" w:rsidR="007F0C21" w:rsidRPr="007F0C21" w:rsidRDefault="007F0C21" w:rsidP="00380212">
      <w:pPr>
        <w:ind w:right="230"/>
        <w:outlineLvl w:val="0"/>
        <w:rPr>
          <w:sz w:val="22"/>
          <w:szCs w:val="22"/>
        </w:rPr>
      </w:pPr>
      <w:r>
        <w:rPr>
          <w:sz w:val="22"/>
          <w:szCs w:val="22"/>
        </w:rPr>
        <w:t xml:space="preserve">Papírová krabička s 1 lahví </w:t>
      </w:r>
      <w:r w:rsidR="00076B63">
        <w:rPr>
          <w:sz w:val="22"/>
          <w:szCs w:val="22"/>
        </w:rPr>
        <w:t xml:space="preserve">na </w:t>
      </w:r>
      <w:r>
        <w:rPr>
          <w:sz w:val="22"/>
          <w:szCs w:val="22"/>
        </w:rPr>
        <w:t xml:space="preserve">1000 ml (obsahující 980 ml roztoku) </w:t>
      </w:r>
    </w:p>
    <w:p w14:paraId="6EA05DB7" w14:textId="77777777" w:rsidR="001A3DD8" w:rsidRPr="005542F8" w:rsidRDefault="001A3DD8" w:rsidP="00380212">
      <w:pPr>
        <w:ind w:right="230"/>
        <w:outlineLvl w:val="0"/>
        <w:rPr>
          <w:sz w:val="22"/>
          <w:szCs w:val="22"/>
        </w:rPr>
      </w:pPr>
    </w:p>
    <w:p w14:paraId="19381684" w14:textId="77777777" w:rsidR="00B82A0A" w:rsidRPr="00B60329" w:rsidRDefault="001A3DD8" w:rsidP="00380212">
      <w:pPr>
        <w:ind w:right="230"/>
        <w:rPr>
          <w:sz w:val="22"/>
          <w:szCs w:val="22"/>
        </w:rPr>
      </w:pPr>
      <w:r>
        <w:rPr>
          <w:sz w:val="22"/>
          <w:szCs w:val="22"/>
        </w:rPr>
        <w:t>Na trhu nemusí být všechny velikosti balení.</w:t>
      </w:r>
    </w:p>
    <w:p w14:paraId="17C48220" w14:textId="3FBEA353" w:rsidR="00B82A0A" w:rsidRDefault="00B82A0A" w:rsidP="008C776A">
      <w:pPr>
        <w:ind w:right="230"/>
        <w:jc w:val="both"/>
        <w:rPr>
          <w:sz w:val="22"/>
          <w:szCs w:val="22"/>
        </w:rPr>
      </w:pPr>
    </w:p>
    <w:p w14:paraId="0F8C8E1B" w14:textId="77777777" w:rsidR="00C854ED" w:rsidRPr="005542F8" w:rsidRDefault="00C854ED" w:rsidP="008C776A">
      <w:pPr>
        <w:ind w:right="230"/>
        <w:jc w:val="both"/>
        <w:rPr>
          <w:sz w:val="22"/>
          <w:szCs w:val="22"/>
        </w:rPr>
      </w:pPr>
    </w:p>
    <w:p w14:paraId="5AB727B6" w14:textId="659928C9" w:rsidR="00C854ED" w:rsidRPr="00C854ED" w:rsidRDefault="00C854ED" w:rsidP="00C854ED">
      <w:pPr>
        <w:tabs>
          <w:tab w:val="left" w:pos="-720"/>
        </w:tabs>
        <w:suppressAutoHyphens/>
        <w:rPr>
          <w:bCs/>
          <w:szCs w:val="22"/>
          <w:u w:val="single"/>
        </w:rPr>
      </w:pPr>
      <w:r w:rsidRPr="00C854ED">
        <w:rPr>
          <w:bCs/>
          <w:szCs w:val="22"/>
          <w:u w:val="single"/>
        </w:rPr>
        <w:t>Distributor:</w:t>
      </w:r>
    </w:p>
    <w:p w14:paraId="2EC986CC" w14:textId="77777777" w:rsidR="002F041A" w:rsidRDefault="002F041A" w:rsidP="002F041A">
      <w:pPr>
        <w:pStyle w:val="Default"/>
        <w:rPr>
          <w:sz w:val="22"/>
          <w:szCs w:val="22"/>
        </w:rPr>
      </w:pPr>
      <w:r>
        <w:rPr>
          <w:sz w:val="22"/>
          <w:szCs w:val="22"/>
        </w:rPr>
        <w:t xml:space="preserve">DR. BUBENÍČEK, spol. s r.o. </w:t>
      </w:r>
    </w:p>
    <w:p w14:paraId="0444FAC8" w14:textId="77777777" w:rsidR="002F041A" w:rsidRDefault="002F041A" w:rsidP="002F041A">
      <w:pPr>
        <w:pStyle w:val="Default"/>
        <w:rPr>
          <w:sz w:val="22"/>
          <w:szCs w:val="22"/>
        </w:rPr>
      </w:pPr>
      <w:r>
        <w:rPr>
          <w:sz w:val="22"/>
          <w:szCs w:val="22"/>
        </w:rPr>
        <w:t xml:space="preserve">Šimáčkova 104 </w:t>
      </w:r>
    </w:p>
    <w:p w14:paraId="655586BF" w14:textId="77777777" w:rsidR="002F041A" w:rsidRDefault="002F041A" w:rsidP="002F041A">
      <w:pPr>
        <w:pStyle w:val="Default"/>
        <w:rPr>
          <w:sz w:val="22"/>
          <w:szCs w:val="22"/>
        </w:rPr>
      </w:pPr>
      <w:r>
        <w:rPr>
          <w:sz w:val="22"/>
          <w:szCs w:val="22"/>
        </w:rPr>
        <w:t xml:space="preserve">628 00 Brno </w:t>
      </w:r>
    </w:p>
    <w:p w14:paraId="43B8158F" w14:textId="19163FED" w:rsidR="00E46F9C" w:rsidRPr="005542F8" w:rsidRDefault="002F041A" w:rsidP="00C427CC">
      <w:pPr>
        <w:ind w:right="230"/>
        <w:rPr>
          <w:sz w:val="22"/>
          <w:szCs w:val="22"/>
        </w:rPr>
      </w:pPr>
      <w:r>
        <w:rPr>
          <w:sz w:val="22"/>
          <w:szCs w:val="22"/>
        </w:rPr>
        <w:t xml:space="preserve">Česká Republika </w:t>
      </w:r>
    </w:p>
    <w:sectPr w:rsidR="00E46F9C" w:rsidRPr="005542F8" w:rsidSect="00C427CC">
      <w:headerReference w:type="default" r:id="rId10"/>
      <w:footerReference w:type="default" r:id="rId11"/>
      <w:pgSz w:w="11900" w:h="16840"/>
      <w:pgMar w:top="1320" w:right="1410" w:bottom="900" w:left="1418" w:header="0" w:footer="70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0058E" w14:textId="77777777" w:rsidR="005C6706" w:rsidRDefault="005C6706" w:rsidP="00561B4B">
      <w:r>
        <w:separator/>
      </w:r>
    </w:p>
  </w:endnote>
  <w:endnote w:type="continuationSeparator" w:id="0">
    <w:p w14:paraId="64FFBE38" w14:textId="77777777" w:rsidR="005C6706" w:rsidRDefault="005C6706" w:rsidP="0056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0AD2B" w14:textId="77777777" w:rsidR="00E1612A" w:rsidRDefault="00E1612A" w:rsidP="00561B4B">
    <w:pPr>
      <w:pStyle w:val="Zkladntext"/>
      <w:kinsoku w:val="0"/>
      <w:overflowPunct w:val="0"/>
      <w:ind w:left="0"/>
      <w:rPr>
        <w:color w:val="000000"/>
        <w:sz w:val="16"/>
        <w:szCs w:val="16"/>
        <w:lang w:val="nl-BE"/>
      </w:rPr>
    </w:pPr>
  </w:p>
  <w:p w14:paraId="50C02ECD" w14:textId="63CC3F09" w:rsidR="00561B4B" w:rsidRPr="004A7D82" w:rsidRDefault="00390B27" w:rsidP="00561B4B">
    <w:pPr>
      <w:pStyle w:val="Zkladntext"/>
      <w:kinsoku w:val="0"/>
      <w:overflowPunct w:val="0"/>
      <w:ind w:left="0"/>
      <w:rPr>
        <w:sz w:val="16"/>
        <w:szCs w:val="16"/>
      </w:rPr>
    </w:pPr>
    <w:r>
      <w:rPr>
        <w:noProof/>
        <w:lang w:eastAsia="cs-CZ"/>
      </w:rPr>
      <mc:AlternateContent>
        <mc:Choice Requires="wps">
          <w:drawing>
            <wp:anchor distT="0" distB="0" distL="114300" distR="114300" simplePos="0" relativeHeight="251658240" behindDoc="1" locked="0" layoutInCell="0" allowOverlap="1" wp14:anchorId="485485D3" wp14:editId="6D9ED939">
              <wp:simplePos x="0" y="0"/>
              <wp:positionH relativeFrom="page">
                <wp:posOffset>3550721</wp:posOffset>
              </wp:positionH>
              <wp:positionV relativeFrom="page">
                <wp:posOffset>10058400</wp:posOffset>
              </wp:positionV>
              <wp:extent cx="368135" cy="225631"/>
              <wp:effectExtent l="0" t="0" r="13335" b="317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5" cy="225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FFBB0" w14:textId="77777777" w:rsidR="00561B4B" w:rsidRDefault="00561B4B" w:rsidP="00561B4B">
                          <w:pPr>
                            <w:pStyle w:val="Zkladntext"/>
                            <w:kinsoku w:val="0"/>
                            <w:overflowPunct w:val="0"/>
                            <w:spacing w:line="183" w:lineRule="exact"/>
                            <w:ind w:left="40"/>
                            <w:rPr>
                              <w:sz w:val="16"/>
                              <w:szCs w:val="16"/>
                            </w:rPr>
                          </w:pPr>
                          <w:r>
                            <w:rPr>
                              <w:sz w:val="16"/>
                              <w:szCs w:val="16"/>
                            </w:rPr>
                            <w:fldChar w:fldCharType="begin"/>
                          </w:r>
                          <w:r>
                            <w:rPr>
                              <w:sz w:val="16"/>
                              <w:szCs w:val="16"/>
                            </w:rPr>
                            <w:instrText xml:space="preserve"> PAGE </w:instrText>
                          </w:r>
                          <w:r>
                            <w:rPr>
                              <w:sz w:val="16"/>
                              <w:szCs w:val="16"/>
                            </w:rPr>
                            <w:fldChar w:fldCharType="separate"/>
                          </w:r>
                          <w:r w:rsidR="00227CD8">
                            <w:rPr>
                              <w:noProof/>
                              <w:sz w:val="16"/>
                              <w:szCs w:val="16"/>
                            </w:rPr>
                            <w:t>5</w:t>
                          </w:r>
                          <w:r>
                            <w:rPr>
                              <w:sz w:val="16"/>
                              <w:szCs w:val="16"/>
                            </w:rPr>
                            <w:fldChar w:fldCharType="end"/>
                          </w:r>
                          <w:r>
                            <w:rPr>
                              <w:sz w:val="16"/>
                              <w:szCs w:val="16"/>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6" o:spid="_x0000_s1026" type="#_x0000_t202" style="position:absolute;margin-left:279.6pt;margin-top:11in;width:29pt;height:1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" o:allowincell="f" filled="f" stroked="f">
              <v:textbox inset="0,0,0,0">
                <w:txbxContent>
                  <w:p w14:paraId="4B9FFBB0" w14:textId="77777777" w:rsidR="00561B4B" w:rsidRDefault="00561B4B" w:rsidP="00561B4B">
                    <w:pPr>
                      <w:pStyle w:val="Zkladntext"/>
                      <w:kinsoku w:val="0"/>
                      <w:overflowPunct w:val="0"/>
                      <w:spacing w:line="183" w:lineRule="exact"/>
                      <w:ind w:left="40"/>
                      <w:rPr>
                        <w:sz w:val="16"/>
                        <w:szCs w:val="16"/>
                      </w:rPr>
                    </w:pPr>
                    <w:r>
                      <w:rPr>
                        <w:sz w:val="16"/>
                        <w:szCs w:val="16"/>
                      </w:rPr>
                      <w:fldChar w:fldCharType="begin"/>
                    </w:r>
                    <w:r>
                      <w:rPr>
                        <w:sz w:val="16"/>
                        <w:szCs w:val="16"/>
                      </w:rPr>
                      <w:instrText xml:space="preserve"> PAGE </w:instrText>
                    </w:r>
                    <w:r>
                      <w:rPr>
                        <w:sz w:val="16"/>
                        <w:szCs w:val="16"/>
                      </w:rPr>
                      <w:fldChar w:fldCharType="separate"/>
                    </w:r>
                    <w:r w:rsidR="00227CD8">
                      <w:rPr>
                        <w:noProof/>
                        <w:sz w:val="16"/>
                        <w:szCs w:val="16"/>
                      </w:rPr>
                      <w:t>5</w:t>
                    </w:r>
                    <w:r>
                      <w:rPr>
                        <w:sz w:val="16"/>
                        <w:szCs w:val="16"/>
                      </w:rPr>
                      <w:fldChar w:fldCharType="end"/>
                    </w:r>
                    <w:r>
                      <w:rPr>
                        <w:sz w:val="16"/>
                        <w:szCs w:val="16"/>
                      </w:rPr>
                      <w:t>/11</w:t>
                    </w:r>
                  </w:p>
                </w:txbxContent>
              </v:textbox>
              <w10:wrap anchorx="page" anchory="page"/>
            </v:shape>
          </w:pict>
        </mc:Fallback>
      </mc:AlternateContent>
    </w:r>
  </w:p>
  <w:p w14:paraId="77D042B0" w14:textId="77777777" w:rsidR="00561B4B" w:rsidRPr="004A7D82" w:rsidRDefault="00561B4B">
    <w:pPr>
      <w:pStyle w:val="Zpat"/>
      <w:rPr>
        <w:lang w:val="nl-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AA2E7" w14:textId="77777777" w:rsidR="005C6706" w:rsidRDefault="005C6706" w:rsidP="00561B4B">
      <w:r>
        <w:separator/>
      </w:r>
    </w:p>
  </w:footnote>
  <w:footnote w:type="continuationSeparator" w:id="0">
    <w:p w14:paraId="5AED4F05" w14:textId="77777777" w:rsidR="005C6706" w:rsidRDefault="005C6706" w:rsidP="0056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15930" w14:textId="77777777" w:rsidR="004A18BD" w:rsidRDefault="004A18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18" w:hanging="568"/>
      </w:pPr>
      <w:rPr>
        <w:rFonts w:ascii="Times New Roman" w:hAnsi="Times New Roman" w:cs="Times New Roman"/>
        <w:b/>
        <w:bCs/>
        <w:spacing w:val="-1"/>
        <w:w w:val="99"/>
        <w:sz w:val="22"/>
        <w:szCs w:val="22"/>
      </w:rPr>
    </w:lvl>
    <w:lvl w:ilvl="1">
      <w:start w:val="1"/>
      <w:numFmt w:val="decimal"/>
      <w:lvlText w:val="%1.%2"/>
      <w:lvlJc w:val="left"/>
      <w:pPr>
        <w:ind w:left="118" w:hanging="570"/>
      </w:pPr>
      <w:rPr>
        <w:rFonts w:ascii="Times New Roman" w:hAnsi="Times New Roman" w:cs="Times New Roman"/>
        <w:b/>
        <w:bCs/>
        <w:w w:val="99"/>
        <w:sz w:val="22"/>
        <w:szCs w:val="22"/>
      </w:rPr>
    </w:lvl>
    <w:lvl w:ilvl="2">
      <w:numFmt w:val="bullet"/>
      <w:lvlText w:val="•"/>
      <w:lvlJc w:val="left"/>
      <w:pPr>
        <w:ind w:left="688" w:hanging="570"/>
      </w:pPr>
    </w:lvl>
    <w:lvl w:ilvl="3">
      <w:numFmt w:val="bullet"/>
      <w:lvlText w:val="•"/>
      <w:lvlJc w:val="left"/>
      <w:pPr>
        <w:ind w:left="837" w:hanging="570"/>
      </w:pPr>
    </w:lvl>
    <w:lvl w:ilvl="4">
      <w:numFmt w:val="bullet"/>
      <w:lvlText w:val="•"/>
      <w:lvlJc w:val="left"/>
      <w:pPr>
        <w:ind w:left="1992" w:hanging="570"/>
      </w:pPr>
    </w:lvl>
    <w:lvl w:ilvl="5">
      <w:numFmt w:val="bullet"/>
      <w:lvlText w:val="•"/>
      <w:lvlJc w:val="left"/>
      <w:pPr>
        <w:ind w:left="3147" w:hanging="570"/>
      </w:pPr>
    </w:lvl>
    <w:lvl w:ilvl="6">
      <w:numFmt w:val="bullet"/>
      <w:lvlText w:val="•"/>
      <w:lvlJc w:val="left"/>
      <w:pPr>
        <w:ind w:left="4301" w:hanging="570"/>
      </w:pPr>
    </w:lvl>
    <w:lvl w:ilvl="7">
      <w:numFmt w:val="bullet"/>
      <w:lvlText w:val="•"/>
      <w:lvlJc w:val="left"/>
      <w:pPr>
        <w:ind w:left="5456" w:hanging="570"/>
      </w:pPr>
    </w:lvl>
    <w:lvl w:ilvl="8">
      <w:numFmt w:val="bullet"/>
      <w:lvlText w:val="•"/>
      <w:lvlJc w:val="left"/>
      <w:pPr>
        <w:ind w:left="6610" w:hanging="570"/>
      </w:pPr>
    </w:lvl>
  </w:abstractNum>
  <w:abstractNum w:abstractNumId="1">
    <w:nsid w:val="00000403"/>
    <w:multiLevelType w:val="multilevel"/>
    <w:tmpl w:val="00000886"/>
    <w:lvl w:ilvl="0">
      <w:numFmt w:val="bullet"/>
      <w:lvlText w:val=""/>
      <w:lvlJc w:val="left"/>
      <w:pPr>
        <w:ind w:left="685" w:hanging="568"/>
      </w:pPr>
      <w:rPr>
        <w:rFonts w:ascii="Symbol" w:hAnsi="Symbol" w:cs="Symbol"/>
        <w:b w:val="0"/>
        <w:bCs w:val="0"/>
        <w:w w:val="99"/>
        <w:sz w:val="22"/>
        <w:szCs w:val="22"/>
      </w:rPr>
    </w:lvl>
    <w:lvl w:ilvl="1">
      <w:numFmt w:val="bullet"/>
      <w:lvlText w:val="•"/>
      <w:lvlJc w:val="left"/>
      <w:pPr>
        <w:ind w:left="1509" w:hanging="568"/>
      </w:pPr>
    </w:lvl>
    <w:lvl w:ilvl="2">
      <w:numFmt w:val="bullet"/>
      <w:lvlText w:val="•"/>
      <w:lvlJc w:val="left"/>
      <w:pPr>
        <w:ind w:left="2332" w:hanging="568"/>
      </w:pPr>
    </w:lvl>
    <w:lvl w:ilvl="3">
      <w:numFmt w:val="bullet"/>
      <w:lvlText w:val="•"/>
      <w:lvlJc w:val="left"/>
      <w:pPr>
        <w:ind w:left="3155" w:hanging="568"/>
      </w:pPr>
    </w:lvl>
    <w:lvl w:ilvl="4">
      <w:numFmt w:val="bullet"/>
      <w:lvlText w:val="•"/>
      <w:lvlJc w:val="left"/>
      <w:pPr>
        <w:ind w:left="3979" w:hanging="568"/>
      </w:pPr>
    </w:lvl>
    <w:lvl w:ilvl="5">
      <w:numFmt w:val="bullet"/>
      <w:lvlText w:val="•"/>
      <w:lvlJc w:val="left"/>
      <w:pPr>
        <w:ind w:left="4802" w:hanging="568"/>
      </w:pPr>
    </w:lvl>
    <w:lvl w:ilvl="6">
      <w:numFmt w:val="bullet"/>
      <w:lvlText w:val="•"/>
      <w:lvlJc w:val="left"/>
      <w:pPr>
        <w:ind w:left="5626" w:hanging="568"/>
      </w:pPr>
    </w:lvl>
    <w:lvl w:ilvl="7">
      <w:numFmt w:val="bullet"/>
      <w:lvlText w:val="•"/>
      <w:lvlJc w:val="left"/>
      <w:pPr>
        <w:ind w:left="6449" w:hanging="568"/>
      </w:pPr>
    </w:lvl>
    <w:lvl w:ilvl="8">
      <w:numFmt w:val="bullet"/>
      <w:lvlText w:val="•"/>
      <w:lvlJc w:val="left"/>
      <w:pPr>
        <w:ind w:left="7273" w:hanging="568"/>
      </w:pPr>
    </w:lvl>
  </w:abstractNum>
  <w:abstractNum w:abstractNumId="2">
    <w:nsid w:val="00000404"/>
    <w:multiLevelType w:val="multilevel"/>
    <w:tmpl w:val="00000887"/>
    <w:lvl w:ilvl="0">
      <w:start w:val="1"/>
      <w:numFmt w:val="upperLetter"/>
      <w:lvlText w:val="%1."/>
      <w:lvlJc w:val="left"/>
      <w:pPr>
        <w:ind w:left="1156" w:hanging="851"/>
      </w:pPr>
      <w:rPr>
        <w:rFonts w:ascii="Times New Roman" w:hAnsi="Times New Roman" w:cs="Times New Roman"/>
        <w:b/>
        <w:bCs/>
        <w:w w:val="99"/>
        <w:sz w:val="22"/>
        <w:szCs w:val="22"/>
      </w:rPr>
    </w:lvl>
    <w:lvl w:ilvl="1">
      <w:numFmt w:val="bullet"/>
      <w:lvlText w:val="•"/>
      <w:lvlJc w:val="left"/>
      <w:pPr>
        <w:ind w:left="1949" w:hanging="851"/>
      </w:pPr>
    </w:lvl>
    <w:lvl w:ilvl="2">
      <w:numFmt w:val="bullet"/>
      <w:lvlText w:val="•"/>
      <w:lvlJc w:val="left"/>
      <w:pPr>
        <w:ind w:left="2741" w:hanging="851"/>
      </w:pPr>
    </w:lvl>
    <w:lvl w:ilvl="3">
      <w:numFmt w:val="bullet"/>
      <w:lvlText w:val="•"/>
      <w:lvlJc w:val="left"/>
      <w:pPr>
        <w:ind w:left="3533" w:hanging="851"/>
      </w:pPr>
    </w:lvl>
    <w:lvl w:ilvl="4">
      <w:numFmt w:val="bullet"/>
      <w:lvlText w:val="•"/>
      <w:lvlJc w:val="left"/>
      <w:pPr>
        <w:ind w:left="4326" w:hanging="851"/>
      </w:pPr>
    </w:lvl>
    <w:lvl w:ilvl="5">
      <w:numFmt w:val="bullet"/>
      <w:lvlText w:val="•"/>
      <w:lvlJc w:val="left"/>
      <w:pPr>
        <w:ind w:left="5118" w:hanging="851"/>
      </w:pPr>
    </w:lvl>
    <w:lvl w:ilvl="6">
      <w:numFmt w:val="bullet"/>
      <w:lvlText w:val="•"/>
      <w:lvlJc w:val="left"/>
      <w:pPr>
        <w:ind w:left="5910" w:hanging="851"/>
      </w:pPr>
    </w:lvl>
    <w:lvl w:ilvl="7">
      <w:numFmt w:val="bullet"/>
      <w:lvlText w:val="•"/>
      <w:lvlJc w:val="left"/>
      <w:pPr>
        <w:ind w:left="6703" w:hanging="851"/>
      </w:pPr>
    </w:lvl>
    <w:lvl w:ilvl="8">
      <w:numFmt w:val="bullet"/>
      <w:lvlText w:val="•"/>
      <w:lvlJc w:val="left"/>
      <w:pPr>
        <w:ind w:left="7495" w:hanging="851"/>
      </w:pPr>
    </w:lvl>
  </w:abstractNum>
  <w:abstractNum w:abstractNumId="3">
    <w:nsid w:val="00000405"/>
    <w:multiLevelType w:val="multilevel"/>
    <w:tmpl w:val="00000888"/>
    <w:lvl w:ilvl="0">
      <w:start w:val="1"/>
      <w:numFmt w:val="upperLetter"/>
      <w:lvlText w:val="%1."/>
      <w:lvlJc w:val="left"/>
      <w:pPr>
        <w:ind w:left="686" w:hanging="568"/>
      </w:pPr>
      <w:rPr>
        <w:rFonts w:ascii="Times New Roman" w:hAnsi="Times New Roman" w:cs="Times New Roman"/>
        <w:b/>
        <w:bCs/>
        <w:w w:val="99"/>
        <w:sz w:val="22"/>
        <w:szCs w:val="22"/>
      </w:rPr>
    </w:lvl>
    <w:lvl w:ilvl="1">
      <w:numFmt w:val="bullet"/>
      <w:lvlText w:val=""/>
      <w:lvlJc w:val="left"/>
      <w:pPr>
        <w:ind w:left="786" w:hanging="568"/>
      </w:pPr>
      <w:rPr>
        <w:rFonts w:ascii="Symbol" w:hAnsi="Symbol" w:cs="Symbol"/>
        <w:b w:val="0"/>
        <w:bCs w:val="0"/>
        <w:w w:val="99"/>
        <w:sz w:val="22"/>
        <w:szCs w:val="22"/>
      </w:rPr>
    </w:lvl>
    <w:lvl w:ilvl="2">
      <w:numFmt w:val="bullet"/>
      <w:lvlText w:val="•"/>
      <w:lvlJc w:val="left"/>
      <w:pPr>
        <w:ind w:left="786" w:hanging="568"/>
      </w:pPr>
    </w:lvl>
    <w:lvl w:ilvl="3">
      <w:numFmt w:val="bullet"/>
      <w:lvlText w:val="•"/>
      <w:lvlJc w:val="left"/>
      <w:pPr>
        <w:ind w:left="1865" w:hanging="568"/>
      </w:pPr>
    </w:lvl>
    <w:lvl w:ilvl="4">
      <w:numFmt w:val="bullet"/>
      <w:lvlText w:val="•"/>
      <w:lvlJc w:val="left"/>
      <w:pPr>
        <w:ind w:left="2944" w:hanging="568"/>
      </w:pPr>
    </w:lvl>
    <w:lvl w:ilvl="5">
      <w:numFmt w:val="bullet"/>
      <w:lvlText w:val="•"/>
      <w:lvlJc w:val="left"/>
      <w:pPr>
        <w:ind w:left="4023" w:hanging="568"/>
      </w:pPr>
    </w:lvl>
    <w:lvl w:ilvl="6">
      <w:numFmt w:val="bullet"/>
      <w:lvlText w:val="•"/>
      <w:lvlJc w:val="left"/>
      <w:pPr>
        <w:ind w:left="5103" w:hanging="568"/>
      </w:pPr>
    </w:lvl>
    <w:lvl w:ilvl="7">
      <w:numFmt w:val="bullet"/>
      <w:lvlText w:val="•"/>
      <w:lvlJc w:val="left"/>
      <w:pPr>
        <w:ind w:left="6182" w:hanging="568"/>
      </w:pPr>
    </w:lvl>
    <w:lvl w:ilvl="8">
      <w:numFmt w:val="bullet"/>
      <w:lvlText w:val="•"/>
      <w:lvlJc w:val="left"/>
      <w:pPr>
        <w:ind w:left="7261" w:hanging="568"/>
      </w:pPr>
    </w:lvl>
  </w:abstractNum>
  <w:abstractNum w:abstractNumId="4">
    <w:nsid w:val="03E10F74"/>
    <w:multiLevelType w:val="hybridMultilevel"/>
    <w:tmpl w:val="0268935A"/>
    <w:lvl w:ilvl="0" w:tplc="0C0A0001">
      <w:start w:val="1"/>
      <w:numFmt w:val="bullet"/>
      <w:lvlText w:val=""/>
      <w:lvlJc w:val="left"/>
      <w:pPr>
        <w:ind w:left="838" w:hanging="360"/>
      </w:pPr>
      <w:rPr>
        <w:rFonts w:ascii="Symbol" w:hAnsi="Symbol" w:hint="default"/>
      </w:rPr>
    </w:lvl>
    <w:lvl w:ilvl="1" w:tplc="0C0A0003" w:tentative="1">
      <w:start w:val="1"/>
      <w:numFmt w:val="bullet"/>
      <w:lvlText w:val="o"/>
      <w:lvlJc w:val="left"/>
      <w:pPr>
        <w:ind w:left="1558" w:hanging="360"/>
      </w:pPr>
      <w:rPr>
        <w:rFonts w:ascii="Courier New" w:hAnsi="Courier New" w:cs="Courier New" w:hint="default"/>
      </w:rPr>
    </w:lvl>
    <w:lvl w:ilvl="2" w:tplc="0C0A0005" w:tentative="1">
      <w:start w:val="1"/>
      <w:numFmt w:val="bullet"/>
      <w:lvlText w:val=""/>
      <w:lvlJc w:val="left"/>
      <w:pPr>
        <w:ind w:left="2278" w:hanging="360"/>
      </w:pPr>
      <w:rPr>
        <w:rFonts w:ascii="Wingdings" w:hAnsi="Wingdings" w:hint="default"/>
      </w:rPr>
    </w:lvl>
    <w:lvl w:ilvl="3" w:tplc="0C0A0001" w:tentative="1">
      <w:start w:val="1"/>
      <w:numFmt w:val="bullet"/>
      <w:lvlText w:val=""/>
      <w:lvlJc w:val="left"/>
      <w:pPr>
        <w:ind w:left="2998" w:hanging="360"/>
      </w:pPr>
      <w:rPr>
        <w:rFonts w:ascii="Symbol" w:hAnsi="Symbol" w:hint="default"/>
      </w:rPr>
    </w:lvl>
    <w:lvl w:ilvl="4" w:tplc="0C0A0003" w:tentative="1">
      <w:start w:val="1"/>
      <w:numFmt w:val="bullet"/>
      <w:lvlText w:val="o"/>
      <w:lvlJc w:val="left"/>
      <w:pPr>
        <w:ind w:left="3718" w:hanging="360"/>
      </w:pPr>
      <w:rPr>
        <w:rFonts w:ascii="Courier New" w:hAnsi="Courier New" w:cs="Courier New" w:hint="default"/>
      </w:rPr>
    </w:lvl>
    <w:lvl w:ilvl="5" w:tplc="0C0A0005" w:tentative="1">
      <w:start w:val="1"/>
      <w:numFmt w:val="bullet"/>
      <w:lvlText w:val=""/>
      <w:lvlJc w:val="left"/>
      <w:pPr>
        <w:ind w:left="4438" w:hanging="360"/>
      </w:pPr>
      <w:rPr>
        <w:rFonts w:ascii="Wingdings" w:hAnsi="Wingdings" w:hint="default"/>
      </w:rPr>
    </w:lvl>
    <w:lvl w:ilvl="6" w:tplc="0C0A0001" w:tentative="1">
      <w:start w:val="1"/>
      <w:numFmt w:val="bullet"/>
      <w:lvlText w:val=""/>
      <w:lvlJc w:val="left"/>
      <w:pPr>
        <w:ind w:left="5158" w:hanging="360"/>
      </w:pPr>
      <w:rPr>
        <w:rFonts w:ascii="Symbol" w:hAnsi="Symbol" w:hint="default"/>
      </w:rPr>
    </w:lvl>
    <w:lvl w:ilvl="7" w:tplc="0C0A0003" w:tentative="1">
      <w:start w:val="1"/>
      <w:numFmt w:val="bullet"/>
      <w:lvlText w:val="o"/>
      <w:lvlJc w:val="left"/>
      <w:pPr>
        <w:ind w:left="5878" w:hanging="360"/>
      </w:pPr>
      <w:rPr>
        <w:rFonts w:ascii="Courier New" w:hAnsi="Courier New" w:cs="Courier New" w:hint="default"/>
      </w:rPr>
    </w:lvl>
    <w:lvl w:ilvl="8" w:tplc="0C0A0005" w:tentative="1">
      <w:start w:val="1"/>
      <w:numFmt w:val="bullet"/>
      <w:lvlText w:val=""/>
      <w:lvlJc w:val="left"/>
      <w:pPr>
        <w:ind w:left="6598" w:hanging="360"/>
      </w:pPr>
      <w:rPr>
        <w:rFonts w:ascii="Wingdings" w:hAnsi="Wingdings" w:hint="default"/>
      </w:rPr>
    </w:lvl>
  </w:abstractNum>
  <w:abstractNum w:abstractNumId="5">
    <w:nsid w:val="51FA36BB"/>
    <w:multiLevelType w:val="multilevel"/>
    <w:tmpl w:val="77601D2A"/>
    <w:lvl w:ilvl="0">
      <w:start w:val="1"/>
      <w:numFmt w:val="bullet"/>
      <w:lvlText w:val=""/>
      <w:lvlJc w:val="left"/>
      <w:pPr>
        <w:ind w:left="685" w:hanging="568"/>
      </w:pPr>
      <w:rPr>
        <w:rFonts w:ascii="Symbol" w:hAnsi="Symbol" w:hint="default"/>
        <w:b w:val="0"/>
        <w:w w:val="99"/>
        <w:sz w:val="22"/>
      </w:rPr>
    </w:lvl>
    <w:lvl w:ilvl="1">
      <w:numFmt w:val="bullet"/>
      <w:lvlText w:val="•"/>
      <w:lvlJc w:val="left"/>
      <w:pPr>
        <w:ind w:left="1509" w:hanging="568"/>
      </w:pPr>
    </w:lvl>
    <w:lvl w:ilvl="2">
      <w:numFmt w:val="bullet"/>
      <w:lvlText w:val="•"/>
      <w:lvlJc w:val="left"/>
      <w:pPr>
        <w:ind w:left="2332" w:hanging="568"/>
      </w:pPr>
    </w:lvl>
    <w:lvl w:ilvl="3">
      <w:numFmt w:val="bullet"/>
      <w:lvlText w:val="•"/>
      <w:lvlJc w:val="left"/>
      <w:pPr>
        <w:ind w:left="3155" w:hanging="568"/>
      </w:pPr>
    </w:lvl>
    <w:lvl w:ilvl="4">
      <w:numFmt w:val="bullet"/>
      <w:lvlText w:val="•"/>
      <w:lvlJc w:val="left"/>
      <w:pPr>
        <w:ind w:left="3979" w:hanging="568"/>
      </w:pPr>
    </w:lvl>
    <w:lvl w:ilvl="5">
      <w:numFmt w:val="bullet"/>
      <w:lvlText w:val="•"/>
      <w:lvlJc w:val="left"/>
      <w:pPr>
        <w:ind w:left="4802" w:hanging="568"/>
      </w:pPr>
    </w:lvl>
    <w:lvl w:ilvl="6">
      <w:numFmt w:val="bullet"/>
      <w:lvlText w:val="•"/>
      <w:lvlJc w:val="left"/>
      <w:pPr>
        <w:ind w:left="5626" w:hanging="568"/>
      </w:pPr>
    </w:lvl>
    <w:lvl w:ilvl="7">
      <w:numFmt w:val="bullet"/>
      <w:lvlText w:val="•"/>
      <w:lvlJc w:val="left"/>
      <w:pPr>
        <w:ind w:left="6449" w:hanging="568"/>
      </w:pPr>
    </w:lvl>
    <w:lvl w:ilvl="8">
      <w:numFmt w:val="bullet"/>
      <w:lvlText w:val="•"/>
      <w:lvlJc w:val="left"/>
      <w:pPr>
        <w:ind w:left="7273" w:hanging="568"/>
      </w:pPr>
    </w:lvl>
  </w:abstractNum>
  <w:abstractNum w:abstractNumId="6">
    <w:nsid w:val="7860400D"/>
    <w:multiLevelType w:val="multilevel"/>
    <w:tmpl w:val="0BE825AC"/>
    <w:lvl w:ilvl="0">
      <w:start w:val="1"/>
      <w:numFmt w:val="bullet"/>
      <w:lvlText w:val=""/>
      <w:lvlJc w:val="left"/>
      <w:pPr>
        <w:ind w:left="685" w:hanging="568"/>
      </w:pPr>
      <w:rPr>
        <w:rFonts w:ascii="Symbol" w:hAnsi="Symbol" w:hint="default"/>
        <w:b w:val="0"/>
        <w:w w:val="99"/>
        <w:sz w:val="22"/>
      </w:rPr>
    </w:lvl>
    <w:lvl w:ilvl="1">
      <w:numFmt w:val="bullet"/>
      <w:lvlText w:val="•"/>
      <w:lvlJc w:val="left"/>
      <w:pPr>
        <w:ind w:left="1509" w:hanging="568"/>
      </w:pPr>
    </w:lvl>
    <w:lvl w:ilvl="2">
      <w:numFmt w:val="bullet"/>
      <w:lvlText w:val="•"/>
      <w:lvlJc w:val="left"/>
      <w:pPr>
        <w:ind w:left="2332" w:hanging="568"/>
      </w:pPr>
    </w:lvl>
    <w:lvl w:ilvl="3">
      <w:numFmt w:val="bullet"/>
      <w:lvlText w:val="•"/>
      <w:lvlJc w:val="left"/>
      <w:pPr>
        <w:ind w:left="3155" w:hanging="568"/>
      </w:pPr>
    </w:lvl>
    <w:lvl w:ilvl="4">
      <w:numFmt w:val="bullet"/>
      <w:lvlText w:val="•"/>
      <w:lvlJc w:val="left"/>
      <w:pPr>
        <w:ind w:left="3979" w:hanging="568"/>
      </w:pPr>
    </w:lvl>
    <w:lvl w:ilvl="5">
      <w:numFmt w:val="bullet"/>
      <w:lvlText w:val="•"/>
      <w:lvlJc w:val="left"/>
      <w:pPr>
        <w:ind w:left="4802" w:hanging="568"/>
      </w:pPr>
    </w:lvl>
    <w:lvl w:ilvl="6">
      <w:numFmt w:val="bullet"/>
      <w:lvlText w:val="•"/>
      <w:lvlJc w:val="left"/>
      <w:pPr>
        <w:ind w:left="5626" w:hanging="568"/>
      </w:pPr>
    </w:lvl>
    <w:lvl w:ilvl="7">
      <w:numFmt w:val="bullet"/>
      <w:lvlText w:val="•"/>
      <w:lvlJc w:val="left"/>
      <w:pPr>
        <w:ind w:left="6449" w:hanging="568"/>
      </w:pPr>
    </w:lvl>
    <w:lvl w:ilvl="8">
      <w:numFmt w:val="bullet"/>
      <w:lvlText w:val="•"/>
      <w:lvlJc w:val="left"/>
      <w:pPr>
        <w:ind w:left="7273" w:hanging="568"/>
      </w:p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ávková Věra">
    <w15:presenceInfo w15:providerId="AD" w15:userId="S-1-5-21-1482476501-1326574676-839522115-21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CC"/>
    <w:rsid w:val="00040900"/>
    <w:rsid w:val="00055237"/>
    <w:rsid w:val="0006137A"/>
    <w:rsid w:val="00076B63"/>
    <w:rsid w:val="0008518C"/>
    <w:rsid w:val="000A4EC0"/>
    <w:rsid w:val="000A54F2"/>
    <w:rsid w:val="00106279"/>
    <w:rsid w:val="00107008"/>
    <w:rsid w:val="00111C18"/>
    <w:rsid w:val="00123B21"/>
    <w:rsid w:val="00133BB0"/>
    <w:rsid w:val="00144DE2"/>
    <w:rsid w:val="00164052"/>
    <w:rsid w:val="001716B5"/>
    <w:rsid w:val="00175B4E"/>
    <w:rsid w:val="001931B8"/>
    <w:rsid w:val="001A3DD8"/>
    <w:rsid w:val="001A7C9F"/>
    <w:rsid w:val="001C4555"/>
    <w:rsid w:val="001D107A"/>
    <w:rsid w:val="001D783F"/>
    <w:rsid w:val="001E002D"/>
    <w:rsid w:val="00214567"/>
    <w:rsid w:val="002172D9"/>
    <w:rsid w:val="00220088"/>
    <w:rsid w:val="00227CD8"/>
    <w:rsid w:val="0025023E"/>
    <w:rsid w:val="0025544E"/>
    <w:rsid w:val="00265DD4"/>
    <w:rsid w:val="00280558"/>
    <w:rsid w:val="002826F4"/>
    <w:rsid w:val="00287159"/>
    <w:rsid w:val="00293925"/>
    <w:rsid w:val="002C4519"/>
    <w:rsid w:val="002C5316"/>
    <w:rsid w:val="002F041A"/>
    <w:rsid w:val="00306127"/>
    <w:rsid w:val="00323C3C"/>
    <w:rsid w:val="00323D02"/>
    <w:rsid w:val="003260C1"/>
    <w:rsid w:val="00334F0A"/>
    <w:rsid w:val="0034648F"/>
    <w:rsid w:val="00354546"/>
    <w:rsid w:val="00363609"/>
    <w:rsid w:val="00380212"/>
    <w:rsid w:val="00390B27"/>
    <w:rsid w:val="003A685B"/>
    <w:rsid w:val="003E43B2"/>
    <w:rsid w:val="00413AA3"/>
    <w:rsid w:val="004165AC"/>
    <w:rsid w:val="00435108"/>
    <w:rsid w:val="00477F96"/>
    <w:rsid w:val="00481B81"/>
    <w:rsid w:val="00493115"/>
    <w:rsid w:val="004A18BD"/>
    <w:rsid w:val="004A3A3C"/>
    <w:rsid w:val="004A7D82"/>
    <w:rsid w:val="0051096A"/>
    <w:rsid w:val="00531F04"/>
    <w:rsid w:val="005542F8"/>
    <w:rsid w:val="00561B4B"/>
    <w:rsid w:val="005766FA"/>
    <w:rsid w:val="005966FF"/>
    <w:rsid w:val="005B79E2"/>
    <w:rsid w:val="005C6706"/>
    <w:rsid w:val="0062750C"/>
    <w:rsid w:val="006302EA"/>
    <w:rsid w:val="0065539D"/>
    <w:rsid w:val="00655AFF"/>
    <w:rsid w:val="00660622"/>
    <w:rsid w:val="00667EF9"/>
    <w:rsid w:val="00675A03"/>
    <w:rsid w:val="006847A3"/>
    <w:rsid w:val="006A67A7"/>
    <w:rsid w:val="006D461C"/>
    <w:rsid w:val="006E13E8"/>
    <w:rsid w:val="006F0ECC"/>
    <w:rsid w:val="006F630C"/>
    <w:rsid w:val="006F7978"/>
    <w:rsid w:val="00716CA6"/>
    <w:rsid w:val="00721F28"/>
    <w:rsid w:val="0073714B"/>
    <w:rsid w:val="007379EE"/>
    <w:rsid w:val="00742B2E"/>
    <w:rsid w:val="00760016"/>
    <w:rsid w:val="00785080"/>
    <w:rsid w:val="00786A03"/>
    <w:rsid w:val="007A15D1"/>
    <w:rsid w:val="007B0803"/>
    <w:rsid w:val="007F0C21"/>
    <w:rsid w:val="00800EC1"/>
    <w:rsid w:val="00806E55"/>
    <w:rsid w:val="00815EEA"/>
    <w:rsid w:val="008223C0"/>
    <w:rsid w:val="0084444F"/>
    <w:rsid w:val="00852F1C"/>
    <w:rsid w:val="00870F32"/>
    <w:rsid w:val="008C0AB0"/>
    <w:rsid w:val="008C776A"/>
    <w:rsid w:val="008D4A67"/>
    <w:rsid w:val="008D541C"/>
    <w:rsid w:val="008D6971"/>
    <w:rsid w:val="008E12A6"/>
    <w:rsid w:val="008F180B"/>
    <w:rsid w:val="009149F3"/>
    <w:rsid w:val="0093183A"/>
    <w:rsid w:val="009357AF"/>
    <w:rsid w:val="00941480"/>
    <w:rsid w:val="00954CDE"/>
    <w:rsid w:val="00974591"/>
    <w:rsid w:val="009A037D"/>
    <w:rsid w:val="009A529B"/>
    <w:rsid w:val="009B05EB"/>
    <w:rsid w:val="00A051A9"/>
    <w:rsid w:val="00A1558E"/>
    <w:rsid w:val="00A25C5A"/>
    <w:rsid w:val="00A2721B"/>
    <w:rsid w:val="00A346EA"/>
    <w:rsid w:val="00A44935"/>
    <w:rsid w:val="00A561C3"/>
    <w:rsid w:val="00A60665"/>
    <w:rsid w:val="00A768CB"/>
    <w:rsid w:val="00A91BB8"/>
    <w:rsid w:val="00AB07AF"/>
    <w:rsid w:val="00AB62E7"/>
    <w:rsid w:val="00AC4807"/>
    <w:rsid w:val="00AD0B90"/>
    <w:rsid w:val="00AE0CB5"/>
    <w:rsid w:val="00B017E0"/>
    <w:rsid w:val="00B06EA3"/>
    <w:rsid w:val="00B07823"/>
    <w:rsid w:val="00B10193"/>
    <w:rsid w:val="00B12625"/>
    <w:rsid w:val="00B36253"/>
    <w:rsid w:val="00B378C1"/>
    <w:rsid w:val="00B50BF9"/>
    <w:rsid w:val="00B60329"/>
    <w:rsid w:val="00B746AC"/>
    <w:rsid w:val="00B75406"/>
    <w:rsid w:val="00B754A8"/>
    <w:rsid w:val="00B82A0A"/>
    <w:rsid w:val="00B9433D"/>
    <w:rsid w:val="00BB5337"/>
    <w:rsid w:val="00BD0CCB"/>
    <w:rsid w:val="00BD2BF9"/>
    <w:rsid w:val="00BD3F37"/>
    <w:rsid w:val="00C015B2"/>
    <w:rsid w:val="00C029F0"/>
    <w:rsid w:val="00C17BCF"/>
    <w:rsid w:val="00C427CC"/>
    <w:rsid w:val="00C531DB"/>
    <w:rsid w:val="00C76EB8"/>
    <w:rsid w:val="00C815F2"/>
    <w:rsid w:val="00C854ED"/>
    <w:rsid w:val="00CA4F9A"/>
    <w:rsid w:val="00D10956"/>
    <w:rsid w:val="00D45E49"/>
    <w:rsid w:val="00DB6956"/>
    <w:rsid w:val="00DB6BDD"/>
    <w:rsid w:val="00DF75FE"/>
    <w:rsid w:val="00E01E05"/>
    <w:rsid w:val="00E1612A"/>
    <w:rsid w:val="00E17EE1"/>
    <w:rsid w:val="00E22B56"/>
    <w:rsid w:val="00E23497"/>
    <w:rsid w:val="00E3033E"/>
    <w:rsid w:val="00E4151A"/>
    <w:rsid w:val="00E46F9C"/>
    <w:rsid w:val="00E70103"/>
    <w:rsid w:val="00E84335"/>
    <w:rsid w:val="00E84402"/>
    <w:rsid w:val="00EA6BF0"/>
    <w:rsid w:val="00ED7C26"/>
    <w:rsid w:val="00EE3714"/>
    <w:rsid w:val="00F10439"/>
    <w:rsid w:val="00F212ED"/>
    <w:rsid w:val="00F214C0"/>
    <w:rsid w:val="00F70968"/>
    <w:rsid w:val="00F75532"/>
    <w:rsid w:val="00FC60FC"/>
    <w:rsid w:val="00FF153A"/>
  </w:rsids>
  <m:mathPr>
    <m:mathFont m:val="Cambria Math"/>
    <m:brkBin m:val="before"/>
    <m:brkBinSub m:val="--"/>
    <m:smallFrac m:val="0"/>
    <m:dispDef/>
    <m:lMargin m:val="0"/>
    <m:rMargin m:val="0"/>
    <m:defJc m:val="centerGroup"/>
    <m:wrapIndent m:val="1440"/>
    <m:intLim m:val="subSup"/>
    <m:naryLim m:val="undOvr"/>
  </m:mathPr>
  <w:themeFontLang w:val="es-ES" w:bidi="yi-He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033E"/>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Nadpis1">
    <w:name w:val="heading 1"/>
    <w:basedOn w:val="Normln"/>
    <w:next w:val="Normln"/>
    <w:link w:val="Nadpis1Char"/>
    <w:uiPriority w:val="1"/>
    <w:qFormat/>
    <w:rsid w:val="00E3033E"/>
    <w:pPr>
      <w:ind w:left="685"/>
      <w:outlineLvl w:val="0"/>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3033E"/>
    <w:rPr>
      <w:rFonts w:ascii="Times New Roman" w:eastAsiaTheme="minorEastAsia" w:hAnsi="Times New Roman" w:cs="Times New Roman"/>
      <w:b/>
      <w:bCs/>
      <w:lang w:eastAsia="es-ES"/>
    </w:rPr>
  </w:style>
  <w:style w:type="paragraph" w:styleId="Zkladntext">
    <w:name w:val="Body Text"/>
    <w:basedOn w:val="Normln"/>
    <w:link w:val="ZkladntextChar"/>
    <w:uiPriority w:val="1"/>
    <w:qFormat/>
    <w:rsid w:val="00E3033E"/>
    <w:pPr>
      <w:ind w:left="118"/>
    </w:pPr>
    <w:rPr>
      <w:sz w:val="22"/>
      <w:szCs w:val="22"/>
    </w:rPr>
  </w:style>
  <w:style w:type="character" w:customStyle="1" w:styleId="ZkladntextChar">
    <w:name w:val="Základní text Char"/>
    <w:basedOn w:val="Standardnpsmoodstavce"/>
    <w:link w:val="Zkladntext"/>
    <w:uiPriority w:val="99"/>
    <w:rsid w:val="00E3033E"/>
    <w:rPr>
      <w:rFonts w:ascii="Times New Roman" w:eastAsiaTheme="minorEastAsia" w:hAnsi="Times New Roman" w:cs="Times New Roman"/>
      <w:lang w:eastAsia="es-ES"/>
    </w:rPr>
  </w:style>
  <w:style w:type="paragraph" w:styleId="Odstavecseseznamem">
    <w:name w:val="List Paragraph"/>
    <w:basedOn w:val="Normln"/>
    <w:uiPriority w:val="1"/>
    <w:qFormat/>
    <w:rsid w:val="00E3033E"/>
  </w:style>
  <w:style w:type="paragraph" w:customStyle="1" w:styleId="TableParagraph">
    <w:name w:val="Table Paragraph"/>
    <w:basedOn w:val="Normln"/>
    <w:uiPriority w:val="1"/>
    <w:qFormat/>
    <w:rsid w:val="00E3033E"/>
  </w:style>
  <w:style w:type="paragraph" w:styleId="Revize">
    <w:name w:val="Revision"/>
    <w:hidden/>
    <w:uiPriority w:val="99"/>
    <w:semiHidden/>
    <w:rsid w:val="00E46F9C"/>
    <w:pPr>
      <w:spacing w:after="0" w:line="240" w:lineRule="auto"/>
    </w:pPr>
    <w:rPr>
      <w:rFonts w:ascii="Times New Roman" w:eastAsiaTheme="minorEastAsia" w:hAnsi="Times New Roman" w:cs="Times New Roman"/>
      <w:sz w:val="24"/>
      <w:szCs w:val="24"/>
      <w:lang w:eastAsia="es-ES"/>
    </w:rPr>
  </w:style>
  <w:style w:type="paragraph" w:styleId="Textbubliny">
    <w:name w:val="Balloon Text"/>
    <w:basedOn w:val="Normln"/>
    <w:link w:val="TextbublinyChar"/>
    <w:uiPriority w:val="99"/>
    <w:semiHidden/>
    <w:unhideWhenUsed/>
    <w:rsid w:val="00E46F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F9C"/>
    <w:rPr>
      <w:rFonts w:ascii="Segoe UI" w:eastAsiaTheme="minorEastAsia" w:hAnsi="Segoe UI" w:cs="Segoe UI"/>
      <w:sz w:val="18"/>
      <w:szCs w:val="18"/>
      <w:lang w:eastAsia="es-ES"/>
    </w:rPr>
  </w:style>
  <w:style w:type="paragraph" w:customStyle="1" w:styleId="Fliesstext">
    <w:name w:val="Fliesstext"/>
    <w:link w:val="FliesstextChar"/>
    <w:uiPriority w:val="99"/>
    <w:rsid w:val="00B82A0A"/>
    <w:pPr>
      <w:spacing w:after="240" w:line="240" w:lineRule="auto"/>
      <w:jc w:val="both"/>
    </w:pPr>
    <w:rPr>
      <w:rFonts w:ascii="Arial" w:eastAsia="Times New Roman" w:hAnsi="Arial" w:cs="Times New Roman"/>
      <w:sz w:val="24"/>
      <w:szCs w:val="24"/>
    </w:rPr>
  </w:style>
  <w:style w:type="character" w:customStyle="1" w:styleId="FliesstextChar">
    <w:name w:val="Fliesstext Char"/>
    <w:link w:val="Fliesstext"/>
    <w:uiPriority w:val="99"/>
    <w:locked/>
    <w:rsid w:val="00B82A0A"/>
    <w:rPr>
      <w:rFonts w:ascii="Arial" w:eastAsia="Times New Roman" w:hAnsi="Arial" w:cs="Times New Roman"/>
      <w:sz w:val="24"/>
      <w:szCs w:val="24"/>
      <w:lang w:val="cs-CZ"/>
    </w:rPr>
  </w:style>
  <w:style w:type="paragraph" w:styleId="Zhlav">
    <w:name w:val="header"/>
    <w:basedOn w:val="Normln"/>
    <w:link w:val="ZhlavChar"/>
    <w:uiPriority w:val="99"/>
    <w:unhideWhenUsed/>
    <w:rsid w:val="00561B4B"/>
    <w:pPr>
      <w:tabs>
        <w:tab w:val="center" w:pos="4252"/>
        <w:tab w:val="right" w:pos="8504"/>
      </w:tabs>
    </w:pPr>
  </w:style>
  <w:style w:type="character" w:customStyle="1" w:styleId="ZhlavChar">
    <w:name w:val="Záhlaví Char"/>
    <w:basedOn w:val="Standardnpsmoodstavce"/>
    <w:link w:val="Zhlav"/>
    <w:uiPriority w:val="99"/>
    <w:rsid w:val="00561B4B"/>
    <w:rPr>
      <w:rFonts w:ascii="Times New Roman" w:eastAsiaTheme="minorEastAsia" w:hAnsi="Times New Roman" w:cs="Times New Roman"/>
      <w:sz w:val="24"/>
      <w:szCs w:val="24"/>
      <w:lang w:eastAsia="es-ES"/>
    </w:rPr>
  </w:style>
  <w:style w:type="paragraph" w:styleId="Zpat">
    <w:name w:val="footer"/>
    <w:basedOn w:val="Normln"/>
    <w:link w:val="ZpatChar"/>
    <w:uiPriority w:val="99"/>
    <w:unhideWhenUsed/>
    <w:rsid w:val="00561B4B"/>
    <w:pPr>
      <w:tabs>
        <w:tab w:val="center" w:pos="4252"/>
        <w:tab w:val="right" w:pos="8504"/>
      </w:tabs>
    </w:pPr>
  </w:style>
  <w:style w:type="character" w:customStyle="1" w:styleId="ZpatChar">
    <w:name w:val="Zápatí Char"/>
    <w:basedOn w:val="Standardnpsmoodstavce"/>
    <w:link w:val="Zpat"/>
    <w:uiPriority w:val="99"/>
    <w:rsid w:val="00561B4B"/>
    <w:rPr>
      <w:rFonts w:ascii="Times New Roman" w:eastAsiaTheme="minorEastAsia" w:hAnsi="Times New Roman" w:cs="Times New Roman"/>
      <w:sz w:val="24"/>
      <w:szCs w:val="24"/>
      <w:lang w:eastAsia="es-ES"/>
    </w:rPr>
  </w:style>
  <w:style w:type="character" w:styleId="Hypertextovodkaz">
    <w:name w:val="Hyperlink"/>
    <w:basedOn w:val="Standardnpsmoodstavce"/>
    <w:uiPriority w:val="99"/>
    <w:unhideWhenUsed/>
    <w:rsid w:val="008F180B"/>
    <w:rPr>
      <w:color w:val="0563C1" w:themeColor="hyperlink"/>
      <w:u w:val="single"/>
    </w:rPr>
  </w:style>
  <w:style w:type="character" w:customStyle="1" w:styleId="UnresolvedMention">
    <w:name w:val="Unresolved Mention"/>
    <w:basedOn w:val="Standardnpsmoodstavce"/>
    <w:uiPriority w:val="99"/>
    <w:semiHidden/>
    <w:unhideWhenUsed/>
    <w:rsid w:val="008F180B"/>
    <w:rPr>
      <w:color w:val="605E5C"/>
      <w:shd w:val="clear" w:color="auto" w:fill="E1DFDD"/>
    </w:rPr>
  </w:style>
  <w:style w:type="paragraph" w:customStyle="1" w:styleId="Default">
    <w:name w:val="Default"/>
    <w:rsid w:val="002F041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E3033E"/>
    <w:pPr>
      <w:widowControl w:val="0"/>
      <w:autoSpaceDE w:val="0"/>
      <w:autoSpaceDN w:val="0"/>
      <w:adjustRightInd w:val="0"/>
      <w:spacing w:after="0" w:line="240" w:lineRule="auto"/>
    </w:pPr>
    <w:rPr>
      <w:rFonts w:ascii="Times New Roman" w:eastAsiaTheme="minorEastAsia" w:hAnsi="Times New Roman" w:cs="Times New Roman"/>
      <w:sz w:val="24"/>
      <w:szCs w:val="24"/>
      <w:lang w:eastAsia="es-ES"/>
    </w:rPr>
  </w:style>
  <w:style w:type="paragraph" w:styleId="Nadpis1">
    <w:name w:val="heading 1"/>
    <w:basedOn w:val="Normln"/>
    <w:next w:val="Normln"/>
    <w:link w:val="Nadpis1Char"/>
    <w:uiPriority w:val="1"/>
    <w:qFormat/>
    <w:rsid w:val="00E3033E"/>
    <w:pPr>
      <w:ind w:left="685"/>
      <w:outlineLvl w:val="0"/>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E3033E"/>
    <w:rPr>
      <w:rFonts w:ascii="Times New Roman" w:eastAsiaTheme="minorEastAsia" w:hAnsi="Times New Roman" w:cs="Times New Roman"/>
      <w:b/>
      <w:bCs/>
      <w:lang w:eastAsia="es-ES"/>
    </w:rPr>
  </w:style>
  <w:style w:type="paragraph" w:styleId="Zkladntext">
    <w:name w:val="Body Text"/>
    <w:basedOn w:val="Normln"/>
    <w:link w:val="ZkladntextChar"/>
    <w:uiPriority w:val="1"/>
    <w:qFormat/>
    <w:rsid w:val="00E3033E"/>
    <w:pPr>
      <w:ind w:left="118"/>
    </w:pPr>
    <w:rPr>
      <w:sz w:val="22"/>
      <w:szCs w:val="22"/>
    </w:rPr>
  </w:style>
  <w:style w:type="character" w:customStyle="1" w:styleId="ZkladntextChar">
    <w:name w:val="Základní text Char"/>
    <w:basedOn w:val="Standardnpsmoodstavce"/>
    <w:link w:val="Zkladntext"/>
    <w:uiPriority w:val="99"/>
    <w:rsid w:val="00E3033E"/>
    <w:rPr>
      <w:rFonts w:ascii="Times New Roman" w:eastAsiaTheme="minorEastAsia" w:hAnsi="Times New Roman" w:cs="Times New Roman"/>
      <w:lang w:eastAsia="es-ES"/>
    </w:rPr>
  </w:style>
  <w:style w:type="paragraph" w:styleId="Odstavecseseznamem">
    <w:name w:val="List Paragraph"/>
    <w:basedOn w:val="Normln"/>
    <w:uiPriority w:val="1"/>
    <w:qFormat/>
    <w:rsid w:val="00E3033E"/>
  </w:style>
  <w:style w:type="paragraph" w:customStyle="1" w:styleId="TableParagraph">
    <w:name w:val="Table Paragraph"/>
    <w:basedOn w:val="Normln"/>
    <w:uiPriority w:val="1"/>
    <w:qFormat/>
    <w:rsid w:val="00E3033E"/>
  </w:style>
  <w:style w:type="paragraph" w:styleId="Revize">
    <w:name w:val="Revision"/>
    <w:hidden/>
    <w:uiPriority w:val="99"/>
    <w:semiHidden/>
    <w:rsid w:val="00E46F9C"/>
    <w:pPr>
      <w:spacing w:after="0" w:line="240" w:lineRule="auto"/>
    </w:pPr>
    <w:rPr>
      <w:rFonts w:ascii="Times New Roman" w:eastAsiaTheme="minorEastAsia" w:hAnsi="Times New Roman" w:cs="Times New Roman"/>
      <w:sz w:val="24"/>
      <w:szCs w:val="24"/>
      <w:lang w:eastAsia="es-ES"/>
    </w:rPr>
  </w:style>
  <w:style w:type="paragraph" w:styleId="Textbubliny">
    <w:name w:val="Balloon Text"/>
    <w:basedOn w:val="Normln"/>
    <w:link w:val="TextbublinyChar"/>
    <w:uiPriority w:val="99"/>
    <w:semiHidden/>
    <w:unhideWhenUsed/>
    <w:rsid w:val="00E46F9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6F9C"/>
    <w:rPr>
      <w:rFonts w:ascii="Segoe UI" w:eastAsiaTheme="minorEastAsia" w:hAnsi="Segoe UI" w:cs="Segoe UI"/>
      <w:sz w:val="18"/>
      <w:szCs w:val="18"/>
      <w:lang w:eastAsia="es-ES"/>
    </w:rPr>
  </w:style>
  <w:style w:type="paragraph" w:customStyle="1" w:styleId="Fliesstext">
    <w:name w:val="Fliesstext"/>
    <w:link w:val="FliesstextChar"/>
    <w:uiPriority w:val="99"/>
    <w:rsid w:val="00B82A0A"/>
    <w:pPr>
      <w:spacing w:after="240" w:line="240" w:lineRule="auto"/>
      <w:jc w:val="both"/>
    </w:pPr>
    <w:rPr>
      <w:rFonts w:ascii="Arial" w:eastAsia="Times New Roman" w:hAnsi="Arial" w:cs="Times New Roman"/>
      <w:sz w:val="24"/>
      <w:szCs w:val="24"/>
    </w:rPr>
  </w:style>
  <w:style w:type="character" w:customStyle="1" w:styleId="FliesstextChar">
    <w:name w:val="Fliesstext Char"/>
    <w:link w:val="Fliesstext"/>
    <w:uiPriority w:val="99"/>
    <w:locked/>
    <w:rsid w:val="00B82A0A"/>
    <w:rPr>
      <w:rFonts w:ascii="Arial" w:eastAsia="Times New Roman" w:hAnsi="Arial" w:cs="Times New Roman"/>
      <w:sz w:val="24"/>
      <w:szCs w:val="24"/>
      <w:lang w:val="cs-CZ"/>
    </w:rPr>
  </w:style>
  <w:style w:type="paragraph" w:styleId="Zhlav">
    <w:name w:val="header"/>
    <w:basedOn w:val="Normln"/>
    <w:link w:val="ZhlavChar"/>
    <w:uiPriority w:val="99"/>
    <w:unhideWhenUsed/>
    <w:rsid w:val="00561B4B"/>
    <w:pPr>
      <w:tabs>
        <w:tab w:val="center" w:pos="4252"/>
        <w:tab w:val="right" w:pos="8504"/>
      </w:tabs>
    </w:pPr>
  </w:style>
  <w:style w:type="character" w:customStyle="1" w:styleId="ZhlavChar">
    <w:name w:val="Záhlaví Char"/>
    <w:basedOn w:val="Standardnpsmoodstavce"/>
    <w:link w:val="Zhlav"/>
    <w:uiPriority w:val="99"/>
    <w:rsid w:val="00561B4B"/>
    <w:rPr>
      <w:rFonts w:ascii="Times New Roman" w:eastAsiaTheme="minorEastAsia" w:hAnsi="Times New Roman" w:cs="Times New Roman"/>
      <w:sz w:val="24"/>
      <w:szCs w:val="24"/>
      <w:lang w:eastAsia="es-ES"/>
    </w:rPr>
  </w:style>
  <w:style w:type="paragraph" w:styleId="Zpat">
    <w:name w:val="footer"/>
    <w:basedOn w:val="Normln"/>
    <w:link w:val="ZpatChar"/>
    <w:uiPriority w:val="99"/>
    <w:unhideWhenUsed/>
    <w:rsid w:val="00561B4B"/>
    <w:pPr>
      <w:tabs>
        <w:tab w:val="center" w:pos="4252"/>
        <w:tab w:val="right" w:pos="8504"/>
      </w:tabs>
    </w:pPr>
  </w:style>
  <w:style w:type="character" w:customStyle="1" w:styleId="ZpatChar">
    <w:name w:val="Zápatí Char"/>
    <w:basedOn w:val="Standardnpsmoodstavce"/>
    <w:link w:val="Zpat"/>
    <w:uiPriority w:val="99"/>
    <w:rsid w:val="00561B4B"/>
    <w:rPr>
      <w:rFonts w:ascii="Times New Roman" w:eastAsiaTheme="minorEastAsia" w:hAnsi="Times New Roman" w:cs="Times New Roman"/>
      <w:sz w:val="24"/>
      <w:szCs w:val="24"/>
      <w:lang w:eastAsia="es-ES"/>
    </w:rPr>
  </w:style>
  <w:style w:type="character" w:styleId="Hypertextovodkaz">
    <w:name w:val="Hyperlink"/>
    <w:basedOn w:val="Standardnpsmoodstavce"/>
    <w:uiPriority w:val="99"/>
    <w:unhideWhenUsed/>
    <w:rsid w:val="008F180B"/>
    <w:rPr>
      <w:color w:val="0563C1" w:themeColor="hyperlink"/>
      <w:u w:val="single"/>
    </w:rPr>
  </w:style>
  <w:style w:type="character" w:customStyle="1" w:styleId="UnresolvedMention">
    <w:name w:val="Unresolved Mention"/>
    <w:basedOn w:val="Standardnpsmoodstavce"/>
    <w:uiPriority w:val="99"/>
    <w:semiHidden/>
    <w:unhideWhenUsed/>
    <w:rsid w:val="008F180B"/>
    <w:rPr>
      <w:color w:val="605E5C"/>
      <w:shd w:val="clear" w:color="auto" w:fill="E1DFDD"/>
    </w:rPr>
  </w:style>
  <w:style w:type="paragraph" w:customStyle="1" w:styleId="Default">
    <w:name w:val="Default"/>
    <w:rsid w:val="002F041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6275">
      <w:bodyDiv w:val="1"/>
      <w:marLeft w:val="0"/>
      <w:marRight w:val="0"/>
      <w:marTop w:val="0"/>
      <w:marBottom w:val="0"/>
      <w:divBdr>
        <w:top w:val="none" w:sz="0" w:space="0" w:color="auto"/>
        <w:left w:val="none" w:sz="0" w:space="0" w:color="auto"/>
        <w:bottom w:val="none" w:sz="0" w:space="0" w:color="auto"/>
        <w:right w:val="none" w:sz="0" w:space="0" w:color="auto"/>
      </w:divBdr>
    </w:div>
    <w:div w:id="588781661">
      <w:bodyDiv w:val="1"/>
      <w:marLeft w:val="0"/>
      <w:marRight w:val="0"/>
      <w:marTop w:val="0"/>
      <w:marBottom w:val="0"/>
      <w:divBdr>
        <w:top w:val="none" w:sz="0" w:space="0" w:color="auto"/>
        <w:left w:val="none" w:sz="0" w:space="0" w:color="auto"/>
        <w:bottom w:val="none" w:sz="0" w:space="0" w:color="auto"/>
        <w:right w:val="none" w:sz="0" w:space="0" w:color="auto"/>
      </w:divBdr>
    </w:div>
    <w:div w:id="649212991">
      <w:bodyDiv w:val="1"/>
      <w:marLeft w:val="0"/>
      <w:marRight w:val="0"/>
      <w:marTop w:val="0"/>
      <w:marBottom w:val="0"/>
      <w:divBdr>
        <w:top w:val="none" w:sz="0" w:space="0" w:color="auto"/>
        <w:left w:val="none" w:sz="0" w:space="0" w:color="auto"/>
        <w:bottom w:val="none" w:sz="0" w:space="0" w:color="auto"/>
        <w:right w:val="none" w:sz="0" w:space="0" w:color="auto"/>
      </w:divBdr>
    </w:div>
    <w:div w:id="1697149613">
      <w:bodyDiv w:val="1"/>
      <w:marLeft w:val="0"/>
      <w:marRight w:val="0"/>
      <w:marTop w:val="0"/>
      <w:marBottom w:val="0"/>
      <w:divBdr>
        <w:top w:val="none" w:sz="0" w:space="0" w:color="auto"/>
        <w:left w:val="none" w:sz="0" w:space="0" w:color="auto"/>
        <w:bottom w:val="none" w:sz="0" w:space="0" w:color="auto"/>
        <w:right w:val="none" w:sz="0" w:space="0" w:color="auto"/>
      </w:divBdr>
    </w:div>
    <w:div w:id="1917089591">
      <w:bodyDiv w:val="1"/>
      <w:marLeft w:val="0"/>
      <w:marRight w:val="0"/>
      <w:marTop w:val="0"/>
      <w:marBottom w:val="0"/>
      <w:divBdr>
        <w:top w:val="none" w:sz="0" w:space="0" w:color="auto"/>
        <w:left w:val="none" w:sz="0" w:space="0" w:color="auto"/>
        <w:bottom w:val="none" w:sz="0" w:space="0" w:color="auto"/>
        <w:right w:val="none" w:sz="0" w:space="0" w:color="auto"/>
      </w:divBdr>
    </w:div>
    <w:div w:id="205287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1174</Words>
  <Characters>6931</Characters>
  <Application>Microsoft Office Word</Application>
  <DocSecurity>0</DocSecurity>
  <Lines>57</Lines>
  <Paragraphs>16</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Carles Badenes</dc:creator>
  <cp:keywords/>
  <dc:description/>
  <cp:lastModifiedBy>Šťastná Hana</cp:lastModifiedBy>
  <cp:revision>148</cp:revision>
  <cp:lastPrinted>2021-01-13T07:03:00Z</cp:lastPrinted>
  <dcterms:created xsi:type="dcterms:W3CDTF">2016-06-14T14:03:00Z</dcterms:created>
  <dcterms:modified xsi:type="dcterms:W3CDTF">2021-01-13T07:03:00Z</dcterms:modified>
</cp:coreProperties>
</file>