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7" w:rsidRDefault="001E30B7">
      <w:pPr>
        <w:pStyle w:val="Zkladntext"/>
        <w:rPr>
          <w:rFonts w:ascii="Times New Roman"/>
        </w:rPr>
      </w:pPr>
      <w:bookmarkStart w:id="0" w:name="_GoBack"/>
      <w:bookmarkEnd w:id="0"/>
    </w:p>
    <w:p w:rsidR="001E30B7" w:rsidRDefault="001E30B7">
      <w:pPr>
        <w:pStyle w:val="Zkladntext"/>
        <w:rPr>
          <w:rFonts w:ascii="Times New Roman"/>
        </w:rPr>
      </w:pPr>
    </w:p>
    <w:p w:rsidR="001E30B7" w:rsidRDefault="001E30B7">
      <w:pPr>
        <w:pStyle w:val="Zkladntext"/>
        <w:rPr>
          <w:rFonts w:ascii="Times New Roman"/>
        </w:rPr>
      </w:pPr>
    </w:p>
    <w:p w:rsidR="001E30B7" w:rsidRDefault="001E30B7">
      <w:pPr>
        <w:pStyle w:val="Zkladntext"/>
        <w:rPr>
          <w:rFonts w:ascii="Times New Roman"/>
        </w:rPr>
      </w:pPr>
    </w:p>
    <w:p w:rsidR="001E30B7" w:rsidRDefault="00B5440F">
      <w:pPr>
        <w:spacing w:before="88" w:line="237" w:lineRule="auto"/>
        <w:ind w:left="608" w:right="519"/>
        <w:jc w:val="center"/>
        <w:rPr>
          <w:b/>
          <w:sz w:val="50"/>
        </w:rPr>
      </w:pP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Serologická</w:t>
      </w:r>
      <w:r>
        <w:rPr>
          <w:b/>
          <w:sz w:val="50"/>
        </w:rPr>
        <w:t xml:space="preserve"> </w:t>
      </w: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diagnostika</w:t>
      </w:r>
      <w:r>
        <w:rPr>
          <w:b/>
          <w:sz w:val="50"/>
        </w:rPr>
        <w:t xml:space="preserve"> </w:t>
      </w: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Enzootické</w:t>
      </w:r>
      <w:r>
        <w:rPr>
          <w:b/>
          <w:sz w:val="50"/>
        </w:rPr>
        <w:t xml:space="preserve"> </w:t>
      </w: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bovinní</w:t>
      </w:r>
      <w:r>
        <w:rPr>
          <w:b/>
          <w:sz w:val="50"/>
        </w:rPr>
        <w:t xml:space="preserve"> </w:t>
      </w: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leukózy</w:t>
      </w:r>
      <w:r>
        <w:rPr>
          <w:b/>
          <w:sz w:val="50"/>
        </w:rPr>
        <w:t xml:space="preserve"> </w:t>
      </w: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metodou</w:t>
      </w:r>
      <w:r>
        <w:rPr>
          <w:b/>
          <w:sz w:val="50"/>
        </w:rPr>
        <w:t xml:space="preserve"> </w:t>
      </w: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blocking</w:t>
      </w:r>
      <w:r>
        <w:rPr>
          <w:b/>
          <w:sz w:val="50"/>
        </w:rPr>
        <w:t xml:space="preserve"> </w:t>
      </w:r>
      <w:r w:rsidRPr="003F31A7">
        <w:rPr>
          <w:b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ELISA</w:t>
      </w:r>
    </w:p>
    <w:p w:rsidR="001E30B7" w:rsidRDefault="00B5440F">
      <w:pPr>
        <w:spacing w:before="298"/>
        <w:ind w:left="601" w:right="519"/>
        <w:jc w:val="center"/>
        <w:rPr>
          <w:sz w:val="36"/>
        </w:rPr>
      </w:pP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index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senzitivity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směs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vzorků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séra</w:t>
      </w:r>
    </w:p>
    <w:p w:rsidR="001E30B7" w:rsidRDefault="001E30B7">
      <w:pPr>
        <w:pStyle w:val="Zkladntext"/>
        <w:rPr>
          <w:sz w:val="40"/>
        </w:rPr>
      </w:pPr>
    </w:p>
    <w:p w:rsidR="001E30B7" w:rsidRDefault="00B5440F">
      <w:pPr>
        <w:spacing w:before="308"/>
        <w:ind w:left="597" w:right="519"/>
        <w:jc w:val="center"/>
        <w:rPr>
          <w:sz w:val="36"/>
        </w:rPr>
      </w:pP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960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reakcí</w:t>
      </w:r>
    </w:p>
    <w:p w:rsidR="001E30B7" w:rsidRDefault="001E30B7">
      <w:pPr>
        <w:pStyle w:val="Zkladntext"/>
        <w:spacing w:before="6"/>
        <w:rPr>
          <w:sz w:val="51"/>
        </w:rPr>
      </w:pPr>
    </w:p>
    <w:p w:rsidR="001E30B7" w:rsidRDefault="00B5440F">
      <w:pPr>
        <w:ind w:left="599" w:right="519"/>
        <w:jc w:val="center"/>
        <w:rPr>
          <w:b/>
          <w:sz w:val="44"/>
        </w:rPr>
      </w:pPr>
      <w:r w:rsidRPr="003F31A7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ELISA</w:t>
      </w:r>
      <w:r>
        <w:rPr>
          <w:b/>
          <w:sz w:val="44"/>
        </w:rPr>
        <w:t xml:space="preserve"> </w:t>
      </w:r>
      <w:r w:rsidRPr="003F31A7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Bovinní</w:t>
      </w:r>
      <w:r>
        <w:rPr>
          <w:b/>
          <w:sz w:val="44"/>
        </w:rPr>
        <w:t xml:space="preserve"> </w:t>
      </w:r>
      <w:r w:rsidRPr="003F31A7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leukóza</w:t>
      </w:r>
      <w:r>
        <w:rPr>
          <w:b/>
          <w:sz w:val="44"/>
        </w:rPr>
        <w:t xml:space="preserve"> </w:t>
      </w:r>
      <w:r w:rsidRPr="003F31A7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sérum</w:t>
      </w:r>
      <w:r>
        <w:rPr>
          <w:b/>
          <w:sz w:val="44"/>
        </w:rPr>
        <w:t xml:space="preserve"> </w:t>
      </w:r>
      <w:r w:rsidRPr="003F31A7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sreening</w:t>
      </w:r>
    </w:p>
    <w:p w:rsidR="001E30B7" w:rsidRDefault="00B5440F">
      <w:pPr>
        <w:spacing w:before="169"/>
        <w:ind w:left="596" w:right="519"/>
        <w:jc w:val="center"/>
        <w:rPr>
          <w:sz w:val="36"/>
        </w:rPr>
      </w:pP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Verze:</w:t>
      </w:r>
      <w:r>
        <w:rPr>
          <w:sz w:val="36"/>
        </w:rPr>
        <w:t xml:space="preserve"> </w:t>
      </w:r>
      <w:r w:rsidRPr="003F31A7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P02140/02</w:t>
      </w:r>
    </w:p>
    <w:p w:rsidR="00BD77E2" w:rsidRDefault="00BD77E2">
      <w:pPr>
        <w:spacing w:before="268"/>
        <w:ind w:left="597" w:right="519"/>
        <w:jc w:val="center"/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77E2" w:rsidRDefault="00BD77E2">
      <w:pPr>
        <w:spacing w:before="268"/>
        <w:ind w:left="597" w:right="519"/>
        <w:jc w:val="center"/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30B7" w:rsidRDefault="00B5440F">
      <w:pPr>
        <w:spacing w:before="268"/>
        <w:ind w:left="597" w:right="519"/>
        <w:jc w:val="center"/>
        <w:rPr>
          <w:b/>
          <w:sz w:val="48"/>
        </w:rPr>
      </w:pPr>
      <w:r w:rsidRPr="003F31A7"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Návod</w:t>
      </w:r>
      <w:r>
        <w:rPr>
          <w:b/>
          <w:sz w:val="48"/>
        </w:rPr>
        <w:t xml:space="preserve"> </w:t>
      </w:r>
      <w:r w:rsidRPr="003F31A7"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>
        <w:rPr>
          <w:b/>
          <w:sz w:val="48"/>
        </w:rPr>
        <w:t xml:space="preserve"> </w:t>
      </w:r>
      <w:r w:rsidRPr="003F31A7"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použití</w:t>
      </w:r>
    </w:p>
    <w:p w:rsidR="001E30B7" w:rsidRDefault="001E30B7">
      <w:pPr>
        <w:pStyle w:val="Zkladntext"/>
        <w:rPr>
          <w:b/>
          <w:sz w:val="54"/>
        </w:rPr>
      </w:pPr>
    </w:p>
    <w:p w:rsidR="001E30B7" w:rsidRDefault="001E30B7">
      <w:pPr>
        <w:pStyle w:val="Zkladntext"/>
        <w:spacing w:before="9"/>
        <w:rPr>
          <w:b/>
          <w:sz w:val="42"/>
        </w:rPr>
      </w:pPr>
    </w:p>
    <w:p w:rsidR="001E30B7" w:rsidRDefault="00B5440F">
      <w:pPr>
        <w:pStyle w:val="Nadpis31"/>
        <w:tabs>
          <w:tab w:val="left" w:pos="3987"/>
        </w:tabs>
        <w:ind w:left="584"/>
      </w:pPr>
      <w:r>
        <w:t>Výrobce</w:t>
      </w:r>
      <w:r>
        <w:tab/>
        <w:t>Výhradní zástupce v České a Slovenské</w:t>
      </w:r>
      <w:r>
        <w:rPr>
          <w:spacing w:val="-3"/>
        </w:rPr>
        <w:t xml:space="preserve"> </w:t>
      </w:r>
      <w:r>
        <w:t>republice</w:t>
      </w:r>
    </w:p>
    <w:p w:rsidR="001E30B7" w:rsidRDefault="001E30B7">
      <w:pPr>
        <w:pStyle w:val="Zkladntext"/>
        <w:rPr>
          <w:b/>
        </w:rPr>
      </w:pPr>
    </w:p>
    <w:p w:rsidR="001E30B7" w:rsidRDefault="001D757F">
      <w:pPr>
        <w:pStyle w:val="Zkladntext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41910</wp:posOffset>
            </wp:positionV>
            <wp:extent cx="704215" cy="368300"/>
            <wp:effectExtent l="19050" t="0" r="63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0B7" w:rsidRDefault="001E30B7">
      <w:pPr>
        <w:pStyle w:val="Zkladntext"/>
        <w:rPr>
          <w:b/>
        </w:rPr>
      </w:pPr>
    </w:p>
    <w:p w:rsidR="001E30B7" w:rsidRDefault="001E30B7">
      <w:pPr>
        <w:pStyle w:val="Zkladntext"/>
        <w:rPr>
          <w:b/>
        </w:rPr>
      </w:pPr>
    </w:p>
    <w:p w:rsidR="001E30B7" w:rsidRDefault="001E30B7">
      <w:pPr>
        <w:pStyle w:val="Zkladntext"/>
        <w:spacing w:before="5"/>
        <w:rPr>
          <w:b/>
          <w:sz w:val="22"/>
        </w:rPr>
      </w:pPr>
    </w:p>
    <w:p w:rsidR="001E30B7" w:rsidRDefault="001E30B7">
      <w:pPr>
        <w:sectPr w:rsidR="001E30B7">
          <w:headerReference w:type="default" r:id="rId8"/>
          <w:type w:val="continuous"/>
          <w:pgSz w:w="11900" w:h="16820"/>
          <w:pgMar w:top="1600" w:right="700" w:bottom="280" w:left="620" w:header="708" w:footer="708" w:gutter="0"/>
          <w:cols w:space="708"/>
        </w:sectPr>
      </w:pPr>
    </w:p>
    <w:p w:rsidR="001E30B7" w:rsidRDefault="00B5440F">
      <w:pPr>
        <w:spacing w:before="95"/>
        <w:ind w:left="3988" w:right="-14"/>
        <w:rPr>
          <w:sz w:val="20"/>
        </w:rPr>
      </w:pPr>
      <w:r>
        <w:rPr>
          <w:b/>
          <w:sz w:val="20"/>
        </w:rPr>
        <w:t xml:space="preserve">O.K. SERVIS BioPro, s.r.o. </w:t>
      </w:r>
      <w:r>
        <w:rPr>
          <w:sz w:val="20"/>
        </w:rPr>
        <w:t>Bořetická, 193 00 Praha 9 Česká republika</w:t>
      </w:r>
      <w:hyperlink r:id="rId9">
        <w:r>
          <w:rPr>
            <w:sz w:val="20"/>
          </w:rPr>
          <w:t xml:space="preserve"> info@oks.cz</w:t>
        </w:r>
      </w:hyperlink>
    </w:p>
    <w:p w:rsidR="001E30B7" w:rsidRDefault="008C2866">
      <w:pPr>
        <w:pStyle w:val="Zkladntext"/>
        <w:spacing w:before="2"/>
        <w:ind w:left="3988"/>
      </w:pPr>
      <w:hyperlink r:id="rId10">
        <w:r w:rsidR="00B5440F">
          <w:t>www.biopro.cz</w:t>
        </w:r>
      </w:hyperlink>
    </w:p>
    <w:p w:rsidR="001E30B7" w:rsidRDefault="00B5440F">
      <w:pPr>
        <w:spacing w:before="95"/>
        <w:ind w:left="569" w:right="569"/>
        <w:rPr>
          <w:sz w:val="20"/>
        </w:rPr>
      </w:pPr>
      <w:r>
        <w:br w:type="column"/>
      </w:r>
      <w:r>
        <w:rPr>
          <w:b/>
          <w:sz w:val="20"/>
        </w:rPr>
        <w:t xml:space="preserve">O.K. SERVIS BioPro SK, s.r.o. </w:t>
      </w:r>
      <w:r>
        <w:rPr>
          <w:sz w:val="20"/>
        </w:rPr>
        <w:t xml:space="preserve">Bulharská 70, 821 04 Bratislava Slovenská republika </w:t>
      </w:r>
      <w:hyperlink r:id="rId11">
        <w:r>
          <w:rPr>
            <w:sz w:val="20"/>
          </w:rPr>
          <w:t>bratislava@oks.cz</w:t>
        </w:r>
      </w:hyperlink>
      <w:hyperlink r:id="rId12">
        <w:r>
          <w:rPr>
            <w:sz w:val="20"/>
          </w:rPr>
          <w:t xml:space="preserve"> www.biopro.cz</w:t>
        </w:r>
      </w:hyperlink>
    </w:p>
    <w:p w:rsidR="001E30B7" w:rsidRDefault="001E30B7">
      <w:pPr>
        <w:rPr>
          <w:sz w:val="20"/>
        </w:rPr>
        <w:sectPr w:rsidR="001E30B7">
          <w:type w:val="continuous"/>
          <w:pgSz w:w="11900" w:h="16820"/>
          <w:pgMar w:top="1600" w:right="700" w:bottom="280" w:left="620" w:header="708" w:footer="708" w:gutter="0"/>
          <w:cols w:num="2" w:space="708" w:equalWidth="0">
            <w:col w:w="6495" w:space="40"/>
            <w:col w:w="4045"/>
          </w:cols>
        </w:sectPr>
      </w:pPr>
    </w:p>
    <w:p w:rsidR="001E30B7" w:rsidRDefault="00B5440F">
      <w:pPr>
        <w:pStyle w:val="Nadpis11"/>
        <w:spacing w:before="93"/>
        <w:ind w:left="229" w:firstLine="0"/>
      </w:pPr>
      <w:r>
        <w:lastRenderedPageBreak/>
        <w:t>Obsah</w:t>
      </w:r>
    </w:p>
    <w:sdt>
      <w:sdtPr>
        <w:rPr>
          <w:i/>
          <w:sz w:val="22"/>
          <w:szCs w:val="22"/>
        </w:rPr>
        <w:id w:val="260427882"/>
        <w:docPartObj>
          <w:docPartGallery w:val="Table of Contents"/>
          <w:docPartUnique/>
        </w:docPartObj>
      </w:sdtPr>
      <w:sdtEndPr/>
      <w:sdtContent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2"/>
            </w:tabs>
            <w:spacing w:before="541"/>
          </w:pPr>
          <w:hyperlink w:anchor="_TOC_250022" w:history="1">
            <w:r w:rsidR="00B5440F">
              <w:t>ÚVOD</w:t>
            </w:r>
            <w:r w:rsidR="00B5440F">
              <w:tab/>
              <w:t>3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</w:pPr>
          <w:hyperlink w:anchor="_TOC_250021" w:history="1">
            <w:r w:rsidR="00B5440F">
              <w:t>PRINCIP</w:t>
            </w:r>
            <w:r w:rsidR="00B5440F">
              <w:rPr>
                <w:spacing w:val="-2"/>
              </w:rPr>
              <w:t xml:space="preserve"> </w:t>
            </w:r>
            <w:r w:rsidR="00B5440F">
              <w:t>TESTU</w:t>
            </w:r>
            <w:r w:rsidR="00B5440F">
              <w:tab/>
              <w:t>3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2"/>
            </w:tabs>
          </w:pPr>
          <w:hyperlink w:anchor="_TOC_250020" w:history="1">
            <w:r w:rsidR="00B5440F">
              <w:t>OBSAH DODÁVANÉ SOUPRAVY A</w:t>
            </w:r>
            <w:r w:rsidR="00B5440F">
              <w:rPr>
                <w:spacing w:val="-11"/>
              </w:rPr>
              <w:t xml:space="preserve"> </w:t>
            </w:r>
            <w:r w:rsidR="00B5440F">
              <w:t>SKLADOVÁNÍ REAGENCIÍ</w:t>
            </w:r>
            <w:r w:rsidR="00B5440F">
              <w:tab/>
              <w:t>4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</w:pPr>
          <w:hyperlink w:anchor="_TOC_250019" w:history="1">
            <w:r w:rsidR="00B5440F">
              <w:t>BEZPEČNOSTNÍ</w:t>
            </w:r>
            <w:r w:rsidR="00B5440F">
              <w:rPr>
                <w:spacing w:val="-4"/>
              </w:rPr>
              <w:t xml:space="preserve"> </w:t>
            </w:r>
            <w:r w:rsidR="00B5440F">
              <w:t>OPATŘENÍ</w:t>
            </w:r>
            <w:r w:rsidR="00B5440F">
              <w:tab/>
              <w:t>5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</w:pPr>
          <w:hyperlink w:anchor="_TOC_250018" w:history="1">
            <w:r w:rsidR="00B5440F">
              <w:t xml:space="preserve">POŽADOVANÝ MATERIÁL NUTNÝ K VYŠETŘENÍ, KTERÝ </w:t>
            </w:r>
            <w:r w:rsidR="00B5440F">
              <w:rPr>
                <w:spacing w:val="-3"/>
              </w:rPr>
              <w:t>NENÍ</w:t>
            </w:r>
            <w:r w:rsidR="00B5440F">
              <w:rPr>
                <w:spacing w:val="-4"/>
              </w:rPr>
              <w:t xml:space="preserve"> </w:t>
            </w:r>
            <w:r w:rsidR="00B5440F">
              <w:t>SOUČÁSTÍ</w:t>
            </w:r>
            <w:r w:rsidR="00B5440F">
              <w:rPr>
                <w:spacing w:val="-4"/>
              </w:rPr>
              <w:t xml:space="preserve"> </w:t>
            </w:r>
            <w:r w:rsidR="00B5440F">
              <w:t>SOUPRAVY</w:t>
            </w:r>
            <w:r w:rsidR="00B5440F">
              <w:tab/>
              <w:t>5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</w:pPr>
          <w:hyperlink w:anchor="_TOC_250017" w:history="1">
            <w:r w:rsidR="00B5440F">
              <w:t>NÁVOD</w:t>
            </w:r>
            <w:r w:rsidR="00B5440F">
              <w:rPr>
                <w:spacing w:val="-1"/>
              </w:rPr>
              <w:t xml:space="preserve"> </w:t>
            </w:r>
            <w:r w:rsidR="00B5440F">
              <w:t>K</w:t>
            </w:r>
            <w:r w:rsidR="00B5440F">
              <w:rPr>
                <w:spacing w:val="-1"/>
              </w:rPr>
              <w:t xml:space="preserve"> </w:t>
            </w:r>
            <w:r w:rsidR="00B5440F">
              <w:t>POUŽITÍ</w:t>
            </w:r>
            <w:r w:rsidR="00B5440F">
              <w:tab/>
              <w:t>5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2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spacing w:before="188"/>
            <w:ind w:hanging="601"/>
            <w:rPr>
              <w:sz w:val="20"/>
            </w:rPr>
          </w:pPr>
          <w:hyperlink w:anchor="_TOC_250016" w:history="1">
            <w:r w:rsidR="00B5440F">
              <w:rPr>
                <w:sz w:val="20"/>
              </w:rPr>
              <w:t>P</w:t>
            </w:r>
            <w:r w:rsidR="00B5440F">
              <w:t>ŘÍPRAVA</w:t>
            </w:r>
            <w:r w:rsidR="00B5440F">
              <w:rPr>
                <w:spacing w:val="-2"/>
              </w:rPr>
              <w:t xml:space="preserve"> </w:t>
            </w:r>
            <w:r w:rsidR="00B5440F">
              <w:t>PROMÝVACÍHO ROZTOKU</w:t>
            </w:r>
            <w:r w:rsidR="00B5440F">
              <w:tab/>
            </w:r>
            <w:r w:rsidR="00B5440F">
              <w:rPr>
                <w:sz w:val="20"/>
              </w:rPr>
              <w:t>5</w:t>
            </w:r>
            <w:r w:rsidR="00B5440F">
              <w:rPr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2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sz w:val="20"/>
            </w:rPr>
          </w:pPr>
          <w:hyperlink w:anchor="_TOC_250015" w:history="1">
            <w:r w:rsidR="00B5440F">
              <w:rPr>
                <w:sz w:val="20"/>
              </w:rPr>
              <w:t>N</w:t>
            </w:r>
            <w:r w:rsidR="00B5440F">
              <w:t>ANÁŠENÍ</w:t>
            </w:r>
            <w:r w:rsidR="00B5440F">
              <w:rPr>
                <w:spacing w:val="-1"/>
              </w:rPr>
              <w:t xml:space="preserve"> </w:t>
            </w:r>
            <w:r w:rsidR="00B5440F">
              <w:t>SÉRA</w:t>
            </w:r>
            <w:r w:rsidR="00B5440F">
              <w:tab/>
            </w:r>
            <w:r w:rsidR="00B5440F">
              <w:rPr>
                <w:sz w:val="20"/>
              </w:rPr>
              <w:t>6</w:t>
            </w:r>
            <w:r w:rsidR="00B5440F">
              <w:rPr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b w:val="0"/>
              <w:i w:val="0"/>
              <w:sz w:val="20"/>
            </w:rPr>
          </w:pPr>
          <w:hyperlink w:anchor="_TOC_250014" w:history="1">
            <w:r w:rsidR="00B5440F">
              <w:rPr>
                <w:b w:val="0"/>
                <w:i w:val="0"/>
                <w:sz w:val="20"/>
              </w:rPr>
              <w:t>V</w:t>
            </w:r>
            <w:r w:rsidR="00B5440F">
              <w:rPr>
                <w:b w:val="0"/>
                <w:i w:val="0"/>
                <w:sz w:val="16"/>
              </w:rPr>
              <w:t>YMÝVÁNÍ</w:t>
            </w:r>
            <w:r w:rsidR="00B5440F">
              <w:rPr>
                <w:b w:val="0"/>
                <w:i w:val="0"/>
                <w:sz w:val="16"/>
              </w:rPr>
              <w:tab/>
            </w:r>
            <w:r w:rsidR="00B5440F">
              <w:rPr>
                <w:b w:val="0"/>
                <w:i w:val="0"/>
                <w:sz w:val="20"/>
              </w:rPr>
              <w:t>7</w:t>
            </w:r>
            <w:r w:rsidR="00B5440F">
              <w:rPr>
                <w:b w:val="0"/>
                <w:i w:val="0"/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2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sz w:val="20"/>
            </w:rPr>
          </w:pPr>
          <w:hyperlink w:anchor="_TOC_250013" w:history="1">
            <w:r w:rsidR="00B5440F">
              <w:rPr>
                <w:sz w:val="20"/>
              </w:rPr>
              <w:t>N</w:t>
            </w:r>
            <w:r w:rsidR="00B5440F">
              <w:t>ANESENÍ KONJUGÁTU</w:t>
            </w:r>
            <w:r w:rsidR="00B5440F">
              <w:tab/>
            </w:r>
            <w:r w:rsidR="00B5440F">
              <w:rPr>
                <w:sz w:val="20"/>
              </w:rPr>
              <w:t>7</w:t>
            </w:r>
            <w:r w:rsidR="00B5440F">
              <w:rPr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b w:val="0"/>
              <w:i w:val="0"/>
              <w:sz w:val="20"/>
            </w:rPr>
          </w:pPr>
          <w:hyperlink w:anchor="_TOC_250012" w:history="1">
            <w:r w:rsidR="00B5440F">
              <w:rPr>
                <w:b w:val="0"/>
                <w:i w:val="0"/>
                <w:sz w:val="20"/>
              </w:rPr>
              <w:t>V</w:t>
            </w:r>
            <w:r w:rsidR="00B5440F">
              <w:rPr>
                <w:b w:val="0"/>
                <w:i w:val="0"/>
                <w:sz w:val="16"/>
              </w:rPr>
              <w:t>YMÝVÁNÍ</w:t>
            </w:r>
            <w:r w:rsidR="00B5440F">
              <w:rPr>
                <w:b w:val="0"/>
                <w:i w:val="0"/>
                <w:sz w:val="16"/>
              </w:rPr>
              <w:tab/>
            </w:r>
            <w:r w:rsidR="00B5440F">
              <w:rPr>
                <w:b w:val="0"/>
                <w:i w:val="0"/>
                <w:sz w:val="20"/>
              </w:rPr>
              <w:t>7</w:t>
            </w:r>
            <w:r w:rsidR="00B5440F">
              <w:rPr>
                <w:b w:val="0"/>
                <w:i w:val="0"/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spacing w:before="72"/>
            <w:ind w:hanging="601"/>
            <w:rPr>
              <w:b w:val="0"/>
              <w:i w:val="0"/>
              <w:sz w:val="20"/>
            </w:rPr>
          </w:pPr>
          <w:hyperlink w:anchor="_TOC_250011" w:history="1">
            <w:r w:rsidR="00B5440F">
              <w:rPr>
                <w:b w:val="0"/>
                <w:i w:val="0"/>
                <w:sz w:val="20"/>
              </w:rPr>
              <w:t>O</w:t>
            </w:r>
            <w:r w:rsidR="00B5440F">
              <w:rPr>
                <w:b w:val="0"/>
                <w:i w:val="0"/>
                <w:sz w:val="16"/>
              </w:rPr>
              <w:t>DHALENÍ</w:t>
            </w:r>
            <w:r w:rsidR="00B5440F">
              <w:rPr>
                <w:b w:val="0"/>
                <w:i w:val="0"/>
                <w:sz w:val="16"/>
              </w:rPr>
              <w:tab/>
            </w:r>
            <w:r w:rsidR="00B5440F">
              <w:rPr>
                <w:b w:val="0"/>
                <w:i w:val="0"/>
                <w:sz w:val="20"/>
              </w:rPr>
              <w:t>8</w:t>
            </w:r>
            <w:r w:rsidR="00B5440F">
              <w:rPr>
                <w:b w:val="0"/>
                <w:i w:val="0"/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31"/>
            <w:numPr>
              <w:ilvl w:val="1"/>
              <w:numId w:val="21"/>
            </w:numPr>
            <w:tabs>
              <w:tab w:val="left" w:pos="1031"/>
              <w:tab w:val="left" w:pos="1032"/>
              <w:tab w:val="right" w:leader="dot" w:pos="10461"/>
            </w:tabs>
            <w:ind w:hanging="601"/>
            <w:rPr>
              <w:b w:val="0"/>
              <w:i w:val="0"/>
              <w:sz w:val="20"/>
            </w:rPr>
          </w:pPr>
          <w:hyperlink w:anchor="_TOC_250010" w:history="1">
            <w:r w:rsidR="00B5440F">
              <w:rPr>
                <w:b w:val="0"/>
                <w:i w:val="0"/>
                <w:sz w:val="20"/>
              </w:rPr>
              <w:t>Č</w:t>
            </w:r>
            <w:r w:rsidR="00B5440F">
              <w:rPr>
                <w:b w:val="0"/>
                <w:i w:val="0"/>
                <w:sz w:val="16"/>
              </w:rPr>
              <w:t>TENÍ</w:t>
            </w:r>
            <w:r w:rsidR="00B5440F">
              <w:rPr>
                <w:b w:val="0"/>
                <w:i w:val="0"/>
                <w:sz w:val="16"/>
              </w:rPr>
              <w:tab/>
            </w:r>
            <w:r w:rsidR="00B5440F">
              <w:rPr>
                <w:b w:val="0"/>
                <w:i w:val="0"/>
                <w:sz w:val="20"/>
              </w:rPr>
              <w:t>8</w:t>
            </w:r>
            <w:r w:rsidR="00B5440F">
              <w:rPr>
                <w:b w:val="0"/>
                <w:i w:val="0"/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192"/>
          </w:pPr>
          <w:hyperlink w:anchor="_TOC_250009" w:history="1">
            <w:r w:rsidR="00B5440F">
              <w:t>VALIDAČNÍ</w:t>
            </w:r>
            <w:r w:rsidR="00B5440F">
              <w:rPr>
                <w:spacing w:val="1"/>
              </w:rPr>
              <w:t xml:space="preserve"> </w:t>
            </w:r>
            <w:r w:rsidR="00B5440F">
              <w:t>KRITÉRIA</w:t>
            </w:r>
            <w:r w:rsidR="00B5440F">
              <w:tab/>
              <w:t>9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</w:pPr>
          <w:hyperlink w:anchor="_TOC_250008" w:history="1">
            <w:r w:rsidR="00B5440F">
              <w:t>INTERPRETACE</w:t>
            </w:r>
            <w:r w:rsidR="00B5440F">
              <w:tab/>
              <w:t>9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627"/>
              <w:tab w:val="left" w:pos="628"/>
              <w:tab w:val="right" w:leader="dot" w:pos="10461"/>
            </w:tabs>
            <w:spacing w:before="312"/>
          </w:pPr>
          <w:hyperlink w:anchor="_TOC_250007" w:history="1">
            <w:r w:rsidR="00B5440F">
              <w:t>SHRNUTÍ</w:t>
            </w:r>
            <w:r w:rsidR="00B5440F">
              <w:tab/>
              <w:t>9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11"/>
            <w:numPr>
              <w:ilvl w:val="0"/>
              <w:numId w:val="21"/>
            </w:numPr>
            <w:tabs>
              <w:tab w:val="left" w:pos="829"/>
              <w:tab w:val="left" w:pos="830"/>
              <w:tab w:val="right" w:leader="dot" w:pos="10462"/>
            </w:tabs>
            <w:ind w:left="829" w:hanging="601"/>
          </w:pPr>
          <w:hyperlink w:anchor="_TOC_250006" w:history="1">
            <w:r w:rsidR="00B5440F">
              <w:t>LIKVIDACE</w:t>
            </w:r>
            <w:r w:rsidR="00B5440F">
              <w:rPr>
                <w:spacing w:val="-1"/>
              </w:rPr>
              <w:t xml:space="preserve"> </w:t>
            </w:r>
            <w:r w:rsidR="00B5440F">
              <w:t>SOUPRAVY</w:t>
            </w:r>
            <w:r w:rsidR="00B5440F">
              <w:tab/>
              <w:t>9</w:t>
            </w:r>
            <w:r w:rsidR="00B5440F">
              <w:rPr>
                <w:spacing w:val="-21"/>
              </w:rPr>
              <w:t xml:space="preserve"> </w:t>
            </w:r>
          </w:hyperlink>
        </w:p>
        <w:p w:rsidR="001E30B7" w:rsidRDefault="008C2866">
          <w:pPr>
            <w:pStyle w:val="Obsah21"/>
            <w:numPr>
              <w:ilvl w:val="1"/>
              <w:numId w:val="21"/>
            </w:numPr>
            <w:tabs>
              <w:tab w:val="left" w:pos="1227"/>
              <w:tab w:val="left" w:pos="1228"/>
              <w:tab w:val="right" w:leader="dot" w:pos="10461"/>
            </w:tabs>
            <w:spacing w:before="192"/>
            <w:ind w:left="1228" w:hanging="797"/>
            <w:rPr>
              <w:sz w:val="20"/>
            </w:rPr>
          </w:pPr>
          <w:hyperlink w:anchor="_TOC_250005" w:history="1">
            <w:r w:rsidR="00B5440F">
              <w:rPr>
                <w:sz w:val="20"/>
              </w:rPr>
              <w:t>O</w:t>
            </w:r>
            <w:r w:rsidR="00B5440F">
              <w:t>PATŘENÍ PŘI</w:t>
            </w:r>
            <w:r w:rsidR="00B5440F">
              <w:rPr>
                <w:spacing w:val="-10"/>
              </w:rPr>
              <w:t xml:space="preserve"> </w:t>
            </w:r>
            <w:r w:rsidR="00B5440F">
              <w:t>NÁHODNÉM</w:t>
            </w:r>
            <w:r w:rsidR="00B5440F">
              <w:rPr>
                <w:spacing w:val="-3"/>
              </w:rPr>
              <w:t xml:space="preserve"> </w:t>
            </w:r>
            <w:r w:rsidR="00B5440F">
              <w:t>ÚNIKU</w:t>
            </w:r>
            <w:r w:rsidR="00B5440F">
              <w:tab/>
            </w:r>
            <w:r w:rsidR="00B5440F">
              <w:rPr>
                <w:sz w:val="20"/>
              </w:rPr>
              <w:t>9</w:t>
            </w:r>
            <w:r w:rsidR="00B5440F">
              <w:rPr>
                <w:spacing w:val="-21"/>
                <w:sz w:val="20"/>
              </w:rPr>
              <w:t xml:space="preserve"> </w:t>
            </w:r>
          </w:hyperlink>
        </w:p>
        <w:p w:rsidR="001E30B7" w:rsidRDefault="008C2866">
          <w:pPr>
            <w:pStyle w:val="Obsah21"/>
            <w:numPr>
              <w:ilvl w:val="1"/>
              <w:numId w:val="21"/>
            </w:numPr>
            <w:tabs>
              <w:tab w:val="left" w:pos="1227"/>
              <w:tab w:val="left" w:pos="1228"/>
              <w:tab w:val="right" w:leader="dot" w:pos="10424"/>
            </w:tabs>
            <w:spacing w:before="68"/>
            <w:ind w:left="1228" w:hanging="797"/>
            <w:rPr>
              <w:sz w:val="20"/>
            </w:rPr>
          </w:pPr>
          <w:hyperlink w:anchor="_TOC_250004" w:history="1">
            <w:r w:rsidR="00B5440F">
              <w:rPr>
                <w:sz w:val="20"/>
              </w:rPr>
              <w:t>V</w:t>
            </w:r>
            <w:r w:rsidR="00B5440F">
              <w:t>LASTNÍ LIKVIDACE</w:t>
            </w:r>
            <w:r w:rsidR="00B5440F">
              <w:rPr>
                <w:spacing w:val="-3"/>
              </w:rPr>
              <w:t xml:space="preserve"> </w:t>
            </w:r>
            <w:r w:rsidR="00B5440F">
              <w:t>DIAGNOSTICKÉ</w:t>
            </w:r>
            <w:r w:rsidR="00B5440F">
              <w:rPr>
                <w:spacing w:val="-1"/>
              </w:rPr>
              <w:t xml:space="preserve"> </w:t>
            </w:r>
            <w:r w:rsidR="00B5440F">
              <w:t>SOUPRAVY</w:t>
            </w:r>
            <w:r w:rsidR="00B5440F">
              <w:tab/>
            </w:r>
            <w:r w:rsidR="00B5440F">
              <w:rPr>
                <w:sz w:val="20"/>
              </w:rPr>
              <w:t>10</w:t>
            </w:r>
          </w:hyperlink>
        </w:p>
        <w:p w:rsidR="001E30B7" w:rsidRDefault="008C2866">
          <w:pPr>
            <w:pStyle w:val="Obsah21"/>
            <w:numPr>
              <w:ilvl w:val="1"/>
              <w:numId w:val="21"/>
            </w:numPr>
            <w:tabs>
              <w:tab w:val="left" w:pos="1227"/>
              <w:tab w:val="left" w:pos="1228"/>
              <w:tab w:val="right" w:leader="dot" w:pos="10424"/>
            </w:tabs>
            <w:spacing w:before="73"/>
            <w:ind w:left="1228" w:hanging="797"/>
            <w:rPr>
              <w:sz w:val="20"/>
            </w:rPr>
          </w:pPr>
          <w:hyperlink w:anchor="_TOC_250003" w:history="1">
            <w:r w:rsidR="00B5440F">
              <w:rPr>
                <w:sz w:val="20"/>
              </w:rPr>
              <w:t>Z</w:t>
            </w:r>
            <w:r w:rsidR="00B5440F">
              <w:t>PŮSOB ZNEŠKODNĚNÍ</w:t>
            </w:r>
            <w:r w:rsidR="00B5440F">
              <w:rPr>
                <w:spacing w:val="1"/>
              </w:rPr>
              <w:t xml:space="preserve"> </w:t>
            </w:r>
            <w:r w:rsidR="00B5440F">
              <w:t>KONTAMINOVANÉHO</w:t>
            </w:r>
            <w:r w:rsidR="00B5440F">
              <w:rPr>
                <w:spacing w:val="1"/>
              </w:rPr>
              <w:t xml:space="preserve"> </w:t>
            </w:r>
            <w:r w:rsidR="00B5440F">
              <w:t>OBALU</w:t>
            </w:r>
            <w:r w:rsidR="00B5440F">
              <w:tab/>
            </w:r>
            <w:r w:rsidR="00B5440F">
              <w:rPr>
                <w:sz w:val="20"/>
              </w:rPr>
              <w:t>10</w:t>
            </w:r>
          </w:hyperlink>
        </w:p>
        <w:p w:rsidR="001E30B7" w:rsidRDefault="008C2866">
          <w:pPr>
            <w:pStyle w:val="Obsah11"/>
            <w:tabs>
              <w:tab w:val="right" w:leader="dot" w:pos="10424"/>
            </w:tabs>
            <w:spacing w:before="187"/>
            <w:ind w:left="229" w:firstLine="0"/>
          </w:pPr>
          <w:hyperlink w:anchor="_TOC_250002" w:history="1">
            <w:r w:rsidR="00B5440F">
              <w:t>DODATEK –</w:t>
            </w:r>
            <w:r w:rsidR="00B5440F">
              <w:rPr>
                <w:spacing w:val="-5"/>
              </w:rPr>
              <w:t xml:space="preserve"> </w:t>
            </w:r>
            <w:r w:rsidR="00B5440F">
              <w:t>KONTAKTY</w:t>
            </w:r>
            <w:r w:rsidR="00B5440F">
              <w:tab/>
              <w:t>11</w:t>
            </w:r>
          </w:hyperlink>
        </w:p>
        <w:p w:rsidR="001E30B7" w:rsidRDefault="008C2866">
          <w:pPr>
            <w:pStyle w:val="Obsah31"/>
            <w:tabs>
              <w:tab w:val="right" w:leader="dot" w:pos="10424"/>
            </w:tabs>
            <w:spacing w:before="193"/>
            <w:ind w:left="431" w:firstLine="0"/>
            <w:rPr>
              <w:b w:val="0"/>
              <w:i w:val="0"/>
              <w:sz w:val="20"/>
            </w:rPr>
          </w:pPr>
          <w:hyperlink w:anchor="_TOC_250001" w:history="1">
            <w:r w:rsidR="00B5440F">
              <w:rPr>
                <w:b w:val="0"/>
                <w:i w:val="0"/>
                <w:sz w:val="20"/>
              </w:rPr>
              <w:t>V</w:t>
            </w:r>
            <w:r w:rsidR="00B5440F">
              <w:rPr>
                <w:b w:val="0"/>
                <w:i w:val="0"/>
                <w:sz w:val="16"/>
              </w:rPr>
              <w:t>ÝROBCE</w:t>
            </w:r>
            <w:r w:rsidR="00B5440F">
              <w:rPr>
                <w:b w:val="0"/>
                <w:i w:val="0"/>
                <w:sz w:val="16"/>
              </w:rPr>
              <w:tab/>
            </w:r>
            <w:r w:rsidR="00B5440F">
              <w:rPr>
                <w:b w:val="0"/>
                <w:i w:val="0"/>
                <w:sz w:val="20"/>
              </w:rPr>
              <w:t>11</w:t>
            </w:r>
          </w:hyperlink>
        </w:p>
        <w:p w:rsidR="001E30B7" w:rsidRDefault="008C2866">
          <w:pPr>
            <w:pStyle w:val="Obsah31"/>
            <w:tabs>
              <w:tab w:val="right" w:leader="dot" w:pos="10424"/>
            </w:tabs>
            <w:spacing w:before="67"/>
            <w:ind w:left="431" w:firstLine="0"/>
            <w:rPr>
              <w:b w:val="0"/>
              <w:i w:val="0"/>
              <w:sz w:val="20"/>
            </w:rPr>
          </w:pPr>
          <w:hyperlink w:anchor="_TOC_250000" w:history="1">
            <w:r w:rsidR="00B5440F">
              <w:rPr>
                <w:b w:val="0"/>
                <w:i w:val="0"/>
                <w:sz w:val="20"/>
              </w:rPr>
              <w:t>V</w:t>
            </w:r>
            <w:r w:rsidR="00B5440F">
              <w:rPr>
                <w:b w:val="0"/>
                <w:i w:val="0"/>
                <w:sz w:val="16"/>
              </w:rPr>
              <w:t xml:space="preserve">ÝHRADNÍ ZÁSTUPCE V </w:t>
            </w:r>
            <w:r w:rsidR="00B5440F">
              <w:rPr>
                <w:b w:val="0"/>
                <w:i w:val="0"/>
                <w:sz w:val="20"/>
              </w:rPr>
              <w:t>ČR</w:t>
            </w:r>
            <w:r w:rsidR="00B5440F">
              <w:rPr>
                <w:b w:val="0"/>
                <w:i w:val="0"/>
                <w:spacing w:val="-12"/>
                <w:sz w:val="20"/>
              </w:rPr>
              <w:t xml:space="preserve"> </w:t>
            </w:r>
            <w:r w:rsidR="00B5440F">
              <w:rPr>
                <w:b w:val="0"/>
                <w:i w:val="0"/>
                <w:sz w:val="16"/>
              </w:rPr>
              <w:t>A</w:t>
            </w:r>
            <w:r w:rsidR="00B5440F">
              <w:rPr>
                <w:b w:val="0"/>
                <w:i w:val="0"/>
                <w:spacing w:val="-3"/>
                <w:sz w:val="16"/>
              </w:rPr>
              <w:t xml:space="preserve"> </w:t>
            </w:r>
            <w:r w:rsidR="00B5440F">
              <w:rPr>
                <w:b w:val="0"/>
                <w:i w:val="0"/>
                <w:sz w:val="20"/>
              </w:rPr>
              <w:t>SR</w:t>
            </w:r>
            <w:r w:rsidR="00B5440F">
              <w:rPr>
                <w:b w:val="0"/>
                <w:i w:val="0"/>
                <w:sz w:val="20"/>
              </w:rPr>
              <w:tab/>
              <w:t>11</w:t>
            </w:r>
          </w:hyperlink>
        </w:p>
      </w:sdtContent>
    </w:sdt>
    <w:p w:rsidR="001E30B7" w:rsidRDefault="001E30B7">
      <w:pPr>
        <w:rPr>
          <w:sz w:val="20"/>
        </w:rPr>
        <w:sectPr w:rsidR="001E30B7">
          <w:headerReference w:type="default" r:id="rId13"/>
          <w:footerReference w:type="default" r:id="rId14"/>
          <w:pgSz w:w="11900" w:h="16820"/>
          <w:pgMar w:top="1460" w:right="700" w:bottom="1060" w:left="620" w:header="754" w:footer="871" w:gutter="0"/>
          <w:pgNumType w:start="2"/>
          <w:cols w:space="708"/>
        </w:sectPr>
      </w:pPr>
    </w:p>
    <w:p w:rsidR="001E30B7" w:rsidRDefault="001E30B7">
      <w:pPr>
        <w:pStyle w:val="Zkladntext"/>
        <w:rPr>
          <w:sz w:val="39"/>
        </w:rPr>
      </w:pPr>
    </w:p>
    <w:p w:rsidR="001E30B7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</w:pPr>
      <w:bookmarkStart w:id="1" w:name="_TOC_250022"/>
      <w:bookmarkEnd w:id="1"/>
      <w:r>
        <w:t>Úvod</w:t>
      </w:r>
    </w:p>
    <w:p w:rsidR="001E30B7" w:rsidRDefault="001E30B7">
      <w:pPr>
        <w:pStyle w:val="Zkladntext"/>
        <w:spacing w:before="5"/>
        <w:rPr>
          <w:b/>
          <w:sz w:val="34"/>
        </w:rPr>
      </w:pPr>
    </w:p>
    <w:p w:rsidR="001E30B7" w:rsidRDefault="00B5440F">
      <w:pPr>
        <w:pStyle w:val="Zkladntext"/>
        <w:spacing w:before="1" w:line="292" w:lineRule="auto"/>
        <w:ind w:left="229" w:right="148"/>
        <w:jc w:val="both"/>
      </w:pPr>
      <w:r>
        <w:t>Enzootická bovinní leukóza je infekční lymfoproliferativní onemocnění skotu které je rozšířené na celém světě.</w:t>
      </w:r>
      <w:r w:rsidR="00473C44">
        <w:t xml:space="preserve"> </w:t>
      </w:r>
      <w:r>
        <w:t>Onemocnění je způsobené exogenním C-typem retroviru, viru Enzootické bovinní leukózy, která je odpovědný za perzistentní infekci v sub-populacích B lymfocytů integrací virového DNA do mnoha míst buněčné DNA.</w:t>
      </w:r>
    </w:p>
    <w:p w:rsidR="001E30B7" w:rsidRDefault="00B5440F">
      <w:pPr>
        <w:pStyle w:val="Zkladntext"/>
        <w:spacing w:before="118" w:line="295" w:lineRule="auto"/>
        <w:ind w:left="229" w:right="145"/>
        <w:jc w:val="both"/>
      </w:pPr>
      <w:r>
        <w:t>Většina infikovaného skotu zůstává po celý život zdravá, ačkoliv u přibližně 30% nakažených se rozvíjí perzistent</w:t>
      </w:r>
      <w:r w:rsidR="00473C44">
        <w:t>ní lymfocytóza u malé skupiny (</w:t>
      </w:r>
      <w:r>
        <w:t>do 10%) se rozvinou tumory mízních uzlin.</w:t>
      </w:r>
    </w:p>
    <w:p w:rsidR="001E30B7" w:rsidRDefault="00B5440F">
      <w:pPr>
        <w:pStyle w:val="Zkladntext"/>
        <w:spacing w:before="116" w:line="290" w:lineRule="auto"/>
        <w:ind w:left="229" w:right="150"/>
        <w:jc w:val="both"/>
      </w:pPr>
      <w:r>
        <w:t>K onemocnění je vnímavý hlavně stáda na produkci mléka a onemocnění se šíří převážně horizontálním přenosem při kontaktu s krví nebo sekrety obsahujícími infikované lymfocyty.</w:t>
      </w:r>
    </w:p>
    <w:p w:rsidR="001E30B7" w:rsidRDefault="00B5440F">
      <w:pPr>
        <w:pStyle w:val="Zkladntext"/>
        <w:spacing w:before="125" w:line="290" w:lineRule="auto"/>
        <w:ind w:left="229" w:right="145"/>
        <w:jc w:val="both"/>
      </w:pPr>
      <w:r>
        <w:t>Žádná léčba ani vakcinace není dostupná, eradikace je založená na eliminaci infikovaných zvířat, která se hledají hlavně detekcí specifických antivirových protilátek, hlavně virových proteinů z raných stadií infekce.</w:t>
      </w:r>
    </w:p>
    <w:p w:rsidR="001E30B7" w:rsidRDefault="00B5440F">
      <w:pPr>
        <w:pStyle w:val="Zkladntext"/>
        <w:spacing w:before="120" w:line="292" w:lineRule="auto"/>
        <w:ind w:left="229" w:right="139"/>
        <w:jc w:val="both"/>
      </w:pPr>
      <w:r>
        <w:t>Detekce protilátek založená zpočátku na Imunodifusní technice na agarovém gelu ( AGID) pro detekci protilátek proti povrchovému glykoproteidu gP51 byla v minulosti široce používána. Ale citlivost AGID testu je omezena a byly hlášeny případy, kdy selhala u zvířat produkce odpovědných protilátek. Z tohoto důvodu je v současnosti prováděn screening metodou ELISA, která je mnohem jednodušší, rychlejší a</w:t>
      </w:r>
      <w:r>
        <w:rPr>
          <w:spacing w:val="-7"/>
        </w:rPr>
        <w:t xml:space="preserve"> </w:t>
      </w:r>
      <w:r>
        <w:t>citlivější.</w:t>
      </w:r>
    </w:p>
    <w:p w:rsidR="001E30B7" w:rsidRDefault="00B5440F">
      <w:pPr>
        <w:pStyle w:val="Zkladntext"/>
        <w:spacing w:before="121" w:line="290" w:lineRule="auto"/>
        <w:ind w:left="229" w:right="148"/>
        <w:jc w:val="both"/>
      </w:pPr>
      <w:r>
        <w:t>Princip této soupravy je založen na kompetici mezi BLV protilátkami z bovinního séra a protilátkami peroxidáza- konjugát monoklonální anti-gP51. gP 51 je hlavním povrchovým glykoproteinem, který je dobře zachován z BLV.</w:t>
      </w:r>
    </w:p>
    <w:p w:rsidR="001E30B7" w:rsidRDefault="00B5440F">
      <w:pPr>
        <w:pStyle w:val="Zkladntext"/>
        <w:spacing w:before="120" w:line="295" w:lineRule="auto"/>
        <w:ind w:left="229" w:right="136"/>
        <w:jc w:val="both"/>
      </w:pPr>
      <w:r>
        <w:t xml:space="preserve">Tato souprava umožňuje detekci specifických protilátek zaměřených proti antigenu gP51 z BLV jak </w:t>
      </w:r>
      <w:r>
        <w:rPr>
          <w:u w:val="single"/>
        </w:rPr>
        <w:t>z individuálních</w:t>
      </w:r>
      <w:r>
        <w:t xml:space="preserve"> </w:t>
      </w:r>
      <w:r w:rsidR="00904A80">
        <w:rPr>
          <w:u w:val="single"/>
        </w:rPr>
        <w:t>vzorků séra</w:t>
      </w:r>
      <w:r>
        <w:rPr>
          <w:u w:val="single"/>
        </w:rPr>
        <w:t>, tak ze směsi 10 sér.</w:t>
      </w:r>
    </w:p>
    <w:p w:rsidR="001E30B7" w:rsidRDefault="00B5440F">
      <w:pPr>
        <w:pStyle w:val="Zkladntext"/>
        <w:spacing w:before="116" w:line="290" w:lineRule="auto"/>
        <w:ind w:left="229" w:right="143"/>
        <w:jc w:val="both"/>
      </w:pPr>
      <w:r>
        <w:t>Je to důležitý nástroj jako doplněk dalších nepřímých ELISA k diagnostice BLV, které používá ultračištěný BLV lysát.</w:t>
      </w:r>
    </w:p>
    <w:p w:rsidR="001E30B7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  <w:spacing w:before="184"/>
      </w:pPr>
      <w:bookmarkStart w:id="2" w:name="_TOC_250021"/>
      <w:r>
        <w:t>Princip</w:t>
      </w:r>
      <w:r>
        <w:rPr>
          <w:spacing w:val="-4"/>
        </w:rPr>
        <w:t xml:space="preserve"> </w:t>
      </w:r>
      <w:bookmarkEnd w:id="2"/>
      <w:r>
        <w:t>testu</w:t>
      </w:r>
    </w:p>
    <w:p w:rsidR="001E30B7" w:rsidRDefault="001E30B7">
      <w:pPr>
        <w:pStyle w:val="Zkladntext"/>
        <w:spacing w:before="5"/>
        <w:rPr>
          <w:b/>
          <w:sz w:val="34"/>
        </w:rPr>
      </w:pPr>
    </w:p>
    <w:p w:rsidR="001E30B7" w:rsidRDefault="00B5440F">
      <w:pPr>
        <w:pStyle w:val="Zkladntext"/>
        <w:spacing w:before="1"/>
        <w:ind w:left="229"/>
        <w:jc w:val="both"/>
      </w:pPr>
      <w:r>
        <w:t>Princip tohoto testu je založen na:</w:t>
      </w:r>
    </w:p>
    <w:p w:rsidR="001E30B7" w:rsidRDefault="00B5440F">
      <w:pPr>
        <w:pStyle w:val="Odstavecseseznamem"/>
        <w:numPr>
          <w:ilvl w:val="0"/>
          <w:numId w:val="19"/>
        </w:numPr>
        <w:tabs>
          <w:tab w:val="left" w:pos="465"/>
        </w:tabs>
        <w:spacing w:before="173"/>
        <w:rPr>
          <w:sz w:val="20"/>
        </w:rPr>
      </w:pPr>
      <w:r>
        <w:rPr>
          <w:sz w:val="20"/>
        </w:rPr>
        <w:t xml:space="preserve">Všechny jamky polystyrénových mikrodestiček </w:t>
      </w:r>
      <w:r w:rsidR="00CE2AA9">
        <w:rPr>
          <w:sz w:val="20"/>
        </w:rPr>
        <w:t>jsou potaženy</w:t>
      </w:r>
      <w:r>
        <w:rPr>
          <w:sz w:val="20"/>
        </w:rPr>
        <w:t xml:space="preserve"> virovým antigenem ( BLV</w:t>
      </w:r>
      <w:r>
        <w:rPr>
          <w:spacing w:val="-13"/>
          <w:sz w:val="20"/>
        </w:rPr>
        <w:t xml:space="preserve"> </w:t>
      </w:r>
      <w:r>
        <w:rPr>
          <w:sz w:val="20"/>
        </w:rPr>
        <w:t>)</w:t>
      </w:r>
    </w:p>
    <w:p w:rsidR="001E30B7" w:rsidRDefault="00B5440F">
      <w:pPr>
        <w:pStyle w:val="Odstavecseseznamem"/>
        <w:numPr>
          <w:ilvl w:val="0"/>
          <w:numId w:val="19"/>
        </w:numPr>
        <w:tabs>
          <w:tab w:val="left" w:pos="513"/>
        </w:tabs>
        <w:spacing w:before="168" w:line="290" w:lineRule="auto"/>
        <w:ind w:left="512" w:right="146" w:hanging="284"/>
        <w:rPr>
          <w:sz w:val="20"/>
        </w:rPr>
      </w:pPr>
      <w:r>
        <w:rPr>
          <w:sz w:val="20"/>
        </w:rPr>
        <w:t>Testovaná séra jsou ředěna a inkubována v jamkách. Specifické protilátky proti antigenu gP 51 BVL přítomné v séru pak vytvoří imunokomplex gP51– který efektivně maskuje stranu</w:t>
      </w:r>
      <w:r>
        <w:rPr>
          <w:spacing w:val="-13"/>
          <w:sz w:val="20"/>
        </w:rPr>
        <w:t xml:space="preserve"> </w:t>
      </w:r>
      <w:r>
        <w:rPr>
          <w:sz w:val="20"/>
        </w:rPr>
        <w:t>gP51.</w:t>
      </w:r>
    </w:p>
    <w:p w:rsidR="001E30B7" w:rsidRDefault="00B5440F">
      <w:pPr>
        <w:pStyle w:val="Odstavecseseznamem"/>
        <w:numPr>
          <w:ilvl w:val="0"/>
          <w:numId w:val="19"/>
        </w:numPr>
        <w:tabs>
          <w:tab w:val="left" w:pos="484"/>
        </w:tabs>
        <w:spacing w:before="125" w:line="290" w:lineRule="auto"/>
        <w:ind w:left="229" w:right="146" w:firstLine="0"/>
        <w:rPr>
          <w:sz w:val="20"/>
        </w:rPr>
      </w:pPr>
      <w:r>
        <w:rPr>
          <w:sz w:val="20"/>
        </w:rPr>
        <w:t>Po vymytí je anti-gP51 monoklonální protilátka navázaná na enzym.</w:t>
      </w:r>
      <w:r w:rsidR="00CE2AA9">
        <w:rPr>
          <w:sz w:val="20"/>
        </w:rPr>
        <w:t xml:space="preserve"> </w:t>
      </w:r>
      <w:r w:rsidR="0092472D">
        <w:rPr>
          <w:sz w:val="20"/>
        </w:rPr>
        <w:t>Následuje</w:t>
      </w:r>
      <w:r>
        <w:rPr>
          <w:spacing w:val="-3"/>
          <w:sz w:val="20"/>
        </w:rPr>
        <w:t xml:space="preserve"> </w:t>
      </w:r>
      <w:r w:rsidR="0092472D">
        <w:rPr>
          <w:sz w:val="20"/>
        </w:rPr>
        <w:t>inkubace</w:t>
      </w:r>
      <w:r>
        <w:rPr>
          <w:sz w:val="20"/>
        </w:rPr>
        <w:t xml:space="preserve"> v jamkách. V přítomnosti specifických</w:t>
      </w:r>
      <w:r>
        <w:rPr>
          <w:spacing w:val="-1"/>
          <w:sz w:val="20"/>
        </w:rPr>
        <w:t xml:space="preserve"> </w:t>
      </w:r>
      <w:r>
        <w:rPr>
          <w:sz w:val="20"/>
        </w:rPr>
        <w:t>protilátek</w:t>
      </w:r>
    </w:p>
    <w:p w:rsidR="001E30B7" w:rsidRDefault="00B5440F">
      <w:pPr>
        <w:pStyle w:val="Odstavecseseznamem"/>
        <w:numPr>
          <w:ilvl w:val="0"/>
          <w:numId w:val="19"/>
        </w:numPr>
        <w:tabs>
          <w:tab w:val="left" w:pos="513"/>
        </w:tabs>
        <w:spacing w:before="121" w:line="295" w:lineRule="auto"/>
        <w:ind w:left="229" w:right="145" w:firstLine="0"/>
        <w:rPr>
          <w:sz w:val="20"/>
        </w:rPr>
      </w:pPr>
      <w:r>
        <w:rPr>
          <w:sz w:val="20"/>
        </w:rPr>
        <w:t xml:space="preserve">Po vymytí je ke konjugátu přidán enzymový substrát (TMB) a vytvoří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modrá směs, která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po blokování stane žlutou. Intenzita zabarvení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měří a značí úroveň protilátek přítomných </w:t>
      </w:r>
      <w:r>
        <w:rPr>
          <w:spacing w:val="4"/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z w:val="20"/>
        </w:rPr>
        <w:t>vzorku.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8"/>
        <w:rPr>
          <w:sz w:val="22"/>
        </w:rPr>
      </w:pPr>
    </w:p>
    <w:p w:rsidR="001E30B7" w:rsidRDefault="00B5440F">
      <w:pPr>
        <w:pStyle w:val="Zkladntext"/>
        <w:spacing w:line="292" w:lineRule="auto"/>
        <w:ind w:left="229" w:right="145"/>
        <w:jc w:val="both"/>
      </w:pPr>
      <w:r>
        <w:t xml:space="preserve">Cut-off hranice je stanovena pomocí kontrolního séra, které je dodávané se soupravou (pozitivní </w:t>
      </w:r>
      <w:r w:rsidR="00CE2AA9">
        <w:t>kontrola) a umožňuje</w:t>
      </w:r>
      <w:r>
        <w:t xml:space="preserve"> detekci zředěného Evropského standardního séra E 4 - 1/100 v negativním bovinní séru. Tato pozitivní kontrola musí být přidána na každou mikrodestičku.</w:t>
      </w:r>
    </w:p>
    <w:p w:rsidR="001E30B7" w:rsidRDefault="00B5440F">
      <w:pPr>
        <w:pStyle w:val="Zkladntext"/>
        <w:spacing w:before="118" w:line="292" w:lineRule="auto"/>
        <w:ind w:left="229" w:right="140"/>
        <w:jc w:val="both"/>
      </w:pPr>
      <w:r>
        <w:t>Tato souprava bez kontrolních jamek je zvláště vhodná pro screening skotu smícháním 10 individuálních vzorků séra. Každá destička dovoluje screening z 94 x 10 = 940 zvířat. Směsné vzorky, které jsou shledány pozitivní</w:t>
      </w:r>
      <w:r w:rsidR="00CE2AA9">
        <w:t>,</w:t>
      </w:r>
      <w:r>
        <w:t xml:space="preserve"> musí být </w:t>
      </w:r>
      <w:r w:rsidR="00CE2AA9">
        <w:t>sérologicky</w:t>
      </w:r>
      <w:r>
        <w:t xml:space="preserve"> vyšetřeny individuálně.</w:t>
      </w:r>
    </w:p>
    <w:p w:rsidR="001E30B7" w:rsidRDefault="001E30B7">
      <w:pPr>
        <w:spacing w:line="292" w:lineRule="auto"/>
        <w:jc w:val="both"/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1E30B7">
      <w:pPr>
        <w:pStyle w:val="Zkladntext"/>
      </w:pPr>
    </w:p>
    <w:p w:rsidR="001E30B7" w:rsidRDefault="001E30B7">
      <w:pPr>
        <w:pStyle w:val="Zkladntext"/>
        <w:spacing w:before="2"/>
        <w:rPr>
          <w:sz w:val="24"/>
        </w:rPr>
      </w:pPr>
    </w:p>
    <w:p w:rsidR="001E30B7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  <w:spacing w:before="90"/>
      </w:pPr>
      <w:bookmarkStart w:id="3" w:name="_TOC_250020"/>
      <w:r>
        <w:t>Obsah dodávané soupravy a skladování</w:t>
      </w:r>
      <w:r>
        <w:rPr>
          <w:spacing w:val="-3"/>
        </w:rPr>
        <w:t xml:space="preserve"> </w:t>
      </w:r>
      <w:bookmarkEnd w:id="3"/>
      <w:r>
        <w:t>reagencií</w:t>
      </w:r>
    </w:p>
    <w:p w:rsidR="001E30B7" w:rsidRDefault="001E30B7">
      <w:pPr>
        <w:pStyle w:val="Zkladntext"/>
        <w:spacing w:before="7"/>
        <w:rPr>
          <w:b/>
          <w:sz w:val="36"/>
        </w:rPr>
      </w:pPr>
    </w:p>
    <w:p w:rsidR="001E30B7" w:rsidRDefault="00B5440F">
      <w:pPr>
        <w:pStyle w:val="Zkladntext"/>
        <w:spacing w:line="357" w:lineRule="auto"/>
        <w:ind w:left="229"/>
      </w:pPr>
      <w:r>
        <w:t xml:space="preserve">Je doporučeno pracovat se </w:t>
      </w:r>
      <w:r>
        <w:rPr>
          <w:u w:val="single"/>
        </w:rPr>
        <w:t>všemi komponenty při + 21°C (</w:t>
      </w:r>
      <w:r>
        <w:rPr>
          <w:rFonts w:ascii="Symbol" w:hAnsi="Symbol"/>
          <w:u w:val="single"/>
        </w:rPr>
        <w:t>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5 °C)</w:t>
      </w:r>
      <w:r>
        <w:t xml:space="preserve"> tudíž všechny reagencie musí být přeneseny do pokojové teploty nejméně 1 hod před začátkem testování ( kromě konjugátu a vzorků kontrol).</w:t>
      </w:r>
    </w:p>
    <w:p w:rsidR="001E30B7" w:rsidRDefault="001E30B7">
      <w:pPr>
        <w:pStyle w:val="Zkladntext"/>
        <w:spacing w:before="5"/>
        <w:rPr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7"/>
        <w:gridCol w:w="5386"/>
      </w:tblGrid>
      <w:tr w:rsidR="001E30B7">
        <w:trPr>
          <w:trHeight w:val="1919"/>
        </w:trPr>
        <w:tc>
          <w:tcPr>
            <w:tcW w:w="2693" w:type="dxa"/>
            <w:tcBorders>
              <w:top w:val="nil"/>
            </w:tcBorders>
          </w:tcPr>
          <w:p w:rsidR="001E30B7" w:rsidRDefault="00B5440F">
            <w:pPr>
              <w:pStyle w:val="TableParagraph"/>
              <w:tabs>
                <w:tab w:val="left" w:pos="1026"/>
                <w:tab w:val="left" w:pos="2625"/>
              </w:tabs>
              <w:spacing w:before="33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7F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7F"/>
              </w:rPr>
              <w:tab/>
              <w:t>Složka</w:t>
            </w:r>
            <w:r>
              <w:rPr>
                <w:b/>
                <w:color w:val="FFFFFF"/>
                <w:sz w:val="20"/>
                <w:shd w:val="clear" w:color="auto" w:fill="00007F"/>
              </w:rPr>
              <w:tab/>
            </w: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  <w:spacing w:before="10"/>
              <w:rPr>
                <w:sz w:val="31"/>
              </w:rPr>
            </w:pPr>
          </w:p>
          <w:p w:rsidR="001E30B7" w:rsidRDefault="00B5440F">
            <w:pPr>
              <w:pStyle w:val="TableParagraph"/>
              <w:ind w:left="129" w:right="278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Monojamkové potažené mikrodestičky</w:t>
            </w:r>
          </w:p>
        </w:tc>
        <w:tc>
          <w:tcPr>
            <w:tcW w:w="2127" w:type="dxa"/>
            <w:tcBorders>
              <w:top w:val="nil"/>
            </w:tcBorders>
          </w:tcPr>
          <w:p w:rsidR="001E30B7" w:rsidRDefault="00B5440F">
            <w:pPr>
              <w:pStyle w:val="TableParagraph"/>
              <w:tabs>
                <w:tab w:val="left" w:pos="633"/>
                <w:tab w:val="left" w:pos="2058"/>
              </w:tabs>
              <w:spacing w:before="33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7F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7F"/>
              </w:rPr>
              <w:tab/>
              <w:t>Množství</w:t>
            </w:r>
            <w:r>
              <w:rPr>
                <w:b/>
                <w:color w:val="FFFFFF"/>
                <w:sz w:val="20"/>
                <w:shd w:val="clear" w:color="auto" w:fill="00007F"/>
              </w:rPr>
              <w:tab/>
            </w: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  <w:spacing w:before="3"/>
              <w:rPr>
                <w:sz w:val="20"/>
              </w:rPr>
            </w:pPr>
          </w:p>
          <w:p w:rsidR="001E30B7" w:rsidRDefault="00B5440F">
            <w:pPr>
              <w:pStyle w:val="TableParagraph"/>
              <w:spacing w:before="1"/>
              <w:ind w:left="834" w:right="10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6" w:type="dxa"/>
            <w:tcBorders>
              <w:top w:val="nil"/>
            </w:tcBorders>
          </w:tcPr>
          <w:p w:rsidR="001E30B7" w:rsidRDefault="00B5440F">
            <w:pPr>
              <w:pStyle w:val="TableParagraph"/>
              <w:tabs>
                <w:tab w:val="left" w:pos="1069"/>
                <w:tab w:val="left" w:pos="5317"/>
              </w:tabs>
              <w:spacing w:before="33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7F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7F"/>
              </w:rPr>
              <w:tab/>
              <w:t>Skladovací podmínky a</w:t>
            </w:r>
            <w:r>
              <w:rPr>
                <w:b/>
                <w:color w:val="FFFFFF"/>
                <w:spacing w:val="-12"/>
                <w:sz w:val="20"/>
                <w:shd w:val="clear" w:color="auto" w:fill="00007F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7F"/>
              </w:rPr>
              <w:t>poznámky</w:t>
            </w:r>
            <w:r>
              <w:rPr>
                <w:b/>
                <w:color w:val="FFFFFF"/>
                <w:sz w:val="20"/>
                <w:shd w:val="clear" w:color="auto" w:fill="00007F"/>
              </w:rPr>
              <w:tab/>
            </w:r>
          </w:p>
          <w:p w:rsidR="001E30B7" w:rsidRDefault="00B5440F">
            <w:pPr>
              <w:pStyle w:val="TableParagraph"/>
              <w:spacing w:before="83"/>
              <w:ind w:left="128"/>
              <w:rPr>
                <w:sz w:val="20"/>
              </w:rPr>
            </w:pPr>
            <w:r>
              <w:rPr>
                <w:sz w:val="20"/>
              </w:rPr>
              <w:t>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°C)</w:t>
            </w:r>
          </w:p>
          <w:p w:rsidR="001E30B7" w:rsidRDefault="001E30B7">
            <w:pPr>
              <w:pStyle w:val="TableParagraph"/>
              <w:rPr>
                <w:sz w:val="30"/>
              </w:rPr>
            </w:pPr>
          </w:p>
          <w:p w:rsidR="001E30B7" w:rsidRDefault="00B5440F" w:rsidP="00A7243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42" w:lineRule="auto"/>
              <w:ind w:right="22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Jestliže </w:t>
            </w:r>
            <w:r>
              <w:rPr>
                <w:spacing w:val="-6"/>
                <w:sz w:val="20"/>
              </w:rPr>
              <w:t xml:space="preserve">není </w:t>
            </w:r>
            <w:r>
              <w:rPr>
                <w:spacing w:val="-4"/>
                <w:sz w:val="20"/>
              </w:rPr>
              <w:t xml:space="preserve">celá </w:t>
            </w:r>
            <w:r>
              <w:rPr>
                <w:spacing w:val="-5"/>
                <w:sz w:val="20"/>
              </w:rPr>
              <w:t xml:space="preserve">mikrodestička použita </w:t>
            </w:r>
            <w:r>
              <w:rPr>
                <w:spacing w:val="-6"/>
                <w:sz w:val="20"/>
              </w:rPr>
              <w:t xml:space="preserve">najednou, </w:t>
            </w:r>
            <w:r>
              <w:rPr>
                <w:spacing w:val="-3"/>
                <w:sz w:val="20"/>
              </w:rPr>
              <w:t xml:space="preserve">může </w:t>
            </w:r>
            <w:r>
              <w:rPr>
                <w:spacing w:val="-4"/>
                <w:sz w:val="20"/>
              </w:rPr>
              <w:t xml:space="preserve">být </w:t>
            </w:r>
            <w:r>
              <w:rPr>
                <w:spacing w:val="-6"/>
                <w:sz w:val="20"/>
              </w:rPr>
              <w:t xml:space="preserve">uskladněna </w:t>
            </w:r>
            <w:r>
              <w:rPr>
                <w:spacing w:val="-3"/>
                <w:sz w:val="20"/>
              </w:rPr>
              <w:t xml:space="preserve">pro </w:t>
            </w:r>
            <w:r>
              <w:rPr>
                <w:spacing w:val="-5"/>
                <w:sz w:val="20"/>
              </w:rPr>
              <w:t xml:space="preserve">pozdější </w:t>
            </w:r>
            <w:r>
              <w:rPr>
                <w:spacing w:val="-4"/>
                <w:sz w:val="20"/>
              </w:rPr>
              <w:t xml:space="preserve">použití, jestliže </w:t>
            </w:r>
            <w:r>
              <w:rPr>
                <w:sz w:val="20"/>
              </w:rPr>
              <w:t xml:space="preserve">je </w:t>
            </w:r>
            <w:r>
              <w:rPr>
                <w:spacing w:val="-5"/>
                <w:sz w:val="20"/>
              </w:rPr>
              <w:t xml:space="preserve">ihned </w:t>
            </w:r>
            <w:r>
              <w:rPr>
                <w:spacing w:val="-7"/>
                <w:sz w:val="20"/>
              </w:rPr>
              <w:t>uza</w:t>
            </w:r>
            <w:r>
              <w:rPr>
                <w:spacing w:val="-4"/>
                <w:sz w:val="20"/>
              </w:rPr>
              <w:t xml:space="preserve">vřena do </w:t>
            </w:r>
            <w:r>
              <w:rPr>
                <w:spacing w:val="-5"/>
                <w:sz w:val="20"/>
              </w:rPr>
              <w:t xml:space="preserve">vzduchotěsné nádoby </w:t>
            </w: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 xml:space="preserve">skladována </w:t>
            </w:r>
            <w:r>
              <w:rPr>
                <w:spacing w:val="-4"/>
                <w:sz w:val="20"/>
              </w:rPr>
              <w:t xml:space="preserve">při </w:t>
            </w:r>
            <w:r>
              <w:rPr>
                <w:sz w:val="20"/>
              </w:rPr>
              <w:t xml:space="preserve">+ 5 °C </w:t>
            </w:r>
            <w:r>
              <w:rPr>
                <w:spacing w:val="-3"/>
                <w:sz w:val="20"/>
              </w:rPr>
              <w:t>(</w:t>
            </w:r>
            <w:r>
              <w:rPr>
                <w:rFonts w:ascii="Symbol" w:hAnsi="Symbol"/>
                <w:spacing w:val="-3"/>
                <w:sz w:val="20"/>
              </w:rPr>
              <w:t>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°C).</w:t>
            </w:r>
          </w:p>
        </w:tc>
      </w:tr>
      <w:tr w:rsidR="001E30B7">
        <w:trPr>
          <w:trHeight w:val="3162"/>
        </w:trPr>
        <w:tc>
          <w:tcPr>
            <w:tcW w:w="2693" w:type="dxa"/>
          </w:tcPr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B5440F">
            <w:pPr>
              <w:pStyle w:val="TableParagraph"/>
              <w:spacing w:before="187" w:line="244" w:lineRule="auto"/>
              <w:ind w:left="129" w:right="977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Koncentrovaný vymývací roztok</w:t>
            </w:r>
          </w:p>
          <w:p w:rsidR="001E30B7" w:rsidRDefault="00B5440F">
            <w:pPr>
              <w:pStyle w:val="TableParagraph"/>
              <w:spacing w:before="59"/>
              <w:ind w:left="523"/>
              <w:rPr>
                <w:sz w:val="20"/>
              </w:rPr>
            </w:pPr>
            <w:r>
              <w:rPr>
                <w:color w:val="00007F"/>
                <w:sz w:val="20"/>
              </w:rPr>
              <w:t>(20 x)</w:t>
            </w:r>
          </w:p>
        </w:tc>
        <w:tc>
          <w:tcPr>
            <w:tcW w:w="2127" w:type="dxa"/>
          </w:tcPr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  <w:spacing w:before="3"/>
              <w:rPr>
                <w:sz w:val="17"/>
              </w:rPr>
            </w:pPr>
          </w:p>
          <w:p w:rsidR="001E30B7" w:rsidRDefault="00B5440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3 x 100 ml lahvičky</w:t>
            </w:r>
          </w:p>
        </w:tc>
        <w:tc>
          <w:tcPr>
            <w:tcW w:w="5386" w:type="dxa"/>
          </w:tcPr>
          <w:p w:rsidR="001E30B7" w:rsidRDefault="00B5440F">
            <w:pPr>
              <w:pStyle w:val="TableParagraph"/>
              <w:spacing w:before="29"/>
              <w:ind w:left="128"/>
              <w:rPr>
                <w:sz w:val="20"/>
              </w:rPr>
            </w:pPr>
            <w:r>
              <w:rPr>
                <w:sz w:val="20"/>
              </w:rPr>
              <w:t>+5° 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°C)</w:t>
            </w:r>
          </w:p>
          <w:p w:rsidR="001E30B7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62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Mohou </w:t>
            </w:r>
            <w:r>
              <w:rPr>
                <w:spacing w:val="-3"/>
                <w:sz w:val="20"/>
              </w:rPr>
              <w:t xml:space="preserve">se </w:t>
            </w:r>
            <w:r>
              <w:rPr>
                <w:sz w:val="20"/>
              </w:rPr>
              <w:t xml:space="preserve">vytvářet krystaly </w:t>
            </w:r>
            <w:r>
              <w:rPr>
                <w:spacing w:val="-3"/>
                <w:sz w:val="20"/>
              </w:rPr>
              <w:t xml:space="preserve">při </w:t>
            </w:r>
            <w:r>
              <w:rPr>
                <w:sz w:val="20"/>
              </w:rPr>
              <w:t>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3 °C), které </w:t>
            </w:r>
            <w:r>
              <w:rPr>
                <w:spacing w:val="-3"/>
                <w:sz w:val="20"/>
              </w:rPr>
              <w:t xml:space="preserve">se </w:t>
            </w:r>
            <w:r>
              <w:rPr>
                <w:sz w:val="20"/>
              </w:rPr>
              <w:t xml:space="preserve">rychle rozpustí </w:t>
            </w:r>
            <w:r>
              <w:rPr>
                <w:spacing w:val="-3"/>
                <w:sz w:val="20"/>
              </w:rPr>
              <w:t xml:space="preserve">při </w:t>
            </w:r>
            <w:r>
              <w:rPr>
                <w:sz w:val="20"/>
              </w:rPr>
              <w:t>+ 21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5 °C). Jemné promíchává- ní roztoku urychlí rozpuštění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krystalů.</w:t>
            </w:r>
          </w:p>
          <w:p w:rsidR="001E30B7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8" w:line="242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Roztok může </w:t>
            </w:r>
            <w:r>
              <w:rPr>
                <w:spacing w:val="-3"/>
                <w:sz w:val="20"/>
              </w:rPr>
              <w:t xml:space="preserve">být </w:t>
            </w:r>
            <w:r>
              <w:rPr>
                <w:sz w:val="20"/>
              </w:rPr>
              <w:t>také skladován při + 21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5 °C) po dobu 1 měsíce, jestliže bude lahvička dobře uzavřena, aby byla připravena ihned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použití.</w:t>
            </w:r>
          </w:p>
          <w:p w:rsidR="001E30B7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1" w:line="242" w:lineRule="auto"/>
              <w:ind w:right="7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Koncentrovaný </w:t>
            </w:r>
            <w:r>
              <w:rPr>
                <w:spacing w:val="-4"/>
                <w:sz w:val="20"/>
              </w:rPr>
              <w:t xml:space="preserve">(20 </w:t>
            </w:r>
            <w:r>
              <w:rPr>
                <w:sz w:val="20"/>
              </w:rPr>
              <w:t xml:space="preserve">x) </w:t>
            </w:r>
            <w:r>
              <w:rPr>
                <w:spacing w:val="-4"/>
                <w:sz w:val="20"/>
              </w:rPr>
              <w:t xml:space="preserve">vymývací </w:t>
            </w:r>
            <w:r>
              <w:rPr>
                <w:spacing w:val="-5"/>
                <w:sz w:val="20"/>
              </w:rPr>
              <w:t xml:space="preserve">roztok se </w:t>
            </w:r>
            <w:r>
              <w:rPr>
                <w:spacing w:val="-4"/>
                <w:sz w:val="20"/>
              </w:rPr>
              <w:t xml:space="preserve">používá </w:t>
            </w:r>
            <w:r>
              <w:rPr>
                <w:spacing w:val="-5"/>
                <w:sz w:val="20"/>
              </w:rPr>
              <w:t xml:space="preserve">stejný </w:t>
            </w:r>
            <w:r>
              <w:rPr>
                <w:spacing w:val="-4"/>
                <w:sz w:val="20"/>
              </w:rPr>
              <w:t xml:space="preserve">pro </w:t>
            </w:r>
            <w:r>
              <w:rPr>
                <w:spacing w:val="-5"/>
                <w:sz w:val="20"/>
              </w:rPr>
              <w:t xml:space="preserve">všechny </w:t>
            </w:r>
            <w:r>
              <w:rPr>
                <w:spacing w:val="-4"/>
                <w:sz w:val="20"/>
              </w:rPr>
              <w:t xml:space="preserve">soupravy </w:t>
            </w:r>
            <w:r>
              <w:rPr>
                <w:sz w:val="20"/>
              </w:rPr>
              <w:t xml:space="preserve">z </w:t>
            </w:r>
            <w:r>
              <w:rPr>
                <w:spacing w:val="-5"/>
                <w:sz w:val="20"/>
              </w:rPr>
              <w:t xml:space="preserve">INSTITUT </w:t>
            </w:r>
            <w:r>
              <w:rPr>
                <w:spacing w:val="-6"/>
                <w:sz w:val="20"/>
              </w:rPr>
              <w:t xml:space="preserve">POUQUIER </w:t>
            </w:r>
            <w:r>
              <w:rPr>
                <w:sz w:val="20"/>
              </w:rPr>
              <w:t xml:space="preserve">a </w:t>
            </w:r>
            <w:r>
              <w:rPr>
                <w:spacing w:val="-3"/>
                <w:sz w:val="20"/>
              </w:rPr>
              <w:t xml:space="preserve">může </w:t>
            </w:r>
            <w:r>
              <w:rPr>
                <w:spacing w:val="-4"/>
                <w:sz w:val="20"/>
              </w:rPr>
              <w:t xml:space="preserve">být </w:t>
            </w:r>
            <w:r>
              <w:rPr>
                <w:spacing w:val="-5"/>
                <w:sz w:val="20"/>
              </w:rPr>
              <w:t xml:space="preserve">použit stejně </w:t>
            </w:r>
            <w:r>
              <w:rPr>
                <w:sz w:val="20"/>
              </w:rPr>
              <w:t xml:space="preserve">u </w:t>
            </w:r>
            <w:r>
              <w:rPr>
                <w:spacing w:val="-5"/>
                <w:sz w:val="20"/>
              </w:rPr>
              <w:t>rozdílných diagnostických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souprav.</w:t>
            </w:r>
          </w:p>
          <w:p w:rsidR="001E30B7" w:rsidRDefault="00B5440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51" w:line="244" w:lineRule="auto"/>
              <w:ind w:right="253"/>
              <w:rPr>
                <w:sz w:val="20"/>
              </w:rPr>
            </w:pPr>
            <w:r>
              <w:rPr>
                <w:sz w:val="20"/>
              </w:rPr>
              <w:t xml:space="preserve">Vymývací roztok může </w:t>
            </w:r>
            <w:r>
              <w:rPr>
                <w:spacing w:val="-3"/>
                <w:sz w:val="20"/>
              </w:rPr>
              <w:t xml:space="preserve">být </w:t>
            </w:r>
            <w:r>
              <w:rPr>
                <w:sz w:val="20"/>
              </w:rPr>
              <w:t>po zředění skladován 3 dny při 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°C).</w:t>
            </w:r>
          </w:p>
        </w:tc>
      </w:tr>
      <w:tr w:rsidR="001E30B7">
        <w:trPr>
          <w:trHeight w:val="594"/>
        </w:trPr>
        <w:tc>
          <w:tcPr>
            <w:tcW w:w="2693" w:type="dxa"/>
          </w:tcPr>
          <w:p w:rsidR="001E30B7" w:rsidRDefault="00B5440F"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Ředící roztok 1</w:t>
            </w:r>
          </w:p>
          <w:p w:rsidR="001E30B7" w:rsidRDefault="00B5440F">
            <w:pPr>
              <w:pStyle w:val="TableParagraph"/>
              <w:spacing w:before="63"/>
              <w:ind w:left="71"/>
              <w:rPr>
                <w:i/>
                <w:sz w:val="20"/>
              </w:rPr>
            </w:pPr>
            <w:r>
              <w:rPr>
                <w:i/>
                <w:color w:val="00007F"/>
                <w:sz w:val="20"/>
              </w:rPr>
              <w:t>Nebeská modř</w:t>
            </w:r>
          </w:p>
        </w:tc>
        <w:tc>
          <w:tcPr>
            <w:tcW w:w="2127" w:type="dxa"/>
          </w:tcPr>
          <w:p w:rsidR="001E30B7" w:rsidRDefault="00B5440F">
            <w:pPr>
              <w:pStyle w:val="TableParagraph"/>
              <w:spacing w:before="182"/>
              <w:ind w:left="143"/>
              <w:rPr>
                <w:sz w:val="20"/>
              </w:rPr>
            </w:pPr>
            <w:r>
              <w:rPr>
                <w:sz w:val="20"/>
              </w:rPr>
              <w:t>3 x 120 ml lahvičky</w:t>
            </w:r>
          </w:p>
        </w:tc>
        <w:tc>
          <w:tcPr>
            <w:tcW w:w="5386" w:type="dxa"/>
          </w:tcPr>
          <w:p w:rsidR="001E30B7" w:rsidRDefault="00B5440F">
            <w:pPr>
              <w:pStyle w:val="TableParagraph"/>
              <w:spacing w:before="29"/>
              <w:ind w:left="1631"/>
              <w:rPr>
                <w:sz w:val="20"/>
              </w:rPr>
            </w:pPr>
            <w:r>
              <w:rPr>
                <w:sz w:val="20"/>
              </w:rPr>
              <w:t>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°C)</w:t>
            </w:r>
          </w:p>
        </w:tc>
      </w:tr>
      <w:tr w:rsidR="001E30B7">
        <w:trPr>
          <w:trHeight w:val="580"/>
        </w:trPr>
        <w:tc>
          <w:tcPr>
            <w:tcW w:w="2693" w:type="dxa"/>
          </w:tcPr>
          <w:p w:rsidR="001E30B7" w:rsidRDefault="00B5440F">
            <w:pPr>
              <w:pStyle w:val="TableParagraph"/>
              <w:spacing w:before="23"/>
              <w:ind w:left="129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Pozitivní kontrola</w:t>
            </w:r>
          </w:p>
          <w:p w:rsidR="001E30B7" w:rsidRDefault="00B5440F">
            <w:pPr>
              <w:pStyle w:val="TableParagraph"/>
              <w:spacing w:before="63"/>
              <w:ind w:left="129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Negativní kontrola</w:t>
            </w:r>
          </w:p>
        </w:tc>
        <w:tc>
          <w:tcPr>
            <w:tcW w:w="2127" w:type="dxa"/>
          </w:tcPr>
          <w:p w:rsidR="001E30B7" w:rsidRDefault="00B5440F">
            <w:pPr>
              <w:pStyle w:val="TableParagraph"/>
              <w:spacing w:before="28"/>
              <w:ind w:left="129"/>
              <w:rPr>
                <w:sz w:val="20"/>
              </w:rPr>
            </w:pPr>
            <w:r>
              <w:rPr>
                <w:sz w:val="20"/>
              </w:rPr>
              <w:t>1 x 2 ml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lahvička</w:t>
            </w:r>
          </w:p>
          <w:p w:rsidR="001E30B7" w:rsidRDefault="00B5440F">
            <w:pPr>
              <w:pStyle w:val="TableParagraph"/>
              <w:spacing w:before="63"/>
              <w:ind w:left="129"/>
              <w:rPr>
                <w:sz w:val="20"/>
              </w:rPr>
            </w:pPr>
            <w:r>
              <w:rPr>
                <w:sz w:val="20"/>
              </w:rPr>
              <w:t>1 x 2 ml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lahvička</w:t>
            </w:r>
          </w:p>
        </w:tc>
        <w:tc>
          <w:tcPr>
            <w:tcW w:w="5386" w:type="dxa"/>
          </w:tcPr>
          <w:p w:rsidR="001E30B7" w:rsidRDefault="00B5440F">
            <w:pPr>
              <w:pStyle w:val="TableParagraph"/>
              <w:spacing w:before="163"/>
              <w:ind w:left="1683"/>
              <w:rPr>
                <w:sz w:val="20"/>
              </w:rPr>
            </w:pPr>
            <w:r>
              <w:rPr>
                <w:sz w:val="20"/>
              </w:rPr>
              <w:t>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°C)</w:t>
            </w:r>
          </w:p>
        </w:tc>
      </w:tr>
      <w:tr w:rsidR="001E30B7">
        <w:trPr>
          <w:trHeight w:val="810"/>
        </w:trPr>
        <w:tc>
          <w:tcPr>
            <w:tcW w:w="2693" w:type="dxa"/>
          </w:tcPr>
          <w:p w:rsidR="001E30B7" w:rsidRDefault="00B5440F">
            <w:pPr>
              <w:pStyle w:val="TableParagraph"/>
              <w:spacing w:before="23"/>
              <w:ind w:left="129" w:right="189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Monoklonální anti gP51 / peroxidáza konjugát</w:t>
            </w:r>
          </w:p>
        </w:tc>
        <w:tc>
          <w:tcPr>
            <w:tcW w:w="2127" w:type="dxa"/>
          </w:tcPr>
          <w:p w:rsidR="001E30B7" w:rsidRDefault="001E30B7">
            <w:pPr>
              <w:pStyle w:val="TableParagraph"/>
              <w:spacing w:before="11"/>
              <w:rPr>
                <w:sz w:val="24"/>
              </w:rPr>
            </w:pPr>
          </w:p>
          <w:p w:rsidR="001E30B7" w:rsidRDefault="00B5440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1 x 1,5 ml lahvička</w:t>
            </w:r>
          </w:p>
        </w:tc>
        <w:tc>
          <w:tcPr>
            <w:tcW w:w="5386" w:type="dxa"/>
          </w:tcPr>
          <w:p w:rsidR="001E30B7" w:rsidRDefault="00B5440F">
            <w:pPr>
              <w:pStyle w:val="TableParagraph"/>
              <w:spacing w:before="134"/>
              <w:ind w:left="1683"/>
              <w:rPr>
                <w:sz w:val="20"/>
              </w:rPr>
            </w:pPr>
            <w:r>
              <w:rPr>
                <w:sz w:val="20"/>
              </w:rPr>
              <w:t>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°C)</w:t>
            </w:r>
          </w:p>
          <w:p w:rsidR="001E30B7" w:rsidRDefault="00B5440F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Zředěný konjugát nemůže být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skladován.</w:t>
            </w:r>
          </w:p>
        </w:tc>
      </w:tr>
      <w:tr w:rsidR="001E30B7">
        <w:trPr>
          <w:trHeight w:val="580"/>
        </w:trPr>
        <w:tc>
          <w:tcPr>
            <w:tcW w:w="2693" w:type="dxa"/>
          </w:tcPr>
          <w:p w:rsidR="001E30B7" w:rsidRDefault="00B5440F">
            <w:pPr>
              <w:pStyle w:val="TableParagraph"/>
              <w:spacing w:before="23"/>
              <w:ind w:left="129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Odhalovací roztok 2</w:t>
            </w:r>
          </w:p>
          <w:p w:rsidR="001E30B7" w:rsidRDefault="00B5440F">
            <w:pPr>
              <w:pStyle w:val="TableParagraph"/>
              <w:spacing w:before="63"/>
              <w:ind w:left="129"/>
              <w:rPr>
                <w:sz w:val="20"/>
              </w:rPr>
            </w:pPr>
            <w:r>
              <w:rPr>
                <w:color w:val="00007F"/>
                <w:sz w:val="20"/>
              </w:rPr>
              <w:t>Připravený k použití (TMB)</w:t>
            </w:r>
          </w:p>
        </w:tc>
        <w:tc>
          <w:tcPr>
            <w:tcW w:w="2127" w:type="dxa"/>
          </w:tcPr>
          <w:p w:rsidR="001E30B7" w:rsidRDefault="00B5440F">
            <w:pPr>
              <w:pStyle w:val="TableParagraph"/>
              <w:spacing w:before="172"/>
              <w:ind w:left="129"/>
              <w:rPr>
                <w:sz w:val="20"/>
              </w:rPr>
            </w:pPr>
            <w:r>
              <w:rPr>
                <w:sz w:val="20"/>
              </w:rPr>
              <w:t>1 x 120 ml lahvička</w:t>
            </w:r>
          </w:p>
        </w:tc>
        <w:tc>
          <w:tcPr>
            <w:tcW w:w="5386" w:type="dxa"/>
          </w:tcPr>
          <w:p w:rsidR="001E30B7" w:rsidRDefault="00B5440F">
            <w:pPr>
              <w:pStyle w:val="TableParagraph"/>
              <w:spacing w:before="163"/>
              <w:ind w:left="1626"/>
              <w:rPr>
                <w:sz w:val="20"/>
              </w:rPr>
            </w:pPr>
            <w:r>
              <w:rPr>
                <w:sz w:val="20"/>
              </w:rPr>
              <w:t>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°C)</w:t>
            </w:r>
          </w:p>
        </w:tc>
      </w:tr>
      <w:tr w:rsidR="001E30B7">
        <w:trPr>
          <w:trHeight w:val="1833"/>
        </w:trPr>
        <w:tc>
          <w:tcPr>
            <w:tcW w:w="2693" w:type="dxa"/>
          </w:tcPr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B5440F">
            <w:pPr>
              <w:pStyle w:val="TableParagraph"/>
              <w:spacing w:before="141"/>
              <w:ind w:left="129"/>
              <w:rPr>
                <w:b/>
                <w:sz w:val="20"/>
              </w:rPr>
            </w:pPr>
            <w:r>
              <w:rPr>
                <w:b/>
                <w:color w:val="00007F"/>
                <w:sz w:val="20"/>
              </w:rPr>
              <w:t>Stop roztok</w:t>
            </w:r>
          </w:p>
          <w:p w:rsidR="001E30B7" w:rsidRDefault="00B5440F">
            <w:pPr>
              <w:pStyle w:val="TableParagraph"/>
              <w:spacing w:before="63"/>
              <w:ind w:left="129"/>
              <w:rPr>
                <w:sz w:val="20"/>
              </w:rPr>
            </w:pPr>
            <w:r>
              <w:rPr>
                <w:color w:val="00007F"/>
                <w:sz w:val="20"/>
              </w:rPr>
              <w:t>0,5 M kyselina sírová</w:t>
            </w:r>
          </w:p>
        </w:tc>
        <w:tc>
          <w:tcPr>
            <w:tcW w:w="2127" w:type="dxa"/>
          </w:tcPr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</w:pPr>
          </w:p>
          <w:p w:rsidR="001E30B7" w:rsidRDefault="001E30B7">
            <w:pPr>
              <w:pStyle w:val="TableParagraph"/>
              <w:spacing w:before="7"/>
              <w:rPr>
                <w:sz w:val="25"/>
              </w:rPr>
            </w:pPr>
          </w:p>
          <w:p w:rsidR="001E30B7" w:rsidRDefault="00B5440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1 x 120 ml lahvička</w:t>
            </w:r>
          </w:p>
        </w:tc>
        <w:tc>
          <w:tcPr>
            <w:tcW w:w="5386" w:type="dxa"/>
          </w:tcPr>
          <w:p w:rsidR="001E30B7" w:rsidRDefault="00B5440F">
            <w:pPr>
              <w:pStyle w:val="TableParagraph"/>
              <w:spacing w:before="29"/>
              <w:ind w:left="1799"/>
              <w:jc w:val="both"/>
              <w:rPr>
                <w:sz w:val="20"/>
              </w:rPr>
            </w:pPr>
            <w:r>
              <w:rPr>
                <w:sz w:val="20"/>
              </w:rPr>
              <w:t>+5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°C)</w:t>
            </w:r>
          </w:p>
          <w:p w:rsidR="001E30B7" w:rsidRDefault="00B5440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57" w:line="242" w:lineRule="auto"/>
              <w:ind w:right="2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Může být skladována </w:t>
            </w:r>
            <w:r>
              <w:rPr>
                <w:spacing w:val="-3"/>
                <w:sz w:val="20"/>
              </w:rPr>
              <w:t xml:space="preserve">při </w:t>
            </w:r>
            <w:r>
              <w:rPr>
                <w:sz w:val="20"/>
              </w:rPr>
              <w:t>21 °C (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5 °C) po dobu 1 měsíce (pokud je lahvička dobře uzavřena 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vzduchotěsném prostoru), aby byla připravena ihned 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použití.</w:t>
            </w:r>
          </w:p>
          <w:p w:rsidR="001E30B7" w:rsidRDefault="00B5440F" w:rsidP="00A7243E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51" w:line="242" w:lineRule="auto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Používá </w:t>
            </w:r>
            <w:r>
              <w:rPr>
                <w:spacing w:val="-3"/>
                <w:sz w:val="20"/>
              </w:rPr>
              <w:t xml:space="preserve">se </w:t>
            </w:r>
            <w:r>
              <w:rPr>
                <w:sz w:val="20"/>
              </w:rPr>
              <w:t>stejný pro všechny soupravy INSTITUT POURQUIER a může být tedy použit adekvátně i u jiných diagnostických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souprav.</w:t>
            </w:r>
          </w:p>
        </w:tc>
      </w:tr>
      <w:tr w:rsidR="001E30B7">
        <w:trPr>
          <w:trHeight w:val="311"/>
        </w:trPr>
        <w:tc>
          <w:tcPr>
            <w:tcW w:w="2693" w:type="dxa"/>
          </w:tcPr>
          <w:p w:rsidR="001E30B7" w:rsidRDefault="00B5440F">
            <w:pPr>
              <w:pStyle w:val="TableParagraph"/>
              <w:spacing w:before="38"/>
              <w:ind w:left="129"/>
              <w:rPr>
                <w:sz w:val="20"/>
              </w:rPr>
            </w:pPr>
            <w:r>
              <w:rPr>
                <w:color w:val="00007F"/>
                <w:sz w:val="20"/>
              </w:rPr>
              <w:t>Návod k použití</w:t>
            </w:r>
          </w:p>
        </w:tc>
        <w:tc>
          <w:tcPr>
            <w:tcW w:w="2127" w:type="dxa"/>
          </w:tcPr>
          <w:p w:rsidR="001E30B7" w:rsidRDefault="001E3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1E30B7" w:rsidRDefault="001E3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30B7" w:rsidRDefault="001E30B7">
      <w:pPr>
        <w:rPr>
          <w:rFonts w:ascii="Times New Roman"/>
          <w:sz w:val="20"/>
        </w:rPr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B5440F">
      <w:pPr>
        <w:pStyle w:val="Nadpis11"/>
        <w:numPr>
          <w:ilvl w:val="0"/>
          <w:numId w:val="20"/>
        </w:numPr>
        <w:tabs>
          <w:tab w:val="left" w:pos="795"/>
          <w:tab w:val="left" w:pos="796"/>
        </w:tabs>
        <w:spacing w:before="79"/>
      </w:pPr>
      <w:bookmarkStart w:id="4" w:name="_TOC_250019"/>
      <w:r>
        <w:lastRenderedPageBreak/>
        <w:t>Bezpečnostní</w:t>
      </w:r>
      <w:r>
        <w:rPr>
          <w:spacing w:val="2"/>
        </w:rPr>
        <w:t xml:space="preserve"> </w:t>
      </w:r>
      <w:bookmarkEnd w:id="4"/>
      <w:r>
        <w:t>opatření</w:t>
      </w:r>
    </w:p>
    <w:p w:rsidR="001E30B7" w:rsidRDefault="001E30B7">
      <w:pPr>
        <w:pStyle w:val="Zkladntext"/>
        <w:spacing w:before="5"/>
        <w:rPr>
          <w:b/>
          <w:sz w:val="34"/>
        </w:rPr>
      </w:pPr>
    </w:p>
    <w:p w:rsidR="001E30B7" w:rsidRDefault="00B5440F">
      <w:pPr>
        <w:pStyle w:val="Odstavecseseznamem"/>
        <w:numPr>
          <w:ilvl w:val="0"/>
          <w:numId w:val="14"/>
        </w:numPr>
        <w:tabs>
          <w:tab w:val="left" w:pos="590"/>
        </w:tabs>
        <w:ind w:hanging="361"/>
        <w:rPr>
          <w:sz w:val="20"/>
        </w:rPr>
      </w:pPr>
      <w:r>
        <w:rPr>
          <w:sz w:val="20"/>
        </w:rPr>
        <w:t>Při práci s reagencii nevkládejte pipety do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úst</w:t>
      </w:r>
    </w:p>
    <w:p w:rsidR="001E30B7" w:rsidRDefault="00B5440F">
      <w:pPr>
        <w:pStyle w:val="Odstavecseseznamem"/>
        <w:numPr>
          <w:ilvl w:val="0"/>
          <w:numId w:val="14"/>
        </w:numPr>
        <w:tabs>
          <w:tab w:val="left" w:pos="590"/>
        </w:tabs>
        <w:spacing w:before="174"/>
        <w:ind w:hanging="361"/>
        <w:rPr>
          <w:sz w:val="20"/>
        </w:rPr>
      </w:pPr>
      <w:r>
        <w:rPr>
          <w:sz w:val="20"/>
        </w:rPr>
        <w:t xml:space="preserve">Vyhněte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kontaktu </w:t>
      </w:r>
      <w:r>
        <w:rPr>
          <w:spacing w:val="-3"/>
          <w:sz w:val="20"/>
        </w:rPr>
        <w:t xml:space="preserve">se </w:t>
      </w:r>
      <w:r>
        <w:rPr>
          <w:sz w:val="20"/>
        </w:rPr>
        <w:t>substrátem (TMB*) s kůží, sliznicemi a</w:t>
      </w:r>
      <w:r>
        <w:rPr>
          <w:spacing w:val="13"/>
          <w:sz w:val="20"/>
        </w:rPr>
        <w:t xml:space="preserve"> </w:t>
      </w:r>
      <w:r>
        <w:rPr>
          <w:sz w:val="20"/>
        </w:rPr>
        <w:t>očima.</w:t>
      </w:r>
    </w:p>
    <w:p w:rsidR="001E30B7" w:rsidRDefault="00B5440F">
      <w:pPr>
        <w:pStyle w:val="Nadpis41"/>
        <w:numPr>
          <w:ilvl w:val="0"/>
          <w:numId w:val="14"/>
        </w:numPr>
        <w:tabs>
          <w:tab w:val="left" w:pos="590"/>
        </w:tabs>
        <w:spacing w:before="168" w:line="290" w:lineRule="auto"/>
        <w:ind w:right="143"/>
        <w:jc w:val="both"/>
      </w:pPr>
      <w:r>
        <w:t>„Stop - roztok“ obsahuje 0,5 M kyselinu sírovou*, která může při kontaktu způsobit vážné popálení kůže, sliznic a očí</w:t>
      </w:r>
      <w:r>
        <w:rPr>
          <w:spacing w:val="-4"/>
        </w:rPr>
        <w:t xml:space="preserve"> </w:t>
      </w:r>
      <w:r>
        <w:t>!!!</w:t>
      </w:r>
    </w:p>
    <w:p w:rsidR="001E30B7" w:rsidRDefault="00B5440F">
      <w:pPr>
        <w:pStyle w:val="Odstavecseseznamem"/>
        <w:numPr>
          <w:ilvl w:val="0"/>
          <w:numId w:val="14"/>
        </w:numPr>
        <w:tabs>
          <w:tab w:val="left" w:pos="590"/>
        </w:tabs>
        <w:spacing w:before="125" w:line="292" w:lineRule="auto"/>
        <w:ind w:right="145"/>
        <w:jc w:val="both"/>
        <w:rPr>
          <w:sz w:val="20"/>
        </w:rPr>
      </w:pPr>
      <w:r>
        <w:rPr>
          <w:sz w:val="20"/>
        </w:rPr>
        <w:t>Materiál v testovací soupravě neobsahuje žádné infekční složky a bovinní séra jsou teoreticky také neinfekční</w:t>
      </w:r>
      <w:r w:rsidR="00F95E54">
        <w:rPr>
          <w:sz w:val="20"/>
        </w:rPr>
        <w:t>,</w:t>
      </w:r>
      <w:r>
        <w:rPr>
          <w:sz w:val="20"/>
        </w:rPr>
        <w:t xml:space="preserve"> přesto je doporučeno před úplnou likvidací dekontaminace všech destiček i použitých elementů, které přišly </w:t>
      </w:r>
      <w:r>
        <w:rPr>
          <w:spacing w:val="-4"/>
          <w:sz w:val="20"/>
        </w:rPr>
        <w:t xml:space="preserve">do </w:t>
      </w:r>
      <w:r>
        <w:rPr>
          <w:sz w:val="20"/>
        </w:rPr>
        <w:t xml:space="preserve">jakéhokoliv kontaktu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vzorky a reagencii ponořit na minimálně 1 hodinu do čerstvě připraveného 5% roztoku sodium hypochloridu </w:t>
      </w:r>
      <w:r>
        <w:rPr>
          <w:b/>
          <w:sz w:val="20"/>
        </w:rPr>
        <w:t xml:space="preserve">nebo </w:t>
      </w:r>
      <w:r>
        <w:rPr>
          <w:sz w:val="20"/>
        </w:rPr>
        <w:t>autoklávovat při 120 °C min po dobu 1</w:t>
      </w:r>
      <w:r>
        <w:rPr>
          <w:spacing w:val="-10"/>
          <w:sz w:val="20"/>
        </w:rPr>
        <w:t xml:space="preserve"> </w:t>
      </w:r>
      <w:r>
        <w:rPr>
          <w:sz w:val="20"/>
        </w:rPr>
        <w:t>hod.</w:t>
      </w:r>
    </w:p>
    <w:p w:rsidR="001E30B7" w:rsidRDefault="00B5440F">
      <w:pPr>
        <w:spacing w:before="116"/>
        <w:ind w:left="229"/>
        <w:jc w:val="both"/>
        <w:rPr>
          <w:i/>
          <w:sz w:val="20"/>
        </w:rPr>
      </w:pPr>
      <w:r>
        <w:rPr>
          <w:i/>
          <w:sz w:val="20"/>
        </w:rPr>
        <w:t>* Toxický produkt – je k dostání v Institut Pourquier</w:t>
      </w: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spacing w:before="6"/>
        <w:rPr>
          <w:i/>
          <w:sz w:val="23"/>
        </w:rPr>
      </w:pPr>
    </w:p>
    <w:p w:rsidR="001E30B7" w:rsidRDefault="00B5440F">
      <w:pPr>
        <w:pStyle w:val="Nadpis11"/>
        <w:numPr>
          <w:ilvl w:val="0"/>
          <w:numId w:val="14"/>
        </w:numPr>
        <w:tabs>
          <w:tab w:val="left" w:pos="795"/>
          <w:tab w:val="left" w:pos="796"/>
        </w:tabs>
        <w:ind w:left="796" w:hanging="567"/>
      </w:pPr>
      <w:bookmarkStart w:id="5" w:name="_TOC_250018"/>
      <w:r>
        <w:t>Požadovaný materiál nutný k vyšetření, který není součástí</w:t>
      </w:r>
      <w:r>
        <w:rPr>
          <w:spacing w:val="-17"/>
        </w:rPr>
        <w:t xml:space="preserve"> </w:t>
      </w:r>
      <w:bookmarkEnd w:id="5"/>
      <w:r>
        <w:t>soupravy</w:t>
      </w:r>
    </w:p>
    <w:p w:rsidR="001E30B7" w:rsidRDefault="001E30B7">
      <w:pPr>
        <w:pStyle w:val="Zkladntext"/>
        <w:spacing w:before="5"/>
        <w:rPr>
          <w:b/>
          <w:sz w:val="34"/>
        </w:rPr>
      </w:pP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rPr>
          <w:sz w:val="20"/>
        </w:rPr>
      </w:pPr>
      <w:r>
        <w:rPr>
          <w:sz w:val="20"/>
        </w:rPr>
        <w:t>Spektrofotometr pro</w:t>
      </w:r>
      <w:r>
        <w:rPr>
          <w:spacing w:val="-4"/>
          <w:sz w:val="20"/>
        </w:rPr>
        <w:t xml:space="preserve"> </w:t>
      </w:r>
      <w:r>
        <w:rPr>
          <w:sz w:val="20"/>
        </w:rPr>
        <w:t>mikrodestičky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74"/>
        <w:rPr>
          <w:sz w:val="20"/>
        </w:rPr>
      </w:pPr>
      <w:r>
        <w:rPr>
          <w:sz w:val="20"/>
        </w:rPr>
        <w:t>Centrifuga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68"/>
        <w:rPr>
          <w:sz w:val="20"/>
        </w:rPr>
      </w:pPr>
      <w:r>
        <w:rPr>
          <w:sz w:val="20"/>
        </w:rPr>
        <w:t>Centrifugační zkumavky a</w:t>
      </w:r>
      <w:r>
        <w:rPr>
          <w:spacing w:val="-10"/>
          <w:sz w:val="20"/>
        </w:rPr>
        <w:t xml:space="preserve"> </w:t>
      </w:r>
      <w:r>
        <w:rPr>
          <w:sz w:val="20"/>
        </w:rPr>
        <w:t>mikrozkumavky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68"/>
        <w:rPr>
          <w:sz w:val="20"/>
        </w:rPr>
      </w:pPr>
      <w:r>
        <w:rPr>
          <w:sz w:val="20"/>
        </w:rPr>
        <w:t>Vortex nebo podobný typ</w:t>
      </w:r>
      <w:r>
        <w:rPr>
          <w:spacing w:val="2"/>
          <w:sz w:val="20"/>
        </w:rPr>
        <w:t xml:space="preserve"> </w:t>
      </w:r>
      <w:r>
        <w:rPr>
          <w:sz w:val="20"/>
        </w:rPr>
        <w:t>třepačky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60"/>
        <w:rPr>
          <w:sz w:val="20"/>
        </w:rPr>
      </w:pPr>
      <w:r>
        <w:rPr>
          <w:sz w:val="20"/>
        </w:rPr>
        <w:t xml:space="preserve">Vymývací systém pro mikrodestičky, aby bylo dávkováno 300 </w:t>
      </w:r>
      <w:r>
        <w:rPr>
          <w:rFonts w:ascii="Symbol" w:hAnsi="Symbol"/>
          <w:sz w:val="20"/>
        </w:rPr>
        <w:t></w:t>
      </w:r>
      <w:r>
        <w:rPr>
          <w:sz w:val="20"/>
        </w:rPr>
        <w:t>l do každé</w:t>
      </w:r>
      <w:r>
        <w:rPr>
          <w:spacing w:val="-7"/>
          <w:sz w:val="20"/>
        </w:rPr>
        <w:t xml:space="preserve"> </w:t>
      </w:r>
      <w:r>
        <w:rPr>
          <w:sz w:val="20"/>
        </w:rPr>
        <w:t>jamky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7"/>
        </w:tabs>
        <w:spacing w:before="167" w:line="276" w:lineRule="auto"/>
        <w:ind w:right="145"/>
        <w:jc w:val="both"/>
        <w:rPr>
          <w:sz w:val="20"/>
        </w:rPr>
      </w:pPr>
      <w:r>
        <w:rPr>
          <w:sz w:val="20"/>
        </w:rPr>
        <w:t xml:space="preserve">Přesné mikropipety a multidávkovací mikropipety (požadovaná přesnost musí být ≤ 10 % pro objemy nižší nebo rovno 10 </w:t>
      </w:r>
      <w:r>
        <w:rPr>
          <w:rFonts w:ascii="Symbol" w:hAnsi="Symbol"/>
          <w:spacing w:val="-3"/>
          <w:sz w:val="20"/>
        </w:rPr>
        <w:t></w:t>
      </w:r>
      <w:r>
        <w:rPr>
          <w:spacing w:val="-3"/>
          <w:sz w:val="20"/>
        </w:rPr>
        <w:t xml:space="preserve">l </w:t>
      </w:r>
      <w:r>
        <w:rPr>
          <w:sz w:val="20"/>
        </w:rPr>
        <w:t>a 5% pro všechny ostatní požadované</w:t>
      </w:r>
      <w:r>
        <w:rPr>
          <w:spacing w:val="-1"/>
          <w:sz w:val="20"/>
        </w:rPr>
        <w:t xml:space="preserve"> </w:t>
      </w:r>
      <w:r>
        <w:rPr>
          <w:sz w:val="20"/>
        </w:rPr>
        <w:t>objemy)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6"/>
          <w:tab w:val="left" w:pos="657"/>
        </w:tabs>
        <w:spacing w:before="135"/>
        <w:rPr>
          <w:sz w:val="20"/>
        </w:rPr>
      </w:pPr>
      <w:r>
        <w:rPr>
          <w:sz w:val="20"/>
        </w:rPr>
        <w:t>Jednorázové špičky na</w:t>
      </w:r>
      <w:r>
        <w:rPr>
          <w:spacing w:val="-3"/>
          <w:sz w:val="20"/>
        </w:rPr>
        <w:t xml:space="preserve"> </w:t>
      </w:r>
      <w:r>
        <w:rPr>
          <w:sz w:val="20"/>
        </w:rPr>
        <w:t>pipety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7"/>
        </w:tabs>
        <w:spacing w:before="169" w:line="292" w:lineRule="auto"/>
        <w:ind w:right="143"/>
        <w:jc w:val="both"/>
        <w:rPr>
          <w:sz w:val="20"/>
        </w:rPr>
      </w:pPr>
      <w:r>
        <w:rPr>
          <w:sz w:val="20"/>
        </w:rPr>
        <w:t xml:space="preserve">Destilovaná voda: voda používaná pro rozpuštění "hemolyzového pufru" a „koncentrovaného vymývacího roztoku“ může být vyráběna tradičním destilačním systémem nebo jiným vysokovýkonným čistícím systémem pro vodu (reverzní osmóza, čištění na pryskyřici nebo </w:t>
      </w:r>
      <w:r>
        <w:rPr>
          <w:spacing w:val="-3"/>
          <w:sz w:val="20"/>
        </w:rPr>
        <w:t xml:space="preserve">přes </w:t>
      </w:r>
      <w:r>
        <w:rPr>
          <w:sz w:val="20"/>
        </w:rPr>
        <w:t>aktivní dřevěné</w:t>
      </w:r>
      <w:r>
        <w:rPr>
          <w:spacing w:val="2"/>
          <w:sz w:val="20"/>
        </w:rPr>
        <w:t xml:space="preserve"> </w:t>
      </w:r>
      <w:r>
        <w:rPr>
          <w:sz w:val="20"/>
        </w:rPr>
        <w:t>uhlí)</w:t>
      </w:r>
    </w:p>
    <w:p w:rsidR="001E30B7" w:rsidRDefault="00B5440F">
      <w:pPr>
        <w:pStyle w:val="Odstavecseseznamem"/>
        <w:numPr>
          <w:ilvl w:val="0"/>
          <w:numId w:val="13"/>
        </w:numPr>
        <w:tabs>
          <w:tab w:val="left" w:pos="657"/>
        </w:tabs>
        <w:spacing w:before="118"/>
        <w:jc w:val="both"/>
        <w:rPr>
          <w:sz w:val="20"/>
        </w:rPr>
      </w:pPr>
      <w:r>
        <w:rPr>
          <w:sz w:val="20"/>
        </w:rPr>
        <w:t>Víčka na mikrodestičky (víčko, hliníková nebo adhesivní</w:t>
      </w:r>
      <w:r>
        <w:rPr>
          <w:spacing w:val="-20"/>
          <w:sz w:val="20"/>
        </w:rPr>
        <w:t xml:space="preserve"> </w:t>
      </w:r>
      <w:r>
        <w:rPr>
          <w:sz w:val="20"/>
        </w:rPr>
        <w:t>folie)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6"/>
        <w:rPr>
          <w:sz w:val="23"/>
        </w:rPr>
      </w:pPr>
    </w:p>
    <w:p w:rsidR="001E30B7" w:rsidRDefault="00B5440F">
      <w:pPr>
        <w:pStyle w:val="Nadpis11"/>
        <w:numPr>
          <w:ilvl w:val="0"/>
          <w:numId w:val="12"/>
        </w:numPr>
        <w:tabs>
          <w:tab w:val="left" w:pos="590"/>
        </w:tabs>
        <w:ind w:hanging="361"/>
      </w:pPr>
      <w:bookmarkStart w:id="6" w:name="_TOC_250017"/>
      <w:r>
        <w:t>Návod k</w:t>
      </w:r>
      <w:r>
        <w:rPr>
          <w:spacing w:val="3"/>
        </w:rPr>
        <w:t xml:space="preserve"> </w:t>
      </w:r>
      <w:bookmarkEnd w:id="6"/>
      <w:r>
        <w:t>použití</w:t>
      </w:r>
    </w:p>
    <w:p w:rsidR="001E30B7" w:rsidRDefault="001E30B7">
      <w:pPr>
        <w:pStyle w:val="Zkladntext"/>
        <w:spacing w:before="3"/>
        <w:rPr>
          <w:b/>
          <w:sz w:val="38"/>
        </w:rPr>
      </w:pPr>
    </w:p>
    <w:p w:rsidR="001E30B7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  <w:jc w:val="both"/>
      </w:pPr>
      <w:bookmarkStart w:id="7" w:name="_TOC_250016"/>
      <w:bookmarkEnd w:id="7"/>
      <w:r>
        <w:t>Příprava promývacího roztoku</w:t>
      </w:r>
    </w:p>
    <w:p w:rsidR="001E30B7" w:rsidRDefault="001E30B7">
      <w:pPr>
        <w:pStyle w:val="Zkladntext"/>
        <w:spacing w:before="4"/>
        <w:rPr>
          <w:b/>
          <w:sz w:val="24"/>
        </w:rPr>
      </w:pPr>
    </w:p>
    <w:p w:rsidR="001E30B7" w:rsidRDefault="00B5440F">
      <w:pPr>
        <w:pStyle w:val="Zkladntext"/>
        <w:spacing w:line="304" w:lineRule="auto"/>
        <w:ind w:left="229" w:right="140"/>
        <w:jc w:val="both"/>
      </w:pPr>
      <w:r>
        <w:t xml:space="preserve">Rozřeďte ampulku "koncentrovaného vymývacího roztoku ( X20 )" v 1900 ml destilované vody. </w:t>
      </w:r>
      <w:r>
        <w:rPr>
          <w:b/>
        </w:rPr>
        <w:t xml:space="preserve">Roztok se dále nazývá „ promývací roztok“. </w:t>
      </w:r>
      <w:r>
        <w:t>Rozředění může být provedeno před odstraněním krystalků, které se mohou objevit při +5 °C (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3 °C) a které při teplotě + 21°C (± 5°C) samovolně vymizí a to za předpokladu, že bude celá 100 ml ampulka použita najednou.</w:t>
      </w:r>
    </w:p>
    <w:p w:rsidR="001E30B7" w:rsidRDefault="001E30B7">
      <w:pPr>
        <w:spacing w:line="304" w:lineRule="auto"/>
        <w:jc w:val="both"/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B5440F">
      <w:pPr>
        <w:pStyle w:val="Nadpis21"/>
        <w:numPr>
          <w:ilvl w:val="1"/>
          <w:numId w:val="12"/>
        </w:numPr>
        <w:tabs>
          <w:tab w:val="left" w:pos="794"/>
        </w:tabs>
        <w:spacing w:before="117"/>
        <w:ind w:hanging="565"/>
      </w:pPr>
      <w:bookmarkStart w:id="8" w:name="_TOC_250015"/>
      <w:r>
        <w:lastRenderedPageBreak/>
        <w:t>Nanášení</w:t>
      </w:r>
      <w:r>
        <w:rPr>
          <w:spacing w:val="-1"/>
        </w:rPr>
        <w:t xml:space="preserve"> </w:t>
      </w:r>
      <w:bookmarkEnd w:id="8"/>
      <w:r>
        <w:t>séra</w:t>
      </w:r>
    </w:p>
    <w:p w:rsidR="001E30B7" w:rsidRDefault="001E30B7">
      <w:pPr>
        <w:pStyle w:val="Zkladntext"/>
        <w:rPr>
          <w:b/>
          <w:sz w:val="26"/>
        </w:rPr>
      </w:pPr>
    </w:p>
    <w:p w:rsidR="001E30B7" w:rsidRDefault="00B5440F">
      <w:pPr>
        <w:pStyle w:val="Zkladntext"/>
        <w:spacing w:before="225"/>
        <w:ind w:left="940"/>
      </w:pPr>
      <w:r>
        <w:t>Kontroly a vzorky ( i</w:t>
      </w:r>
      <w:r w:rsidR="00042298">
        <w:t>ndividuální a směsné vzorky sér</w:t>
      </w:r>
      <w:r>
        <w:t>) jsou zředěny na ½ použitím následující metody:</w:t>
      </w:r>
    </w:p>
    <w:p w:rsidR="001E30B7" w:rsidRDefault="00B5440F">
      <w:pPr>
        <w:pStyle w:val="Odstavecseseznamem"/>
        <w:numPr>
          <w:ilvl w:val="2"/>
          <w:numId w:val="12"/>
        </w:numPr>
        <w:tabs>
          <w:tab w:val="left" w:pos="1928"/>
          <w:tab w:val="left" w:pos="1929"/>
        </w:tabs>
        <w:spacing w:before="79"/>
        <w:rPr>
          <w:sz w:val="20"/>
        </w:rPr>
      </w:pPr>
      <w:r>
        <w:rPr>
          <w:sz w:val="20"/>
        </w:rPr>
        <w:t xml:space="preserve">Rozplňte 50 </w:t>
      </w:r>
      <w:r>
        <w:rPr>
          <w:rFonts w:ascii="Symbol" w:hAnsi="Symbol"/>
          <w:sz w:val="20"/>
        </w:rPr>
        <w:t></w:t>
      </w:r>
      <w:r>
        <w:rPr>
          <w:sz w:val="20"/>
        </w:rPr>
        <w:t>l promývacího roztoku do</w:t>
      </w:r>
      <w:r>
        <w:rPr>
          <w:spacing w:val="4"/>
          <w:sz w:val="20"/>
        </w:rPr>
        <w:t xml:space="preserve"> </w:t>
      </w:r>
      <w:r>
        <w:rPr>
          <w:sz w:val="20"/>
        </w:rPr>
        <w:t>jamky</w:t>
      </w:r>
    </w:p>
    <w:p w:rsidR="001E30B7" w:rsidRDefault="00B5440F">
      <w:pPr>
        <w:pStyle w:val="Odstavecseseznamem"/>
        <w:numPr>
          <w:ilvl w:val="2"/>
          <w:numId w:val="12"/>
        </w:numPr>
        <w:tabs>
          <w:tab w:val="left" w:pos="1928"/>
          <w:tab w:val="left" w:pos="1929"/>
        </w:tabs>
        <w:spacing w:before="90"/>
        <w:rPr>
          <w:sz w:val="20"/>
        </w:rPr>
      </w:pPr>
      <w:r>
        <w:rPr>
          <w:sz w:val="20"/>
        </w:rPr>
        <w:t>Rozplňte:</w:t>
      </w:r>
    </w:p>
    <w:p w:rsidR="001E30B7" w:rsidRDefault="00B5440F">
      <w:pPr>
        <w:pStyle w:val="Odstavecseseznamem"/>
        <w:numPr>
          <w:ilvl w:val="3"/>
          <w:numId w:val="12"/>
        </w:numPr>
        <w:tabs>
          <w:tab w:val="left" w:pos="3066"/>
          <w:tab w:val="left" w:pos="3067"/>
        </w:tabs>
        <w:spacing w:before="72"/>
        <w:rPr>
          <w:sz w:val="20"/>
        </w:rPr>
      </w:pPr>
      <w:r>
        <w:rPr>
          <w:sz w:val="20"/>
        </w:rPr>
        <w:t xml:space="preserve">50 </w:t>
      </w:r>
      <w:r>
        <w:rPr>
          <w:rFonts w:ascii="Symbol" w:hAnsi="Symbol"/>
          <w:sz w:val="20"/>
        </w:rPr>
        <w:t></w:t>
      </w:r>
      <w:r>
        <w:rPr>
          <w:sz w:val="20"/>
        </w:rPr>
        <w:t>l neředěného pozitivního kontrolního séra do</w:t>
      </w:r>
      <w:r>
        <w:rPr>
          <w:spacing w:val="-2"/>
          <w:sz w:val="20"/>
        </w:rPr>
        <w:t xml:space="preserve"> </w:t>
      </w:r>
      <w:r>
        <w:rPr>
          <w:sz w:val="20"/>
        </w:rPr>
        <w:t>A1</w:t>
      </w:r>
    </w:p>
    <w:p w:rsidR="001E30B7" w:rsidRDefault="00B5440F">
      <w:pPr>
        <w:pStyle w:val="Odstavecseseznamem"/>
        <w:numPr>
          <w:ilvl w:val="3"/>
          <w:numId w:val="12"/>
        </w:numPr>
        <w:tabs>
          <w:tab w:val="left" w:pos="3066"/>
          <w:tab w:val="left" w:pos="3067"/>
        </w:tabs>
        <w:spacing w:before="77"/>
        <w:rPr>
          <w:sz w:val="20"/>
        </w:rPr>
      </w:pPr>
      <w:r>
        <w:rPr>
          <w:sz w:val="20"/>
        </w:rPr>
        <w:t xml:space="preserve">50 </w:t>
      </w:r>
      <w:r>
        <w:rPr>
          <w:rFonts w:ascii="Symbol" w:hAnsi="Symbol"/>
          <w:sz w:val="20"/>
        </w:rPr>
        <w:t></w:t>
      </w:r>
      <w:r>
        <w:rPr>
          <w:sz w:val="20"/>
        </w:rPr>
        <w:t>l neředěného negativní</w:t>
      </w:r>
      <w:r w:rsidR="00042298">
        <w:rPr>
          <w:sz w:val="20"/>
        </w:rPr>
        <w:t>ho kontrolního séra do B1 a C1(</w:t>
      </w:r>
      <w:r>
        <w:rPr>
          <w:sz w:val="20"/>
        </w:rPr>
        <w:t>viz poznámky 2 a</w:t>
      </w:r>
      <w:r>
        <w:rPr>
          <w:spacing w:val="-8"/>
          <w:sz w:val="20"/>
        </w:rPr>
        <w:t xml:space="preserve"> </w:t>
      </w:r>
      <w:r>
        <w:rPr>
          <w:sz w:val="20"/>
        </w:rPr>
        <w:t>3)</w:t>
      </w:r>
    </w:p>
    <w:p w:rsidR="001E30B7" w:rsidRDefault="001E30B7">
      <w:pPr>
        <w:pStyle w:val="Zkladntext"/>
        <w:spacing w:before="2"/>
        <w:rPr>
          <w:sz w:val="34"/>
        </w:rPr>
      </w:pPr>
    </w:p>
    <w:p w:rsidR="001E30B7" w:rsidRDefault="00B5440F">
      <w:pPr>
        <w:pStyle w:val="Odstavecseseznamem"/>
        <w:numPr>
          <w:ilvl w:val="0"/>
          <w:numId w:val="11"/>
        </w:numPr>
        <w:tabs>
          <w:tab w:val="left" w:pos="1962"/>
          <w:tab w:val="left" w:pos="1963"/>
        </w:tabs>
        <w:spacing w:line="290" w:lineRule="auto"/>
        <w:ind w:right="143" w:hanging="1421"/>
        <w:rPr>
          <w:sz w:val="20"/>
        </w:rPr>
      </w:pPr>
      <w:r>
        <w:rPr>
          <w:sz w:val="20"/>
        </w:rPr>
        <w:t xml:space="preserve">Rozplňte podle tabulky 1 do každé jamky 50 </w:t>
      </w:r>
      <w:r>
        <w:rPr>
          <w:rFonts w:ascii="Symbol" w:hAnsi="Symbol"/>
          <w:spacing w:val="-3"/>
          <w:sz w:val="20"/>
        </w:rPr>
        <w:t></w:t>
      </w:r>
      <w:r>
        <w:rPr>
          <w:spacing w:val="-3"/>
          <w:sz w:val="20"/>
        </w:rPr>
        <w:t xml:space="preserve">l </w:t>
      </w:r>
      <w:r w:rsidR="00042298">
        <w:rPr>
          <w:sz w:val="20"/>
        </w:rPr>
        <w:t>každého vzorku (</w:t>
      </w:r>
      <w:r>
        <w:rPr>
          <w:sz w:val="20"/>
        </w:rPr>
        <w:t xml:space="preserve">séra nebo směsi </w:t>
      </w:r>
      <w:r>
        <w:rPr>
          <w:spacing w:val="-3"/>
          <w:sz w:val="20"/>
        </w:rPr>
        <w:t>sér</w:t>
      </w:r>
      <w:r w:rsidR="00042298">
        <w:rPr>
          <w:sz w:val="20"/>
        </w:rPr>
        <w:t>)</w:t>
      </w:r>
      <w:r>
        <w:rPr>
          <w:sz w:val="20"/>
        </w:rPr>
        <w:t>, který je testován (každý testovaný vzorek do jedné</w:t>
      </w:r>
      <w:r>
        <w:rPr>
          <w:spacing w:val="-12"/>
          <w:sz w:val="20"/>
        </w:rPr>
        <w:t xml:space="preserve"> </w:t>
      </w:r>
      <w:r>
        <w:rPr>
          <w:sz w:val="20"/>
        </w:rPr>
        <w:t>jamky),</w:t>
      </w:r>
    </w:p>
    <w:p w:rsidR="001E30B7" w:rsidRDefault="00B5440F">
      <w:pPr>
        <w:pStyle w:val="Odstavecseseznamem"/>
        <w:numPr>
          <w:ilvl w:val="0"/>
          <w:numId w:val="11"/>
        </w:numPr>
        <w:tabs>
          <w:tab w:val="left" w:pos="1995"/>
          <w:tab w:val="left" w:pos="1996"/>
        </w:tabs>
        <w:spacing w:before="39"/>
        <w:ind w:left="1995" w:hanging="351"/>
        <w:rPr>
          <w:sz w:val="20"/>
        </w:rPr>
      </w:pPr>
      <w:r>
        <w:rPr>
          <w:sz w:val="20"/>
        </w:rPr>
        <w:t xml:space="preserve">Homogenizujte </w:t>
      </w:r>
      <w:r>
        <w:rPr>
          <w:spacing w:val="-3"/>
          <w:sz w:val="20"/>
        </w:rPr>
        <w:t xml:space="preserve">obsah </w:t>
      </w:r>
      <w:r>
        <w:rPr>
          <w:sz w:val="20"/>
        </w:rPr>
        <w:t xml:space="preserve">jamek jemným třepáním destiček (viz </w:t>
      </w:r>
      <w:r w:rsidR="00042298">
        <w:rPr>
          <w:sz w:val="20"/>
        </w:rPr>
        <w:t>pozn.</w:t>
      </w:r>
      <w:r w:rsidR="00042298">
        <w:rPr>
          <w:spacing w:val="-3"/>
          <w:sz w:val="20"/>
        </w:rPr>
        <w:t xml:space="preserve"> 1),</w:t>
      </w:r>
    </w:p>
    <w:p w:rsidR="001E30B7" w:rsidRDefault="00B5440F">
      <w:pPr>
        <w:pStyle w:val="Odstavecseseznamem"/>
        <w:numPr>
          <w:ilvl w:val="0"/>
          <w:numId w:val="11"/>
        </w:numPr>
        <w:tabs>
          <w:tab w:val="left" w:pos="1991"/>
          <w:tab w:val="left" w:pos="1992"/>
        </w:tabs>
        <w:spacing w:before="91"/>
        <w:ind w:left="1991" w:hanging="347"/>
        <w:rPr>
          <w:sz w:val="20"/>
        </w:rPr>
      </w:pPr>
      <w:r>
        <w:rPr>
          <w:sz w:val="20"/>
        </w:rPr>
        <w:t>Zakryjte destičku (víčkem, hliníkovou nebo adhesivní</w:t>
      </w:r>
      <w:r>
        <w:rPr>
          <w:spacing w:val="-5"/>
          <w:sz w:val="20"/>
        </w:rPr>
        <w:t xml:space="preserve"> </w:t>
      </w:r>
      <w:r>
        <w:rPr>
          <w:sz w:val="20"/>
        </w:rPr>
        <w:t>folií)</w:t>
      </w:r>
    </w:p>
    <w:p w:rsidR="001E30B7" w:rsidRDefault="001E30B7">
      <w:pPr>
        <w:pStyle w:val="Zkladntext"/>
        <w:rPr>
          <w:sz w:val="22"/>
        </w:rPr>
      </w:pPr>
    </w:p>
    <w:p w:rsidR="001E30B7" w:rsidRDefault="00B5440F">
      <w:pPr>
        <w:pStyle w:val="Odstavecseseznamem"/>
        <w:numPr>
          <w:ilvl w:val="0"/>
          <w:numId w:val="11"/>
        </w:numPr>
        <w:tabs>
          <w:tab w:val="left" w:pos="1995"/>
          <w:tab w:val="left" w:pos="1996"/>
        </w:tabs>
        <w:spacing w:before="142"/>
        <w:ind w:left="1995" w:hanging="351"/>
        <w:rPr>
          <w:b/>
          <w:sz w:val="20"/>
        </w:rPr>
      </w:pPr>
      <w:r>
        <w:rPr>
          <w:sz w:val="20"/>
        </w:rPr>
        <w:t xml:space="preserve">Ponechejte inkubovat po dobu </w:t>
      </w:r>
      <w:r>
        <w:rPr>
          <w:b/>
          <w:sz w:val="20"/>
        </w:rPr>
        <w:t xml:space="preserve">30 </w:t>
      </w:r>
      <w:r>
        <w:rPr>
          <w:b/>
          <w:spacing w:val="-2"/>
          <w:sz w:val="20"/>
        </w:rPr>
        <w:t xml:space="preserve">min </w:t>
      </w:r>
      <w:r w:rsidR="00042298">
        <w:rPr>
          <w:b/>
          <w:sz w:val="20"/>
        </w:rPr>
        <w:t>(</w:t>
      </w:r>
      <w:r>
        <w:rPr>
          <w:rFonts w:ascii="Symbol" w:hAnsi="Symbol"/>
          <w:b/>
          <w:sz w:val="20"/>
        </w:rPr>
        <w:t>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b/>
          <w:sz w:val="20"/>
        </w:rPr>
        <w:t xml:space="preserve">3 </w:t>
      </w:r>
      <w:r w:rsidR="00042298">
        <w:rPr>
          <w:b/>
          <w:sz w:val="20"/>
        </w:rPr>
        <w:t>min) při</w:t>
      </w:r>
      <w:r>
        <w:rPr>
          <w:b/>
          <w:sz w:val="20"/>
        </w:rPr>
        <w:t xml:space="preserve"> 21°C ( </w:t>
      </w:r>
      <w:r>
        <w:rPr>
          <w:rFonts w:ascii="Symbol" w:hAnsi="Symbol"/>
          <w:b/>
          <w:sz w:val="20"/>
        </w:rPr>
        <w:t>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°C).</w:t>
      </w:r>
    </w:p>
    <w:p w:rsidR="001E30B7" w:rsidRDefault="001E30B7">
      <w:pPr>
        <w:pStyle w:val="Zkladntext"/>
        <w:rPr>
          <w:b/>
        </w:rPr>
      </w:pPr>
    </w:p>
    <w:p w:rsidR="001E30B7" w:rsidRDefault="001E30B7">
      <w:pPr>
        <w:pStyle w:val="Zkladntext"/>
        <w:spacing w:before="6"/>
        <w:rPr>
          <w:b/>
          <w:sz w:val="22"/>
        </w:rPr>
      </w:pPr>
    </w:p>
    <w:p w:rsidR="001E30B7" w:rsidRDefault="00B5440F">
      <w:pPr>
        <w:ind w:left="604" w:right="519"/>
        <w:jc w:val="center"/>
        <w:rPr>
          <w:i/>
          <w:sz w:val="20"/>
        </w:rPr>
      </w:pPr>
      <w:r>
        <w:rPr>
          <w:i/>
          <w:sz w:val="20"/>
        </w:rPr>
        <w:t>tabulka 1 - rozdělení sér na mikrodestičku</w:t>
      </w:r>
    </w:p>
    <w:p w:rsidR="001E30B7" w:rsidRDefault="003F31A7">
      <w:pPr>
        <w:pStyle w:val="Zkladntext"/>
        <w:spacing w:before="183" w:line="427" w:lineRule="auto"/>
        <w:ind w:left="1880" w:right="8540" w:firstLine="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1795145</wp:posOffset>
                </wp:positionH>
                <wp:positionV relativeFrom="paragraph">
                  <wp:posOffset>85725</wp:posOffset>
                </wp:positionV>
                <wp:extent cx="4285615" cy="20878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7F"/>
                                <w:left w:val="single" w:sz="4" w:space="0" w:color="00007F"/>
                                <w:bottom w:val="single" w:sz="4" w:space="0" w:color="00007F"/>
                                <w:right w:val="single" w:sz="4" w:space="0" w:color="00007F"/>
                                <w:insideH w:val="single" w:sz="4" w:space="0" w:color="00007F"/>
                                <w:insideV w:val="single" w:sz="4" w:space="0" w:color="0000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566"/>
                              <w:gridCol w:w="566"/>
                              <w:gridCol w:w="566"/>
                              <w:gridCol w:w="566"/>
                              <w:gridCol w:w="566"/>
                              <w:gridCol w:w="566"/>
                              <w:gridCol w:w="571"/>
                              <w:gridCol w:w="566"/>
                              <w:gridCol w:w="566"/>
                              <w:gridCol w:w="566"/>
                              <w:gridCol w:w="566"/>
                            </w:tblGrid>
                            <w:tr w:rsidR="001E30B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2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>
                              <w:trPr>
                                <w:trHeight w:val="402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>
                              <w:trPr>
                                <w:trHeight w:val="402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>
                              <w:trPr>
                                <w:trHeight w:val="398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>
                              <w:trPr>
                                <w:trHeight w:val="402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30B7">
                              <w:trPr>
                                <w:trHeight w:val="397"/>
                              </w:trPr>
                              <w:tc>
                                <w:tcPr>
                                  <w:tcW w:w="499" w:type="dxa"/>
                                </w:tcPr>
                                <w:p w:rsidR="001E30B7" w:rsidRDefault="00B5440F">
                                  <w:pPr>
                                    <w:pStyle w:val="TableParagraph"/>
                                    <w:spacing w:before="38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30B7" w:rsidRDefault="001E30B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0B7" w:rsidRDefault="001E30B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1.35pt;margin-top:6.75pt;width:337.4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isA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7F"/>
                          <w:left w:val="single" w:sz="4" w:space="0" w:color="00007F"/>
                          <w:bottom w:val="single" w:sz="4" w:space="0" w:color="00007F"/>
                          <w:right w:val="single" w:sz="4" w:space="0" w:color="00007F"/>
                          <w:insideH w:val="single" w:sz="4" w:space="0" w:color="00007F"/>
                          <w:insideV w:val="single" w:sz="4" w:space="0" w:color="0000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566"/>
                        <w:gridCol w:w="566"/>
                        <w:gridCol w:w="566"/>
                        <w:gridCol w:w="566"/>
                        <w:gridCol w:w="566"/>
                        <w:gridCol w:w="566"/>
                        <w:gridCol w:w="571"/>
                        <w:gridCol w:w="566"/>
                        <w:gridCol w:w="566"/>
                        <w:gridCol w:w="566"/>
                        <w:gridCol w:w="566"/>
                      </w:tblGrid>
                      <w:tr w:rsidR="001E30B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2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>
                        <w:trPr>
                          <w:trHeight w:val="402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>
                        <w:trPr>
                          <w:trHeight w:val="402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>
                        <w:trPr>
                          <w:trHeight w:val="398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>
                        <w:trPr>
                          <w:trHeight w:val="402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30B7">
                        <w:trPr>
                          <w:trHeight w:val="397"/>
                        </w:trPr>
                        <w:tc>
                          <w:tcPr>
                            <w:tcW w:w="499" w:type="dxa"/>
                          </w:tcPr>
                          <w:p w:rsidR="001E30B7" w:rsidRDefault="00B5440F">
                            <w:pPr>
                              <w:pStyle w:val="TableParagraph"/>
                              <w:spacing w:before="38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1E30B7" w:rsidRDefault="001E30B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E30B7" w:rsidRDefault="001E30B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440F">
        <w:t>A B C D E F G H</w:t>
      </w:r>
    </w:p>
    <w:p w:rsidR="001E30B7" w:rsidRDefault="00B5440F">
      <w:pPr>
        <w:pStyle w:val="Zkladntext"/>
        <w:tabs>
          <w:tab w:val="left" w:pos="2936"/>
          <w:tab w:val="left" w:pos="3503"/>
          <w:tab w:val="left" w:pos="4074"/>
          <w:tab w:val="left" w:pos="4640"/>
          <w:tab w:val="left" w:pos="5207"/>
          <w:tab w:val="left" w:pos="5773"/>
          <w:tab w:val="left" w:pos="6339"/>
          <w:tab w:val="left" w:pos="6906"/>
          <w:tab w:val="left" w:pos="7415"/>
          <w:tab w:val="left" w:pos="7981"/>
          <w:tab w:val="left" w:pos="8552"/>
        </w:tabs>
        <w:spacing w:before="3"/>
        <w:ind w:left="2404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p w:rsidR="001E30B7" w:rsidRDefault="001E30B7">
      <w:pPr>
        <w:pStyle w:val="Zkladntext"/>
      </w:pPr>
    </w:p>
    <w:p w:rsidR="001E30B7" w:rsidRDefault="001E30B7">
      <w:pPr>
        <w:pStyle w:val="Zkladntext"/>
        <w:spacing w:before="2"/>
        <w:rPr>
          <w:sz w:val="28"/>
        </w:rPr>
      </w:pPr>
    </w:p>
    <w:p w:rsidR="00AE0D00" w:rsidRDefault="00B5440F" w:rsidP="00AE0D00">
      <w:pPr>
        <w:pStyle w:val="Zkladntext"/>
        <w:spacing w:before="120" w:after="120" w:line="415" w:lineRule="auto"/>
        <w:ind w:left="3988" w:right="4475"/>
        <w:rPr>
          <w:spacing w:val="-3"/>
        </w:rPr>
      </w:pPr>
      <w:r>
        <w:t xml:space="preserve">N = negativní </w:t>
      </w:r>
      <w:r>
        <w:rPr>
          <w:spacing w:val="-3"/>
        </w:rPr>
        <w:t xml:space="preserve">kontrola </w:t>
      </w:r>
    </w:p>
    <w:p w:rsidR="001E30B7" w:rsidRDefault="00B5440F" w:rsidP="00AE0D00">
      <w:pPr>
        <w:pStyle w:val="Zkladntext"/>
        <w:spacing w:before="120" w:after="120" w:line="415" w:lineRule="auto"/>
        <w:ind w:left="3988" w:right="4475"/>
      </w:pPr>
      <w:r>
        <w:t>P = pozitivní</w:t>
      </w:r>
      <w:r>
        <w:rPr>
          <w:spacing w:val="-21"/>
        </w:rPr>
        <w:t xml:space="preserve"> </w:t>
      </w:r>
      <w:r>
        <w:t>kontrola</w:t>
      </w:r>
    </w:p>
    <w:p w:rsidR="001E30B7" w:rsidRDefault="00B5440F" w:rsidP="00AE0D00">
      <w:pPr>
        <w:pStyle w:val="Zkladntext"/>
        <w:spacing w:before="120" w:after="120"/>
        <w:ind w:left="3988"/>
      </w:pPr>
      <w:r>
        <w:t>1 = testovaný vzorek č. 1</w:t>
      </w:r>
    </w:p>
    <w:p w:rsidR="00AE0D00" w:rsidRDefault="00B5440F" w:rsidP="00AE0D00">
      <w:pPr>
        <w:pStyle w:val="Zkladntext"/>
        <w:spacing w:before="120" w:after="120" w:line="410" w:lineRule="auto"/>
        <w:ind w:left="3988" w:right="4162"/>
        <w:rPr>
          <w:spacing w:val="-11"/>
        </w:rPr>
      </w:pPr>
      <w:r>
        <w:t xml:space="preserve">2 = testovaný vzorek č. </w:t>
      </w:r>
      <w:r>
        <w:rPr>
          <w:spacing w:val="-11"/>
        </w:rPr>
        <w:t xml:space="preserve">2 </w:t>
      </w:r>
    </w:p>
    <w:p w:rsidR="001E30B7" w:rsidRDefault="00B5440F" w:rsidP="00AE0D00">
      <w:pPr>
        <w:pStyle w:val="Zkladntext"/>
        <w:spacing w:before="120" w:after="120" w:line="410" w:lineRule="auto"/>
        <w:ind w:left="3988" w:right="4162"/>
      </w:pPr>
      <w:r>
        <w:t>3 =</w:t>
      </w:r>
      <w:r>
        <w:rPr>
          <w:spacing w:val="5"/>
        </w:rPr>
        <w:t xml:space="preserve"> </w:t>
      </w:r>
      <w:r>
        <w:t>…………………</w:t>
      </w:r>
    </w:p>
    <w:p w:rsidR="001E30B7" w:rsidRDefault="001E30B7">
      <w:pPr>
        <w:spacing w:line="410" w:lineRule="auto"/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1E30B7">
      <w:pPr>
        <w:pStyle w:val="Zkladntext"/>
      </w:pPr>
    </w:p>
    <w:p w:rsidR="001E30B7" w:rsidRDefault="001E30B7">
      <w:pPr>
        <w:pStyle w:val="Zkladntext"/>
        <w:spacing w:before="2"/>
      </w:pPr>
    </w:p>
    <w:p w:rsidR="001E30B7" w:rsidRDefault="00B5440F">
      <w:pPr>
        <w:pStyle w:val="Nadpis51"/>
        <w:spacing w:before="95"/>
      </w:pPr>
      <w:r>
        <w:rPr>
          <w:color w:val="00007F"/>
        </w:rPr>
        <w:t>Poznámky:</w:t>
      </w:r>
    </w:p>
    <w:p w:rsidR="001E30B7" w:rsidRDefault="00B5440F">
      <w:pPr>
        <w:pStyle w:val="Odstavecseseznamem"/>
        <w:numPr>
          <w:ilvl w:val="0"/>
          <w:numId w:val="10"/>
        </w:numPr>
        <w:tabs>
          <w:tab w:val="left" w:pos="480"/>
        </w:tabs>
        <w:spacing w:before="174" w:line="292" w:lineRule="auto"/>
        <w:ind w:right="145" w:firstLine="0"/>
        <w:jc w:val="both"/>
        <w:rPr>
          <w:i/>
          <w:sz w:val="20"/>
        </w:rPr>
      </w:pPr>
      <w:r>
        <w:rPr>
          <w:i/>
          <w:color w:val="00007F"/>
          <w:sz w:val="20"/>
        </w:rPr>
        <w:t xml:space="preserve">Jednotlivé plnění 96 jamek je někdy dlouhý proces. Aby se dodržel standardní čas inkubace, jsou kontroly a vyšetřované vzorky připravovány v destičkách s 96 jamkami s U – tvarem dna jamek. Proto je </w:t>
      </w:r>
      <w:r>
        <w:rPr>
          <w:i/>
          <w:color w:val="00007F"/>
          <w:spacing w:val="-3"/>
          <w:sz w:val="20"/>
        </w:rPr>
        <w:t xml:space="preserve">možné </w:t>
      </w:r>
      <w:r>
        <w:rPr>
          <w:i/>
          <w:color w:val="00007F"/>
          <w:sz w:val="20"/>
        </w:rPr>
        <w:t xml:space="preserve">je přenést rychle (sloupec </w:t>
      </w:r>
      <w:r>
        <w:rPr>
          <w:i/>
          <w:color w:val="00007F"/>
          <w:spacing w:val="-3"/>
          <w:sz w:val="20"/>
        </w:rPr>
        <w:t xml:space="preserve">za </w:t>
      </w:r>
      <w:r>
        <w:rPr>
          <w:i/>
          <w:color w:val="00007F"/>
          <w:sz w:val="20"/>
        </w:rPr>
        <w:t>sloupcem) pomocí multi-kanálové pipety.</w:t>
      </w:r>
      <w:r w:rsidR="00F95E54">
        <w:rPr>
          <w:i/>
          <w:color w:val="00007F"/>
          <w:sz w:val="20"/>
        </w:rPr>
        <w:t xml:space="preserve"> </w:t>
      </w:r>
      <w:r>
        <w:rPr>
          <w:i/>
          <w:color w:val="00007F"/>
          <w:sz w:val="20"/>
          <w:u w:val="single" w:color="00007F"/>
        </w:rPr>
        <w:t xml:space="preserve">Nicméně je však nezbytné ředit vzorky stejným </w:t>
      </w:r>
      <w:r>
        <w:rPr>
          <w:i/>
          <w:color w:val="00007F"/>
          <w:spacing w:val="-3"/>
          <w:sz w:val="20"/>
          <w:u w:val="single" w:color="00007F"/>
        </w:rPr>
        <w:t>způ</w:t>
      </w:r>
      <w:r>
        <w:rPr>
          <w:i/>
          <w:color w:val="00007F"/>
          <w:sz w:val="20"/>
          <w:u w:val="single" w:color="00007F"/>
        </w:rPr>
        <w:t>sobem jako</w:t>
      </w:r>
      <w:r>
        <w:rPr>
          <w:i/>
          <w:color w:val="00007F"/>
          <w:spacing w:val="1"/>
          <w:sz w:val="20"/>
          <w:u w:val="single" w:color="00007F"/>
        </w:rPr>
        <w:t xml:space="preserve"> </w:t>
      </w:r>
      <w:r>
        <w:rPr>
          <w:i/>
          <w:color w:val="00007F"/>
          <w:sz w:val="20"/>
          <w:u w:val="single" w:color="00007F"/>
        </w:rPr>
        <w:t>kontroly.</w:t>
      </w:r>
    </w:p>
    <w:p w:rsidR="001E30B7" w:rsidRDefault="00B5440F">
      <w:pPr>
        <w:pStyle w:val="Odstavecseseznamem"/>
        <w:numPr>
          <w:ilvl w:val="0"/>
          <w:numId w:val="10"/>
        </w:numPr>
        <w:tabs>
          <w:tab w:val="left" w:pos="465"/>
        </w:tabs>
        <w:spacing w:before="116" w:line="290" w:lineRule="auto"/>
        <w:ind w:right="149" w:firstLine="0"/>
        <w:jc w:val="both"/>
        <w:rPr>
          <w:i/>
          <w:sz w:val="20"/>
        </w:rPr>
      </w:pPr>
      <w:r>
        <w:rPr>
          <w:i/>
          <w:color w:val="00007F"/>
          <w:sz w:val="20"/>
        </w:rPr>
        <w:t>Umístění kontrolního séra v A1, B1 není důležité. Mohou být rozmístěny kdekoliv na destičce.</w:t>
      </w:r>
      <w:r w:rsidR="00F95E54">
        <w:rPr>
          <w:i/>
          <w:color w:val="00007F"/>
          <w:sz w:val="20"/>
        </w:rPr>
        <w:t xml:space="preserve"> </w:t>
      </w:r>
      <w:r>
        <w:rPr>
          <w:i/>
          <w:color w:val="00007F"/>
          <w:sz w:val="20"/>
        </w:rPr>
        <w:t>Může být lepší přidat opakování kontrol na stejnou destičku, aby se stanovila průměrná prahová</w:t>
      </w:r>
      <w:r>
        <w:rPr>
          <w:i/>
          <w:color w:val="00007F"/>
          <w:spacing w:val="55"/>
          <w:sz w:val="20"/>
        </w:rPr>
        <w:t xml:space="preserve"> </w:t>
      </w:r>
      <w:r>
        <w:rPr>
          <w:i/>
          <w:color w:val="00007F"/>
          <w:sz w:val="20"/>
        </w:rPr>
        <w:t>hodnota.</w:t>
      </w:r>
    </w:p>
    <w:p w:rsidR="001E30B7" w:rsidRDefault="00B5440F">
      <w:pPr>
        <w:pStyle w:val="Odstavecseseznamem"/>
        <w:numPr>
          <w:ilvl w:val="0"/>
          <w:numId w:val="10"/>
        </w:numPr>
        <w:tabs>
          <w:tab w:val="left" w:pos="508"/>
        </w:tabs>
        <w:spacing w:before="125" w:line="290" w:lineRule="auto"/>
        <w:ind w:right="143" w:firstLine="0"/>
        <w:jc w:val="both"/>
        <w:rPr>
          <w:i/>
          <w:sz w:val="20"/>
        </w:rPr>
      </w:pPr>
      <w:r>
        <w:rPr>
          <w:i/>
          <w:color w:val="00007F"/>
          <w:sz w:val="20"/>
        </w:rPr>
        <w:t xml:space="preserve">Aby mohla  být   reakce  zkontrolována,  může  být  také  </w:t>
      </w:r>
      <w:r>
        <w:rPr>
          <w:i/>
          <w:color w:val="00007F"/>
          <w:spacing w:val="-3"/>
          <w:sz w:val="20"/>
        </w:rPr>
        <w:t xml:space="preserve">použit   </w:t>
      </w:r>
      <w:r>
        <w:rPr>
          <w:i/>
          <w:color w:val="00007F"/>
          <w:sz w:val="20"/>
        </w:rPr>
        <w:t>Evropský  standard  ( E4/10</w:t>
      </w:r>
      <w:r w:rsidR="00AE0D00">
        <w:rPr>
          <w:i/>
          <w:color w:val="00007F"/>
          <w:sz w:val="20"/>
        </w:rPr>
        <w:t>)</w:t>
      </w:r>
      <w:r>
        <w:rPr>
          <w:i/>
          <w:color w:val="00007F"/>
          <w:sz w:val="20"/>
        </w:rPr>
        <w:t xml:space="preserve"> </w:t>
      </w:r>
      <w:r>
        <w:rPr>
          <w:i/>
          <w:color w:val="00007F"/>
          <w:spacing w:val="-3"/>
          <w:sz w:val="20"/>
        </w:rPr>
        <w:t xml:space="preserve">zředěný  </w:t>
      </w:r>
      <w:r>
        <w:rPr>
          <w:i/>
          <w:color w:val="00007F"/>
          <w:sz w:val="20"/>
        </w:rPr>
        <w:t>1/10 v negativním</w:t>
      </w:r>
      <w:r>
        <w:rPr>
          <w:i/>
          <w:color w:val="00007F"/>
          <w:spacing w:val="3"/>
          <w:sz w:val="20"/>
        </w:rPr>
        <w:t xml:space="preserve"> </w:t>
      </w:r>
      <w:r>
        <w:rPr>
          <w:i/>
          <w:color w:val="00007F"/>
          <w:sz w:val="20"/>
        </w:rPr>
        <w:t>séru.</w:t>
      </w:r>
    </w:p>
    <w:p w:rsidR="001E30B7" w:rsidRDefault="00B5440F">
      <w:pPr>
        <w:spacing w:before="120" w:line="295" w:lineRule="auto"/>
        <w:ind w:left="229" w:right="145"/>
        <w:jc w:val="both"/>
        <w:rPr>
          <w:i/>
          <w:sz w:val="20"/>
        </w:rPr>
      </w:pPr>
      <w:r>
        <w:rPr>
          <w:i/>
          <w:color w:val="00007F"/>
          <w:sz w:val="20"/>
        </w:rPr>
        <w:t>4.</w:t>
      </w:r>
      <w:r w:rsidR="00F95E54">
        <w:rPr>
          <w:i/>
          <w:color w:val="00007F"/>
          <w:sz w:val="20"/>
        </w:rPr>
        <w:t xml:space="preserve"> </w:t>
      </w:r>
      <w:r>
        <w:rPr>
          <w:i/>
          <w:color w:val="00007F"/>
          <w:sz w:val="20"/>
        </w:rPr>
        <w:t>Laboratoře, které používají automatické metody nebo ty které preferují předředění séra, aby se zvýšila opakovatelnost, nemusí mít dostatek reagencií (např. „koncentrovaný vymývací roztok (20 x)</w:t>
      </w:r>
      <w:r w:rsidR="00F95E54">
        <w:rPr>
          <w:i/>
          <w:color w:val="00007F"/>
          <w:sz w:val="20"/>
        </w:rPr>
        <w:t>)</w:t>
      </w:r>
      <w:r>
        <w:rPr>
          <w:i/>
          <w:color w:val="00007F"/>
          <w:sz w:val="20"/>
        </w:rPr>
        <w:t>.</w:t>
      </w:r>
    </w:p>
    <w:p w:rsidR="001E30B7" w:rsidRDefault="00B5440F">
      <w:pPr>
        <w:spacing w:before="116"/>
        <w:ind w:left="344"/>
        <w:jc w:val="both"/>
        <w:rPr>
          <w:i/>
          <w:sz w:val="20"/>
        </w:rPr>
      </w:pPr>
      <w:r>
        <w:rPr>
          <w:i/>
          <w:color w:val="00007F"/>
          <w:sz w:val="20"/>
          <w:u w:val="single" w:color="00007F"/>
        </w:rPr>
        <w:t>Činidla navíc mohou být dodána zdarma na požádání</w:t>
      </w:r>
      <w:r>
        <w:rPr>
          <w:i/>
          <w:color w:val="00007F"/>
          <w:sz w:val="20"/>
        </w:rPr>
        <w:t>.</w:t>
      </w: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spacing w:before="10"/>
        <w:rPr>
          <w:i/>
          <w:sz w:val="22"/>
        </w:rPr>
      </w:pPr>
    </w:p>
    <w:p w:rsidR="001E30B7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</w:pPr>
      <w:bookmarkStart w:id="9" w:name="_TOC_250014"/>
      <w:bookmarkEnd w:id="9"/>
      <w:r>
        <w:t>Vymývání</w:t>
      </w:r>
    </w:p>
    <w:p w:rsidR="001E30B7" w:rsidRDefault="00B5440F">
      <w:pPr>
        <w:pStyle w:val="Odstavecseseznamem"/>
        <w:numPr>
          <w:ilvl w:val="0"/>
          <w:numId w:val="9"/>
        </w:numPr>
        <w:tabs>
          <w:tab w:val="left" w:pos="513"/>
        </w:tabs>
        <w:spacing w:before="203"/>
        <w:rPr>
          <w:sz w:val="20"/>
        </w:rPr>
      </w:pPr>
      <w:r>
        <w:rPr>
          <w:sz w:val="20"/>
        </w:rPr>
        <w:t xml:space="preserve">Vyprázdněte </w:t>
      </w:r>
      <w:r>
        <w:rPr>
          <w:spacing w:val="-3"/>
          <w:sz w:val="20"/>
        </w:rPr>
        <w:t xml:space="preserve">obsah </w:t>
      </w:r>
      <w:r>
        <w:rPr>
          <w:sz w:val="20"/>
        </w:rPr>
        <w:t xml:space="preserve">destičky poklepáním manuálně </w:t>
      </w:r>
      <w:r>
        <w:rPr>
          <w:spacing w:val="-3"/>
          <w:sz w:val="20"/>
        </w:rPr>
        <w:t xml:space="preserve">nebo </w:t>
      </w:r>
      <w:r>
        <w:rPr>
          <w:sz w:val="20"/>
        </w:rPr>
        <w:t>lépe pomocí automatické</w:t>
      </w:r>
      <w:r>
        <w:rPr>
          <w:spacing w:val="3"/>
          <w:sz w:val="20"/>
        </w:rPr>
        <w:t xml:space="preserve"> </w:t>
      </w:r>
      <w:r>
        <w:rPr>
          <w:sz w:val="20"/>
        </w:rPr>
        <w:t>metody.</w:t>
      </w:r>
    </w:p>
    <w:p w:rsidR="001E30B7" w:rsidRDefault="00B5440F">
      <w:pPr>
        <w:pStyle w:val="Odstavecseseznamem"/>
        <w:numPr>
          <w:ilvl w:val="0"/>
          <w:numId w:val="9"/>
        </w:numPr>
        <w:tabs>
          <w:tab w:val="left" w:pos="513"/>
        </w:tabs>
        <w:spacing w:before="174"/>
        <w:rPr>
          <w:sz w:val="20"/>
        </w:rPr>
      </w:pPr>
      <w:r>
        <w:rPr>
          <w:sz w:val="20"/>
        </w:rPr>
        <w:t>Naplňte všechny jamky na destičce s promývacím roztokem, pak je znovu</w:t>
      </w:r>
      <w:r>
        <w:rPr>
          <w:spacing w:val="-22"/>
          <w:sz w:val="20"/>
        </w:rPr>
        <w:t xml:space="preserve"> </w:t>
      </w:r>
      <w:r>
        <w:rPr>
          <w:sz w:val="20"/>
        </w:rPr>
        <w:t>vyprázdněte.</w:t>
      </w:r>
    </w:p>
    <w:p w:rsidR="001E30B7" w:rsidRDefault="00B5440F">
      <w:pPr>
        <w:pStyle w:val="Odstavecseseznamem"/>
        <w:numPr>
          <w:ilvl w:val="0"/>
          <w:numId w:val="9"/>
        </w:numPr>
        <w:tabs>
          <w:tab w:val="left" w:pos="513"/>
        </w:tabs>
        <w:spacing w:before="168"/>
        <w:rPr>
          <w:sz w:val="20"/>
        </w:rPr>
      </w:pPr>
      <w:r>
        <w:rPr>
          <w:sz w:val="20"/>
        </w:rPr>
        <w:t xml:space="preserve">Opakujte krok </w:t>
      </w:r>
      <w:r>
        <w:rPr>
          <w:spacing w:val="-4"/>
          <w:sz w:val="20"/>
        </w:rPr>
        <w:t xml:space="preserve">3. </w:t>
      </w:r>
      <w:r>
        <w:rPr>
          <w:sz w:val="20"/>
        </w:rPr>
        <w:t>dvakrát (celkově 3</w:t>
      </w:r>
      <w:r>
        <w:rPr>
          <w:spacing w:val="-8"/>
          <w:sz w:val="20"/>
        </w:rPr>
        <w:t xml:space="preserve"> </w:t>
      </w:r>
      <w:r>
        <w:rPr>
          <w:sz w:val="20"/>
        </w:rPr>
        <w:t>vymytí).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8"/>
        <w:rPr>
          <w:sz w:val="27"/>
        </w:rPr>
      </w:pPr>
    </w:p>
    <w:p w:rsidR="001E30B7" w:rsidRDefault="00B5440F">
      <w:pPr>
        <w:pStyle w:val="Nadpis51"/>
      </w:pPr>
      <w:r>
        <w:rPr>
          <w:color w:val="00007F"/>
        </w:rPr>
        <w:t>Poznámky:</w:t>
      </w:r>
    </w:p>
    <w:p w:rsidR="001E30B7" w:rsidRDefault="00B5440F">
      <w:pPr>
        <w:spacing w:before="169" w:line="290" w:lineRule="auto"/>
        <w:ind w:left="512"/>
        <w:rPr>
          <w:i/>
          <w:sz w:val="20"/>
        </w:rPr>
      </w:pPr>
      <w:r>
        <w:rPr>
          <w:i/>
          <w:color w:val="00007F"/>
          <w:sz w:val="20"/>
        </w:rPr>
        <w:t>Když pracujete s několika destičkami současně je možné (aby se synchronizovaly všechny kroky) zanechat destičky plné „ promývacího roztoku“. Po dobu jedné hodiny se validita výsledků</w:t>
      </w:r>
      <w:r>
        <w:rPr>
          <w:i/>
          <w:color w:val="00007F"/>
          <w:spacing w:val="53"/>
          <w:sz w:val="20"/>
        </w:rPr>
        <w:t xml:space="preserve"> </w:t>
      </w:r>
      <w:r>
        <w:rPr>
          <w:i/>
          <w:color w:val="00007F"/>
          <w:sz w:val="20"/>
        </w:rPr>
        <w:t>nezmění.</w:t>
      </w: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spacing w:before="3"/>
        <w:rPr>
          <w:i/>
          <w:sz w:val="21"/>
        </w:rPr>
      </w:pPr>
    </w:p>
    <w:p w:rsidR="001E30B7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</w:pPr>
      <w:bookmarkStart w:id="10" w:name="_TOC_250013"/>
      <w:r>
        <w:t>Nanesení</w:t>
      </w:r>
      <w:r>
        <w:rPr>
          <w:spacing w:val="-1"/>
        </w:rPr>
        <w:t xml:space="preserve"> </w:t>
      </w:r>
      <w:bookmarkEnd w:id="10"/>
      <w:r>
        <w:t>konjugátu</w:t>
      </w:r>
    </w:p>
    <w:p w:rsidR="001E30B7" w:rsidRDefault="00B5440F">
      <w:pPr>
        <w:pStyle w:val="Odstavecseseznamem"/>
        <w:numPr>
          <w:ilvl w:val="0"/>
          <w:numId w:val="8"/>
        </w:numPr>
        <w:tabs>
          <w:tab w:val="left" w:pos="512"/>
        </w:tabs>
        <w:spacing w:before="204"/>
        <w:rPr>
          <w:sz w:val="20"/>
        </w:rPr>
      </w:pPr>
      <w:r>
        <w:rPr>
          <w:sz w:val="20"/>
        </w:rPr>
        <w:t>Rozřeďte konjugát 1/100 v „promývacím</w:t>
      </w:r>
      <w:r>
        <w:rPr>
          <w:spacing w:val="5"/>
          <w:sz w:val="20"/>
        </w:rPr>
        <w:t xml:space="preserve"> </w:t>
      </w:r>
      <w:r>
        <w:rPr>
          <w:sz w:val="20"/>
        </w:rPr>
        <w:t>roztoku“.</w:t>
      </w:r>
    </w:p>
    <w:p w:rsidR="001E30B7" w:rsidRDefault="00B5440F">
      <w:pPr>
        <w:pStyle w:val="Odstavecseseznamem"/>
        <w:numPr>
          <w:ilvl w:val="0"/>
          <w:numId w:val="8"/>
        </w:numPr>
        <w:tabs>
          <w:tab w:val="left" w:pos="513"/>
        </w:tabs>
        <w:spacing w:before="155"/>
        <w:ind w:left="512" w:hanging="284"/>
        <w:rPr>
          <w:sz w:val="20"/>
        </w:rPr>
      </w:pPr>
      <w:r>
        <w:rPr>
          <w:sz w:val="20"/>
        </w:rPr>
        <w:t xml:space="preserve">Rozplňte 100 </w:t>
      </w:r>
      <w:r>
        <w:rPr>
          <w:rFonts w:ascii="Symbol" w:hAnsi="Symbol"/>
          <w:spacing w:val="-3"/>
          <w:sz w:val="20"/>
        </w:rPr>
        <w:t></w:t>
      </w:r>
      <w:r>
        <w:rPr>
          <w:spacing w:val="-3"/>
          <w:sz w:val="20"/>
        </w:rPr>
        <w:t xml:space="preserve">l </w:t>
      </w:r>
      <w:r>
        <w:rPr>
          <w:sz w:val="20"/>
        </w:rPr>
        <w:t>ředěného konjugátu do každé</w:t>
      </w:r>
      <w:r>
        <w:rPr>
          <w:spacing w:val="2"/>
          <w:sz w:val="20"/>
        </w:rPr>
        <w:t xml:space="preserve"> </w:t>
      </w:r>
      <w:r>
        <w:rPr>
          <w:sz w:val="20"/>
        </w:rPr>
        <w:t>jamky.</w:t>
      </w:r>
    </w:p>
    <w:p w:rsidR="001E30B7" w:rsidRDefault="00B5440F">
      <w:pPr>
        <w:pStyle w:val="Odstavecseseznamem"/>
        <w:numPr>
          <w:ilvl w:val="0"/>
          <w:numId w:val="8"/>
        </w:numPr>
        <w:tabs>
          <w:tab w:val="left" w:pos="513"/>
        </w:tabs>
        <w:spacing w:before="158"/>
        <w:ind w:left="512" w:hanging="284"/>
        <w:rPr>
          <w:b/>
          <w:sz w:val="20"/>
        </w:rPr>
      </w:pPr>
      <w:r>
        <w:rPr>
          <w:sz w:val="20"/>
        </w:rPr>
        <w:t xml:space="preserve">Přikryjte destičku (víčkem, hliníkovou nebo adhesivní folií) a ponechte inkubovat </w:t>
      </w:r>
      <w:r>
        <w:rPr>
          <w:b/>
          <w:sz w:val="20"/>
        </w:rPr>
        <w:t xml:space="preserve">15 minut </w:t>
      </w:r>
      <w:r>
        <w:rPr>
          <w:sz w:val="20"/>
        </w:rPr>
        <w:t>(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1 min) </w:t>
      </w:r>
      <w:r>
        <w:rPr>
          <w:b/>
          <w:sz w:val="20"/>
        </w:rPr>
        <w:t>při +21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°C</w:t>
      </w:r>
    </w:p>
    <w:p w:rsidR="001E30B7" w:rsidRDefault="00B5440F">
      <w:pPr>
        <w:pStyle w:val="Zkladntext"/>
        <w:spacing w:before="33"/>
        <w:ind w:left="512"/>
      </w:pPr>
      <w:r>
        <w:t xml:space="preserve">(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5 °C).</w:t>
      </w:r>
    </w:p>
    <w:p w:rsidR="001E30B7" w:rsidRDefault="001E30B7">
      <w:pPr>
        <w:pStyle w:val="Zkladntext"/>
        <w:rPr>
          <w:sz w:val="24"/>
        </w:rPr>
      </w:pPr>
    </w:p>
    <w:p w:rsidR="001E30B7" w:rsidRDefault="001E30B7">
      <w:pPr>
        <w:pStyle w:val="Zkladntext"/>
        <w:rPr>
          <w:sz w:val="24"/>
        </w:rPr>
      </w:pPr>
    </w:p>
    <w:p w:rsidR="001E30B7" w:rsidRDefault="001E30B7">
      <w:pPr>
        <w:pStyle w:val="Zkladntext"/>
        <w:spacing w:before="9"/>
        <w:rPr>
          <w:sz w:val="18"/>
        </w:rPr>
      </w:pPr>
    </w:p>
    <w:p w:rsidR="001E30B7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</w:pPr>
      <w:bookmarkStart w:id="11" w:name="_TOC_250012"/>
      <w:bookmarkEnd w:id="11"/>
      <w:r>
        <w:t>Vymývání</w:t>
      </w:r>
    </w:p>
    <w:p w:rsidR="001E30B7" w:rsidRDefault="00B5440F">
      <w:pPr>
        <w:pStyle w:val="Odstavecseseznamem"/>
        <w:numPr>
          <w:ilvl w:val="0"/>
          <w:numId w:val="7"/>
        </w:numPr>
        <w:tabs>
          <w:tab w:val="left" w:pos="513"/>
        </w:tabs>
        <w:spacing w:before="203"/>
        <w:rPr>
          <w:sz w:val="20"/>
        </w:rPr>
      </w:pPr>
      <w:r>
        <w:rPr>
          <w:sz w:val="20"/>
        </w:rPr>
        <w:t xml:space="preserve">Prázdný </w:t>
      </w:r>
      <w:r>
        <w:rPr>
          <w:spacing w:val="-3"/>
          <w:sz w:val="20"/>
        </w:rPr>
        <w:t xml:space="preserve">obsah </w:t>
      </w:r>
      <w:r>
        <w:rPr>
          <w:sz w:val="20"/>
        </w:rPr>
        <w:t>destičky vyprázdněte vyklepáním nebo jinou automatickou</w:t>
      </w:r>
      <w:r>
        <w:rPr>
          <w:spacing w:val="-8"/>
          <w:sz w:val="20"/>
        </w:rPr>
        <w:t xml:space="preserve"> </w:t>
      </w:r>
      <w:r>
        <w:rPr>
          <w:sz w:val="20"/>
        </w:rPr>
        <w:t>metodou.</w:t>
      </w:r>
    </w:p>
    <w:p w:rsidR="001E30B7" w:rsidRDefault="00B5440F">
      <w:pPr>
        <w:pStyle w:val="Odstavecseseznamem"/>
        <w:numPr>
          <w:ilvl w:val="0"/>
          <w:numId w:val="7"/>
        </w:numPr>
        <w:tabs>
          <w:tab w:val="left" w:pos="513"/>
        </w:tabs>
        <w:spacing w:before="173"/>
        <w:rPr>
          <w:sz w:val="20"/>
        </w:rPr>
      </w:pPr>
      <w:r>
        <w:rPr>
          <w:sz w:val="20"/>
        </w:rPr>
        <w:t xml:space="preserve">Naplňte všechny jamky na destičce </w:t>
      </w:r>
      <w:r>
        <w:rPr>
          <w:b/>
          <w:sz w:val="20"/>
        </w:rPr>
        <w:t xml:space="preserve">promývacím roztokem </w:t>
      </w:r>
      <w:r>
        <w:rPr>
          <w:sz w:val="20"/>
        </w:rPr>
        <w:t>a pak je znovu</w:t>
      </w:r>
      <w:r>
        <w:rPr>
          <w:spacing w:val="-24"/>
          <w:sz w:val="20"/>
        </w:rPr>
        <w:t xml:space="preserve"> </w:t>
      </w:r>
      <w:r>
        <w:rPr>
          <w:sz w:val="20"/>
        </w:rPr>
        <w:t>vyprázdněte.</w:t>
      </w:r>
    </w:p>
    <w:p w:rsidR="001E30B7" w:rsidRDefault="00B5440F">
      <w:pPr>
        <w:pStyle w:val="Odstavecseseznamem"/>
        <w:numPr>
          <w:ilvl w:val="0"/>
          <w:numId w:val="7"/>
        </w:numPr>
        <w:tabs>
          <w:tab w:val="left" w:pos="513"/>
        </w:tabs>
        <w:spacing w:before="169"/>
        <w:rPr>
          <w:sz w:val="20"/>
        </w:rPr>
      </w:pPr>
      <w:r>
        <w:rPr>
          <w:sz w:val="20"/>
        </w:rPr>
        <w:t xml:space="preserve">Opakujte </w:t>
      </w:r>
      <w:r>
        <w:rPr>
          <w:b/>
          <w:sz w:val="20"/>
        </w:rPr>
        <w:t xml:space="preserve">krok 2 </w:t>
      </w:r>
      <w:r>
        <w:rPr>
          <w:sz w:val="20"/>
        </w:rPr>
        <w:t xml:space="preserve">dvakrát (celkově </w:t>
      </w:r>
      <w:r>
        <w:rPr>
          <w:b/>
          <w:sz w:val="20"/>
        </w:rPr>
        <w:t>3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vymytí</w:t>
      </w:r>
      <w:r>
        <w:rPr>
          <w:sz w:val="20"/>
        </w:rPr>
        <w:t>).</w:t>
      </w:r>
    </w:p>
    <w:p w:rsidR="001E30B7" w:rsidRDefault="001E30B7">
      <w:pPr>
        <w:rPr>
          <w:sz w:val="20"/>
        </w:rPr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B5440F">
      <w:pPr>
        <w:pStyle w:val="Nadpis51"/>
        <w:spacing w:before="140"/>
      </w:pPr>
      <w:r>
        <w:rPr>
          <w:color w:val="00007F"/>
        </w:rPr>
        <w:lastRenderedPageBreak/>
        <w:t>Poznámky:</w:t>
      </w:r>
    </w:p>
    <w:p w:rsidR="001E30B7" w:rsidRDefault="00B5440F">
      <w:pPr>
        <w:pStyle w:val="Odstavecseseznamem"/>
        <w:numPr>
          <w:ilvl w:val="0"/>
          <w:numId w:val="6"/>
        </w:numPr>
        <w:tabs>
          <w:tab w:val="left" w:pos="513"/>
        </w:tabs>
        <w:spacing w:before="168"/>
        <w:rPr>
          <w:i/>
          <w:sz w:val="20"/>
        </w:rPr>
      </w:pPr>
      <w:r>
        <w:rPr>
          <w:i/>
          <w:color w:val="00007F"/>
          <w:sz w:val="20"/>
        </w:rPr>
        <w:t>Zvláštní péči věnujte poslednímu vymytí. Je velmi důležité pro správný výsledek</w:t>
      </w:r>
      <w:r>
        <w:rPr>
          <w:i/>
          <w:color w:val="00007F"/>
          <w:spacing w:val="-4"/>
          <w:sz w:val="20"/>
        </w:rPr>
        <w:t xml:space="preserve"> </w:t>
      </w:r>
      <w:r>
        <w:rPr>
          <w:i/>
          <w:color w:val="00007F"/>
          <w:sz w:val="20"/>
        </w:rPr>
        <w:t>testu.</w:t>
      </w:r>
    </w:p>
    <w:p w:rsidR="001E30B7" w:rsidRDefault="00B5440F">
      <w:pPr>
        <w:pStyle w:val="Odstavecseseznamem"/>
        <w:numPr>
          <w:ilvl w:val="0"/>
          <w:numId w:val="6"/>
        </w:numPr>
        <w:tabs>
          <w:tab w:val="left" w:pos="513"/>
        </w:tabs>
        <w:spacing w:before="169" w:line="295" w:lineRule="auto"/>
        <w:ind w:right="150"/>
        <w:jc w:val="both"/>
        <w:rPr>
          <w:i/>
          <w:sz w:val="20"/>
        </w:rPr>
      </w:pPr>
      <w:r>
        <w:rPr>
          <w:i/>
          <w:color w:val="00007F"/>
          <w:sz w:val="20"/>
        </w:rPr>
        <w:t xml:space="preserve">Jestliže je vymytí provedeno manuální metodou, je možné po posledním vymytí poklepat mikrodestičku o </w:t>
      </w:r>
      <w:r>
        <w:rPr>
          <w:i/>
          <w:color w:val="00007F"/>
          <w:spacing w:val="-3"/>
          <w:sz w:val="20"/>
        </w:rPr>
        <w:t>su</w:t>
      </w:r>
      <w:r>
        <w:rPr>
          <w:i/>
          <w:color w:val="00007F"/>
          <w:sz w:val="20"/>
        </w:rPr>
        <w:t>chou osušku, aby se kompletně vyprázdnily všechny</w:t>
      </w:r>
      <w:r>
        <w:rPr>
          <w:i/>
          <w:color w:val="00007F"/>
          <w:spacing w:val="3"/>
          <w:sz w:val="20"/>
        </w:rPr>
        <w:t xml:space="preserve"> </w:t>
      </w:r>
      <w:r>
        <w:rPr>
          <w:i/>
          <w:color w:val="00007F"/>
          <w:sz w:val="20"/>
        </w:rPr>
        <w:t>jamky.</w:t>
      </w: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spacing w:before="6"/>
        <w:rPr>
          <w:i/>
        </w:rPr>
      </w:pPr>
    </w:p>
    <w:p w:rsidR="001E30B7" w:rsidRDefault="00B5440F">
      <w:pPr>
        <w:pStyle w:val="Nadpis21"/>
        <w:numPr>
          <w:ilvl w:val="1"/>
          <w:numId w:val="12"/>
        </w:numPr>
        <w:tabs>
          <w:tab w:val="left" w:pos="794"/>
        </w:tabs>
        <w:ind w:hanging="565"/>
      </w:pPr>
      <w:bookmarkStart w:id="12" w:name="_TOC_250011"/>
      <w:bookmarkEnd w:id="12"/>
      <w:r>
        <w:t>Odhalení</w:t>
      </w:r>
    </w:p>
    <w:p w:rsidR="001E30B7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89"/>
        <w:rPr>
          <w:sz w:val="20"/>
        </w:rPr>
      </w:pPr>
      <w:r>
        <w:rPr>
          <w:sz w:val="20"/>
        </w:rPr>
        <w:t xml:space="preserve">Rozplňte 100 </w:t>
      </w:r>
      <w:r>
        <w:rPr>
          <w:rFonts w:ascii="Symbol" w:hAnsi="Symbol"/>
          <w:spacing w:val="-3"/>
          <w:sz w:val="20"/>
        </w:rPr>
        <w:t></w:t>
      </w:r>
      <w:r>
        <w:rPr>
          <w:spacing w:val="-3"/>
          <w:sz w:val="20"/>
        </w:rPr>
        <w:t xml:space="preserve">l </w:t>
      </w:r>
      <w:r>
        <w:rPr>
          <w:sz w:val="20"/>
        </w:rPr>
        <w:t xml:space="preserve">„ odhalovacího roztoku </w:t>
      </w:r>
      <w:r>
        <w:rPr>
          <w:spacing w:val="-3"/>
          <w:sz w:val="20"/>
        </w:rPr>
        <w:t xml:space="preserve">č. </w:t>
      </w:r>
      <w:r>
        <w:rPr>
          <w:b/>
          <w:sz w:val="20"/>
        </w:rPr>
        <w:t xml:space="preserve">2 </w:t>
      </w:r>
      <w:r>
        <w:rPr>
          <w:sz w:val="20"/>
        </w:rPr>
        <w:t>“ připraveného k použití do</w:t>
      </w:r>
      <w:r>
        <w:rPr>
          <w:spacing w:val="8"/>
          <w:sz w:val="20"/>
        </w:rPr>
        <w:t xml:space="preserve"> </w:t>
      </w:r>
      <w:r>
        <w:rPr>
          <w:sz w:val="20"/>
        </w:rPr>
        <w:t>jamky.</w:t>
      </w:r>
    </w:p>
    <w:p w:rsidR="001E30B7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59"/>
        <w:rPr>
          <w:sz w:val="20"/>
        </w:rPr>
      </w:pPr>
      <w:r>
        <w:rPr>
          <w:sz w:val="20"/>
        </w:rPr>
        <w:t xml:space="preserve">Inkubujte destičku po dobu </w:t>
      </w:r>
      <w:r>
        <w:rPr>
          <w:b/>
          <w:sz w:val="20"/>
        </w:rPr>
        <w:t xml:space="preserve">10 </w:t>
      </w:r>
      <w:r>
        <w:rPr>
          <w:b/>
          <w:spacing w:val="-2"/>
          <w:sz w:val="20"/>
        </w:rPr>
        <w:t xml:space="preserve">min </w:t>
      </w:r>
      <w:r>
        <w:rPr>
          <w:b/>
          <w:sz w:val="20"/>
        </w:rPr>
        <w:t>při +21 °C (</w:t>
      </w:r>
      <w:r>
        <w:rPr>
          <w:rFonts w:ascii="Symbol" w:hAnsi="Symbol"/>
          <w:b/>
          <w:sz w:val="20"/>
        </w:rPr>
        <w:t>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b/>
          <w:sz w:val="20"/>
        </w:rPr>
        <w:t xml:space="preserve">5 °C) </w:t>
      </w:r>
      <w:r>
        <w:rPr>
          <w:sz w:val="20"/>
        </w:rPr>
        <w:t>(ve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tmě).</w:t>
      </w:r>
    </w:p>
    <w:p w:rsidR="001E30B7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53"/>
        <w:rPr>
          <w:sz w:val="20"/>
        </w:rPr>
      </w:pPr>
      <w:r>
        <w:rPr>
          <w:sz w:val="20"/>
        </w:rPr>
        <w:t xml:space="preserve">Přidejte </w:t>
      </w:r>
      <w:r>
        <w:rPr>
          <w:b/>
          <w:sz w:val="20"/>
        </w:rPr>
        <w:t xml:space="preserve">100 </w:t>
      </w:r>
      <w:r>
        <w:rPr>
          <w:rFonts w:ascii="Symbol" w:hAnsi="Symbol"/>
          <w:b/>
          <w:sz w:val="20"/>
        </w:rPr>
        <w:t></w:t>
      </w:r>
      <w:r>
        <w:rPr>
          <w:b/>
          <w:sz w:val="20"/>
        </w:rPr>
        <w:t xml:space="preserve">l „stop roztoku“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jamky.</w:t>
      </w:r>
    </w:p>
    <w:p w:rsidR="001E30B7" w:rsidRDefault="00B5440F">
      <w:pPr>
        <w:pStyle w:val="Odstavecseseznamem"/>
        <w:numPr>
          <w:ilvl w:val="0"/>
          <w:numId w:val="5"/>
        </w:numPr>
        <w:tabs>
          <w:tab w:val="left" w:pos="513"/>
        </w:tabs>
        <w:spacing w:before="167"/>
        <w:rPr>
          <w:sz w:val="20"/>
        </w:rPr>
      </w:pPr>
      <w:r>
        <w:rPr>
          <w:sz w:val="20"/>
        </w:rPr>
        <w:t>Jemně třepte destičkou</w:t>
      </w:r>
      <w:r w:rsidR="00AE0D00">
        <w:rPr>
          <w:sz w:val="20"/>
        </w:rPr>
        <w:t>,</w:t>
      </w:r>
      <w:r>
        <w:rPr>
          <w:sz w:val="20"/>
        </w:rPr>
        <w:t xml:space="preserve"> aby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barevný roztok zhomogenizoval. Otřete opatrně </w:t>
      </w:r>
      <w:r>
        <w:rPr>
          <w:spacing w:val="-3"/>
          <w:sz w:val="20"/>
        </w:rPr>
        <w:t xml:space="preserve">spodní </w:t>
      </w:r>
      <w:r>
        <w:rPr>
          <w:sz w:val="20"/>
        </w:rPr>
        <w:t>stranu</w:t>
      </w:r>
      <w:r>
        <w:rPr>
          <w:spacing w:val="-3"/>
          <w:sz w:val="20"/>
        </w:rPr>
        <w:t xml:space="preserve"> </w:t>
      </w:r>
      <w:r>
        <w:rPr>
          <w:sz w:val="20"/>
        </w:rPr>
        <w:t>destičky.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3"/>
        <w:rPr>
          <w:sz w:val="17"/>
        </w:rPr>
      </w:pPr>
    </w:p>
    <w:p w:rsidR="001E30B7" w:rsidRDefault="00B5440F">
      <w:pPr>
        <w:pStyle w:val="Nadpis51"/>
      </w:pPr>
      <w:r>
        <w:rPr>
          <w:color w:val="00007F"/>
        </w:rPr>
        <w:t>Poznámky:</w:t>
      </w:r>
    </w:p>
    <w:p w:rsidR="001E30B7" w:rsidRDefault="00B5440F">
      <w:pPr>
        <w:pStyle w:val="Odstavecseseznamem"/>
        <w:numPr>
          <w:ilvl w:val="0"/>
          <w:numId w:val="4"/>
        </w:numPr>
        <w:tabs>
          <w:tab w:val="left" w:pos="513"/>
        </w:tabs>
        <w:spacing w:before="168" w:line="292" w:lineRule="auto"/>
        <w:ind w:right="142"/>
        <w:jc w:val="both"/>
        <w:rPr>
          <w:i/>
          <w:sz w:val="20"/>
        </w:rPr>
      </w:pPr>
      <w:r>
        <w:rPr>
          <w:i/>
          <w:color w:val="00007F"/>
          <w:sz w:val="20"/>
        </w:rPr>
        <w:t>10ti minutová odhalovací perioda, která je ind</w:t>
      </w:r>
      <w:r w:rsidR="00AE0D00">
        <w:rPr>
          <w:i/>
          <w:color w:val="00007F"/>
          <w:sz w:val="20"/>
        </w:rPr>
        <w:t>ikována v této metodě dává O.D.</w:t>
      </w:r>
      <w:r>
        <w:rPr>
          <w:i/>
          <w:color w:val="00007F"/>
          <w:sz w:val="20"/>
        </w:rPr>
        <w:t>hodnotu uvedenou v bodu INTERPRETACE (Optical Densities hodnota), když je tato metoda implementovaná v našich laboratořích. Nicméně stupeň barevného odhalení může být lehce pozměněna různými faktory (kvalita vymytí, kvalita použité vody, precizní pipetování, teplota při reakci…).</w:t>
      </w:r>
      <w:r w:rsidR="00AE0D00">
        <w:rPr>
          <w:i/>
          <w:color w:val="00007F"/>
          <w:sz w:val="20"/>
        </w:rPr>
        <w:t xml:space="preserve"> </w:t>
      </w:r>
      <w:r>
        <w:rPr>
          <w:i/>
          <w:color w:val="00007F"/>
          <w:sz w:val="20"/>
        </w:rPr>
        <w:t xml:space="preserve">Podle pracovních podmínek </w:t>
      </w:r>
      <w:r>
        <w:rPr>
          <w:i/>
          <w:color w:val="00007F"/>
          <w:spacing w:val="-3"/>
          <w:sz w:val="20"/>
        </w:rPr>
        <w:t xml:space="preserve">může </w:t>
      </w:r>
      <w:r>
        <w:rPr>
          <w:i/>
          <w:color w:val="00007F"/>
          <w:sz w:val="20"/>
        </w:rPr>
        <w:t>uživatel ukončit reakci po 10 minutách ± 5</w:t>
      </w:r>
      <w:r>
        <w:rPr>
          <w:i/>
          <w:color w:val="00007F"/>
          <w:spacing w:val="1"/>
          <w:sz w:val="20"/>
        </w:rPr>
        <w:t xml:space="preserve"> </w:t>
      </w:r>
      <w:r>
        <w:rPr>
          <w:i/>
          <w:color w:val="00007F"/>
          <w:sz w:val="20"/>
        </w:rPr>
        <w:t>minut.</w:t>
      </w:r>
    </w:p>
    <w:p w:rsidR="001E30B7" w:rsidRDefault="00B5440F">
      <w:pPr>
        <w:pStyle w:val="Odstavecseseznamem"/>
        <w:numPr>
          <w:ilvl w:val="0"/>
          <w:numId w:val="4"/>
        </w:numPr>
        <w:tabs>
          <w:tab w:val="left" w:pos="513"/>
        </w:tabs>
        <w:spacing w:before="119"/>
        <w:jc w:val="both"/>
        <w:rPr>
          <w:i/>
          <w:sz w:val="20"/>
        </w:rPr>
      </w:pPr>
      <w:r>
        <w:rPr>
          <w:i/>
          <w:color w:val="00007F"/>
          <w:sz w:val="20"/>
        </w:rPr>
        <w:t xml:space="preserve">Čtení </w:t>
      </w:r>
      <w:r>
        <w:rPr>
          <w:i/>
          <w:color w:val="00007F"/>
          <w:spacing w:val="-3"/>
          <w:sz w:val="20"/>
        </w:rPr>
        <w:t xml:space="preserve">může </w:t>
      </w:r>
      <w:r>
        <w:rPr>
          <w:i/>
          <w:color w:val="00007F"/>
          <w:sz w:val="20"/>
        </w:rPr>
        <w:t xml:space="preserve">být ukončeno do 1 hodiny po zastavení reakce, </w:t>
      </w:r>
      <w:r>
        <w:rPr>
          <w:i/>
          <w:color w:val="00007F"/>
          <w:spacing w:val="-3"/>
          <w:sz w:val="20"/>
        </w:rPr>
        <w:t xml:space="preserve">jestliže </w:t>
      </w:r>
      <w:r>
        <w:rPr>
          <w:i/>
          <w:color w:val="00007F"/>
          <w:sz w:val="20"/>
        </w:rPr>
        <w:t>jsou destičky uchovávány ve</w:t>
      </w:r>
      <w:r>
        <w:rPr>
          <w:i/>
          <w:color w:val="00007F"/>
          <w:spacing w:val="24"/>
          <w:sz w:val="20"/>
        </w:rPr>
        <w:t xml:space="preserve"> </w:t>
      </w:r>
      <w:r>
        <w:rPr>
          <w:i/>
          <w:color w:val="00007F"/>
          <w:sz w:val="20"/>
        </w:rPr>
        <w:t>tmě.</w:t>
      </w: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rPr>
          <w:i/>
          <w:sz w:val="22"/>
        </w:rPr>
      </w:pPr>
    </w:p>
    <w:p w:rsidR="001E30B7" w:rsidRDefault="001E30B7">
      <w:pPr>
        <w:pStyle w:val="Zkladntext"/>
        <w:spacing w:before="1"/>
        <w:rPr>
          <w:i/>
          <w:sz w:val="25"/>
        </w:rPr>
      </w:pPr>
    </w:p>
    <w:p w:rsidR="001E30B7" w:rsidRDefault="00B5440F">
      <w:pPr>
        <w:pStyle w:val="Nadpis21"/>
        <w:numPr>
          <w:ilvl w:val="1"/>
          <w:numId w:val="12"/>
        </w:numPr>
        <w:tabs>
          <w:tab w:val="left" w:pos="796"/>
        </w:tabs>
        <w:ind w:left="796" w:hanging="567"/>
        <w:jc w:val="both"/>
      </w:pPr>
      <w:bookmarkStart w:id="13" w:name="_TOC_250010"/>
      <w:bookmarkEnd w:id="13"/>
      <w:r>
        <w:t>Čtení</w:t>
      </w:r>
    </w:p>
    <w:p w:rsidR="001E30B7" w:rsidRDefault="00B5440F">
      <w:pPr>
        <w:pStyle w:val="Zkladntext"/>
        <w:spacing w:before="208" w:line="290" w:lineRule="auto"/>
        <w:ind w:left="229"/>
      </w:pPr>
      <w:r>
        <w:t>Čtěte ve světelném záření o vlnové délce 450 nm (OD.450). Fotometr musí být nejprve nastaven tak, aby nedával žádný signál na prázdnou mikrodestičku (blanked on air).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6"/>
        <w:rPr>
          <w:sz w:val="23"/>
        </w:rPr>
      </w:pPr>
    </w:p>
    <w:p w:rsidR="001E30B7" w:rsidRDefault="00B5440F">
      <w:pPr>
        <w:pStyle w:val="Zkladntext"/>
        <w:spacing w:line="290" w:lineRule="auto"/>
        <w:ind w:left="229"/>
      </w:pPr>
      <w:r>
        <w:t>Spočítejte pro každé sérum procentuální inhibici ve srovnání s negativní kontrolou. Tato hodnota se získá následujícím způsobem:</w:t>
      </w:r>
    </w:p>
    <w:p w:rsidR="001E30B7" w:rsidRDefault="001E30B7">
      <w:pPr>
        <w:pStyle w:val="Zkladntext"/>
      </w:pPr>
    </w:p>
    <w:p w:rsidR="001E30B7" w:rsidRDefault="003F31A7">
      <w:pPr>
        <w:pStyle w:val="Zkladntext"/>
        <w:spacing w:before="6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219075</wp:posOffset>
                </wp:positionV>
                <wp:extent cx="5413375" cy="90551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905510"/>
                          <a:chOff x="972" y="345"/>
                          <a:chExt cx="8525" cy="1426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9" y="352"/>
                            <a:ext cx="8511" cy="1412"/>
                          </a:xfrm>
                          <a:prstGeom prst="rect">
                            <a:avLst/>
                          </a:prstGeom>
                          <a:solidFill>
                            <a:srgbClr val="D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9" y="352"/>
                            <a:ext cx="8511" cy="14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557"/>
                            <a:ext cx="6337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0B7" w:rsidRDefault="00B5440F">
                              <w:pPr>
                                <w:spacing w:line="268" w:lineRule="exact"/>
                                <w:ind w:left="13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OD 450 analyzovaného séra</w:t>
                              </w:r>
                            </w:p>
                            <w:p w:rsidR="001E30B7" w:rsidRDefault="00B5440F">
                              <w:pPr>
                                <w:spacing w:before="1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--------------------------------------------------------------------- x 100</w:t>
                              </w:r>
                            </w:p>
                            <w:p w:rsidR="001E30B7" w:rsidRDefault="00B5440F">
                              <w:pPr>
                                <w:spacing w:before="122"/>
                                <w:ind w:left="6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průměrem OD 450 negativních</w:t>
                              </w:r>
                              <w:r>
                                <w:rPr>
                                  <w:b/>
                                  <w:color w:val="00007F"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kontrol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960"/>
                            <a:ext cx="8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0B7" w:rsidRDefault="00B5440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S/P %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48.6pt;margin-top:17.25pt;width:426.25pt;height:71.3pt;z-index:-251654144;mso-wrap-distance-left:0;mso-wrap-distance-right:0;mso-position-horizontal-relative:page" coordorigin="972,345" coordsize="8525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">
                <v:rect id="Rectangle 7" o:spid="_x0000_s1028" style="position:absolute;left:979;top:352;width:8511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TDsUA&#10;AADbAAAADwAAAGRycy9kb3ducmV2LnhtbESPQWvCQBCF74L/YRmhF9GNgkWiq2igoNBDGwu9Dtkx&#10;CWZn0+yqaX995yB4m+G9ee+b9bZ3jbpRF2rPBmbTBBRx4W3NpYGv09tkCSpEZIuNZzLwSwG2m+Fg&#10;jan1d/6kWx5LJSEcUjRQxdimWoeiIodh6lti0c6+cxhl7UptO7xLuGv0PEletcOapaHClrKKikt+&#10;dQYWtux/jlmz/3ifjb/DcbnIDn+tMS+jfrcCFamPT/Pj+mAFX+jlFx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1MOxQAAANsAAAAPAAAAAAAAAAAAAAAAAJgCAABkcnMv&#10;ZG93bnJldi54bWxQSwUGAAAAAAQABAD1AAAAigMAAAAA&#10;" fillcolor="#dff" stroked="f"/>
                <v:rect id="Rectangle 6" o:spid="_x0000_s1029" style="position:absolute;left:979;top:352;width:8511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dc8IA&#10;AADbAAAADwAAAGRycy9kb3ducmV2LnhtbERPyWrDMBC9B/oPYgq9JbJzKMGNEoppQy8t2UqvgzW1&#10;XVsjY8lbvz4KBHKbx1tnvR1NLXpqXWlZQbyIQBBnVpecKzif3ucrEM4ja6wtk4KJHGw3D7M1JtoO&#10;fKD+6HMRQtglqKDwvkmkdFlBBt3CNsSB+7WtQR9gm0vd4hDCTS2XUfQsDZYcGgpsKC0oq46dUeB/&#10;9n9TWv139q363A3pdxdHqy+lnh7H1xcQnkZ/F9/cHzrMj+H6Szh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Z1zwgAAANsAAAAPAAAAAAAAAAAAAAAAAJgCAABkcnMvZG93&#10;bnJldi54bWxQSwUGAAAAAAQABAD1AAAAhwMAAAAA&#10;" filled="f" strokecolor="#00007f" strokeweight=".72pt"/>
                <v:shape id="Text Box 5" o:spid="_x0000_s1030" type="#_x0000_t202" style="position:absolute;left:2602;top:557;width:6337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E30B7" w:rsidRDefault="00B5440F">
                        <w:pPr>
                          <w:spacing w:line="268" w:lineRule="exact"/>
                          <w:ind w:left="13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OD 450 analyzovaného séra</w:t>
                        </w:r>
                      </w:p>
                      <w:p w:rsidR="001E30B7" w:rsidRDefault="00B5440F">
                        <w:pPr>
                          <w:spacing w:before="1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--------------------------------------------------------------------- x 100</w:t>
                        </w:r>
                      </w:p>
                      <w:p w:rsidR="001E30B7" w:rsidRDefault="00B5440F">
                        <w:pPr>
                          <w:spacing w:before="122"/>
                          <w:ind w:left="6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průměrem OD 450 negativních</w:t>
                        </w:r>
                        <w:r>
                          <w:rPr>
                            <w:b/>
                            <w:color w:val="00007F"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>kontrol</w:t>
                        </w:r>
                      </w:p>
                    </w:txbxContent>
                  </v:textbox>
                </v:shape>
                <v:shape id="Text Box 4" o:spid="_x0000_s1031" type="#_x0000_t202" style="position:absolute;left:1199;top:960;width:88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E30B7" w:rsidRDefault="00B5440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S/P % 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30B7" w:rsidRDefault="001E30B7">
      <w:pPr>
        <w:rPr>
          <w:sz w:val="26"/>
        </w:rPr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B5440F">
      <w:pPr>
        <w:pStyle w:val="Nadpis11"/>
        <w:numPr>
          <w:ilvl w:val="0"/>
          <w:numId w:val="3"/>
        </w:numPr>
        <w:tabs>
          <w:tab w:val="left" w:pos="795"/>
          <w:tab w:val="left" w:pos="796"/>
        </w:tabs>
        <w:spacing w:before="79"/>
      </w:pPr>
      <w:bookmarkStart w:id="14" w:name="_TOC_250009"/>
      <w:r>
        <w:lastRenderedPageBreak/>
        <w:t>Validační</w:t>
      </w:r>
      <w:r>
        <w:rPr>
          <w:spacing w:val="2"/>
        </w:rPr>
        <w:t xml:space="preserve"> </w:t>
      </w:r>
      <w:bookmarkEnd w:id="14"/>
      <w:r>
        <w:t>kritéria</w:t>
      </w:r>
    </w:p>
    <w:p w:rsidR="001E30B7" w:rsidRDefault="001E30B7">
      <w:pPr>
        <w:pStyle w:val="Zkladntext"/>
        <w:spacing w:before="5"/>
        <w:rPr>
          <w:b/>
          <w:sz w:val="34"/>
        </w:rPr>
      </w:pPr>
    </w:p>
    <w:p w:rsidR="001E30B7" w:rsidRDefault="00B5440F">
      <w:pPr>
        <w:pStyle w:val="Zkladntext"/>
        <w:ind w:left="229"/>
        <w:jc w:val="both"/>
      </w:pPr>
      <w:r>
        <w:t>Výsledek může být uvážený a hodnověrný jestliže jsou splněna následující kritéria:</w:t>
      </w:r>
    </w:p>
    <w:p w:rsidR="001E30B7" w:rsidRDefault="003F31A7">
      <w:pPr>
        <w:pStyle w:val="Zkladntext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217170</wp:posOffset>
                </wp:positionV>
                <wp:extent cx="5715000" cy="111252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12520"/>
                        </a:xfrm>
                        <a:prstGeom prst="rect">
                          <a:avLst/>
                        </a:prstGeom>
                        <a:solidFill>
                          <a:srgbClr val="DDFFFF"/>
                        </a:solidFill>
                        <a:ln w="9144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0B7" w:rsidRDefault="00CE2AA9">
                            <w:pPr>
                              <w:spacing w:before="146"/>
                              <w:ind w:left="947" w:right="94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7F"/>
                              </w:rPr>
                              <w:t xml:space="preserve">Negativní </w:t>
                            </w:r>
                            <w:r w:rsidR="00B5440F">
                              <w:rPr>
                                <w:color w:val="00007F"/>
                              </w:rPr>
                              <w:t xml:space="preserve">kontrola </w:t>
                            </w:r>
                            <w:r w:rsidR="00B5440F">
                              <w:rPr>
                                <w:color w:val="00007F"/>
                                <w:spacing w:val="-4"/>
                              </w:rPr>
                              <w:t xml:space="preserve">má </w:t>
                            </w:r>
                            <w:r w:rsidR="00B5440F">
                              <w:rPr>
                                <w:b/>
                                <w:color w:val="00007F"/>
                                <w:u w:val="thick" w:color="00007F"/>
                              </w:rPr>
                              <w:t xml:space="preserve">minimální průměrnou  OD 450 hodnotu </w:t>
                            </w:r>
                            <w:r w:rsidR="00B5440F">
                              <w:rPr>
                                <w:b/>
                                <w:color w:val="00007F"/>
                                <w:spacing w:val="56"/>
                                <w:u w:val="thick" w:color="00007F"/>
                              </w:rPr>
                              <w:t xml:space="preserve"> </w:t>
                            </w:r>
                            <w:r w:rsidR="00B5440F">
                              <w:rPr>
                                <w:b/>
                                <w:color w:val="00007F"/>
                                <w:u w:val="thick" w:color="00007F"/>
                              </w:rPr>
                              <w:t>0.800</w:t>
                            </w:r>
                          </w:p>
                          <w:p w:rsidR="001E30B7" w:rsidRDefault="00B5440F">
                            <w:pPr>
                              <w:spacing w:before="208"/>
                              <w:ind w:left="2"/>
                              <w:jc w:val="center"/>
                            </w:pPr>
                            <w:r>
                              <w:rPr>
                                <w:color w:val="00007F"/>
                              </w:rPr>
                              <w:t>a</w:t>
                            </w:r>
                          </w:p>
                          <w:p w:rsidR="001E30B7" w:rsidRDefault="00B5440F">
                            <w:pPr>
                              <w:spacing w:before="203"/>
                              <w:ind w:left="947" w:right="944"/>
                              <w:jc w:val="center"/>
                            </w:pPr>
                            <w:r>
                              <w:rPr>
                                <w:b/>
                                <w:color w:val="00007F"/>
                              </w:rPr>
                              <w:t xml:space="preserve">procentuální inhibice </w:t>
                            </w:r>
                            <w:r>
                              <w:rPr>
                                <w:color w:val="00007F"/>
                              </w:rPr>
                              <w:t xml:space="preserve">pozitivní kontroly je </w:t>
                            </w:r>
                            <w:r>
                              <w:rPr>
                                <w:b/>
                                <w:color w:val="00007F"/>
                              </w:rPr>
                              <w:t>rovna nebo nižší než</w:t>
                            </w:r>
                            <w:r>
                              <w:rPr>
                                <w:b/>
                                <w:color w:val="00007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F"/>
                              </w:rPr>
                              <w:t>20%</w:t>
                            </w:r>
                            <w:r>
                              <w:rPr>
                                <w:color w:val="00007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66.95pt;margin-top:17.1pt;width:450pt;height:87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" fillcolor="#dff" strokecolor="#00007f" strokeweight=".72pt">
                <v:textbox inset="0,0,0,0">
                  <w:txbxContent>
                    <w:p w:rsidR="001E30B7" w:rsidRDefault="00CE2AA9">
                      <w:pPr>
                        <w:spacing w:before="146"/>
                        <w:ind w:left="947" w:right="949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7F"/>
                        </w:rPr>
                        <w:t xml:space="preserve">Negativní </w:t>
                      </w:r>
                      <w:r w:rsidR="00B5440F">
                        <w:rPr>
                          <w:color w:val="00007F"/>
                        </w:rPr>
                        <w:t xml:space="preserve">kontrola </w:t>
                      </w:r>
                      <w:r w:rsidR="00B5440F">
                        <w:rPr>
                          <w:color w:val="00007F"/>
                          <w:spacing w:val="-4"/>
                        </w:rPr>
                        <w:t xml:space="preserve">má </w:t>
                      </w:r>
                      <w:r w:rsidR="00B5440F">
                        <w:rPr>
                          <w:b/>
                          <w:color w:val="00007F"/>
                          <w:u w:val="thick" w:color="00007F"/>
                        </w:rPr>
                        <w:t xml:space="preserve">minimální </w:t>
                      </w:r>
                      <w:proofErr w:type="gramStart"/>
                      <w:r w:rsidR="00B5440F">
                        <w:rPr>
                          <w:b/>
                          <w:color w:val="00007F"/>
                          <w:u w:val="thick" w:color="00007F"/>
                        </w:rPr>
                        <w:t>průměrnou  OD</w:t>
                      </w:r>
                      <w:proofErr w:type="gramEnd"/>
                      <w:r w:rsidR="00B5440F">
                        <w:rPr>
                          <w:b/>
                          <w:color w:val="00007F"/>
                          <w:u w:val="thick" w:color="00007F"/>
                        </w:rPr>
                        <w:t xml:space="preserve"> 450 hodnotu </w:t>
                      </w:r>
                      <w:r w:rsidR="00B5440F">
                        <w:rPr>
                          <w:b/>
                          <w:color w:val="00007F"/>
                          <w:spacing w:val="56"/>
                          <w:u w:val="thick" w:color="00007F"/>
                        </w:rPr>
                        <w:t xml:space="preserve"> </w:t>
                      </w:r>
                      <w:r w:rsidR="00B5440F">
                        <w:rPr>
                          <w:b/>
                          <w:color w:val="00007F"/>
                          <w:u w:val="thick" w:color="00007F"/>
                        </w:rPr>
                        <w:t>0.800</w:t>
                      </w:r>
                    </w:p>
                    <w:p w:rsidR="001E30B7" w:rsidRDefault="00B5440F">
                      <w:pPr>
                        <w:spacing w:before="208"/>
                        <w:ind w:left="2"/>
                        <w:jc w:val="center"/>
                      </w:pPr>
                      <w:r>
                        <w:rPr>
                          <w:color w:val="00007F"/>
                        </w:rPr>
                        <w:t>a</w:t>
                      </w:r>
                    </w:p>
                    <w:p w:rsidR="001E30B7" w:rsidRDefault="00B5440F">
                      <w:pPr>
                        <w:spacing w:before="203"/>
                        <w:ind w:left="947" w:right="944"/>
                        <w:jc w:val="center"/>
                      </w:pPr>
                      <w:r>
                        <w:rPr>
                          <w:b/>
                          <w:color w:val="00007F"/>
                        </w:rPr>
                        <w:t xml:space="preserve">procentuální inhibice </w:t>
                      </w:r>
                      <w:r>
                        <w:rPr>
                          <w:color w:val="00007F"/>
                        </w:rPr>
                        <w:t xml:space="preserve">pozitivní kontroly je </w:t>
                      </w:r>
                      <w:r>
                        <w:rPr>
                          <w:b/>
                          <w:color w:val="00007F"/>
                        </w:rPr>
                        <w:t>rovna nebo nižší než</w:t>
                      </w:r>
                      <w:r>
                        <w:rPr>
                          <w:b/>
                          <w:color w:val="00007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00007F"/>
                        </w:rPr>
                        <w:t>20%</w:t>
                      </w:r>
                      <w:r>
                        <w:rPr>
                          <w:color w:val="00007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10"/>
        <w:rPr>
          <w:sz w:val="24"/>
        </w:rPr>
      </w:pPr>
    </w:p>
    <w:p w:rsidR="001E30B7" w:rsidRDefault="00B5440F">
      <w:pPr>
        <w:pStyle w:val="Nadpis11"/>
        <w:numPr>
          <w:ilvl w:val="0"/>
          <w:numId w:val="3"/>
        </w:numPr>
        <w:tabs>
          <w:tab w:val="left" w:pos="795"/>
          <w:tab w:val="left" w:pos="796"/>
        </w:tabs>
        <w:spacing w:before="1"/>
      </w:pPr>
      <w:bookmarkStart w:id="15" w:name="_TOC_250008"/>
      <w:bookmarkEnd w:id="15"/>
      <w:r>
        <w:t>Interpretace</w:t>
      </w:r>
    </w:p>
    <w:p w:rsidR="001E30B7" w:rsidRDefault="001E30B7">
      <w:pPr>
        <w:pStyle w:val="Zkladntext"/>
        <w:rPr>
          <w:b/>
          <w:sz w:val="30"/>
        </w:rPr>
      </w:pPr>
    </w:p>
    <w:p w:rsidR="001E30B7" w:rsidRDefault="001E30B7">
      <w:pPr>
        <w:pStyle w:val="Zkladntext"/>
        <w:spacing w:before="3"/>
        <w:rPr>
          <w:b/>
          <w:sz w:val="38"/>
        </w:rPr>
      </w:pPr>
    </w:p>
    <w:p w:rsidR="001E30B7" w:rsidRDefault="00B5440F">
      <w:pPr>
        <w:pStyle w:val="Odstavecseseznamem"/>
        <w:numPr>
          <w:ilvl w:val="0"/>
          <w:numId w:val="2"/>
        </w:numPr>
        <w:tabs>
          <w:tab w:val="left" w:pos="513"/>
        </w:tabs>
        <w:spacing w:before="1" w:line="285" w:lineRule="auto"/>
        <w:ind w:right="149"/>
        <w:rPr>
          <w:sz w:val="20"/>
        </w:rPr>
      </w:pPr>
      <w:r>
        <w:rPr>
          <w:sz w:val="20"/>
        </w:rPr>
        <w:t xml:space="preserve">Vzorky (individuální séra nebo směsi </w:t>
      </w:r>
      <w:r>
        <w:rPr>
          <w:spacing w:val="-3"/>
          <w:sz w:val="20"/>
        </w:rPr>
        <w:t>sér</w:t>
      </w:r>
      <w:r>
        <w:rPr>
          <w:sz w:val="20"/>
        </w:rPr>
        <w:t xml:space="preserve">) s </w:t>
      </w:r>
      <w:r>
        <w:rPr>
          <w:b/>
          <w:sz w:val="20"/>
        </w:rPr>
        <w:t xml:space="preserve">S/P % </w:t>
      </w:r>
      <w:r>
        <w:rPr>
          <w:sz w:val="20"/>
        </w:rPr>
        <w:t xml:space="preserve">rovnou nebo vyšším než </w:t>
      </w:r>
      <w:r>
        <w:rPr>
          <w:b/>
          <w:sz w:val="20"/>
        </w:rPr>
        <w:t xml:space="preserve">40 % </w:t>
      </w:r>
      <w:r>
        <w:rPr>
          <w:sz w:val="20"/>
        </w:rPr>
        <w:t xml:space="preserve">jsou považovány, že pochází od zvířat, které </w:t>
      </w:r>
      <w:r>
        <w:rPr>
          <w:spacing w:val="-3"/>
          <w:sz w:val="20"/>
        </w:rPr>
        <w:t xml:space="preserve">nejsou </w:t>
      </w:r>
      <w:r>
        <w:rPr>
          <w:sz w:val="20"/>
        </w:rPr>
        <w:t>nosiči specifických protilátek proti antigenu viru BVL</w:t>
      </w:r>
      <w:r>
        <w:rPr>
          <w:spacing w:val="-2"/>
          <w:sz w:val="20"/>
        </w:rPr>
        <w:t xml:space="preserve"> </w:t>
      </w:r>
      <w:r>
        <w:rPr>
          <w:sz w:val="20"/>
        </w:rPr>
        <w:t>gP51.</w:t>
      </w:r>
    </w:p>
    <w:p w:rsidR="001E30B7" w:rsidRDefault="00B5440F">
      <w:pPr>
        <w:pStyle w:val="Odstavecseseznamem"/>
        <w:numPr>
          <w:ilvl w:val="0"/>
          <w:numId w:val="2"/>
        </w:numPr>
        <w:tabs>
          <w:tab w:val="left" w:pos="513"/>
        </w:tabs>
        <w:spacing w:before="116" w:line="285" w:lineRule="auto"/>
        <w:ind w:right="145"/>
        <w:rPr>
          <w:sz w:val="20"/>
        </w:rPr>
      </w:pPr>
      <w:r>
        <w:rPr>
          <w:sz w:val="20"/>
        </w:rPr>
        <w:t xml:space="preserve">Vzorky (individuální séra nebo směsi </w:t>
      </w:r>
      <w:r>
        <w:rPr>
          <w:spacing w:val="-3"/>
          <w:sz w:val="20"/>
        </w:rPr>
        <w:t>sér</w:t>
      </w:r>
      <w:r>
        <w:rPr>
          <w:sz w:val="20"/>
        </w:rPr>
        <w:t xml:space="preserve">) s </w:t>
      </w:r>
      <w:r>
        <w:rPr>
          <w:b/>
          <w:sz w:val="20"/>
        </w:rPr>
        <w:t xml:space="preserve">S/P % </w:t>
      </w:r>
      <w:r>
        <w:rPr>
          <w:sz w:val="20"/>
        </w:rPr>
        <w:t xml:space="preserve">nižším než </w:t>
      </w:r>
      <w:r>
        <w:rPr>
          <w:b/>
          <w:sz w:val="20"/>
        </w:rPr>
        <w:t xml:space="preserve">40 % </w:t>
      </w:r>
      <w:r>
        <w:rPr>
          <w:sz w:val="20"/>
        </w:rPr>
        <w:t>jsou považovány</w:t>
      </w:r>
      <w:r w:rsidR="00BC4DC8">
        <w:rPr>
          <w:sz w:val="20"/>
        </w:rPr>
        <w:t>, že pochází od zvířat</w:t>
      </w:r>
      <w:r>
        <w:rPr>
          <w:sz w:val="20"/>
        </w:rPr>
        <w:t>, které jsou nosiči specifických protilátek proti antigenu viru</w:t>
      </w:r>
      <w:r>
        <w:rPr>
          <w:spacing w:val="-3"/>
          <w:sz w:val="20"/>
        </w:rPr>
        <w:t xml:space="preserve"> </w:t>
      </w:r>
      <w:r>
        <w:rPr>
          <w:sz w:val="20"/>
        </w:rPr>
        <w:t>BVL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8"/>
        <w:rPr>
          <w:sz w:val="19"/>
        </w:rPr>
      </w:pPr>
    </w:p>
    <w:p w:rsidR="001E30B7" w:rsidRDefault="00B5440F">
      <w:pPr>
        <w:pStyle w:val="Nadpis11"/>
        <w:numPr>
          <w:ilvl w:val="0"/>
          <w:numId w:val="3"/>
        </w:numPr>
        <w:tabs>
          <w:tab w:val="left" w:pos="795"/>
          <w:tab w:val="left" w:pos="796"/>
        </w:tabs>
        <w:spacing w:before="1"/>
      </w:pPr>
      <w:bookmarkStart w:id="16" w:name="_TOC_250007"/>
      <w:bookmarkEnd w:id="16"/>
      <w:r>
        <w:t>Shrnutí</w:t>
      </w:r>
    </w:p>
    <w:p w:rsidR="001E30B7" w:rsidRDefault="001E30B7">
      <w:pPr>
        <w:pStyle w:val="Zkladntext"/>
        <w:rPr>
          <w:b/>
        </w:rPr>
      </w:pPr>
    </w:p>
    <w:p w:rsidR="001E30B7" w:rsidRDefault="001E30B7">
      <w:pPr>
        <w:pStyle w:val="Zkladntext"/>
        <w:spacing w:before="6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3446"/>
        <w:gridCol w:w="3451"/>
      </w:tblGrid>
      <w:tr w:rsidR="001E30B7">
        <w:trPr>
          <w:trHeight w:val="479"/>
        </w:trPr>
        <w:tc>
          <w:tcPr>
            <w:tcW w:w="3451" w:type="dxa"/>
          </w:tcPr>
          <w:p w:rsidR="001E30B7" w:rsidRDefault="001E3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</w:tcPr>
          <w:p w:rsidR="001E30B7" w:rsidRDefault="00B5440F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interpretace</w:t>
            </w:r>
          </w:p>
        </w:tc>
        <w:tc>
          <w:tcPr>
            <w:tcW w:w="3451" w:type="dxa"/>
          </w:tcPr>
          <w:p w:rsidR="001E30B7" w:rsidRDefault="00B5440F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interpretace</w:t>
            </w:r>
          </w:p>
        </w:tc>
      </w:tr>
      <w:tr w:rsidR="001E30B7">
        <w:trPr>
          <w:trHeight w:val="479"/>
        </w:trPr>
        <w:tc>
          <w:tcPr>
            <w:tcW w:w="3451" w:type="dxa"/>
          </w:tcPr>
          <w:p w:rsidR="001E30B7" w:rsidRDefault="001E3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</w:tcPr>
          <w:p w:rsidR="001E30B7" w:rsidRDefault="00B5440F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pozitivní</w:t>
            </w:r>
          </w:p>
        </w:tc>
        <w:tc>
          <w:tcPr>
            <w:tcW w:w="3451" w:type="dxa"/>
          </w:tcPr>
          <w:p w:rsidR="001E30B7" w:rsidRDefault="00B5440F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negativní</w:t>
            </w:r>
          </w:p>
        </w:tc>
      </w:tr>
      <w:tr w:rsidR="001E30B7">
        <w:trPr>
          <w:trHeight w:val="479"/>
        </w:trPr>
        <w:tc>
          <w:tcPr>
            <w:tcW w:w="3451" w:type="dxa"/>
          </w:tcPr>
          <w:p w:rsidR="001E30B7" w:rsidRDefault="00B5440F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vzorky</w:t>
            </w:r>
          </w:p>
        </w:tc>
        <w:tc>
          <w:tcPr>
            <w:tcW w:w="3446" w:type="dxa"/>
          </w:tcPr>
          <w:p w:rsidR="001E30B7" w:rsidRDefault="00B5440F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&lt; 40%</w:t>
            </w:r>
          </w:p>
        </w:tc>
        <w:tc>
          <w:tcPr>
            <w:tcW w:w="3451" w:type="dxa"/>
          </w:tcPr>
          <w:p w:rsidR="001E30B7" w:rsidRDefault="00B5440F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≥ 40%</w:t>
            </w:r>
          </w:p>
        </w:tc>
      </w:tr>
    </w:tbl>
    <w:p w:rsidR="001E30B7" w:rsidRDefault="001E30B7">
      <w:pPr>
        <w:pStyle w:val="Zkladntext"/>
        <w:rPr>
          <w:b/>
          <w:sz w:val="30"/>
        </w:rPr>
      </w:pPr>
    </w:p>
    <w:p w:rsidR="001E30B7" w:rsidRDefault="001E30B7">
      <w:pPr>
        <w:pStyle w:val="Zkladntext"/>
        <w:spacing w:before="7"/>
        <w:rPr>
          <w:b/>
          <w:sz w:val="30"/>
        </w:rPr>
      </w:pPr>
    </w:p>
    <w:p w:rsidR="001E30B7" w:rsidRDefault="00B5440F">
      <w:pPr>
        <w:pStyle w:val="Nadpis11"/>
        <w:numPr>
          <w:ilvl w:val="0"/>
          <w:numId w:val="3"/>
        </w:numPr>
        <w:tabs>
          <w:tab w:val="left" w:pos="795"/>
        </w:tabs>
        <w:ind w:left="795" w:hanging="566"/>
      </w:pPr>
      <w:bookmarkStart w:id="17" w:name="_TOC_250006"/>
      <w:r>
        <w:t>Likvidace</w:t>
      </w:r>
      <w:r>
        <w:rPr>
          <w:spacing w:val="-3"/>
        </w:rPr>
        <w:t xml:space="preserve"> </w:t>
      </w:r>
      <w:bookmarkEnd w:id="17"/>
      <w:r>
        <w:t>soupravy</w:t>
      </w:r>
    </w:p>
    <w:p w:rsidR="001E30B7" w:rsidRDefault="001E30B7">
      <w:pPr>
        <w:pStyle w:val="Zkladntext"/>
        <w:spacing w:before="10"/>
        <w:rPr>
          <w:b/>
          <w:sz w:val="37"/>
        </w:rPr>
      </w:pPr>
    </w:p>
    <w:p w:rsidR="001E30B7" w:rsidRDefault="00B5440F">
      <w:pPr>
        <w:pStyle w:val="Nadpis21"/>
        <w:numPr>
          <w:ilvl w:val="1"/>
          <w:numId w:val="3"/>
        </w:numPr>
        <w:tabs>
          <w:tab w:val="left" w:pos="937"/>
        </w:tabs>
        <w:ind w:hanging="708"/>
      </w:pPr>
      <w:bookmarkStart w:id="18" w:name="_TOC_250005"/>
      <w:r>
        <w:t>Opatření při náhodném</w:t>
      </w:r>
      <w:r>
        <w:rPr>
          <w:spacing w:val="-4"/>
        </w:rPr>
        <w:t xml:space="preserve"> </w:t>
      </w:r>
      <w:bookmarkEnd w:id="18"/>
      <w:r>
        <w:t>úniku</w:t>
      </w:r>
    </w:p>
    <w:p w:rsidR="001E30B7" w:rsidRDefault="00B5440F">
      <w:pPr>
        <w:pStyle w:val="Zkladntext"/>
        <w:spacing w:before="208" w:line="292" w:lineRule="auto"/>
        <w:ind w:left="229" w:right="141"/>
        <w:jc w:val="both"/>
      </w:pPr>
      <w:r>
        <w:t>Soupravy jsou adjustovány a baleny způsobem, který neumožňuje náhodný únik kapalin ve větším rozsahu. V případě rozlití nebo netěsnosti některé lahvičky může dojít k lokálnímu úniku roztoku. V takovém případě uniklou kapalinu zasypte savým materiálem</w:t>
      </w:r>
      <w:r w:rsidR="00BC4DC8">
        <w:t xml:space="preserve"> (piliny, perlit a</w:t>
      </w:r>
      <w:r>
        <w:t>pod.) Po odsátí kapaliny odstraňte savý materiál a místo opláchněte proudem vody. Zabraňte kontaktu s kůží a očima - používejte osobní ochranné pracovní prostředky (gumové rukavice).</w:t>
      </w:r>
    </w:p>
    <w:p w:rsidR="001E30B7" w:rsidRDefault="001E30B7">
      <w:pPr>
        <w:spacing w:line="292" w:lineRule="auto"/>
        <w:jc w:val="both"/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B5440F">
      <w:pPr>
        <w:pStyle w:val="Nadpis21"/>
        <w:numPr>
          <w:ilvl w:val="1"/>
          <w:numId w:val="3"/>
        </w:numPr>
        <w:tabs>
          <w:tab w:val="left" w:pos="937"/>
        </w:tabs>
        <w:spacing w:before="117"/>
        <w:ind w:hanging="708"/>
      </w:pPr>
      <w:bookmarkStart w:id="19" w:name="_TOC_250004"/>
      <w:r>
        <w:lastRenderedPageBreak/>
        <w:t>Vlastní likvidace diagnostické</w:t>
      </w:r>
      <w:r>
        <w:rPr>
          <w:spacing w:val="-10"/>
        </w:rPr>
        <w:t xml:space="preserve"> </w:t>
      </w:r>
      <w:bookmarkEnd w:id="19"/>
      <w:r>
        <w:t>soupravy</w:t>
      </w:r>
    </w:p>
    <w:p w:rsidR="001E30B7" w:rsidRDefault="00B5440F">
      <w:pPr>
        <w:pStyle w:val="Odstavecseseznamem"/>
        <w:numPr>
          <w:ilvl w:val="0"/>
          <w:numId w:val="1"/>
        </w:numPr>
        <w:tabs>
          <w:tab w:val="left" w:pos="513"/>
        </w:tabs>
        <w:spacing w:before="208" w:line="331" w:lineRule="auto"/>
        <w:ind w:right="2502"/>
        <w:rPr>
          <w:sz w:val="20"/>
        </w:rPr>
      </w:pPr>
      <w:r>
        <w:rPr>
          <w:sz w:val="20"/>
        </w:rPr>
        <w:t xml:space="preserve">Dezinfekce čerstvě připraveným 5% roztokem </w:t>
      </w:r>
      <w:r>
        <w:rPr>
          <w:spacing w:val="-3"/>
          <w:sz w:val="20"/>
        </w:rPr>
        <w:t xml:space="preserve">sodium </w:t>
      </w:r>
      <w:r>
        <w:rPr>
          <w:sz w:val="20"/>
        </w:rPr>
        <w:t>hypochloridu po dobu 60 minut nebo</w:t>
      </w:r>
    </w:p>
    <w:p w:rsidR="001E30B7" w:rsidRDefault="00B5440F">
      <w:pPr>
        <w:pStyle w:val="Odstavecseseznamem"/>
        <w:numPr>
          <w:ilvl w:val="0"/>
          <w:numId w:val="1"/>
        </w:numPr>
        <w:tabs>
          <w:tab w:val="left" w:pos="513"/>
        </w:tabs>
        <w:spacing w:before="85" w:line="331" w:lineRule="auto"/>
        <w:ind w:right="5738"/>
        <w:rPr>
          <w:sz w:val="20"/>
        </w:rPr>
      </w:pPr>
      <w:r>
        <w:rPr>
          <w:sz w:val="20"/>
        </w:rPr>
        <w:t>parní sterilizace při 120 °C po dobu min 60 minut nebo</w:t>
      </w:r>
    </w:p>
    <w:p w:rsidR="001E30B7" w:rsidRDefault="00B5440F">
      <w:pPr>
        <w:pStyle w:val="Odstavecseseznamem"/>
        <w:numPr>
          <w:ilvl w:val="0"/>
          <w:numId w:val="1"/>
        </w:numPr>
        <w:tabs>
          <w:tab w:val="left" w:pos="513"/>
        </w:tabs>
        <w:spacing w:before="85"/>
        <w:rPr>
          <w:sz w:val="20"/>
        </w:rPr>
      </w:pPr>
      <w:r>
        <w:rPr>
          <w:sz w:val="20"/>
        </w:rPr>
        <w:t xml:space="preserve">spálením </w:t>
      </w:r>
      <w:r>
        <w:rPr>
          <w:spacing w:val="4"/>
          <w:sz w:val="20"/>
        </w:rPr>
        <w:t xml:space="preserve">ve </w:t>
      </w:r>
      <w:r>
        <w:rPr>
          <w:sz w:val="20"/>
        </w:rPr>
        <w:t>spalovně biologických</w:t>
      </w:r>
      <w:r>
        <w:rPr>
          <w:spacing w:val="-13"/>
          <w:sz w:val="20"/>
        </w:rPr>
        <w:t xml:space="preserve"> </w:t>
      </w:r>
      <w:r>
        <w:rPr>
          <w:sz w:val="20"/>
        </w:rPr>
        <w:t>odpadů.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3"/>
        <w:rPr>
          <w:sz w:val="27"/>
        </w:rPr>
      </w:pPr>
    </w:p>
    <w:p w:rsidR="001E30B7" w:rsidRDefault="00B5440F" w:rsidP="00FB5966">
      <w:pPr>
        <w:pStyle w:val="Zkladntext"/>
        <w:ind w:left="229"/>
      </w:pPr>
      <w:r>
        <w:t>Každé zneškodnění odpadů musí probíhat v souladu s vnitrostátní i místní legislativou resp. administrativními opatřeními.</w:t>
      </w: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spacing w:before="10"/>
        <w:rPr>
          <w:sz w:val="22"/>
        </w:rPr>
      </w:pPr>
    </w:p>
    <w:p w:rsidR="001E30B7" w:rsidRDefault="00B5440F">
      <w:pPr>
        <w:pStyle w:val="Nadpis21"/>
        <w:numPr>
          <w:ilvl w:val="1"/>
          <w:numId w:val="3"/>
        </w:numPr>
        <w:tabs>
          <w:tab w:val="left" w:pos="1003"/>
          <w:tab w:val="left" w:pos="1004"/>
        </w:tabs>
        <w:ind w:left="1003" w:hanging="775"/>
      </w:pPr>
      <w:bookmarkStart w:id="20" w:name="_TOC_250003"/>
      <w:r>
        <w:t>Způsob zneškodnění kontaminovaného</w:t>
      </w:r>
      <w:r>
        <w:rPr>
          <w:spacing w:val="2"/>
        </w:rPr>
        <w:t xml:space="preserve"> </w:t>
      </w:r>
      <w:bookmarkEnd w:id="20"/>
      <w:r>
        <w:t>obalu:</w:t>
      </w:r>
    </w:p>
    <w:p w:rsidR="001E30B7" w:rsidRDefault="00B5440F">
      <w:pPr>
        <w:pStyle w:val="Zkladntext"/>
        <w:spacing w:before="203"/>
        <w:ind w:left="229"/>
      </w:pPr>
      <w:r>
        <w:t>Postupujte podle zákona 125/1997 Sb. o odpadech v pozdějším znění a jeho prováděcích předpisů.</w:t>
      </w:r>
    </w:p>
    <w:p w:rsidR="001E30B7" w:rsidRDefault="001E30B7">
      <w:pPr>
        <w:sectPr w:rsidR="001E30B7">
          <w:pgSz w:w="11900" w:h="16820"/>
          <w:pgMar w:top="1460" w:right="700" w:bottom="1060" w:left="620" w:header="754" w:footer="871" w:gutter="0"/>
          <w:cols w:space="708"/>
        </w:sectPr>
      </w:pPr>
    </w:p>
    <w:p w:rsidR="001E30B7" w:rsidRDefault="00B5440F">
      <w:pPr>
        <w:pStyle w:val="Nadpis11"/>
        <w:spacing w:before="79"/>
        <w:ind w:left="229" w:firstLine="0"/>
      </w:pPr>
      <w:bookmarkStart w:id="21" w:name="_TOC_250002"/>
      <w:bookmarkEnd w:id="21"/>
      <w:r>
        <w:lastRenderedPageBreak/>
        <w:t>Dodatek – Kontakty</w:t>
      </w:r>
    </w:p>
    <w:p w:rsidR="001E30B7" w:rsidRDefault="001E30B7">
      <w:pPr>
        <w:pStyle w:val="Zkladntext"/>
        <w:spacing w:before="3"/>
        <w:rPr>
          <w:b/>
          <w:sz w:val="43"/>
        </w:rPr>
      </w:pPr>
    </w:p>
    <w:p w:rsidR="001E30B7" w:rsidRDefault="00B5440F">
      <w:pPr>
        <w:pStyle w:val="Nadpis21"/>
        <w:spacing w:before="1"/>
        <w:ind w:left="301" w:firstLine="0"/>
      </w:pPr>
      <w:bookmarkStart w:id="22" w:name="_TOC_250001"/>
      <w:bookmarkEnd w:id="22"/>
      <w:r>
        <w:t>Výrobce</w:t>
      </w:r>
    </w:p>
    <w:p w:rsidR="001E30B7" w:rsidRDefault="001D757F">
      <w:pPr>
        <w:pStyle w:val="Zkladntext"/>
        <w:spacing w:before="7"/>
        <w:rPr>
          <w:b/>
          <w:sz w:val="27"/>
        </w:rPr>
      </w:pPr>
      <w:r>
        <w:rPr>
          <w:b/>
          <w:noProof/>
          <w:sz w:val="27"/>
          <w:lang w:bidi="ar-SA"/>
        </w:rPr>
        <w:drawing>
          <wp:inline distT="0" distB="0" distL="0" distR="0">
            <wp:extent cx="709930" cy="368300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B7" w:rsidRDefault="001E30B7">
      <w:pPr>
        <w:pStyle w:val="Zkladntext"/>
        <w:rPr>
          <w:b/>
          <w:sz w:val="26"/>
        </w:rPr>
      </w:pPr>
    </w:p>
    <w:p w:rsidR="001E30B7" w:rsidRDefault="001E30B7">
      <w:pPr>
        <w:pStyle w:val="Zkladntext"/>
        <w:rPr>
          <w:b/>
          <w:sz w:val="26"/>
        </w:rPr>
      </w:pPr>
    </w:p>
    <w:p w:rsidR="001E30B7" w:rsidRDefault="001E30B7">
      <w:pPr>
        <w:pStyle w:val="Zkladntext"/>
        <w:rPr>
          <w:b/>
          <w:sz w:val="26"/>
        </w:rPr>
      </w:pPr>
    </w:p>
    <w:p w:rsidR="001E30B7" w:rsidRDefault="001E30B7">
      <w:pPr>
        <w:pStyle w:val="Zkladntext"/>
        <w:rPr>
          <w:b/>
          <w:sz w:val="26"/>
        </w:rPr>
      </w:pPr>
    </w:p>
    <w:p w:rsidR="001E30B7" w:rsidRDefault="001E30B7">
      <w:pPr>
        <w:pStyle w:val="Zkladntext"/>
        <w:rPr>
          <w:b/>
          <w:sz w:val="26"/>
        </w:rPr>
      </w:pPr>
    </w:p>
    <w:p w:rsidR="001E30B7" w:rsidRDefault="001E30B7">
      <w:pPr>
        <w:pStyle w:val="Zkladntext"/>
        <w:rPr>
          <w:b/>
          <w:sz w:val="26"/>
        </w:rPr>
      </w:pPr>
    </w:p>
    <w:p w:rsidR="001E30B7" w:rsidRDefault="001E30B7">
      <w:pPr>
        <w:pStyle w:val="Zkladntext"/>
        <w:rPr>
          <w:b/>
          <w:sz w:val="26"/>
        </w:rPr>
      </w:pPr>
    </w:p>
    <w:p w:rsidR="001E30B7" w:rsidRDefault="001E30B7">
      <w:pPr>
        <w:pStyle w:val="Zkladntext"/>
        <w:spacing w:before="5"/>
        <w:rPr>
          <w:b/>
          <w:sz w:val="35"/>
        </w:rPr>
      </w:pPr>
    </w:p>
    <w:p w:rsidR="001E30B7" w:rsidRDefault="00B5440F">
      <w:pPr>
        <w:pStyle w:val="Nadpis21"/>
        <w:ind w:left="301" w:firstLine="0"/>
      </w:pPr>
      <w:bookmarkStart w:id="23" w:name="_TOC_250000"/>
      <w:bookmarkEnd w:id="23"/>
      <w:r>
        <w:t>Výhradní zástupce v ČR a SR</w:t>
      </w:r>
    </w:p>
    <w:p w:rsidR="001E30B7" w:rsidRDefault="00B5440F">
      <w:pPr>
        <w:pStyle w:val="Zkladntext"/>
        <w:spacing w:before="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591312</wp:posOffset>
            </wp:positionH>
            <wp:positionV relativeFrom="paragraph">
              <wp:posOffset>157184</wp:posOffset>
            </wp:positionV>
            <wp:extent cx="1250155" cy="357187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15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0B7" w:rsidRDefault="00B5440F">
      <w:pPr>
        <w:pStyle w:val="Nadpis41"/>
        <w:ind w:firstLine="0"/>
      </w:pPr>
      <w:r>
        <w:t>O.K. SERVIS BioPro, s.r.o.</w:t>
      </w:r>
    </w:p>
    <w:p w:rsidR="001E30B7" w:rsidRDefault="00B5440F">
      <w:pPr>
        <w:pStyle w:val="Zkladntext"/>
        <w:spacing w:before="130" w:line="355" w:lineRule="auto"/>
        <w:ind w:left="1424" w:right="3440" w:hanging="1124"/>
      </w:pPr>
      <w:r>
        <w:rPr>
          <w:b/>
        </w:rPr>
        <w:t>Kanceláře</w:t>
      </w:r>
      <w:r>
        <w:t xml:space="preserve">: Bořetická, 193 00 Praha 9 - Horní Počernice, Česká republika tel.: +420 281 091 460, fax: +420 281 866 264, </w:t>
      </w:r>
      <w:hyperlink r:id="rId16">
        <w:r>
          <w:t>info@oks.cz</w:t>
        </w:r>
      </w:hyperlink>
    </w:p>
    <w:p w:rsidR="001E30B7" w:rsidRDefault="00B5440F">
      <w:pPr>
        <w:pStyle w:val="Zkladntext"/>
        <w:tabs>
          <w:tab w:val="left" w:pos="1405"/>
        </w:tabs>
        <w:spacing w:before="1" w:line="355" w:lineRule="auto"/>
        <w:ind w:left="1424" w:right="3647" w:hanging="1124"/>
      </w:pPr>
      <w:r>
        <w:rPr>
          <w:b/>
        </w:rPr>
        <w:t>Servis</w:t>
      </w:r>
      <w:r>
        <w:t>:</w:t>
      </w:r>
      <w:r>
        <w:tab/>
        <w:t>Bořetická, 193 00 Praha 9 - Horní Počernice, Česká republika tel.: +420 281 091 460, fax: +420 281 866 264,</w:t>
      </w:r>
      <w:r>
        <w:rPr>
          <w:spacing w:val="-19"/>
        </w:rPr>
        <w:t xml:space="preserve"> </w:t>
      </w:r>
      <w:hyperlink r:id="rId17">
        <w:r>
          <w:rPr>
            <w:color w:val="0000FF"/>
            <w:u w:val="single" w:color="0000FF"/>
          </w:rPr>
          <w:t>servis@oks.cz</w:t>
        </w:r>
      </w:hyperlink>
    </w:p>
    <w:p w:rsidR="001E30B7" w:rsidRDefault="00B5440F">
      <w:pPr>
        <w:spacing w:line="226" w:lineRule="exact"/>
        <w:ind w:left="301"/>
        <w:rPr>
          <w:sz w:val="20"/>
        </w:rPr>
      </w:pPr>
      <w:r>
        <w:rPr>
          <w:b/>
          <w:sz w:val="20"/>
        </w:rPr>
        <w:t>Infolinka</w:t>
      </w:r>
      <w:r>
        <w:rPr>
          <w:sz w:val="20"/>
        </w:rPr>
        <w:t>: +420 841 111 114</w:t>
      </w:r>
    </w:p>
    <w:p w:rsidR="001E30B7" w:rsidRDefault="008C2866">
      <w:pPr>
        <w:pStyle w:val="Zkladntext"/>
        <w:spacing w:before="15"/>
        <w:ind w:left="1396"/>
      </w:pPr>
      <w:hyperlink r:id="rId18">
        <w:r w:rsidR="00B5440F">
          <w:t>www.biopro.cz</w:t>
        </w:r>
      </w:hyperlink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1E30B7">
      <w:pPr>
        <w:pStyle w:val="Zkladntext"/>
        <w:rPr>
          <w:sz w:val="22"/>
        </w:rPr>
      </w:pPr>
    </w:p>
    <w:p w:rsidR="001E30B7" w:rsidRDefault="00B5440F">
      <w:pPr>
        <w:spacing w:before="161"/>
        <w:ind w:left="301"/>
        <w:rPr>
          <w:b/>
        </w:rPr>
      </w:pPr>
      <w:r>
        <w:rPr>
          <w:b/>
        </w:rPr>
        <w:t>O.K. SERVIS BioPro SK, s.r.o.</w:t>
      </w:r>
    </w:p>
    <w:p w:rsidR="001E30B7" w:rsidRDefault="00B5440F">
      <w:pPr>
        <w:pStyle w:val="Zkladntext"/>
        <w:spacing w:before="179"/>
        <w:ind w:left="301"/>
      </w:pPr>
      <w:r>
        <w:rPr>
          <w:b/>
        </w:rPr>
        <w:t xml:space="preserve">Kancelář: </w:t>
      </w:r>
      <w:r>
        <w:t>Bulharská 70, 821 04 Bratislava, Slovenská republika</w:t>
      </w:r>
    </w:p>
    <w:p w:rsidR="001E30B7" w:rsidRDefault="00B5440F">
      <w:pPr>
        <w:pStyle w:val="Zkladntext"/>
        <w:spacing w:before="5"/>
        <w:ind w:left="1295"/>
      </w:pPr>
      <w:r>
        <w:t>tel.: +421 243 634 967, fax: +421 233 331 785</w:t>
      </w:r>
    </w:p>
    <w:p w:rsidR="001E30B7" w:rsidRDefault="008C2866">
      <w:pPr>
        <w:pStyle w:val="Zkladntext"/>
        <w:ind w:left="1295"/>
      </w:pPr>
      <w:hyperlink r:id="rId19">
        <w:r w:rsidR="00B5440F">
          <w:t>bratislava@oks.cz</w:t>
        </w:r>
      </w:hyperlink>
    </w:p>
    <w:p w:rsidR="001E30B7" w:rsidRDefault="00B5440F">
      <w:pPr>
        <w:tabs>
          <w:tab w:val="left" w:pos="1304"/>
        </w:tabs>
        <w:spacing w:before="59"/>
        <w:ind w:left="301"/>
        <w:rPr>
          <w:sz w:val="20"/>
        </w:rPr>
      </w:pPr>
      <w:r>
        <w:rPr>
          <w:b/>
          <w:sz w:val="20"/>
        </w:rPr>
        <w:t>Servis:</w:t>
      </w:r>
      <w:r>
        <w:rPr>
          <w:b/>
          <w:sz w:val="20"/>
        </w:rPr>
        <w:tab/>
      </w:r>
      <w:r>
        <w:rPr>
          <w:sz w:val="20"/>
        </w:rPr>
        <w:t>tel.: +421 220 512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703</w:t>
      </w:r>
    </w:p>
    <w:sectPr w:rsidR="001E30B7" w:rsidSect="001E30B7">
      <w:pgSz w:w="11900" w:h="16820"/>
      <w:pgMar w:top="1460" w:right="700" w:bottom="1060" w:left="620" w:header="754" w:footer="8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6" w:rsidRDefault="008C2866" w:rsidP="001E30B7">
      <w:r>
        <w:separator/>
      </w:r>
    </w:p>
  </w:endnote>
  <w:endnote w:type="continuationSeparator" w:id="0">
    <w:p w:rsidR="008C2866" w:rsidRDefault="008C2866" w:rsidP="001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B7" w:rsidRDefault="003F31A7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435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9987915</wp:posOffset>
              </wp:positionV>
              <wp:extent cx="843280" cy="168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0B7" w:rsidRDefault="00B5440F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>M156.01-0906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.5pt;margin-top:786.45pt;width:66.4pt;height:13.3pt;z-index:-252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fisA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k/gySuCEwlG4TNL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" filled="f" stroked="f">
              <v:textbox inset="0,0,0,0">
                <w:txbxContent>
                  <w:p w:rsidR="001E30B7" w:rsidRDefault="00B5440F">
                    <w:pPr>
                      <w:pStyle w:val="Zkladntext"/>
                      <w:spacing w:before="15"/>
                      <w:ind w:left="20"/>
                    </w:pPr>
                    <w:r>
                      <w:t>M156.01-0906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5376" behindDoc="1" locked="0" layoutInCell="1" allowOverlap="1">
              <wp:simplePos x="0" y="0"/>
              <wp:positionH relativeFrom="page">
                <wp:posOffset>5492115</wp:posOffset>
              </wp:positionH>
              <wp:positionV relativeFrom="page">
                <wp:posOffset>9987915</wp:posOffset>
              </wp:positionV>
              <wp:extent cx="127190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0B7" w:rsidRDefault="00B5440F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 xml:space="preserve">Strana </w:t>
                          </w:r>
                          <w:r w:rsidR="001E30B7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E30B7">
                            <w:fldChar w:fldCharType="separate"/>
                          </w:r>
                          <w:r w:rsidR="00ED1EAE">
                            <w:rPr>
                              <w:noProof/>
                            </w:rPr>
                            <w:t>11</w:t>
                          </w:r>
                          <w:r w:rsidR="001E30B7">
                            <w:fldChar w:fldCharType="end"/>
                          </w:r>
                          <w:r>
                            <w:t xml:space="preserve"> (celkem 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32.45pt;margin-top:786.45pt;width:100.15pt;height:13.3pt;z-index:-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b2sA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" filled="f" stroked="f">
              <v:textbox inset="0,0,0,0">
                <w:txbxContent>
                  <w:p w:rsidR="001E30B7" w:rsidRDefault="00B5440F">
                    <w:pPr>
                      <w:pStyle w:val="Zkladntext"/>
                      <w:spacing w:before="15"/>
                      <w:ind w:left="20"/>
                    </w:pPr>
                    <w:r>
                      <w:t xml:space="preserve">Strana </w:t>
                    </w:r>
                    <w:r w:rsidR="001E30B7">
                      <w:fldChar w:fldCharType="begin"/>
                    </w:r>
                    <w:r>
                      <w:instrText xml:space="preserve"> PAGE </w:instrText>
                    </w:r>
                    <w:r w:rsidR="001E30B7">
                      <w:fldChar w:fldCharType="separate"/>
                    </w:r>
                    <w:r w:rsidR="00ED1EAE">
                      <w:rPr>
                        <w:noProof/>
                      </w:rPr>
                      <w:t>11</w:t>
                    </w:r>
                    <w:r w:rsidR="001E30B7">
                      <w:fldChar w:fldCharType="end"/>
                    </w:r>
                    <w:r>
                      <w:t xml:space="preserve"> (celkem 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6" w:rsidRDefault="008C2866" w:rsidP="001E30B7">
      <w:r>
        <w:separator/>
      </w:r>
    </w:p>
  </w:footnote>
  <w:footnote w:type="continuationSeparator" w:id="0">
    <w:p w:rsidR="008C2866" w:rsidRDefault="008C2866" w:rsidP="001E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D4" w:rsidRPr="008E3435" w:rsidRDefault="00CF79D9" w:rsidP="00CC61D4">
    <w:pPr>
      <w:rPr>
        <w:rFonts w:eastAsia="Times New Roman" w:cs="Calibri"/>
        <w:b/>
      </w:rPr>
    </w:pPr>
    <w:r>
      <w:rPr>
        <w:rFonts w:ascii="Calibri" w:hAnsi="Calibri" w:cs="Calibri"/>
        <w:bCs/>
      </w:rPr>
      <w:t xml:space="preserve">Text návodu k použití </w:t>
    </w:r>
    <w:r w:rsidR="00AA4E9A" w:rsidRPr="00640A4A">
      <w:rPr>
        <w:rFonts w:ascii="Calibri" w:hAnsi="Calibri" w:cs="Calibri"/>
        <w:bCs/>
      </w:rPr>
      <w:t>součást dokumentace schválené rozhodnutím sp.zn. USKVBL/</w:t>
    </w:r>
    <w:r w:rsidR="00CC61D4">
      <w:rPr>
        <w:rFonts w:ascii="Calibri" w:hAnsi="Calibri" w:cs="Calibri"/>
        <w:bCs/>
      </w:rPr>
      <w:t>5211</w:t>
    </w:r>
    <w:r w:rsidR="00AA4E9A" w:rsidRPr="00640A4A">
      <w:rPr>
        <w:rFonts w:ascii="Calibri" w:hAnsi="Calibri" w:cs="Calibri"/>
        <w:bCs/>
      </w:rPr>
      <w:t>/20</w:t>
    </w:r>
    <w:r w:rsidR="00CC61D4">
      <w:rPr>
        <w:rFonts w:ascii="Calibri" w:hAnsi="Calibri" w:cs="Calibri"/>
        <w:bCs/>
      </w:rPr>
      <w:t>19</w:t>
    </w:r>
    <w:r w:rsidR="00AA4E9A" w:rsidRPr="00640A4A">
      <w:rPr>
        <w:rFonts w:ascii="Calibri" w:hAnsi="Calibri" w:cs="Calibri"/>
        <w:bCs/>
      </w:rPr>
      <w:t xml:space="preserve">/POD č.j. </w:t>
    </w:r>
    <w:r w:rsidR="00AA4E9A" w:rsidRPr="00640A4A">
      <w:rPr>
        <w:rFonts w:ascii="Calibri" w:eastAsia="Times New Roman" w:hAnsi="Calibri" w:cs="Calibri"/>
      </w:rPr>
      <w:t>USKVBL/</w:t>
    </w:r>
    <w:r w:rsidR="00CC61D4">
      <w:rPr>
        <w:rFonts w:ascii="Calibri" w:eastAsia="Times New Roman" w:hAnsi="Calibri" w:cs="Calibri"/>
      </w:rPr>
      <w:t>753</w:t>
    </w:r>
    <w:r w:rsidR="00ED1EAE">
      <w:rPr>
        <w:rFonts w:ascii="Calibri" w:eastAsia="Times New Roman" w:hAnsi="Calibri" w:cs="Calibri"/>
      </w:rPr>
      <w:t>/2021</w:t>
    </w:r>
    <w:r w:rsidR="00AA4E9A" w:rsidRPr="00640A4A">
      <w:rPr>
        <w:rFonts w:ascii="Calibri" w:eastAsia="Times New Roman" w:hAnsi="Calibri" w:cs="Calibri"/>
      </w:rPr>
      <w:t>/REG-Podb</w:t>
    </w:r>
    <w:r w:rsidR="00AA4E9A" w:rsidRPr="00640A4A">
      <w:rPr>
        <w:rFonts w:ascii="Calibri" w:hAnsi="Calibri" w:cs="Calibri"/>
        <w:bCs/>
      </w:rPr>
      <w:t xml:space="preserve"> ze dne </w:t>
    </w:r>
    <w:r w:rsidR="00285CA1">
      <w:rPr>
        <w:rFonts w:ascii="Calibri" w:hAnsi="Calibri" w:cs="Calibri"/>
        <w:bCs/>
      </w:rPr>
      <w:t>21</w:t>
    </w:r>
    <w:r w:rsidR="00AA4E9A" w:rsidRPr="00CF79D9">
      <w:rPr>
        <w:rStyle w:val="Zstupntext"/>
        <w:rFonts w:ascii="Calibri" w:hAnsi="Calibri" w:cs="Calibri"/>
        <w:color w:val="auto"/>
      </w:rPr>
      <w:t>.1.2021</w:t>
    </w:r>
    <w:r w:rsidR="00AA4E9A" w:rsidRPr="00CF79D9">
      <w:rPr>
        <w:rFonts w:ascii="Calibri" w:hAnsi="Calibri" w:cs="Calibri"/>
        <w:bCs/>
      </w:rPr>
      <w:t xml:space="preserve"> </w:t>
    </w:r>
    <w:r w:rsidR="00AA4E9A" w:rsidRPr="00640A4A">
      <w:rPr>
        <w:rFonts w:ascii="Calibri" w:hAnsi="Calibri" w:cs="Calibri"/>
        <w:bCs/>
      </w:rPr>
      <w:t xml:space="preserve">o </w:t>
    </w:r>
    <w:r w:rsidR="00AA4E9A" w:rsidRPr="00640A4A">
      <w:rPr>
        <w:rStyle w:val="Siln"/>
        <w:rFonts w:ascii="Calibri" w:hAnsi="Calibri" w:cs="Calibri"/>
        <w:b w:val="0"/>
      </w:rPr>
      <w:t>změně rozhodnutí o schválení veterinárního přípravku</w:t>
    </w:r>
    <w:r w:rsidR="00AA4E9A" w:rsidRPr="00640A4A">
      <w:rPr>
        <w:rFonts w:ascii="Calibri" w:hAnsi="Calibri" w:cs="Calibri"/>
        <w:bCs/>
      </w:rPr>
      <w:t xml:space="preserve"> </w:t>
    </w:r>
    <w:r w:rsidR="00CC61D4" w:rsidRPr="00CC61D4">
      <w:rPr>
        <w:rFonts w:asciiTheme="minorHAnsi" w:eastAsia="Times New Roman" w:hAnsiTheme="minorHAnsi" w:cstheme="minorHAnsi"/>
      </w:rPr>
      <w:t>ELISA souprava pro stanovení protilátek proti viru enzootické bovinní leukózy</w:t>
    </w:r>
  </w:p>
  <w:p w:rsidR="00AA4E9A" w:rsidRPr="00640A4A" w:rsidRDefault="00AA4E9A" w:rsidP="00AA4E9A">
    <w:pPr>
      <w:rPr>
        <w:rFonts w:ascii="Calibri" w:hAnsi="Calibri" w:cs="Calibri"/>
        <w:b/>
        <w:bCs/>
      </w:rPr>
    </w:pPr>
  </w:p>
  <w:p w:rsidR="00AA4E9A" w:rsidRDefault="00AA4E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B7" w:rsidRDefault="003F31A7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230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838835</wp:posOffset>
              </wp:positionV>
              <wp:extent cx="6517005" cy="1270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7005" cy="12700"/>
                      </a:xfrm>
                      <a:custGeom>
                        <a:avLst/>
                        <a:gdLst>
                          <a:gd name="T0" fmla="+- 0 821 821"/>
                          <a:gd name="T1" fmla="*/ T0 w 10263"/>
                          <a:gd name="T2" fmla="+- 0 1340 1321"/>
                          <a:gd name="T3" fmla="*/ 1340 h 20"/>
                          <a:gd name="T4" fmla="+- 0 11083 821"/>
                          <a:gd name="T5" fmla="*/ T4 w 10263"/>
                          <a:gd name="T6" fmla="+- 0 1340 1321"/>
                          <a:gd name="T7" fmla="*/ 1340 h 20"/>
                          <a:gd name="T8" fmla="+- 0 821 821"/>
                          <a:gd name="T9" fmla="*/ T8 w 10263"/>
                          <a:gd name="T10" fmla="+- 0 1321 1321"/>
                          <a:gd name="T11" fmla="*/ 1321 h 20"/>
                          <a:gd name="T12" fmla="+- 0 11083 821"/>
                          <a:gd name="T13" fmla="*/ T12 w 10263"/>
                          <a:gd name="T14" fmla="+- 0 1321 1321"/>
                          <a:gd name="T15" fmla="*/ 1321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263" h="20">
                            <a:moveTo>
                              <a:pt x="0" y="19"/>
                            </a:moveTo>
                            <a:lnTo>
                              <a:pt x="10262" y="19"/>
                            </a:lnTo>
                            <a:moveTo>
                              <a:pt x="0" y="0"/>
                            </a:moveTo>
                            <a:lnTo>
                              <a:pt x="10262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A7FEB" id="AutoShape 4" o:spid="_x0000_s1026" style="position:absolute;margin-left:41.05pt;margin-top:66.05pt;width:513.15pt;height:1pt;z-index:-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" path="m,19r10262,m,l10262,e" filled="f" strokeweight=".48pt">
              <v:path arrowok="t" o:connecttype="custom" o:connectlocs="0,850900;6516370,850900;0,838835;6516370,838835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3328" behindDoc="1" locked="0" layoutInCell="1" allowOverlap="1">
              <wp:simplePos x="0" y="0"/>
              <wp:positionH relativeFrom="page">
                <wp:posOffset>1523365</wp:posOffset>
              </wp:positionH>
              <wp:positionV relativeFrom="page">
                <wp:posOffset>650875</wp:posOffset>
              </wp:positionV>
              <wp:extent cx="5408930" cy="154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0B7" w:rsidRDefault="00B5440F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Serologická diagnostika Enzootické bovinní leukózy ze séra–screening metodou ELISA - návod k obsluze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19.95pt;margin-top:51.25pt;width:425.9pt;height:12.2pt;z-index:-252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s5rwIAAKk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" filled="f" stroked="f">
              <v:textbox inset="0,0,0,0">
                <w:txbxContent>
                  <w:p w:rsidR="001E30B7" w:rsidRDefault="00B5440F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Serologická diagnostika Enzootické bovinní leukózy ze séra–screening metodou ELISA - návod k obsluze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FEB"/>
    <w:multiLevelType w:val="hybridMultilevel"/>
    <w:tmpl w:val="A3101BD2"/>
    <w:lvl w:ilvl="0" w:tplc="8D883ADE">
      <w:numFmt w:val="bullet"/>
      <w:lvlText w:val="•"/>
      <w:lvlJc w:val="left"/>
      <w:pPr>
        <w:ind w:left="310" w:hanging="183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1" w:tplc="B802994E">
      <w:numFmt w:val="bullet"/>
      <w:lvlText w:val="•"/>
      <w:lvlJc w:val="left"/>
      <w:pPr>
        <w:ind w:left="825" w:hanging="183"/>
      </w:pPr>
      <w:rPr>
        <w:rFonts w:hint="default"/>
        <w:lang w:val="cs-CZ" w:eastAsia="cs-CZ" w:bidi="cs-CZ"/>
      </w:rPr>
    </w:lvl>
    <w:lvl w:ilvl="2" w:tplc="E4A2A454">
      <w:numFmt w:val="bullet"/>
      <w:lvlText w:val="•"/>
      <w:lvlJc w:val="left"/>
      <w:pPr>
        <w:ind w:left="1331" w:hanging="183"/>
      </w:pPr>
      <w:rPr>
        <w:rFonts w:hint="default"/>
        <w:lang w:val="cs-CZ" w:eastAsia="cs-CZ" w:bidi="cs-CZ"/>
      </w:rPr>
    </w:lvl>
    <w:lvl w:ilvl="3" w:tplc="AA4835FE">
      <w:numFmt w:val="bullet"/>
      <w:lvlText w:val="•"/>
      <w:lvlJc w:val="left"/>
      <w:pPr>
        <w:ind w:left="1836" w:hanging="183"/>
      </w:pPr>
      <w:rPr>
        <w:rFonts w:hint="default"/>
        <w:lang w:val="cs-CZ" w:eastAsia="cs-CZ" w:bidi="cs-CZ"/>
      </w:rPr>
    </w:lvl>
    <w:lvl w:ilvl="4" w:tplc="DBB8A080">
      <w:numFmt w:val="bullet"/>
      <w:lvlText w:val="•"/>
      <w:lvlJc w:val="left"/>
      <w:pPr>
        <w:ind w:left="2342" w:hanging="183"/>
      </w:pPr>
      <w:rPr>
        <w:rFonts w:hint="default"/>
        <w:lang w:val="cs-CZ" w:eastAsia="cs-CZ" w:bidi="cs-CZ"/>
      </w:rPr>
    </w:lvl>
    <w:lvl w:ilvl="5" w:tplc="EEDC2C80">
      <w:numFmt w:val="bullet"/>
      <w:lvlText w:val="•"/>
      <w:lvlJc w:val="left"/>
      <w:pPr>
        <w:ind w:left="2848" w:hanging="183"/>
      </w:pPr>
      <w:rPr>
        <w:rFonts w:hint="default"/>
        <w:lang w:val="cs-CZ" w:eastAsia="cs-CZ" w:bidi="cs-CZ"/>
      </w:rPr>
    </w:lvl>
    <w:lvl w:ilvl="6" w:tplc="761CAD40">
      <w:numFmt w:val="bullet"/>
      <w:lvlText w:val="•"/>
      <w:lvlJc w:val="left"/>
      <w:pPr>
        <w:ind w:left="3353" w:hanging="183"/>
      </w:pPr>
      <w:rPr>
        <w:rFonts w:hint="default"/>
        <w:lang w:val="cs-CZ" w:eastAsia="cs-CZ" w:bidi="cs-CZ"/>
      </w:rPr>
    </w:lvl>
    <w:lvl w:ilvl="7" w:tplc="FD205950">
      <w:numFmt w:val="bullet"/>
      <w:lvlText w:val="•"/>
      <w:lvlJc w:val="left"/>
      <w:pPr>
        <w:ind w:left="3859" w:hanging="183"/>
      </w:pPr>
      <w:rPr>
        <w:rFonts w:hint="default"/>
        <w:lang w:val="cs-CZ" w:eastAsia="cs-CZ" w:bidi="cs-CZ"/>
      </w:rPr>
    </w:lvl>
    <w:lvl w:ilvl="8" w:tplc="C1522240">
      <w:numFmt w:val="bullet"/>
      <w:lvlText w:val="•"/>
      <w:lvlJc w:val="left"/>
      <w:pPr>
        <w:ind w:left="4364" w:hanging="183"/>
      </w:pPr>
      <w:rPr>
        <w:rFonts w:hint="default"/>
        <w:lang w:val="cs-CZ" w:eastAsia="cs-CZ" w:bidi="cs-CZ"/>
      </w:rPr>
    </w:lvl>
  </w:abstractNum>
  <w:abstractNum w:abstractNumId="1" w15:restartNumberingAfterBreak="0">
    <w:nsid w:val="05D319E5"/>
    <w:multiLevelType w:val="hybridMultilevel"/>
    <w:tmpl w:val="1BA6341C"/>
    <w:lvl w:ilvl="0" w:tplc="9230E3B4">
      <w:start w:val="1"/>
      <w:numFmt w:val="decimal"/>
      <w:lvlText w:val="%1."/>
      <w:lvlJc w:val="left"/>
      <w:pPr>
        <w:ind w:left="512" w:hanging="284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0F069C12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085605A2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6ADA947E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22CC49B4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D2545C74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27F8C5A6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F99684E2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6624DBD6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5D42683"/>
    <w:multiLevelType w:val="hybridMultilevel"/>
    <w:tmpl w:val="76F40684"/>
    <w:lvl w:ilvl="0" w:tplc="70B43E66">
      <w:start w:val="1"/>
      <w:numFmt w:val="decimal"/>
      <w:lvlText w:val="%1."/>
      <w:lvlJc w:val="left"/>
      <w:pPr>
        <w:ind w:left="229" w:hanging="250"/>
        <w:jc w:val="left"/>
      </w:pPr>
      <w:rPr>
        <w:rFonts w:ascii="Arial" w:eastAsia="Arial" w:hAnsi="Arial" w:cs="Arial" w:hint="default"/>
        <w:i/>
        <w:color w:val="00007F"/>
        <w:spacing w:val="-2"/>
        <w:w w:val="100"/>
        <w:sz w:val="20"/>
        <w:szCs w:val="20"/>
        <w:lang w:val="cs-CZ" w:eastAsia="cs-CZ" w:bidi="cs-CZ"/>
      </w:rPr>
    </w:lvl>
    <w:lvl w:ilvl="1" w:tplc="4126BB86">
      <w:numFmt w:val="bullet"/>
      <w:lvlText w:val="•"/>
      <w:lvlJc w:val="left"/>
      <w:pPr>
        <w:ind w:left="1256" w:hanging="250"/>
      </w:pPr>
      <w:rPr>
        <w:rFonts w:hint="default"/>
        <w:lang w:val="cs-CZ" w:eastAsia="cs-CZ" w:bidi="cs-CZ"/>
      </w:rPr>
    </w:lvl>
    <w:lvl w:ilvl="2" w:tplc="AA40F11E">
      <w:numFmt w:val="bullet"/>
      <w:lvlText w:val="•"/>
      <w:lvlJc w:val="left"/>
      <w:pPr>
        <w:ind w:left="2292" w:hanging="250"/>
      </w:pPr>
      <w:rPr>
        <w:rFonts w:hint="default"/>
        <w:lang w:val="cs-CZ" w:eastAsia="cs-CZ" w:bidi="cs-CZ"/>
      </w:rPr>
    </w:lvl>
    <w:lvl w:ilvl="3" w:tplc="C7185DFA">
      <w:numFmt w:val="bullet"/>
      <w:lvlText w:val="•"/>
      <w:lvlJc w:val="left"/>
      <w:pPr>
        <w:ind w:left="3328" w:hanging="250"/>
      </w:pPr>
      <w:rPr>
        <w:rFonts w:hint="default"/>
        <w:lang w:val="cs-CZ" w:eastAsia="cs-CZ" w:bidi="cs-CZ"/>
      </w:rPr>
    </w:lvl>
    <w:lvl w:ilvl="4" w:tplc="9E188B32">
      <w:numFmt w:val="bullet"/>
      <w:lvlText w:val="•"/>
      <w:lvlJc w:val="left"/>
      <w:pPr>
        <w:ind w:left="4364" w:hanging="250"/>
      </w:pPr>
      <w:rPr>
        <w:rFonts w:hint="default"/>
        <w:lang w:val="cs-CZ" w:eastAsia="cs-CZ" w:bidi="cs-CZ"/>
      </w:rPr>
    </w:lvl>
    <w:lvl w:ilvl="5" w:tplc="9162C3E8">
      <w:numFmt w:val="bullet"/>
      <w:lvlText w:val="•"/>
      <w:lvlJc w:val="left"/>
      <w:pPr>
        <w:ind w:left="5400" w:hanging="250"/>
      </w:pPr>
      <w:rPr>
        <w:rFonts w:hint="default"/>
        <w:lang w:val="cs-CZ" w:eastAsia="cs-CZ" w:bidi="cs-CZ"/>
      </w:rPr>
    </w:lvl>
    <w:lvl w:ilvl="6" w:tplc="0FF0BDFC">
      <w:numFmt w:val="bullet"/>
      <w:lvlText w:val="•"/>
      <w:lvlJc w:val="left"/>
      <w:pPr>
        <w:ind w:left="6436" w:hanging="250"/>
      </w:pPr>
      <w:rPr>
        <w:rFonts w:hint="default"/>
        <w:lang w:val="cs-CZ" w:eastAsia="cs-CZ" w:bidi="cs-CZ"/>
      </w:rPr>
    </w:lvl>
    <w:lvl w:ilvl="7" w:tplc="F14CA054">
      <w:numFmt w:val="bullet"/>
      <w:lvlText w:val="•"/>
      <w:lvlJc w:val="left"/>
      <w:pPr>
        <w:ind w:left="7472" w:hanging="250"/>
      </w:pPr>
      <w:rPr>
        <w:rFonts w:hint="default"/>
        <w:lang w:val="cs-CZ" w:eastAsia="cs-CZ" w:bidi="cs-CZ"/>
      </w:rPr>
    </w:lvl>
    <w:lvl w:ilvl="8" w:tplc="4562470A">
      <w:numFmt w:val="bullet"/>
      <w:lvlText w:val="•"/>
      <w:lvlJc w:val="left"/>
      <w:pPr>
        <w:ind w:left="8508" w:hanging="250"/>
      </w:pPr>
      <w:rPr>
        <w:rFonts w:hint="default"/>
        <w:lang w:val="cs-CZ" w:eastAsia="cs-CZ" w:bidi="cs-CZ"/>
      </w:rPr>
    </w:lvl>
  </w:abstractNum>
  <w:abstractNum w:abstractNumId="3" w15:restartNumberingAfterBreak="0">
    <w:nsid w:val="16FD09FD"/>
    <w:multiLevelType w:val="hybridMultilevel"/>
    <w:tmpl w:val="D9FE790A"/>
    <w:lvl w:ilvl="0" w:tplc="F1FCD762">
      <w:numFmt w:val="bullet"/>
      <w:lvlText w:val=""/>
      <w:lvlJc w:val="left"/>
      <w:pPr>
        <w:ind w:left="512" w:hanging="284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5E3E0294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2D6AAED6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FADEBD84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00144632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7054D7BC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017080EE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ABCC4A12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EEFCDD00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18A815D8"/>
    <w:multiLevelType w:val="hybridMultilevel"/>
    <w:tmpl w:val="8D38454E"/>
    <w:lvl w:ilvl="0" w:tplc="56BE3518">
      <w:numFmt w:val="bullet"/>
      <w:lvlText w:val=""/>
      <w:lvlJc w:val="left"/>
      <w:pPr>
        <w:ind w:left="282" w:hanging="154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4F422884">
      <w:numFmt w:val="bullet"/>
      <w:lvlText w:val="•"/>
      <w:lvlJc w:val="left"/>
      <w:pPr>
        <w:ind w:left="789" w:hanging="154"/>
      </w:pPr>
      <w:rPr>
        <w:rFonts w:hint="default"/>
        <w:lang w:val="cs-CZ" w:eastAsia="cs-CZ" w:bidi="cs-CZ"/>
      </w:rPr>
    </w:lvl>
    <w:lvl w:ilvl="2" w:tplc="AA68F70A">
      <w:numFmt w:val="bullet"/>
      <w:lvlText w:val="•"/>
      <w:lvlJc w:val="left"/>
      <w:pPr>
        <w:ind w:left="1299" w:hanging="154"/>
      </w:pPr>
      <w:rPr>
        <w:rFonts w:hint="default"/>
        <w:lang w:val="cs-CZ" w:eastAsia="cs-CZ" w:bidi="cs-CZ"/>
      </w:rPr>
    </w:lvl>
    <w:lvl w:ilvl="3" w:tplc="05A4D388">
      <w:numFmt w:val="bullet"/>
      <w:lvlText w:val="•"/>
      <w:lvlJc w:val="left"/>
      <w:pPr>
        <w:ind w:left="1808" w:hanging="154"/>
      </w:pPr>
      <w:rPr>
        <w:rFonts w:hint="default"/>
        <w:lang w:val="cs-CZ" w:eastAsia="cs-CZ" w:bidi="cs-CZ"/>
      </w:rPr>
    </w:lvl>
    <w:lvl w:ilvl="4" w:tplc="A71A21FE">
      <w:numFmt w:val="bullet"/>
      <w:lvlText w:val="•"/>
      <w:lvlJc w:val="left"/>
      <w:pPr>
        <w:ind w:left="2318" w:hanging="154"/>
      </w:pPr>
      <w:rPr>
        <w:rFonts w:hint="default"/>
        <w:lang w:val="cs-CZ" w:eastAsia="cs-CZ" w:bidi="cs-CZ"/>
      </w:rPr>
    </w:lvl>
    <w:lvl w:ilvl="5" w:tplc="74E03FCC">
      <w:numFmt w:val="bullet"/>
      <w:lvlText w:val="•"/>
      <w:lvlJc w:val="left"/>
      <w:pPr>
        <w:ind w:left="2828" w:hanging="154"/>
      </w:pPr>
      <w:rPr>
        <w:rFonts w:hint="default"/>
        <w:lang w:val="cs-CZ" w:eastAsia="cs-CZ" w:bidi="cs-CZ"/>
      </w:rPr>
    </w:lvl>
    <w:lvl w:ilvl="6" w:tplc="C2F60350">
      <w:numFmt w:val="bullet"/>
      <w:lvlText w:val="•"/>
      <w:lvlJc w:val="left"/>
      <w:pPr>
        <w:ind w:left="3337" w:hanging="154"/>
      </w:pPr>
      <w:rPr>
        <w:rFonts w:hint="default"/>
        <w:lang w:val="cs-CZ" w:eastAsia="cs-CZ" w:bidi="cs-CZ"/>
      </w:rPr>
    </w:lvl>
    <w:lvl w:ilvl="7" w:tplc="587056F0">
      <w:numFmt w:val="bullet"/>
      <w:lvlText w:val="•"/>
      <w:lvlJc w:val="left"/>
      <w:pPr>
        <w:ind w:left="3847" w:hanging="154"/>
      </w:pPr>
      <w:rPr>
        <w:rFonts w:hint="default"/>
        <w:lang w:val="cs-CZ" w:eastAsia="cs-CZ" w:bidi="cs-CZ"/>
      </w:rPr>
    </w:lvl>
    <w:lvl w:ilvl="8" w:tplc="BC549612">
      <w:numFmt w:val="bullet"/>
      <w:lvlText w:val="•"/>
      <w:lvlJc w:val="left"/>
      <w:pPr>
        <w:ind w:left="4356" w:hanging="154"/>
      </w:pPr>
      <w:rPr>
        <w:rFonts w:hint="default"/>
        <w:lang w:val="cs-CZ" w:eastAsia="cs-CZ" w:bidi="cs-CZ"/>
      </w:rPr>
    </w:lvl>
  </w:abstractNum>
  <w:abstractNum w:abstractNumId="5" w15:restartNumberingAfterBreak="0">
    <w:nsid w:val="1C8A1F56"/>
    <w:multiLevelType w:val="hybridMultilevel"/>
    <w:tmpl w:val="DD549A6A"/>
    <w:lvl w:ilvl="0" w:tplc="3F88CD52">
      <w:numFmt w:val="bullet"/>
      <w:lvlText w:val=""/>
      <w:lvlJc w:val="left"/>
      <w:pPr>
        <w:ind w:left="282" w:hanging="212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3AAEB7F0">
      <w:numFmt w:val="bullet"/>
      <w:lvlText w:val="•"/>
      <w:lvlJc w:val="left"/>
      <w:pPr>
        <w:ind w:left="789" w:hanging="212"/>
      </w:pPr>
      <w:rPr>
        <w:rFonts w:hint="default"/>
        <w:lang w:val="cs-CZ" w:eastAsia="cs-CZ" w:bidi="cs-CZ"/>
      </w:rPr>
    </w:lvl>
    <w:lvl w:ilvl="2" w:tplc="289A07D2">
      <w:numFmt w:val="bullet"/>
      <w:lvlText w:val="•"/>
      <w:lvlJc w:val="left"/>
      <w:pPr>
        <w:ind w:left="1299" w:hanging="212"/>
      </w:pPr>
      <w:rPr>
        <w:rFonts w:hint="default"/>
        <w:lang w:val="cs-CZ" w:eastAsia="cs-CZ" w:bidi="cs-CZ"/>
      </w:rPr>
    </w:lvl>
    <w:lvl w:ilvl="3" w:tplc="455E7F34">
      <w:numFmt w:val="bullet"/>
      <w:lvlText w:val="•"/>
      <w:lvlJc w:val="left"/>
      <w:pPr>
        <w:ind w:left="1808" w:hanging="212"/>
      </w:pPr>
      <w:rPr>
        <w:rFonts w:hint="default"/>
        <w:lang w:val="cs-CZ" w:eastAsia="cs-CZ" w:bidi="cs-CZ"/>
      </w:rPr>
    </w:lvl>
    <w:lvl w:ilvl="4" w:tplc="7C125ABC">
      <w:numFmt w:val="bullet"/>
      <w:lvlText w:val="•"/>
      <w:lvlJc w:val="left"/>
      <w:pPr>
        <w:ind w:left="2318" w:hanging="212"/>
      </w:pPr>
      <w:rPr>
        <w:rFonts w:hint="default"/>
        <w:lang w:val="cs-CZ" w:eastAsia="cs-CZ" w:bidi="cs-CZ"/>
      </w:rPr>
    </w:lvl>
    <w:lvl w:ilvl="5" w:tplc="36888EBC">
      <w:numFmt w:val="bullet"/>
      <w:lvlText w:val="•"/>
      <w:lvlJc w:val="left"/>
      <w:pPr>
        <w:ind w:left="2828" w:hanging="212"/>
      </w:pPr>
      <w:rPr>
        <w:rFonts w:hint="default"/>
        <w:lang w:val="cs-CZ" w:eastAsia="cs-CZ" w:bidi="cs-CZ"/>
      </w:rPr>
    </w:lvl>
    <w:lvl w:ilvl="6" w:tplc="6A189114">
      <w:numFmt w:val="bullet"/>
      <w:lvlText w:val="•"/>
      <w:lvlJc w:val="left"/>
      <w:pPr>
        <w:ind w:left="3337" w:hanging="212"/>
      </w:pPr>
      <w:rPr>
        <w:rFonts w:hint="default"/>
        <w:lang w:val="cs-CZ" w:eastAsia="cs-CZ" w:bidi="cs-CZ"/>
      </w:rPr>
    </w:lvl>
    <w:lvl w:ilvl="7" w:tplc="42D45580">
      <w:numFmt w:val="bullet"/>
      <w:lvlText w:val="•"/>
      <w:lvlJc w:val="left"/>
      <w:pPr>
        <w:ind w:left="3847" w:hanging="212"/>
      </w:pPr>
      <w:rPr>
        <w:rFonts w:hint="default"/>
        <w:lang w:val="cs-CZ" w:eastAsia="cs-CZ" w:bidi="cs-CZ"/>
      </w:rPr>
    </w:lvl>
    <w:lvl w:ilvl="8" w:tplc="854EA6B6">
      <w:numFmt w:val="bullet"/>
      <w:lvlText w:val="•"/>
      <w:lvlJc w:val="left"/>
      <w:pPr>
        <w:ind w:left="4356" w:hanging="212"/>
      </w:pPr>
      <w:rPr>
        <w:rFonts w:hint="default"/>
        <w:lang w:val="cs-CZ" w:eastAsia="cs-CZ" w:bidi="cs-CZ"/>
      </w:rPr>
    </w:lvl>
  </w:abstractNum>
  <w:abstractNum w:abstractNumId="6" w15:restartNumberingAfterBreak="0">
    <w:nsid w:val="23CB524D"/>
    <w:multiLevelType w:val="multilevel"/>
    <w:tmpl w:val="16FC47BC"/>
    <w:lvl w:ilvl="0">
      <w:start w:val="6"/>
      <w:numFmt w:val="decimal"/>
      <w:lvlText w:val="%1."/>
      <w:lvlJc w:val="left"/>
      <w:pPr>
        <w:ind w:left="589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3" w:hanging="564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192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3066" w:hanging="284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4134" w:hanging="2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08" w:hanging="2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82" w:hanging="2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57" w:hanging="2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31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2B5528AE"/>
    <w:multiLevelType w:val="hybridMultilevel"/>
    <w:tmpl w:val="C2E0A2D2"/>
    <w:lvl w:ilvl="0" w:tplc="D4DA6146">
      <w:start w:val="1"/>
      <w:numFmt w:val="decimal"/>
      <w:lvlText w:val="%1."/>
      <w:lvlJc w:val="left"/>
      <w:pPr>
        <w:ind w:left="511" w:hanging="283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cs-CZ" w:eastAsia="cs-CZ" w:bidi="cs-CZ"/>
      </w:rPr>
    </w:lvl>
    <w:lvl w:ilvl="1" w:tplc="51048916">
      <w:numFmt w:val="bullet"/>
      <w:lvlText w:val="•"/>
      <w:lvlJc w:val="left"/>
      <w:pPr>
        <w:ind w:left="1526" w:hanging="283"/>
      </w:pPr>
      <w:rPr>
        <w:rFonts w:hint="default"/>
        <w:lang w:val="cs-CZ" w:eastAsia="cs-CZ" w:bidi="cs-CZ"/>
      </w:rPr>
    </w:lvl>
    <w:lvl w:ilvl="2" w:tplc="AE941186">
      <w:numFmt w:val="bullet"/>
      <w:lvlText w:val="•"/>
      <w:lvlJc w:val="left"/>
      <w:pPr>
        <w:ind w:left="2532" w:hanging="283"/>
      </w:pPr>
      <w:rPr>
        <w:rFonts w:hint="default"/>
        <w:lang w:val="cs-CZ" w:eastAsia="cs-CZ" w:bidi="cs-CZ"/>
      </w:rPr>
    </w:lvl>
    <w:lvl w:ilvl="3" w:tplc="A8A8BB3A">
      <w:numFmt w:val="bullet"/>
      <w:lvlText w:val="•"/>
      <w:lvlJc w:val="left"/>
      <w:pPr>
        <w:ind w:left="3538" w:hanging="283"/>
      </w:pPr>
      <w:rPr>
        <w:rFonts w:hint="default"/>
        <w:lang w:val="cs-CZ" w:eastAsia="cs-CZ" w:bidi="cs-CZ"/>
      </w:rPr>
    </w:lvl>
    <w:lvl w:ilvl="4" w:tplc="21B0C3C2">
      <w:numFmt w:val="bullet"/>
      <w:lvlText w:val="•"/>
      <w:lvlJc w:val="left"/>
      <w:pPr>
        <w:ind w:left="4544" w:hanging="283"/>
      </w:pPr>
      <w:rPr>
        <w:rFonts w:hint="default"/>
        <w:lang w:val="cs-CZ" w:eastAsia="cs-CZ" w:bidi="cs-CZ"/>
      </w:rPr>
    </w:lvl>
    <w:lvl w:ilvl="5" w:tplc="5CA6E6AE">
      <w:numFmt w:val="bullet"/>
      <w:lvlText w:val="•"/>
      <w:lvlJc w:val="left"/>
      <w:pPr>
        <w:ind w:left="5550" w:hanging="283"/>
      </w:pPr>
      <w:rPr>
        <w:rFonts w:hint="default"/>
        <w:lang w:val="cs-CZ" w:eastAsia="cs-CZ" w:bidi="cs-CZ"/>
      </w:rPr>
    </w:lvl>
    <w:lvl w:ilvl="6" w:tplc="5DB2D71A">
      <w:numFmt w:val="bullet"/>
      <w:lvlText w:val="•"/>
      <w:lvlJc w:val="left"/>
      <w:pPr>
        <w:ind w:left="6556" w:hanging="283"/>
      </w:pPr>
      <w:rPr>
        <w:rFonts w:hint="default"/>
        <w:lang w:val="cs-CZ" w:eastAsia="cs-CZ" w:bidi="cs-CZ"/>
      </w:rPr>
    </w:lvl>
    <w:lvl w:ilvl="7" w:tplc="868A02CC">
      <w:numFmt w:val="bullet"/>
      <w:lvlText w:val="•"/>
      <w:lvlJc w:val="left"/>
      <w:pPr>
        <w:ind w:left="7562" w:hanging="283"/>
      </w:pPr>
      <w:rPr>
        <w:rFonts w:hint="default"/>
        <w:lang w:val="cs-CZ" w:eastAsia="cs-CZ" w:bidi="cs-CZ"/>
      </w:rPr>
    </w:lvl>
    <w:lvl w:ilvl="8" w:tplc="CE2038BC">
      <w:numFmt w:val="bullet"/>
      <w:lvlText w:val="•"/>
      <w:lvlJc w:val="left"/>
      <w:pPr>
        <w:ind w:left="8568" w:hanging="283"/>
      </w:pPr>
      <w:rPr>
        <w:rFonts w:hint="default"/>
        <w:lang w:val="cs-CZ" w:eastAsia="cs-CZ" w:bidi="cs-CZ"/>
      </w:rPr>
    </w:lvl>
  </w:abstractNum>
  <w:abstractNum w:abstractNumId="8" w15:restartNumberingAfterBreak="0">
    <w:nsid w:val="2E4E2207"/>
    <w:multiLevelType w:val="hybridMultilevel"/>
    <w:tmpl w:val="37784166"/>
    <w:lvl w:ilvl="0" w:tplc="4EE63070">
      <w:start w:val="1"/>
      <w:numFmt w:val="decimal"/>
      <w:lvlText w:val="%1."/>
      <w:lvlJc w:val="left"/>
      <w:pPr>
        <w:ind w:left="656" w:hanging="428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B32075B0">
      <w:numFmt w:val="bullet"/>
      <w:lvlText w:val="•"/>
      <w:lvlJc w:val="left"/>
      <w:pPr>
        <w:ind w:left="1652" w:hanging="428"/>
      </w:pPr>
      <w:rPr>
        <w:rFonts w:hint="default"/>
        <w:lang w:val="cs-CZ" w:eastAsia="cs-CZ" w:bidi="cs-CZ"/>
      </w:rPr>
    </w:lvl>
    <w:lvl w:ilvl="2" w:tplc="775EACC6">
      <w:numFmt w:val="bullet"/>
      <w:lvlText w:val="•"/>
      <w:lvlJc w:val="left"/>
      <w:pPr>
        <w:ind w:left="2644" w:hanging="428"/>
      </w:pPr>
      <w:rPr>
        <w:rFonts w:hint="default"/>
        <w:lang w:val="cs-CZ" w:eastAsia="cs-CZ" w:bidi="cs-CZ"/>
      </w:rPr>
    </w:lvl>
    <w:lvl w:ilvl="3" w:tplc="C73CF516">
      <w:numFmt w:val="bullet"/>
      <w:lvlText w:val="•"/>
      <w:lvlJc w:val="left"/>
      <w:pPr>
        <w:ind w:left="3636" w:hanging="428"/>
      </w:pPr>
      <w:rPr>
        <w:rFonts w:hint="default"/>
        <w:lang w:val="cs-CZ" w:eastAsia="cs-CZ" w:bidi="cs-CZ"/>
      </w:rPr>
    </w:lvl>
    <w:lvl w:ilvl="4" w:tplc="FC025E46">
      <w:numFmt w:val="bullet"/>
      <w:lvlText w:val="•"/>
      <w:lvlJc w:val="left"/>
      <w:pPr>
        <w:ind w:left="4628" w:hanging="428"/>
      </w:pPr>
      <w:rPr>
        <w:rFonts w:hint="default"/>
        <w:lang w:val="cs-CZ" w:eastAsia="cs-CZ" w:bidi="cs-CZ"/>
      </w:rPr>
    </w:lvl>
    <w:lvl w:ilvl="5" w:tplc="37423092">
      <w:numFmt w:val="bullet"/>
      <w:lvlText w:val="•"/>
      <w:lvlJc w:val="left"/>
      <w:pPr>
        <w:ind w:left="5620" w:hanging="428"/>
      </w:pPr>
      <w:rPr>
        <w:rFonts w:hint="default"/>
        <w:lang w:val="cs-CZ" w:eastAsia="cs-CZ" w:bidi="cs-CZ"/>
      </w:rPr>
    </w:lvl>
    <w:lvl w:ilvl="6" w:tplc="98AC865A">
      <w:numFmt w:val="bullet"/>
      <w:lvlText w:val="•"/>
      <w:lvlJc w:val="left"/>
      <w:pPr>
        <w:ind w:left="6612" w:hanging="428"/>
      </w:pPr>
      <w:rPr>
        <w:rFonts w:hint="default"/>
        <w:lang w:val="cs-CZ" w:eastAsia="cs-CZ" w:bidi="cs-CZ"/>
      </w:rPr>
    </w:lvl>
    <w:lvl w:ilvl="7" w:tplc="CB6C89C4">
      <w:numFmt w:val="bullet"/>
      <w:lvlText w:val="•"/>
      <w:lvlJc w:val="left"/>
      <w:pPr>
        <w:ind w:left="7604" w:hanging="428"/>
      </w:pPr>
      <w:rPr>
        <w:rFonts w:hint="default"/>
        <w:lang w:val="cs-CZ" w:eastAsia="cs-CZ" w:bidi="cs-CZ"/>
      </w:rPr>
    </w:lvl>
    <w:lvl w:ilvl="8" w:tplc="C94E6986">
      <w:numFmt w:val="bullet"/>
      <w:lvlText w:val="•"/>
      <w:lvlJc w:val="left"/>
      <w:pPr>
        <w:ind w:left="8596" w:hanging="428"/>
      </w:pPr>
      <w:rPr>
        <w:rFonts w:hint="default"/>
        <w:lang w:val="cs-CZ" w:eastAsia="cs-CZ" w:bidi="cs-CZ"/>
      </w:rPr>
    </w:lvl>
  </w:abstractNum>
  <w:abstractNum w:abstractNumId="9" w15:restartNumberingAfterBreak="0">
    <w:nsid w:val="35C44EB0"/>
    <w:multiLevelType w:val="multilevel"/>
    <w:tmpl w:val="56A6767E"/>
    <w:lvl w:ilvl="0">
      <w:start w:val="1"/>
      <w:numFmt w:val="decimal"/>
      <w:lvlText w:val="%1."/>
      <w:lvlJc w:val="left"/>
      <w:pPr>
        <w:ind w:left="628" w:hanging="399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31" w:hanging="60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220" w:hanging="60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390" w:hanging="60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60" w:hanging="60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30" w:hanging="60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00" w:hanging="60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070" w:hanging="60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40" w:hanging="600"/>
      </w:pPr>
      <w:rPr>
        <w:rFonts w:hint="default"/>
        <w:lang w:val="cs-CZ" w:eastAsia="cs-CZ" w:bidi="cs-CZ"/>
      </w:rPr>
    </w:lvl>
  </w:abstractNum>
  <w:abstractNum w:abstractNumId="10" w15:restartNumberingAfterBreak="0">
    <w:nsid w:val="3BB70CD3"/>
    <w:multiLevelType w:val="hybridMultilevel"/>
    <w:tmpl w:val="61DE0508"/>
    <w:lvl w:ilvl="0" w:tplc="83BAFBFA">
      <w:numFmt w:val="bullet"/>
      <w:lvlText w:val=""/>
      <w:lvlJc w:val="left"/>
      <w:pPr>
        <w:ind w:left="282" w:hanging="154"/>
      </w:pPr>
      <w:rPr>
        <w:rFonts w:ascii="Symbol" w:eastAsia="Symbol" w:hAnsi="Symbol" w:cs="Symbol" w:hint="default"/>
        <w:w w:val="100"/>
        <w:sz w:val="20"/>
        <w:szCs w:val="20"/>
        <w:lang w:val="cs-CZ" w:eastAsia="cs-CZ" w:bidi="cs-CZ"/>
      </w:rPr>
    </w:lvl>
    <w:lvl w:ilvl="1" w:tplc="2F5075FA">
      <w:numFmt w:val="bullet"/>
      <w:lvlText w:val="•"/>
      <w:lvlJc w:val="left"/>
      <w:pPr>
        <w:ind w:left="789" w:hanging="154"/>
      </w:pPr>
      <w:rPr>
        <w:rFonts w:hint="default"/>
        <w:lang w:val="cs-CZ" w:eastAsia="cs-CZ" w:bidi="cs-CZ"/>
      </w:rPr>
    </w:lvl>
    <w:lvl w:ilvl="2" w:tplc="98767342">
      <w:numFmt w:val="bullet"/>
      <w:lvlText w:val="•"/>
      <w:lvlJc w:val="left"/>
      <w:pPr>
        <w:ind w:left="1299" w:hanging="154"/>
      </w:pPr>
      <w:rPr>
        <w:rFonts w:hint="default"/>
        <w:lang w:val="cs-CZ" w:eastAsia="cs-CZ" w:bidi="cs-CZ"/>
      </w:rPr>
    </w:lvl>
    <w:lvl w:ilvl="3" w:tplc="2604AC6A">
      <w:numFmt w:val="bullet"/>
      <w:lvlText w:val="•"/>
      <w:lvlJc w:val="left"/>
      <w:pPr>
        <w:ind w:left="1808" w:hanging="154"/>
      </w:pPr>
      <w:rPr>
        <w:rFonts w:hint="default"/>
        <w:lang w:val="cs-CZ" w:eastAsia="cs-CZ" w:bidi="cs-CZ"/>
      </w:rPr>
    </w:lvl>
    <w:lvl w:ilvl="4" w:tplc="057254A0">
      <w:numFmt w:val="bullet"/>
      <w:lvlText w:val="•"/>
      <w:lvlJc w:val="left"/>
      <w:pPr>
        <w:ind w:left="2318" w:hanging="154"/>
      </w:pPr>
      <w:rPr>
        <w:rFonts w:hint="default"/>
        <w:lang w:val="cs-CZ" w:eastAsia="cs-CZ" w:bidi="cs-CZ"/>
      </w:rPr>
    </w:lvl>
    <w:lvl w:ilvl="5" w:tplc="FB348994">
      <w:numFmt w:val="bullet"/>
      <w:lvlText w:val="•"/>
      <w:lvlJc w:val="left"/>
      <w:pPr>
        <w:ind w:left="2828" w:hanging="154"/>
      </w:pPr>
      <w:rPr>
        <w:rFonts w:hint="default"/>
        <w:lang w:val="cs-CZ" w:eastAsia="cs-CZ" w:bidi="cs-CZ"/>
      </w:rPr>
    </w:lvl>
    <w:lvl w:ilvl="6" w:tplc="6D8619EA">
      <w:numFmt w:val="bullet"/>
      <w:lvlText w:val="•"/>
      <w:lvlJc w:val="left"/>
      <w:pPr>
        <w:ind w:left="3337" w:hanging="154"/>
      </w:pPr>
      <w:rPr>
        <w:rFonts w:hint="default"/>
        <w:lang w:val="cs-CZ" w:eastAsia="cs-CZ" w:bidi="cs-CZ"/>
      </w:rPr>
    </w:lvl>
    <w:lvl w:ilvl="7" w:tplc="9D2E6536">
      <w:numFmt w:val="bullet"/>
      <w:lvlText w:val="•"/>
      <w:lvlJc w:val="left"/>
      <w:pPr>
        <w:ind w:left="3847" w:hanging="154"/>
      </w:pPr>
      <w:rPr>
        <w:rFonts w:hint="default"/>
        <w:lang w:val="cs-CZ" w:eastAsia="cs-CZ" w:bidi="cs-CZ"/>
      </w:rPr>
    </w:lvl>
    <w:lvl w:ilvl="8" w:tplc="2AF663B8">
      <w:numFmt w:val="bullet"/>
      <w:lvlText w:val="•"/>
      <w:lvlJc w:val="left"/>
      <w:pPr>
        <w:ind w:left="4356" w:hanging="154"/>
      </w:pPr>
      <w:rPr>
        <w:rFonts w:hint="default"/>
        <w:lang w:val="cs-CZ" w:eastAsia="cs-CZ" w:bidi="cs-CZ"/>
      </w:rPr>
    </w:lvl>
  </w:abstractNum>
  <w:abstractNum w:abstractNumId="11" w15:restartNumberingAfterBreak="0">
    <w:nsid w:val="4B000A8C"/>
    <w:multiLevelType w:val="hybridMultilevel"/>
    <w:tmpl w:val="A5CE6FEA"/>
    <w:lvl w:ilvl="0" w:tplc="BEA202AA">
      <w:start w:val="1"/>
      <w:numFmt w:val="decimal"/>
      <w:lvlText w:val="%1."/>
      <w:lvlJc w:val="left"/>
      <w:pPr>
        <w:ind w:left="796" w:hanging="567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cs-CZ" w:eastAsia="cs-CZ" w:bidi="cs-CZ"/>
      </w:rPr>
    </w:lvl>
    <w:lvl w:ilvl="1" w:tplc="83B2C194">
      <w:numFmt w:val="bullet"/>
      <w:lvlText w:val="•"/>
      <w:lvlJc w:val="left"/>
      <w:pPr>
        <w:ind w:left="1778" w:hanging="567"/>
      </w:pPr>
      <w:rPr>
        <w:rFonts w:hint="default"/>
        <w:lang w:val="cs-CZ" w:eastAsia="cs-CZ" w:bidi="cs-CZ"/>
      </w:rPr>
    </w:lvl>
    <w:lvl w:ilvl="2" w:tplc="F462E688">
      <w:numFmt w:val="bullet"/>
      <w:lvlText w:val="•"/>
      <w:lvlJc w:val="left"/>
      <w:pPr>
        <w:ind w:left="2756" w:hanging="567"/>
      </w:pPr>
      <w:rPr>
        <w:rFonts w:hint="default"/>
        <w:lang w:val="cs-CZ" w:eastAsia="cs-CZ" w:bidi="cs-CZ"/>
      </w:rPr>
    </w:lvl>
    <w:lvl w:ilvl="3" w:tplc="6EFC5414">
      <w:numFmt w:val="bullet"/>
      <w:lvlText w:val="•"/>
      <w:lvlJc w:val="left"/>
      <w:pPr>
        <w:ind w:left="3734" w:hanging="567"/>
      </w:pPr>
      <w:rPr>
        <w:rFonts w:hint="default"/>
        <w:lang w:val="cs-CZ" w:eastAsia="cs-CZ" w:bidi="cs-CZ"/>
      </w:rPr>
    </w:lvl>
    <w:lvl w:ilvl="4" w:tplc="FBF217E4">
      <w:numFmt w:val="bullet"/>
      <w:lvlText w:val="•"/>
      <w:lvlJc w:val="left"/>
      <w:pPr>
        <w:ind w:left="4712" w:hanging="567"/>
      </w:pPr>
      <w:rPr>
        <w:rFonts w:hint="default"/>
        <w:lang w:val="cs-CZ" w:eastAsia="cs-CZ" w:bidi="cs-CZ"/>
      </w:rPr>
    </w:lvl>
    <w:lvl w:ilvl="5" w:tplc="FA2E6A68">
      <w:numFmt w:val="bullet"/>
      <w:lvlText w:val="•"/>
      <w:lvlJc w:val="left"/>
      <w:pPr>
        <w:ind w:left="5690" w:hanging="567"/>
      </w:pPr>
      <w:rPr>
        <w:rFonts w:hint="default"/>
        <w:lang w:val="cs-CZ" w:eastAsia="cs-CZ" w:bidi="cs-CZ"/>
      </w:rPr>
    </w:lvl>
    <w:lvl w:ilvl="6" w:tplc="B2224F4A">
      <w:numFmt w:val="bullet"/>
      <w:lvlText w:val="•"/>
      <w:lvlJc w:val="left"/>
      <w:pPr>
        <w:ind w:left="6668" w:hanging="567"/>
      </w:pPr>
      <w:rPr>
        <w:rFonts w:hint="default"/>
        <w:lang w:val="cs-CZ" w:eastAsia="cs-CZ" w:bidi="cs-CZ"/>
      </w:rPr>
    </w:lvl>
    <w:lvl w:ilvl="7" w:tplc="34BA28BA">
      <w:numFmt w:val="bullet"/>
      <w:lvlText w:val="•"/>
      <w:lvlJc w:val="left"/>
      <w:pPr>
        <w:ind w:left="7646" w:hanging="567"/>
      </w:pPr>
      <w:rPr>
        <w:rFonts w:hint="default"/>
        <w:lang w:val="cs-CZ" w:eastAsia="cs-CZ" w:bidi="cs-CZ"/>
      </w:rPr>
    </w:lvl>
    <w:lvl w:ilvl="8" w:tplc="F2D0B746">
      <w:numFmt w:val="bullet"/>
      <w:lvlText w:val="•"/>
      <w:lvlJc w:val="left"/>
      <w:pPr>
        <w:ind w:left="8624" w:hanging="567"/>
      </w:pPr>
      <w:rPr>
        <w:rFonts w:hint="default"/>
        <w:lang w:val="cs-CZ" w:eastAsia="cs-CZ" w:bidi="cs-CZ"/>
      </w:rPr>
    </w:lvl>
  </w:abstractNum>
  <w:abstractNum w:abstractNumId="12" w15:restartNumberingAfterBreak="0">
    <w:nsid w:val="55573AC2"/>
    <w:multiLevelType w:val="hybridMultilevel"/>
    <w:tmpl w:val="AD74D22E"/>
    <w:lvl w:ilvl="0" w:tplc="EAC05050">
      <w:numFmt w:val="bullet"/>
      <w:lvlText w:val="-"/>
      <w:lvlJc w:val="left"/>
      <w:pPr>
        <w:ind w:left="3066" w:hanging="317"/>
      </w:pPr>
      <w:rPr>
        <w:rFonts w:ascii="Arial" w:eastAsia="Arial" w:hAnsi="Arial" w:cs="Arial" w:hint="default"/>
        <w:w w:val="100"/>
        <w:sz w:val="20"/>
        <w:szCs w:val="20"/>
        <w:lang w:val="cs-CZ" w:eastAsia="cs-CZ" w:bidi="cs-CZ"/>
      </w:rPr>
    </w:lvl>
    <w:lvl w:ilvl="1" w:tplc="9342E53A">
      <w:numFmt w:val="bullet"/>
      <w:lvlText w:val="•"/>
      <w:lvlJc w:val="left"/>
      <w:pPr>
        <w:ind w:left="3812" w:hanging="317"/>
      </w:pPr>
      <w:rPr>
        <w:rFonts w:hint="default"/>
        <w:lang w:val="cs-CZ" w:eastAsia="cs-CZ" w:bidi="cs-CZ"/>
      </w:rPr>
    </w:lvl>
    <w:lvl w:ilvl="2" w:tplc="618218D6">
      <w:numFmt w:val="bullet"/>
      <w:lvlText w:val="•"/>
      <w:lvlJc w:val="left"/>
      <w:pPr>
        <w:ind w:left="4564" w:hanging="317"/>
      </w:pPr>
      <w:rPr>
        <w:rFonts w:hint="default"/>
        <w:lang w:val="cs-CZ" w:eastAsia="cs-CZ" w:bidi="cs-CZ"/>
      </w:rPr>
    </w:lvl>
    <w:lvl w:ilvl="3" w:tplc="4BB49610">
      <w:numFmt w:val="bullet"/>
      <w:lvlText w:val="•"/>
      <w:lvlJc w:val="left"/>
      <w:pPr>
        <w:ind w:left="5316" w:hanging="317"/>
      </w:pPr>
      <w:rPr>
        <w:rFonts w:hint="default"/>
        <w:lang w:val="cs-CZ" w:eastAsia="cs-CZ" w:bidi="cs-CZ"/>
      </w:rPr>
    </w:lvl>
    <w:lvl w:ilvl="4" w:tplc="4E5210C8">
      <w:numFmt w:val="bullet"/>
      <w:lvlText w:val="•"/>
      <w:lvlJc w:val="left"/>
      <w:pPr>
        <w:ind w:left="6068" w:hanging="317"/>
      </w:pPr>
      <w:rPr>
        <w:rFonts w:hint="default"/>
        <w:lang w:val="cs-CZ" w:eastAsia="cs-CZ" w:bidi="cs-CZ"/>
      </w:rPr>
    </w:lvl>
    <w:lvl w:ilvl="5" w:tplc="203E4B58">
      <w:numFmt w:val="bullet"/>
      <w:lvlText w:val="•"/>
      <w:lvlJc w:val="left"/>
      <w:pPr>
        <w:ind w:left="6820" w:hanging="317"/>
      </w:pPr>
      <w:rPr>
        <w:rFonts w:hint="default"/>
        <w:lang w:val="cs-CZ" w:eastAsia="cs-CZ" w:bidi="cs-CZ"/>
      </w:rPr>
    </w:lvl>
    <w:lvl w:ilvl="6" w:tplc="EAF2DFA0">
      <w:numFmt w:val="bullet"/>
      <w:lvlText w:val="•"/>
      <w:lvlJc w:val="left"/>
      <w:pPr>
        <w:ind w:left="7572" w:hanging="317"/>
      </w:pPr>
      <w:rPr>
        <w:rFonts w:hint="default"/>
        <w:lang w:val="cs-CZ" w:eastAsia="cs-CZ" w:bidi="cs-CZ"/>
      </w:rPr>
    </w:lvl>
    <w:lvl w:ilvl="7" w:tplc="B540DAE6">
      <w:numFmt w:val="bullet"/>
      <w:lvlText w:val="•"/>
      <w:lvlJc w:val="left"/>
      <w:pPr>
        <w:ind w:left="8324" w:hanging="317"/>
      </w:pPr>
      <w:rPr>
        <w:rFonts w:hint="default"/>
        <w:lang w:val="cs-CZ" w:eastAsia="cs-CZ" w:bidi="cs-CZ"/>
      </w:rPr>
    </w:lvl>
    <w:lvl w:ilvl="8" w:tplc="4B240B7E">
      <w:numFmt w:val="bullet"/>
      <w:lvlText w:val="•"/>
      <w:lvlJc w:val="left"/>
      <w:pPr>
        <w:ind w:left="9076" w:hanging="317"/>
      </w:pPr>
      <w:rPr>
        <w:rFonts w:hint="default"/>
        <w:lang w:val="cs-CZ" w:eastAsia="cs-CZ" w:bidi="cs-CZ"/>
      </w:rPr>
    </w:lvl>
  </w:abstractNum>
  <w:abstractNum w:abstractNumId="13" w15:restartNumberingAfterBreak="0">
    <w:nsid w:val="5934697A"/>
    <w:multiLevelType w:val="hybridMultilevel"/>
    <w:tmpl w:val="6A720BDC"/>
    <w:lvl w:ilvl="0" w:tplc="76728AD4">
      <w:start w:val="1"/>
      <w:numFmt w:val="decimal"/>
      <w:lvlText w:val="%1."/>
      <w:lvlJc w:val="left"/>
      <w:pPr>
        <w:ind w:left="512" w:hanging="284"/>
        <w:jc w:val="left"/>
      </w:pPr>
      <w:rPr>
        <w:rFonts w:ascii="Arial" w:eastAsia="Arial" w:hAnsi="Arial" w:cs="Arial" w:hint="default"/>
        <w:i/>
        <w:color w:val="00007F"/>
        <w:spacing w:val="-2"/>
        <w:w w:val="100"/>
        <w:sz w:val="20"/>
        <w:szCs w:val="20"/>
        <w:lang w:val="cs-CZ" w:eastAsia="cs-CZ" w:bidi="cs-CZ"/>
      </w:rPr>
    </w:lvl>
    <w:lvl w:ilvl="1" w:tplc="61C2B162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8B804064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AB067078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29248DF2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225445B0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F82A1FF4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4156FC8C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24984052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14" w15:restartNumberingAfterBreak="0">
    <w:nsid w:val="5DA83BC2"/>
    <w:multiLevelType w:val="hybridMultilevel"/>
    <w:tmpl w:val="9774BF38"/>
    <w:lvl w:ilvl="0" w:tplc="634498B6">
      <w:start w:val="1"/>
      <w:numFmt w:val="decimal"/>
      <w:lvlText w:val="%1)"/>
      <w:lvlJc w:val="left"/>
      <w:pPr>
        <w:ind w:left="464" w:hanging="23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EEF4C5D0">
      <w:numFmt w:val="bullet"/>
      <w:lvlText w:val="•"/>
      <w:lvlJc w:val="left"/>
      <w:pPr>
        <w:ind w:left="1472" w:hanging="236"/>
      </w:pPr>
      <w:rPr>
        <w:rFonts w:hint="default"/>
        <w:lang w:val="cs-CZ" w:eastAsia="cs-CZ" w:bidi="cs-CZ"/>
      </w:rPr>
    </w:lvl>
    <w:lvl w:ilvl="2" w:tplc="6F101380">
      <w:numFmt w:val="bullet"/>
      <w:lvlText w:val="•"/>
      <w:lvlJc w:val="left"/>
      <w:pPr>
        <w:ind w:left="2484" w:hanging="236"/>
      </w:pPr>
      <w:rPr>
        <w:rFonts w:hint="default"/>
        <w:lang w:val="cs-CZ" w:eastAsia="cs-CZ" w:bidi="cs-CZ"/>
      </w:rPr>
    </w:lvl>
    <w:lvl w:ilvl="3" w:tplc="7336756E">
      <w:numFmt w:val="bullet"/>
      <w:lvlText w:val="•"/>
      <w:lvlJc w:val="left"/>
      <w:pPr>
        <w:ind w:left="3496" w:hanging="236"/>
      </w:pPr>
      <w:rPr>
        <w:rFonts w:hint="default"/>
        <w:lang w:val="cs-CZ" w:eastAsia="cs-CZ" w:bidi="cs-CZ"/>
      </w:rPr>
    </w:lvl>
    <w:lvl w:ilvl="4" w:tplc="8A9852EE">
      <w:numFmt w:val="bullet"/>
      <w:lvlText w:val="•"/>
      <w:lvlJc w:val="left"/>
      <w:pPr>
        <w:ind w:left="4508" w:hanging="236"/>
      </w:pPr>
      <w:rPr>
        <w:rFonts w:hint="default"/>
        <w:lang w:val="cs-CZ" w:eastAsia="cs-CZ" w:bidi="cs-CZ"/>
      </w:rPr>
    </w:lvl>
    <w:lvl w:ilvl="5" w:tplc="DC72A606">
      <w:numFmt w:val="bullet"/>
      <w:lvlText w:val="•"/>
      <w:lvlJc w:val="left"/>
      <w:pPr>
        <w:ind w:left="5520" w:hanging="236"/>
      </w:pPr>
      <w:rPr>
        <w:rFonts w:hint="default"/>
        <w:lang w:val="cs-CZ" w:eastAsia="cs-CZ" w:bidi="cs-CZ"/>
      </w:rPr>
    </w:lvl>
    <w:lvl w:ilvl="6" w:tplc="E89C3A48">
      <w:numFmt w:val="bullet"/>
      <w:lvlText w:val="•"/>
      <w:lvlJc w:val="left"/>
      <w:pPr>
        <w:ind w:left="6532" w:hanging="236"/>
      </w:pPr>
      <w:rPr>
        <w:rFonts w:hint="default"/>
        <w:lang w:val="cs-CZ" w:eastAsia="cs-CZ" w:bidi="cs-CZ"/>
      </w:rPr>
    </w:lvl>
    <w:lvl w:ilvl="7" w:tplc="48BA8502">
      <w:numFmt w:val="bullet"/>
      <w:lvlText w:val="•"/>
      <w:lvlJc w:val="left"/>
      <w:pPr>
        <w:ind w:left="7544" w:hanging="236"/>
      </w:pPr>
      <w:rPr>
        <w:rFonts w:hint="default"/>
        <w:lang w:val="cs-CZ" w:eastAsia="cs-CZ" w:bidi="cs-CZ"/>
      </w:rPr>
    </w:lvl>
    <w:lvl w:ilvl="8" w:tplc="3CD40574">
      <w:numFmt w:val="bullet"/>
      <w:lvlText w:val="•"/>
      <w:lvlJc w:val="left"/>
      <w:pPr>
        <w:ind w:left="8556" w:hanging="236"/>
      </w:pPr>
      <w:rPr>
        <w:rFonts w:hint="default"/>
        <w:lang w:val="cs-CZ" w:eastAsia="cs-CZ" w:bidi="cs-CZ"/>
      </w:rPr>
    </w:lvl>
  </w:abstractNum>
  <w:abstractNum w:abstractNumId="15" w15:restartNumberingAfterBreak="0">
    <w:nsid w:val="61827114"/>
    <w:multiLevelType w:val="hybridMultilevel"/>
    <w:tmpl w:val="C3145916"/>
    <w:lvl w:ilvl="0" w:tplc="0B0AD4F8">
      <w:start w:val="1"/>
      <w:numFmt w:val="decimal"/>
      <w:lvlText w:val="%1."/>
      <w:lvlJc w:val="left"/>
      <w:pPr>
        <w:ind w:left="589" w:hanging="360"/>
        <w:jc w:val="left"/>
      </w:pPr>
      <w:rPr>
        <w:rFonts w:hint="default"/>
        <w:spacing w:val="-2"/>
        <w:w w:val="100"/>
        <w:lang w:val="cs-CZ" w:eastAsia="cs-CZ" w:bidi="cs-CZ"/>
      </w:rPr>
    </w:lvl>
    <w:lvl w:ilvl="1" w:tplc="E07460A4">
      <w:numFmt w:val="bullet"/>
      <w:lvlText w:val="•"/>
      <w:lvlJc w:val="left"/>
      <w:pPr>
        <w:ind w:left="1580" w:hanging="360"/>
      </w:pPr>
      <w:rPr>
        <w:rFonts w:hint="default"/>
        <w:lang w:val="cs-CZ" w:eastAsia="cs-CZ" w:bidi="cs-CZ"/>
      </w:rPr>
    </w:lvl>
    <w:lvl w:ilvl="2" w:tplc="F1502212">
      <w:numFmt w:val="bullet"/>
      <w:lvlText w:val="•"/>
      <w:lvlJc w:val="left"/>
      <w:pPr>
        <w:ind w:left="2580" w:hanging="360"/>
      </w:pPr>
      <w:rPr>
        <w:rFonts w:hint="default"/>
        <w:lang w:val="cs-CZ" w:eastAsia="cs-CZ" w:bidi="cs-CZ"/>
      </w:rPr>
    </w:lvl>
    <w:lvl w:ilvl="3" w:tplc="90126492">
      <w:numFmt w:val="bullet"/>
      <w:lvlText w:val="•"/>
      <w:lvlJc w:val="left"/>
      <w:pPr>
        <w:ind w:left="3580" w:hanging="360"/>
      </w:pPr>
      <w:rPr>
        <w:rFonts w:hint="default"/>
        <w:lang w:val="cs-CZ" w:eastAsia="cs-CZ" w:bidi="cs-CZ"/>
      </w:rPr>
    </w:lvl>
    <w:lvl w:ilvl="4" w:tplc="CDB67B5E">
      <w:numFmt w:val="bullet"/>
      <w:lvlText w:val="•"/>
      <w:lvlJc w:val="left"/>
      <w:pPr>
        <w:ind w:left="4580" w:hanging="360"/>
      </w:pPr>
      <w:rPr>
        <w:rFonts w:hint="default"/>
        <w:lang w:val="cs-CZ" w:eastAsia="cs-CZ" w:bidi="cs-CZ"/>
      </w:rPr>
    </w:lvl>
    <w:lvl w:ilvl="5" w:tplc="6B6A62F0">
      <w:numFmt w:val="bullet"/>
      <w:lvlText w:val="•"/>
      <w:lvlJc w:val="left"/>
      <w:pPr>
        <w:ind w:left="5580" w:hanging="360"/>
      </w:pPr>
      <w:rPr>
        <w:rFonts w:hint="default"/>
        <w:lang w:val="cs-CZ" w:eastAsia="cs-CZ" w:bidi="cs-CZ"/>
      </w:rPr>
    </w:lvl>
    <w:lvl w:ilvl="6" w:tplc="F4108D28">
      <w:numFmt w:val="bullet"/>
      <w:lvlText w:val="•"/>
      <w:lvlJc w:val="left"/>
      <w:pPr>
        <w:ind w:left="6580" w:hanging="360"/>
      </w:pPr>
      <w:rPr>
        <w:rFonts w:hint="default"/>
        <w:lang w:val="cs-CZ" w:eastAsia="cs-CZ" w:bidi="cs-CZ"/>
      </w:rPr>
    </w:lvl>
    <w:lvl w:ilvl="7" w:tplc="DC900904">
      <w:numFmt w:val="bullet"/>
      <w:lvlText w:val="•"/>
      <w:lvlJc w:val="left"/>
      <w:pPr>
        <w:ind w:left="7580" w:hanging="360"/>
      </w:pPr>
      <w:rPr>
        <w:rFonts w:hint="default"/>
        <w:lang w:val="cs-CZ" w:eastAsia="cs-CZ" w:bidi="cs-CZ"/>
      </w:rPr>
    </w:lvl>
    <w:lvl w:ilvl="8" w:tplc="2F30AF88">
      <w:numFmt w:val="bullet"/>
      <w:lvlText w:val="•"/>
      <w:lvlJc w:val="left"/>
      <w:pPr>
        <w:ind w:left="8580" w:hanging="360"/>
      </w:pPr>
      <w:rPr>
        <w:rFonts w:hint="default"/>
        <w:lang w:val="cs-CZ" w:eastAsia="cs-CZ" w:bidi="cs-CZ"/>
      </w:rPr>
    </w:lvl>
  </w:abstractNum>
  <w:abstractNum w:abstractNumId="16" w15:restartNumberingAfterBreak="0">
    <w:nsid w:val="67822C0F"/>
    <w:multiLevelType w:val="hybridMultilevel"/>
    <w:tmpl w:val="E034E61C"/>
    <w:lvl w:ilvl="0" w:tplc="3EC45E50">
      <w:start w:val="1"/>
      <w:numFmt w:val="decimal"/>
      <w:lvlText w:val="%1."/>
      <w:lvlJc w:val="left"/>
      <w:pPr>
        <w:ind w:left="512" w:hanging="284"/>
        <w:jc w:val="left"/>
      </w:pPr>
      <w:rPr>
        <w:rFonts w:ascii="Arial" w:eastAsia="Arial" w:hAnsi="Arial" w:cs="Arial" w:hint="default"/>
        <w:i/>
        <w:color w:val="00007F"/>
        <w:spacing w:val="-2"/>
        <w:w w:val="100"/>
        <w:sz w:val="20"/>
        <w:szCs w:val="20"/>
        <w:lang w:val="cs-CZ" w:eastAsia="cs-CZ" w:bidi="cs-CZ"/>
      </w:rPr>
    </w:lvl>
    <w:lvl w:ilvl="1" w:tplc="86D2BA48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D7FEC3C0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22AEF67E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C43CCBDA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E3EC7AA4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7C206BAA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E248667A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B07E70AC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17" w15:restartNumberingAfterBreak="0">
    <w:nsid w:val="72474D4A"/>
    <w:multiLevelType w:val="hybridMultilevel"/>
    <w:tmpl w:val="B5EA74C0"/>
    <w:lvl w:ilvl="0" w:tplc="5BE03248">
      <w:start w:val="1"/>
      <w:numFmt w:val="decimal"/>
      <w:lvlText w:val="%1."/>
      <w:lvlJc w:val="left"/>
      <w:pPr>
        <w:ind w:left="512" w:hanging="284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4EBE518A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9D9E3DC4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095EDDA6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D4DED228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D6A4E070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B74EDB56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35CE8D9A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ED9AAFB2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18" w15:restartNumberingAfterBreak="0">
    <w:nsid w:val="72481066"/>
    <w:multiLevelType w:val="multilevel"/>
    <w:tmpl w:val="6186C9D6"/>
    <w:lvl w:ilvl="0">
      <w:start w:val="7"/>
      <w:numFmt w:val="decimal"/>
      <w:lvlText w:val="%1."/>
      <w:lvlJc w:val="left"/>
      <w:pPr>
        <w:ind w:left="796" w:hanging="567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936" w:hanging="707"/>
        <w:jc w:val="left"/>
      </w:pPr>
      <w:rPr>
        <w:rFonts w:ascii="Arial" w:eastAsia="Arial" w:hAnsi="Arial" w:cs="Arial" w:hint="default"/>
        <w:b/>
        <w:bCs/>
        <w:spacing w:val="-27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011" w:hanging="70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082" w:hanging="70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153" w:hanging="70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24" w:hanging="70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5" w:hanging="70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366" w:hanging="70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437" w:hanging="707"/>
      </w:pPr>
      <w:rPr>
        <w:rFonts w:hint="default"/>
        <w:lang w:val="cs-CZ" w:eastAsia="cs-CZ" w:bidi="cs-CZ"/>
      </w:rPr>
    </w:lvl>
  </w:abstractNum>
  <w:abstractNum w:abstractNumId="19" w15:restartNumberingAfterBreak="0">
    <w:nsid w:val="72A31522"/>
    <w:multiLevelType w:val="hybridMultilevel"/>
    <w:tmpl w:val="C9FC68B4"/>
    <w:lvl w:ilvl="0" w:tplc="51A0EF9A">
      <w:start w:val="1"/>
      <w:numFmt w:val="lowerLetter"/>
      <w:lvlText w:val="%1)"/>
      <w:lvlJc w:val="left"/>
      <w:pPr>
        <w:ind w:left="512" w:hanging="284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6610DFAA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FFB4352E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78CCBB5C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6AC8EAB0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131A2628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4A46B554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0BDAF156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17488F26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abstractNum w:abstractNumId="20" w15:restartNumberingAfterBreak="0">
    <w:nsid w:val="7651615C"/>
    <w:multiLevelType w:val="hybridMultilevel"/>
    <w:tmpl w:val="93CEEC82"/>
    <w:lvl w:ilvl="0" w:tplc="BC42E07E">
      <w:start w:val="1"/>
      <w:numFmt w:val="decimal"/>
      <w:lvlText w:val="%1."/>
      <w:lvlJc w:val="left"/>
      <w:pPr>
        <w:ind w:left="512" w:hanging="284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cs-CZ" w:eastAsia="cs-CZ" w:bidi="cs-CZ"/>
      </w:rPr>
    </w:lvl>
    <w:lvl w:ilvl="1" w:tplc="BB4626F2">
      <w:numFmt w:val="bullet"/>
      <w:lvlText w:val="•"/>
      <w:lvlJc w:val="left"/>
      <w:pPr>
        <w:ind w:left="1526" w:hanging="284"/>
      </w:pPr>
      <w:rPr>
        <w:rFonts w:hint="default"/>
        <w:lang w:val="cs-CZ" w:eastAsia="cs-CZ" w:bidi="cs-CZ"/>
      </w:rPr>
    </w:lvl>
    <w:lvl w:ilvl="2" w:tplc="62ACEC64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4B600B06">
      <w:numFmt w:val="bullet"/>
      <w:lvlText w:val="•"/>
      <w:lvlJc w:val="left"/>
      <w:pPr>
        <w:ind w:left="3538" w:hanging="284"/>
      </w:pPr>
      <w:rPr>
        <w:rFonts w:hint="default"/>
        <w:lang w:val="cs-CZ" w:eastAsia="cs-CZ" w:bidi="cs-CZ"/>
      </w:rPr>
    </w:lvl>
    <w:lvl w:ilvl="4" w:tplc="4EEC4D64">
      <w:numFmt w:val="bullet"/>
      <w:lvlText w:val="•"/>
      <w:lvlJc w:val="left"/>
      <w:pPr>
        <w:ind w:left="4544" w:hanging="284"/>
      </w:pPr>
      <w:rPr>
        <w:rFonts w:hint="default"/>
        <w:lang w:val="cs-CZ" w:eastAsia="cs-CZ" w:bidi="cs-CZ"/>
      </w:rPr>
    </w:lvl>
    <w:lvl w:ilvl="5" w:tplc="5EC422D8">
      <w:numFmt w:val="bullet"/>
      <w:lvlText w:val="•"/>
      <w:lvlJc w:val="left"/>
      <w:pPr>
        <w:ind w:left="5550" w:hanging="284"/>
      </w:pPr>
      <w:rPr>
        <w:rFonts w:hint="default"/>
        <w:lang w:val="cs-CZ" w:eastAsia="cs-CZ" w:bidi="cs-CZ"/>
      </w:rPr>
    </w:lvl>
    <w:lvl w:ilvl="6" w:tplc="1FEE6792">
      <w:numFmt w:val="bullet"/>
      <w:lvlText w:val="•"/>
      <w:lvlJc w:val="left"/>
      <w:pPr>
        <w:ind w:left="6556" w:hanging="284"/>
      </w:pPr>
      <w:rPr>
        <w:rFonts w:hint="default"/>
        <w:lang w:val="cs-CZ" w:eastAsia="cs-CZ" w:bidi="cs-CZ"/>
      </w:rPr>
    </w:lvl>
    <w:lvl w:ilvl="7" w:tplc="C4D81AE4">
      <w:numFmt w:val="bullet"/>
      <w:lvlText w:val="•"/>
      <w:lvlJc w:val="left"/>
      <w:pPr>
        <w:ind w:left="7562" w:hanging="284"/>
      </w:pPr>
      <w:rPr>
        <w:rFonts w:hint="default"/>
        <w:lang w:val="cs-CZ" w:eastAsia="cs-CZ" w:bidi="cs-CZ"/>
      </w:rPr>
    </w:lvl>
    <w:lvl w:ilvl="8" w:tplc="000ACBA0">
      <w:numFmt w:val="bullet"/>
      <w:lvlText w:val="•"/>
      <w:lvlJc w:val="left"/>
      <w:pPr>
        <w:ind w:left="8568" w:hanging="284"/>
      </w:pPr>
      <w:rPr>
        <w:rFonts w:hint="default"/>
        <w:lang w:val="cs-CZ" w:eastAsia="cs-CZ" w:bidi="cs-CZ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3"/>
  </w:num>
  <w:num w:numId="5">
    <w:abstractNumId w:val="17"/>
  </w:num>
  <w:num w:numId="6">
    <w:abstractNumId w:val="16"/>
  </w:num>
  <w:num w:numId="7">
    <w:abstractNumId w:val="20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7"/>
    <w:rsid w:val="00042298"/>
    <w:rsid w:val="0007266B"/>
    <w:rsid w:val="001D757F"/>
    <w:rsid w:val="001E30B7"/>
    <w:rsid w:val="00285CA1"/>
    <w:rsid w:val="003F31A7"/>
    <w:rsid w:val="00473C44"/>
    <w:rsid w:val="0047641A"/>
    <w:rsid w:val="004864B3"/>
    <w:rsid w:val="00664598"/>
    <w:rsid w:val="008C2866"/>
    <w:rsid w:val="00904A80"/>
    <w:rsid w:val="0092472D"/>
    <w:rsid w:val="00A15702"/>
    <w:rsid w:val="00A7243E"/>
    <w:rsid w:val="00AA4E9A"/>
    <w:rsid w:val="00AE0D00"/>
    <w:rsid w:val="00B5440F"/>
    <w:rsid w:val="00BC4DC8"/>
    <w:rsid w:val="00BD77E2"/>
    <w:rsid w:val="00BF2B79"/>
    <w:rsid w:val="00CC61D4"/>
    <w:rsid w:val="00CE2AA9"/>
    <w:rsid w:val="00CF79D9"/>
    <w:rsid w:val="00E1061B"/>
    <w:rsid w:val="00ED1EAE"/>
    <w:rsid w:val="00F95E54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1DE0E-AF7B-47D1-B4F4-7C2E741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E30B7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1E30B7"/>
    <w:pPr>
      <w:spacing w:before="308"/>
      <w:ind w:left="628" w:hanging="399"/>
    </w:pPr>
    <w:rPr>
      <w:b/>
      <w:bCs/>
      <w:sz w:val="20"/>
      <w:szCs w:val="20"/>
    </w:rPr>
  </w:style>
  <w:style w:type="paragraph" w:customStyle="1" w:styleId="Obsah21">
    <w:name w:val="Obsah 21"/>
    <w:basedOn w:val="Normln"/>
    <w:uiPriority w:val="1"/>
    <w:qFormat/>
    <w:rsid w:val="001E30B7"/>
    <w:pPr>
      <w:spacing w:before="72"/>
      <w:ind w:left="1031" w:hanging="797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1E30B7"/>
    <w:pPr>
      <w:spacing w:before="68"/>
      <w:ind w:left="1031" w:hanging="601"/>
    </w:pPr>
    <w:rPr>
      <w:b/>
      <w:bCs/>
      <w:i/>
    </w:rPr>
  </w:style>
  <w:style w:type="paragraph" w:styleId="Zkladntext">
    <w:name w:val="Body Text"/>
    <w:basedOn w:val="Normln"/>
    <w:uiPriority w:val="1"/>
    <w:qFormat/>
    <w:rsid w:val="001E30B7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1E30B7"/>
    <w:pPr>
      <w:ind w:left="796" w:hanging="567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1E30B7"/>
    <w:pPr>
      <w:ind w:left="793" w:hanging="565"/>
      <w:outlineLvl w:val="2"/>
    </w:pPr>
    <w:rPr>
      <w:b/>
      <w:bCs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1E30B7"/>
    <w:pPr>
      <w:ind w:left="301"/>
      <w:outlineLvl w:val="3"/>
    </w:pPr>
    <w:rPr>
      <w:b/>
      <w:bCs/>
    </w:rPr>
  </w:style>
  <w:style w:type="paragraph" w:customStyle="1" w:styleId="Nadpis41">
    <w:name w:val="Nadpis 41"/>
    <w:basedOn w:val="Normln"/>
    <w:uiPriority w:val="1"/>
    <w:qFormat/>
    <w:rsid w:val="001E30B7"/>
    <w:pPr>
      <w:spacing w:before="99"/>
      <w:ind w:left="301" w:hanging="360"/>
      <w:outlineLvl w:val="4"/>
    </w:pPr>
    <w:rPr>
      <w:b/>
      <w:bCs/>
      <w:sz w:val="20"/>
      <w:szCs w:val="20"/>
    </w:rPr>
  </w:style>
  <w:style w:type="paragraph" w:customStyle="1" w:styleId="Nadpis51">
    <w:name w:val="Nadpis 51"/>
    <w:basedOn w:val="Normln"/>
    <w:uiPriority w:val="1"/>
    <w:qFormat/>
    <w:rsid w:val="001E30B7"/>
    <w:pPr>
      <w:ind w:left="229"/>
      <w:outlineLvl w:val="5"/>
    </w:pPr>
    <w:rPr>
      <w:b/>
      <w:bCs/>
      <w:i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1E30B7"/>
    <w:pPr>
      <w:ind w:left="512" w:hanging="284"/>
    </w:pPr>
  </w:style>
  <w:style w:type="paragraph" w:customStyle="1" w:styleId="TableParagraph">
    <w:name w:val="Table Paragraph"/>
    <w:basedOn w:val="Normln"/>
    <w:uiPriority w:val="1"/>
    <w:qFormat/>
    <w:rsid w:val="001E30B7"/>
  </w:style>
  <w:style w:type="paragraph" w:styleId="Textbubliny">
    <w:name w:val="Balloon Text"/>
    <w:basedOn w:val="Normln"/>
    <w:link w:val="TextbublinyChar"/>
    <w:uiPriority w:val="99"/>
    <w:semiHidden/>
    <w:unhideWhenUsed/>
    <w:rsid w:val="00A15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702"/>
    <w:rPr>
      <w:rFonts w:ascii="Tahoma" w:eastAsia="Arial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1D7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57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D7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57F"/>
    <w:rPr>
      <w:rFonts w:ascii="Arial" w:eastAsia="Arial" w:hAnsi="Arial" w:cs="Arial"/>
      <w:lang w:val="cs-CZ" w:eastAsia="cs-CZ" w:bidi="cs-CZ"/>
    </w:rPr>
  </w:style>
  <w:style w:type="character" w:styleId="Zstupntext">
    <w:name w:val="Placeholder Text"/>
    <w:rsid w:val="00AA4E9A"/>
    <w:rPr>
      <w:color w:val="808080"/>
    </w:rPr>
  </w:style>
  <w:style w:type="character" w:styleId="Siln">
    <w:name w:val="Strong"/>
    <w:uiPriority w:val="22"/>
    <w:qFormat/>
    <w:rsid w:val="00AA4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http://www.biopro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biopro.cz/" TargetMode="External"/><Relationship Id="rId17" Type="http://schemas.openxmlformats.org/officeDocument/2006/relationships/hyperlink" Target="mailto:servis@ok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ks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tislava@oks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biopro.cz/" TargetMode="External"/><Relationship Id="rId19" Type="http://schemas.openxmlformats.org/officeDocument/2006/relationships/hyperlink" Target="mailto:bratislava@ok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k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2190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ELISA Bovine Leukosis Serum blocking P02140 021 - M156.01-0906.doc</vt:lpstr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 Bovine Leukosis Serum blocking P02140 021 - M156.01-0906.doc</dc:title>
  <dc:creator>rlevandovska</dc:creator>
  <cp:lastModifiedBy>Podbřecká Milena</cp:lastModifiedBy>
  <cp:revision>19</cp:revision>
  <cp:lastPrinted>2021-01-21T14:21:00Z</cp:lastPrinted>
  <dcterms:created xsi:type="dcterms:W3CDTF">2021-01-06T10:32:00Z</dcterms:created>
  <dcterms:modified xsi:type="dcterms:W3CDTF">2021-01-21T14:21:00Z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2007-12-10T00:00:00Z</vt:filetime>
  </property>
  <property fmtid="{D5CDD505-2E9C-101B-9397-08002B2CF9AE}" pid="3" name="Creator">
    <vt:lpwstr>pdfFactory www.fineprint.cz</vt:lpwstr>
  </property>
  <property fmtid="{D5CDD505-2E9C-101B-9397-08002B2CF9AE}" pid="4" name="LastSaved">
    <vt:filetime>2019-05-30T00:00:00Z</vt:filetime>
  </property>
</Properties>
</file>