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5A817" w14:textId="77777777" w:rsidR="005C5B19" w:rsidRPr="00340323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u w:val="single"/>
          <w:lang w:eastAsia="sv-SE"/>
        </w:rPr>
      </w:pPr>
      <w:r w:rsidRPr="00340323">
        <w:rPr>
          <w:rFonts w:ascii="Times New Roman" w:eastAsia="Times New Roman" w:hAnsi="Times New Roman" w:cs="Times New Roman"/>
          <w:b/>
          <w:u w:val="single"/>
          <w:lang w:eastAsia="sv-SE"/>
        </w:rPr>
        <w:t>KOMBINOVANÁ ETIKETA (</w:t>
      </w:r>
      <w:r w:rsidRPr="00340323">
        <w:rPr>
          <w:rFonts w:ascii="Times New Roman" w:eastAsia="Times New Roman" w:hAnsi="Times New Roman" w:cs="Times New Roman"/>
          <w:b/>
          <w:lang w:eastAsia="cs-CZ"/>
        </w:rPr>
        <w:t>PODROBNÉ ÚDAJE UVÁDĚNÉ NA VNITŘNÍM OBALU</w:t>
      </w:r>
      <w:r w:rsidRPr="00340323">
        <w:rPr>
          <w:rFonts w:ascii="Times New Roman" w:eastAsia="Times New Roman" w:hAnsi="Times New Roman" w:cs="Times New Roman"/>
          <w:b/>
          <w:lang w:eastAsia="sv-SE"/>
        </w:rPr>
        <w:t>)</w:t>
      </w:r>
      <w:r w:rsidRPr="00340323">
        <w:rPr>
          <w:rFonts w:ascii="Times New Roman" w:eastAsia="Times New Roman" w:hAnsi="Times New Roman" w:cs="Times New Roman"/>
          <w:b/>
          <w:u w:val="single"/>
          <w:lang w:eastAsia="sv-SE"/>
        </w:rPr>
        <w:t xml:space="preserve"> A PŘÍBALOVÁ INFORMACE</w:t>
      </w:r>
    </w:p>
    <w:p w14:paraId="76EE44AE" w14:textId="77777777" w:rsidR="005C5B19" w:rsidRPr="00340323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u w:val="single"/>
          <w:lang w:eastAsia="sv-SE"/>
        </w:rPr>
      </w:pPr>
    </w:p>
    <w:p w14:paraId="2DCDCE9C" w14:textId="77777777" w:rsidR="005C5B19" w:rsidRPr="00340323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lang w:eastAsia="sv-SE"/>
        </w:rPr>
      </w:pPr>
      <w:r w:rsidRPr="00340323">
        <w:rPr>
          <w:rFonts w:ascii="Times New Roman" w:eastAsia="Times New Roman" w:hAnsi="Times New Roman" w:cs="Times New Roman"/>
          <w:b/>
          <w:lang w:eastAsia="sv-SE"/>
        </w:rPr>
        <w:t>{DRUH/TYP}</w:t>
      </w:r>
    </w:p>
    <w:p w14:paraId="4B7BF2D7" w14:textId="77777777" w:rsidR="005C5B19" w:rsidRPr="00340323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v-SE"/>
        </w:rPr>
      </w:pPr>
    </w:p>
    <w:p w14:paraId="6D1FF679" w14:textId="77777777" w:rsidR="005C5B19" w:rsidRPr="00340323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7E3F6E06" w14:textId="77777777" w:rsidR="005C5B19" w:rsidRPr="00340323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  <w:r w:rsidRPr="00340323">
        <w:rPr>
          <w:rFonts w:ascii="Times New Roman" w:eastAsia="Times New Roman" w:hAnsi="Times New Roman" w:cs="Times New Roman"/>
          <w:b/>
          <w:bCs/>
          <w:lang w:eastAsia="sv-SE"/>
        </w:rPr>
        <w:t xml:space="preserve">1. </w:t>
      </w:r>
      <w:r w:rsidRPr="00340323">
        <w:rPr>
          <w:rFonts w:ascii="Times New Roman" w:eastAsia="Times New Roman" w:hAnsi="Times New Roman" w:cs="Times New Roman"/>
          <w:b/>
          <w:bCs/>
          <w:lang w:eastAsia="sv-SE"/>
        </w:rPr>
        <w:tab/>
        <w:t>Jméno a adresa držitele rozhodnutí o registraci a držitele povolení k výrobě odpovědného za uvolnění šarže, pokud se neshoduje</w:t>
      </w:r>
    </w:p>
    <w:p w14:paraId="626CD5F0" w14:textId="77777777" w:rsidR="005C5B19" w:rsidRPr="00340323" w:rsidRDefault="005C5B19" w:rsidP="005C5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04583879" w14:textId="153005A7" w:rsidR="005C5B19" w:rsidRPr="00340323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40323">
        <w:rPr>
          <w:rFonts w:ascii="Times New Roman" w:eastAsia="Times New Roman" w:hAnsi="Times New Roman" w:cs="Times New Roman"/>
          <w:color w:val="000000"/>
          <w:lang w:eastAsia="sv-SE"/>
        </w:rPr>
        <w:t>Držitel rozhodnutí o registraci a výrobce odpovědný za uvolnění šarže:</w:t>
      </w:r>
    </w:p>
    <w:p w14:paraId="5F7B6DD9" w14:textId="77777777" w:rsidR="000079CB" w:rsidRPr="00340323" w:rsidRDefault="000079CB" w:rsidP="0000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40323">
        <w:rPr>
          <w:rFonts w:ascii="Times New Roman" w:eastAsia="Times New Roman" w:hAnsi="Times New Roman" w:cs="Times New Roman"/>
          <w:color w:val="000000"/>
          <w:lang w:eastAsia="sv-SE"/>
        </w:rPr>
        <w:t>UNIVIT s.r.o., Na vlčinci 16/3, 779 00 Olomouc</w:t>
      </w:r>
    </w:p>
    <w:p w14:paraId="1D320B28" w14:textId="1DEB6247" w:rsidR="000079CB" w:rsidRPr="00340323" w:rsidRDefault="00B56D1F" w:rsidP="0000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40323">
        <w:rPr>
          <w:rFonts w:ascii="Times New Roman" w:eastAsia="Times New Roman" w:hAnsi="Times New Roman" w:cs="Times New Roman"/>
          <w:color w:val="000000"/>
          <w:lang w:eastAsia="sv-SE"/>
        </w:rPr>
        <w:t>585547587</w:t>
      </w:r>
    </w:p>
    <w:p w14:paraId="477B3D18" w14:textId="23E2B189" w:rsidR="005C5B19" w:rsidRPr="00340323" w:rsidRDefault="000079CB" w:rsidP="00007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40323">
        <w:rPr>
          <w:rFonts w:ascii="Times New Roman" w:eastAsia="Times New Roman" w:hAnsi="Times New Roman" w:cs="Times New Roman"/>
          <w:color w:val="000000"/>
          <w:lang w:eastAsia="sv-SE"/>
        </w:rPr>
        <w:t>univit@univit.cz</w:t>
      </w:r>
    </w:p>
    <w:p w14:paraId="7E639F2C" w14:textId="77777777" w:rsidR="005C5B19" w:rsidRPr="00340323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4EDE5125" w14:textId="77777777" w:rsidR="005C5B19" w:rsidRPr="00340323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41DBE384" w14:textId="77777777" w:rsidR="005C5B19" w:rsidRPr="00340323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v-SE"/>
        </w:rPr>
      </w:pPr>
      <w:r w:rsidRPr="00340323">
        <w:rPr>
          <w:rFonts w:ascii="Times New Roman" w:eastAsia="Times New Roman" w:hAnsi="Times New Roman" w:cs="Times New Roman"/>
          <w:b/>
          <w:lang w:eastAsia="sv-SE"/>
        </w:rPr>
        <w:t xml:space="preserve">2. </w:t>
      </w:r>
      <w:r w:rsidRPr="00340323">
        <w:rPr>
          <w:rFonts w:ascii="Times New Roman" w:eastAsia="Times New Roman" w:hAnsi="Times New Roman" w:cs="Times New Roman"/>
          <w:b/>
          <w:lang w:eastAsia="sv-SE"/>
        </w:rPr>
        <w:tab/>
        <w:t>Název veterinárního léčivého přípravku</w:t>
      </w:r>
    </w:p>
    <w:p w14:paraId="2BB40816" w14:textId="77777777" w:rsidR="005C5B19" w:rsidRPr="00340323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6BE77B09" w14:textId="2DF258F0" w:rsidR="008F176B" w:rsidRPr="00340323" w:rsidRDefault="000079CB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340323">
        <w:rPr>
          <w:rFonts w:ascii="Times New Roman" w:eastAsia="Times New Roman" w:hAnsi="Times New Roman" w:cs="Times New Roman"/>
          <w:lang w:eastAsia="sv-SE"/>
        </w:rPr>
        <w:t>UNI-CTC 80 mg/g perorální prášek</w:t>
      </w:r>
    </w:p>
    <w:p w14:paraId="5BFA8BAD" w14:textId="7A680B3E" w:rsidR="000079CB" w:rsidRPr="00340323" w:rsidRDefault="000079CB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340323">
        <w:rPr>
          <w:rFonts w:ascii="Times New Roman" w:eastAsia="Times New Roman" w:hAnsi="Times New Roman" w:cs="Times New Roman"/>
          <w:lang w:eastAsia="sv-SE"/>
        </w:rPr>
        <w:t>Chlortetracyclini hydrochloridum</w:t>
      </w:r>
    </w:p>
    <w:p w14:paraId="2A67F1C5" w14:textId="77777777" w:rsidR="008F176B" w:rsidRPr="00340323" w:rsidRDefault="008F176B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34A6F242" w14:textId="77777777" w:rsidR="005C5B19" w:rsidRPr="00340323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340323">
        <w:rPr>
          <w:rFonts w:ascii="Times New Roman" w:eastAsia="Times New Roman" w:hAnsi="Times New Roman" w:cs="Times New Roman"/>
          <w:b/>
          <w:bCs/>
          <w:lang w:eastAsia="sv-SE"/>
        </w:rPr>
        <w:t xml:space="preserve">3. </w:t>
      </w:r>
      <w:r w:rsidRPr="00340323">
        <w:rPr>
          <w:rFonts w:ascii="Times New Roman" w:eastAsia="Times New Roman" w:hAnsi="Times New Roman" w:cs="Times New Roman"/>
          <w:b/>
          <w:bCs/>
          <w:lang w:eastAsia="sv-SE"/>
        </w:rPr>
        <w:tab/>
        <w:t>Obsah léčivých a ostatních látek</w:t>
      </w:r>
    </w:p>
    <w:p w14:paraId="03A8A5A6" w14:textId="77777777" w:rsidR="005C5B19" w:rsidRPr="00340323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70F2548C" w14:textId="77777777" w:rsidR="000079CB" w:rsidRPr="00340323" w:rsidRDefault="000079CB" w:rsidP="000079CB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340323">
        <w:rPr>
          <w:rFonts w:ascii="Times New Roman" w:eastAsia="Times New Roman" w:hAnsi="Times New Roman" w:cs="Times New Roman"/>
          <w:lang w:eastAsia="sv-SE"/>
        </w:rPr>
        <w:t>Každý gram přípravku obsahuje</w:t>
      </w:r>
    </w:p>
    <w:p w14:paraId="1BA26B6F" w14:textId="77777777" w:rsidR="000079CB" w:rsidRPr="00340323" w:rsidRDefault="000079CB" w:rsidP="000079CB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41003C71" w14:textId="695148E3" w:rsidR="000079CB" w:rsidRPr="00340323" w:rsidRDefault="000079CB" w:rsidP="00BC1DA6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340323">
        <w:rPr>
          <w:rFonts w:ascii="Times New Roman" w:eastAsia="Times New Roman" w:hAnsi="Times New Roman" w:cs="Times New Roman"/>
          <w:lang w:eastAsia="sv-SE"/>
        </w:rPr>
        <w:t>Léčivá látka:</w:t>
      </w:r>
    </w:p>
    <w:p w14:paraId="6AAFFAD2" w14:textId="411BA0F4" w:rsidR="000079CB" w:rsidRPr="00340323" w:rsidRDefault="000079CB" w:rsidP="000079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340323">
        <w:rPr>
          <w:rFonts w:ascii="Times New Roman" w:eastAsia="Times New Roman" w:hAnsi="Times New Roman" w:cs="Times New Roman"/>
          <w:lang w:eastAsia="sv-SE"/>
        </w:rPr>
        <w:t xml:space="preserve">Chlortetracyclini hydrochloridum </w:t>
      </w:r>
      <w:r w:rsidRPr="00340323">
        <w:rPr>
          <w:rFonts w:ascii="Times New Roman" w:eastAsia="Times New Roman" w:hAnsi="Times New Roman" w:cs="Times New Roman"/>
          <w:lang w:eastAsia="sv-SE"/>
        </w:rPr>
        <w:tab/>
      </w:r>
      <w:r w:rsidRPr="00340323">
        <w:rPr>
          <w:rFonts w:ascii="Times New Roman" w:eastAsia="Times New Roman" w:hAnsi="Times New Roman" w:cs="Times New Roman"/>
          <w:lang w:eastAsia="sv-SE"/>
        </w:rPr>
        <w:tab/>
      </w:r>
      <w:r w:rsidRPr="00340323">
        <w:rPr>
          <w:rFonts w:ascii="Times New Roman" w:eastAsia="Times New Roman" w:hAnsi="Times New Roman" w:cs="Times New Roman"/>
          <w:lang w:eastAsia="sv-SE"/>
        </w:rPr>
        <w:tab/>
        <w:t>80  mg</w:t>
      </w:r>
    </w:p>
    <w:p w14:paraId="22C5C8B7" w14:textId="707AE6B2" w:rsidR="000079CB" w:rsidRPr="00340323" w:rsidRDefault="000079CB" w:rsidP="000079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340323">
        <w:rPr>
          <w:rFonts w:ascii="Times New Roman" w:eastAsia="Times New Roman" w:hAnsi="Times New Roman" w:cs="Times New Roman"/>
          <w:lang w:eastAsia="sv-SE"/>
        </w:rPr>
        <w:t>(odpovídá 74,34 mg chlortetracyclinum)</w:t>
      </w:r>
    </w:p>
    <w:p w14:paraId="04845006" w14:textId="77777777" w:rsidR="000079CB" w:rsidRPr="00340323" w:rsidRDefault="000079CB" w:rsidP="000079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62FEAB74" w14:textId="45FAB728" w:rsidR="000079CB" w:rsidRPr="00340323" w:rsidRDefault="000079CB" w:rsidP="000079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340323">
        <w:rPr>
          <w:rFonts w:ascii="Times New Roman" w:eastAsia="Times New Roman" w:hAnsi="Times New Roman" w:cs="Times New Roman"/>
          <w:lang w:eastAsia="sv-SE"/>
        </w:rPr>
        <w:t>Světle hnědý prášek</w:t>
      </w:r>
    </w:p>
    <w:p w14:paraId="77E77258" w14:textId="77777777" w:rsidR="005C5B19" w:rsidRPr="00340323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051A9E25" w14:textId="77777777" w:rsidR="005C5B19" w:rsidRPr="00340323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  <w:r w:rsidRPr="00340323">
        <w:rPr>
          <w:rFonts w:ascii="Times New Roman" w:eastAsia="Times New Roman" w:hAnsi="Times New Roman" w:cs="Times New Roman"/>
          <w:b/>
          <w:bCs/>
          <w:lang w:eastAsia="sv-SE"/>
        </w:rPr>
        <w:t>4.</w:t>
      </w:r>
      <w:r w:rsidRPr="00340323">
        <w:rPr>
          <w:rFonts w:ascii="Times New Roman" w:eastAsia="Times New Roman" w:hAnsi="Times New Roman" w:cs="Times New Roman"/>
          <w:b/>
          <w:bCs/>
          <w:lang w:eastAsia="sv-SE"/>
        </w:rPr>
        <w:tab/>
        <w:t>Léková forma</w:t>
      </w:r>
    </w:p>
    <w:p w14:paraId="6931B4CD" w14:textId="77777777" w:rsidR="005C5B19" w:rsidRPr="00340323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5D1FD700" w14:textId="4EC41D5C" w:rsidR="008F176B" w:rsidRPr="00340323" w:rsidRDefault="000079CB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340323">
        <w:rPr>
          <w:rFonts w:ascii="Times New Roman" w:eastAsia="Times New Roman" w:hAnsi="Times New Roman" w:cs="Times New Roman"/>
          <w:highlight w:val="lightGray"/>
          <w:lang w:eastAsia="sv-SE"/>
        </w:rPr>
        <w:t>Perorální prášek</w:t>
      </w:r>
    </w:p>
    <w:p w14:paraId="2987FCDC" w14:textId="77777777" w:rsidR="008F176B" w:rsidRPr="00340323" w:rsidRDefault="008F176B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32F201A1" w14:textId="77777777" w:rsidR="005C5B19" w:rsidRPr="00340323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  <w:r w:rsidRPr="00340323">
        <w:rPr>
          <w:rFonts w:ascii="Times New Roman" w:eastAsia="Times New Roman" w:hAnsi="Times New Roman" w:cs="Times New Roman"/>
          <w:b/>
          <w:bCs/>
          <w:lang w:eastAsia="sv-SE"/>
        </w:rPr>
        <w:t>5.</w:t>
      </w:r>
      <w:r w:rsidRPr="00340323">
        <w:rPr>
          <w:rFonts w:ascii="Times New Roman" w:eastAsia="Times New Roman" w:hAnsi="Times New Roman" w:cs="Times New Roman"/>
          <w:b/>
          <w:bCs/>
          <w:lang w:eastAsia="sv-SE"/>
        </w:rPr>
        <w:tab/>
        <w:t>Velikost balení</w:t>
      </w:r>
    </w:p>
    <w:p w14:paraId="09353936" w14:textId="77777777" w:rsidR="005C5B19" w:rsidRPr="00340323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4A72657" w14:textId="32B1B0E4" w:rsidR="000079CB" w:rsidRPr="00340323" w:rsidRDefault="000079CB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40323">
        <w:rPr>
          <w:rFonts w:ascii="Times New Roman" w:eastAsia="Times New Roman" w:hAnsi="Times New Roman" w:cs="Times New Roman"/>
          <w:lang w:eastAsia="cs-CZ"/>
        </w:rPr>
        <w:t>500 g</w:t>
      </w:r>
    </w:p>
    <w:p w14:paraId="0606171F" w14:textId="2B847E97" w:rsidR="000079CB" w:rsidRPr="00340323" w:rsidRDefault="000079CB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lightGray"/>
          <w:lang w:eastAsia="cs-CZ"/>
        </w:rPr>
      </w:pPr>
      <w:r w:rsidRPr="00340323">
        <w:rPr>
          <w:rFonts w:ascii="Times New Roman" w:eastAsia="Times New Roman" w:hAnsi="Times New Roman" w:cs="Times New Roman"/>
          <w:highlight w:val="lightGray"/>
          <w:lang w:eastAsia="cs-CZ"/>
        </w:rPr>
        <w:t>1 kg</w:t>
      </w:r>
    </w:p>
    <w:p w14:paraId="419C7D6C" w14:textId="34263889" w:rsidR="000079CB" w:rsidRPr="00340323" w:rsidRDefault="000079CB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40323">
        <w:rPr>
          <w:rFonts w:ascii="Times New Roman" w:eastAsia="Times New Roman" w:hAnsi="Times New Roman" w:cs="Times New Roman"/>
          <w:highlight w:val="lightGray"/>
          <w:lang w:eastAsia="cs-CZ"/>
        </w:rPr>
        <w:t>5 kg</w:t>
      </w:r>
    </w:p>
    <w:p w14:paraId="59E0772D" w14:textId="77777777" w:rsidR="005C5B19" w:rsidRPr="00340323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1348D9C9" w14:textId="77777777" w:rsidR="005C5B19" w:rsidRPr="00340323" w:rsidRDefault="005C5B19" w:rsidP="005C5B1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340323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6.</w:t>
      </w:r>
      <w:r w:rsidRPr="00340323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340323">
        <w:rPr>
          <w:rFonts w:ascii="Times New Roman" w:eastAsia="Times New Roman" w:hAnsi="Times New Roman" w:cs="Times New Roman"/>
          <w:b/>
          <w:bCs/>
          <w:lang w:eastAsia="sv-SE"/>
        </w:rPr>
        <w:tab/>
        <w:t>Indikace</w:t>
      </w:r>
    </w:p>
    <w:p w14:paraId="6CD79EBA" w14:textId="77777777" w:rsidR="005C5B19" w:rsidRPr="00340323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26F133F1" w14:textId="77777777" w:rsidR="00782308" w:rsidRPr="00340323" w:rsidRDefault="00782308" w:rsidP="00782308">
      <w:pPr>
        <w:spacing w:after="120" w:line="240" w:lineRule="auto"/>
        <w:jc w:val="both"/>
        <w:rPr>
          <w:rFonts w:ascii="Times New Roman" w:eastAsia="Times New Roman" w:hAnsi="Times New Roman" w:cs="Times New Roman"/>
          <w:u w:val="single"/>
          <w:lang w:eastAsia="cs-CZ"/>
        </w:rPr>
      </w:pPr>
      <w:r w:rsidRPr="00340323">
        <w:rPr>
          <w:rFonts w:ascii="Times New Roman" w:eastAsia="Times New Roman" w:hAnsi="Times New Roman" w:cs="Times New Roman"/>
          <w:u w:val="single"/>
          <w:lang w:eastAsia="cs-CZ"/>
        </w:rPr>
        <w:t>Telata, prasata:</w:t>
      </w:r>
    </w:p>
    <w:p w14:paraId="0E626D76" w14:textId="77777777" w:rsidR="00782308" w:rsidRPr="00340323" w:rsidRDefault="00782308" w:rsidP="00782308">
      <w:pPr>
        <w:spacing w:after="120" w:line="240" w:lineRule="auto"/>
        <w:jc w:val="both"/>
        <w:rPr>
          <w:rFonts w:ascii="Times New Roman" w:eastAsia="Batang" w:hAnsi="Times New Roman" w:cs="Times New Roman"/>
          <w:lang w:eastAsia="cs-CZ"/>
        </w:rPr>
      </w:pPr>
      <w:r w:rsidRPr="00340323">
        <w:rPr>
          <w:rFonts w:ascii="Times New Roman" w:eastAsia="Batang" w:hAnsi="Times New Roman" w:cs="Times New Roman"/>
          <w:lang w:eastAsia="cs-CZ"/>
        </w:rPr>
        <w:t xml:space="preserve">Léčba a metafylaxe infekčních onemocnění vyvolaných mikroorganismy citlivými k chlortetracyklinu: </w:t>
      </w:r>
      <w:r w:rsidRPr="00340323">
        <w:rPr>
          <w:rFonts w:ascii="Times New Roman" w:eastAsia="Times New Roman" w:hAnsi="Times New Roman" w:cs="Times New Roman"/>
          <w:lang w:eastAsia="cs-CZ"/>
        </w:rPr>
        <w:t xml:space="preserve">septikémie, gastritida, enteritida, bronchitida, pneumonie, pleuritida, peritonitida </w:t>
      </w:r>
    </w:p>
    <w:p w14:paraId="710DF13A" w14:textId="77777777" w:rsidR="00782308" w:rsidRPr="00340323" w:rsidRDefault="00782308" w:rsidP="0078230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EEC221A" w14:textId="77777777" w:rsidR="00782308" w:rsidRPr="00340323" w:rsidRDefault="00782308" w:rsidP="0078230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40323">
        <w:rPr>
          <w:rFonts w:ascii="Times New Roman" w:eastAsia="Times New Roman" w:hAnsi="Times New Roman" w:cs="Times New Roman"/>
          <w:lang w:eastAsia="cs-CZ"/>
        </w:rPr>
        <w:t xml:space="preserve">Před zahájením metafylaxe je nutno prokázat výskyt onemocnění ve stádě. </w:t>
      </w:r>
    </w:p>
    <w:p w14:paraId="03E505CF" w14:textId="77777777" w:rsidR="00782308" w:rsidRPr="00340323" w:rsidRDefault="00782308" w:rsidP="0078230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041C78D2" w14:textId="77777777" w:rsidR="00782308" w:rsidRPr="00340323" w:rsidRDefault="00782308" w:rsidP="0078230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cs-CZ"/>
        </w:rPr>
      </w:pPr>
      <w:r w:rsidRPr="00340323">
        <w:rPr>
          <w:rFonts w:ascii="Times New Roman" w:eastAsia="Times New Roman" w:hAnsi="Times New Roman" w:cs="Times New Roman"/>
          <w:u w:val="single"/>
          <w:lang w:eastAsia="cs-CZ"/>
        </w:rPr>
        <w:t>Drůbež:</w:t>
      </w:r>
    </w:p>
    <w:p w14:paraId="5353C09E" w14:textId="77777777" w:rsidR="00782308" w:rsidRPr="00340323" w:rsidRDefault="00782308" w:rsidP="0078230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cs-CZ"/>
        </w:rPr>
      </w:pPr>
    </w:p>
    <w:p w14:paraId="4F114D4E" w14:textId="77777777" w:rsidR="00782308" w:rsidRPr="00340323" w:rsidRDefault="00782308" w:rsidP="0078230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40323">
        <w:rPr>
          <w:rFonts w:ascii="Times New Roman" w:eastAsia="Times New Roman" w:hAnsi="Times New Roman" w:cs="Times New Roman"/>
          <w:lang w:eastAsia="cs-CZ"/>
        </w:rPr>
        <w:t>Léčba infekčních onemocnění vyvolaných mikroorganismy citlivými k chlortetracyklinu:</w:t>
      </w:r>
    </w:p>
    <w:p w14:paraId="65CF965B" w14:textId="77777777" w:rsidR="00782308" w:rsidRPr="00340323" w:rsidRDefault="00782308" w:rsidP="0078230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40323">
        <w:rPr>
          <w:rFonts w:ascii="Times New Roman" w:eastAsia="Times New Roman" w:hAnsi="Times New Roman" w:cs="Times New Roman"/>
          <w:lang w:eastAsia="cs-CZ"/>
        </w:rPr>
        <w:t xml:space="preserve">pasteurelóza, salmonelóza </w:t>
      </w:r>
    </w:p>
    <w:p w14:paraId="7F97A836" w14:textId="77777777" w:rsidR="005C5B19" w:rsidRPr="00340323" w:rsidRDefault="005C5B19" w:rsidP="005C5B1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</w:pPr>
    </w:p>
    <w:p w14:paraId="781D2762" w14:textId="77777777" w:rsidR="005C5B19" w:rsidRPr="00340323" w:rsidRDefault="005C5B19" w:rsidP="005C5B1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340323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7.</w:t>
      </w:r>
      <w:r w:rsidRPr="00340323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340323">
        <w:rPr>
          <w:rFonts w:ascii="Times New Roman" w:eastAsia="Times New Roman" w:hAnsi="Times New Roman" w:cs="Times New Roman"/>
          <w:b/>
          <w:bCs/>
          <w:lang w:eastAsia="sv-SE"/>
        </w:rPr>
        <w:tab/>
        <w:t>Kontraindikace</w:t>
      </w:r>
    </w:p>
    <w:p w14:paraId="117CDFE7" w14:textId="77777777" w:rsidR="005C5B19" w:rsidRPr="00340323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7EA659C9" w14:textId="77777777" w:rsidR="00782308" w:rsidRPr="00340323" w:rsidRDefault="00782308" w:rsidP="0078230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40323">
        <w:rPr>
          <w:rFonts w:ascii="Times New Roman" w:eastAsia="Times New Roman" w:hAnsi="Times New Roman" w:cs="Times New Roman"/>
          <w:lang w:eastAsia="cs-CZ"/>
        </w:rPr>
        <w:t>Nepoužívat v případech přecitlivělosti na tetracykliny nebo na některou z pomocných látek.</w:t>
      </w:r>
    </w:p>
    <w:p w14:paraId="4ECF6F0D" w14:textId="77777777" w:rsidR="00782308" w:rsidRPr="00340323" w:rsidRDefault="00782308" w:rsidP="0078230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40323">
        <w:rPr>
          <w:rFonts w:ascii="Times New Roman" w:eastAsia="Times New Roman" w:hAnsi="Times New Roman" w:cs="Times New Roman"/>
          <w:lang w:eastAsia="cs-CZ"/>
        </w:rPr>
        <w:t>Nepodávat přežvýkavcům s rozvinutou funkcí předžaludků.</w:t>
      </w:r>
    </w:p>
    <w:p w14:paraId="06E42975" w14:textId="77777777" w:rsidR="005C5B19" w:rsidRPr="00340323" w:rsidRDefault="00782308" w:rsidP="00782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lang w:eastAsia="cs-CZ"/>
        </w:rPr>
      </w:pPr>
      <w:r w:rsidRPr="00340323">
        <w:rPr>
          <w:rFonts w:ascii="Times New Roman" w:eastAsia="Batang" w:hAnsi="Times New Roman" w:cs="Times New Roman"/>
          <w:lang w:eastAsia="cs-CZ"/>
        </w:rPr>
        <w:t>Nepodávat zvířatům se závažným poškozením jater nebo nedostatečnou funkcí ledvin.</w:t>
      </w:r>
    </w:p>
    <w:p w14:paraId="7A1717E9" w14:textId="77777777" w:rsidR="00782308" w:rsidRPr="00340323" w:rsidRDefault="00782308" w:rsidP="00782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62FD3E81" w14:textId="77777777" w:rsidR="005C5B19" w:rsidRPr="00340323" w:rsidRDefault="005C5B19" w:rsidP="005C5B1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930" w:hanging="930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40323"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sv-SE"/>
        </w:rPr>
        <w:t>8.</w:t>
      </w:r>
      <w:r w:rsidRPr="00340323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</w:t>
      </w:r>
      <w:r w:rsidRPr="00340323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ab/>
        <w:t>Nežádoucí účinky</w:t>
      </w:r>
    </w:p>
    <w:p w14:paraId="2853B441" w14:textId="77777777" w:rsidR="005C5B19" w:rsidRPr="00340323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69337EB5" w14:textId="54FC0C5C" w:rsidR="005C5B19" w:rsidRPr="00340323" w:rsidRDefault="00782308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40323">
        <w:rPr>
          <w:rFonts w:ascii="Times New Roman" w:eastAsia="Times New Roman" w:hAnsi="Times New Roman" w:cs="Times New Roman"/>
          <w:color w:val="000000"/>
          <w:lang w:eastAsia="sv-SE"/>
        </w:rPr>
        <w:t>U citlivých zvířat se mohou vyskytnout hypersenzitivní reakce (včetně fotosenzitivity) jako je svědění kůže a podráždění spojivek.</w:t>
      </w:r>
    </w:p>
    <w:p w14:paraId="7790C6B5" w14:textId="6472F9DD" w:rsidR="00782308" w:rsidRPr="00340323" w:rsidRDefault="005C5B19" w:rsidP="00782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40323">
        <w:rPr>
          <w:rFonts w:ascii="Times New Roman" w:eastAsia="Times New Roman" w:hAnsi="Times New Roman" w:cs="Times New Roman"/>
          <w:color w:val="000000"/>
          <w:lang w:eastAsia="sv-SE"/>
        </w:rPr>
        <w:t xml:space="preserve">Jestliže zaznamenáte kterýkoliv z nežádoucích účinků a to i takové, které nejsou uvedeny v této příbalové informaci, nebo si myslíte, že léčivo </w:t>
      </w:r>
      <w:r w:rsidR="002569AF" w:rsidRPr="00340323">
        <w:rPr>
          <w:rFonts w:ascii="Times New Roman" w:eastAsia="Times New Roman" w:hAnsi="Times New Roman" w:cs="Times New Roman"/>
          <w:color w:val="000000"/>
          <w:lang w:eastAsia="sv-SE"/>
        </w:rPr>
        <w:t>není účinné</w:t>
      </w:r>
      <w:r w:rsidRPr="00340323">
        <w:rPr>
          <w:rFonts w:ascii="Times New Roman" w:eastAsia="Times New Roman" w:hAnsi="Times New Roman" w:cs="Times New Roman"/>
          <w:color w:val="000000"/>
          <w:lang w:eastAsia="sv-SE"/>
        </w:rPr>
        <w:t>, oznamte to, prosím, vašemu veterinárnímu lékaři.</w:t>
      </w:r>
      <w:r w:rsidR="00782308" w:rsidRPr="00340323">
        <w:rPr>
          <w:rFonts w:ascii="Times New Roman" w:eastAsia="Times New Roman" w:hAnsi="Times New Roman" w:cs="Times New Roman"/>
          <w:color w:val="000000"/>
          <w:lang w:eastAsia="sv-SE"/>
        </w:rPr>
        <w:t xml:space="preserve"> Nežádoucí účinky můžete hlásit prostřednictvím formuláře na webových stránkách ÚSKVBL elektronicky, nebo také přímo na adresu: </w:t>
      </w:r>
    </w:p>
    <w:p w14:paraId="08240F9C" w14:textId="77777777" w:rsidR="00782308" w:rsidRPr="00340323" w:rsidRDefault="00782308" w:rsidP="00782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6A777EE7" w14:textId="77777777" w:rsidR="00782308" w:rsidRPr="00340323" w:rsidRDefault="00782308" w:rsidP="00782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40323">
        <w:rPr>
          <w:rFonts w:ascii="Times New Roman" w:eastAsia="Times New Roman" w:hAnsi="Times New Roman" w:cs="Times New Roman"/>
          <w:color w:val="000000"/>
          <w:lang w:eastAsia="sv-SE"/>
        </w:rPr>
        <w:t xml:space="preserve">Ústav pro státní kontrolu veterinárních biopreparátů a léčiv </w:t>
      </w:r>
    </w:p>
    <w:p w14:paraId="054C5CB5" w14:textId="77777777" w:rsidR="00782308" w:rsidRPr="00340323" w:rsidRDefault="00782308" w:rsidP="00782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40323">
        <w:rPr>
          <w:rFonts w:ascii="Times New Roman" w:eastAsia="Times New Roman" w:hAnsi="Times New Roman" w:cs="Times New Roman"/>
          <w:color w:val="000000"/>
          <w:lang w:eastAsia="sv-SE"/>
        </w:rPr>
        <w:t>Hudcova 56a</w:t>
      </w:r>
    </w:p>
    <w:p w14:paraId="5D8D37BC" w14:textId="77777777" w:rsidR="00782308" w:rsidRPr="00340323" w:rsidRDefault="00782308" w:rsidP="00782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40323">
        <w:rPr>
          <w:rFonts w:ascii="Times New Roman" w:eastAsia="Times New Roman" w:hAnsi="Times New Roman" w:cs="Times New Roman"/>
          <w:color w:val="000000"/>
          <w:lang w:eastAsia="sv-SE"/>
        </w:rPr>
        <w:t xml:space="preserve">621 00 Brno </w:t>
      </w:r>
    </w:p>
    <w:p w14:paraId="0DA0190B" w14:textId="77777777" w:rsidR="00782308" w:rsidRPr="00340323" w:rsidRDefault="00782308" w:rsidP="00782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40323">
        <w:rPr>
          <w:rFonts w:ascii="Times New Roman" w:eastAsia="Times New Roman" w:hAnsi="Times New Roman" w:cs="Times New Roman"/>
          <w:color w:val="000000"/>
          <w:lang w:eastAsia="sv-SE"/>
        </w:rPr>
        <w:t>e-mail: adr@uskvbl.cz</w:t>
      </w:r>
    </w:p>
    <w:p w14:paraId="51ED6422" w14:textId="77777777" w:rsidR="00782308" w:rsidRPr="00340323" w:rsidRDefault="00782308" w:rsidP="00782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40323">
        <w:rPr>
          <w:rFonts w:ascii="Times New Roman" w:eastAsia="Times New Roman" w:hAnsi="Times New Roman" w:cs="Times New Roman"/>
          <w:color w:val="000000"/>
          <w:lang w:eastAsia="sv-SE"/>
        </w:rPr>
        <w:t xml:space="preserve">webové stránky: </w:t>
      </w:r>
      <w:hyperlink r:id="rId7" w:history="1">
        <w:r w:rsidRPr="00340323">
          <w:rPr>
            <w:rFonts w:ascii="Times New Roman" w:eastAsia="Times New Roman" w:hAnsi="Times New Roman" w:cs="Times New Roman"/>
            <w:color w:val="0000FF"/>
            <w:u w:val="single"/>
            <w:lang w:eastAsia="sv-SE"/>
          </w:rPr>
          <w:t>http://www.uskvbl.cz/cs/farmakovigilance</w:t>
        </w:r>
      </w:hyperlink>
    </w:p>
    <w:p w14:paraId="4B2189F7" w14:textId="77777777" w:rsidR="005C5B19" w:rsidRPr="00340323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60B6AFFB" w14:textId="77777777" w:rsidR="005C5B19" w:rsidRPr="00340323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5B8A158F" w14:textId="77777777" w:rsidR="005C5B19" w:rsidRPr="00340323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340323">
        <w:rPr>
          <w:rFonts w:ascii="Times New Roman" w:eastAsia="Times New Roman" w:hAnsi="Times New Roman" w:cs="Times New Roman"/>
          <w:b/>
          <w:bCs/>
          <w:lang w:eastAsia="sv-SE"/>
        </w:rPr>
        <w:t>9.</w:t>
      </w:r>
      <w:r w:rsidRPr="00340323">
        <w:rPr>
          <w:rFonts w:ascii="Times New Roman" w:eastAsia="Times New Roman" w:hAnsi="Times New Roman" w:cs="Times New Roman"/>
          <w:b/>
          <w:bCs/>
          <w:lang w:eastAsia="sv-SE"/>
        </w:rPr>
        <w:tab/>
        <w:t>Cílový druh zvířat</w:t>
      </w:r>
    </w:p>
    <w:p w14:paraId="5B6A05EF" w14:textId="77777777" w:rsidR="005C5B19" w:rsidRPr="00340323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0D728CC0" w14:textId="77777777" w:rsidR="00782308" w:rsidRPr="00340323" w:rsidRDefault="00782308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40323">
        <w:rPr>
          <w:rFonts w:ascii="Times New Roman" w:eastAsia="Times New Roman" w:hAnsi="Times New Roman" w:cs="Times New Roman"/>
          <w:color w:val="000000"/>
          <w:lang w:eastAsia="sv-SE"/>
        </w:rPr>
        <w:t>Skot (telata), prasata, drůbež.</w:t>
      </w:r>
    </w:p>
    <w:p w14:paraId="7E8E5CF1" w14:textId="77777777" w:rsidR="005C5B19" w:rsidRPr="00340323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690766C" w14:textId="77777777" w:rsidR="005C5B19" w:rsidRPr="00340323" w:rsidRDefault="005C5B19" w:rsidP="005C5B1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340323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10.</w:t>
      </w:r>
      <w:r w:rsidRPr="00340323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340323">
        <w:rPr>
          <w:rFonts w:ascii="Times New Roman" w:eastAsia="Times New Roman" w:hAnsi="Times New Roman" w:cs="Times New Roman"/>
          <w:b/>
          <w:bCs/>
          <w:lang w:eastAsia="sv-SE"/>
        </w:rPr>
        <w:tab/>
        <w:t>Dávkování pro každý druh, cesta(y) a způsob podání</w:t>
      </w:r>
    </w:p>
    <w:p w14:paraId="5F1BE439" w14:textId="77777777" w:rsidR="005C5B19" w:rsidRPr="00340323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4C0F5A7D" w14:textId="77777777" w:rsidR="00654E55" w:rsidRPr="00340323" w:rsidRDefault="00654E55" w:rsidP="00654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40323">
        <w:rPr>
          <w:rFonts w:ascii="Times New Roman" w:eastAsia="Times New Roman" w:hAnsi="Times New Roman" w:cs="Times New Roman"/>
          <w:color w:val="000000"/>
          <w:lang w:eastAsia="cs-CZ"/>
        </w:rPr>
        <w:t>Perorální podání.</w:t>
      </w:r>
    </w:p>
    <w:p w14:paraId="040F49F3" w14:textId="77777777" w:rsidR="00654E55" w:rsidRPr="00340323" w:rsidRDefault="00654E55" w:rsidP="00654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cs-CZ"/>
        </w:rPr>
      </w:pPr>
    </w:p>
    <w:p w14:paraId="5994AF44" w14:textId="77777777" w:rsidR="00654E55" w:rsidRPr="00340323" w:rsidRDefault="00654E55" w:rsidP="00654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cs-CZ"/>
        </w:rPr>
      </w:pPr>
      <w:r w:rsidRPr="00340323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Léčba:</w:t>
      </w:r>
    </w:p>
    <w:p w14:paraId="3814A230" w14:textId="77777777" w:rsidR="00654E55" w:rsidRPr="00340323" w:rsidRDefault="00654E55" w:rsidP="00654E55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340323">
        <w:rPr>
          <w:rFonts w:ascii="Times New Roman" w:eastAsia="Times New Roman" w:hAnsi="Times New Roman" w:cs="Times New Roman"/>
          <w:lang w:eastAsia="sv-SE"/>
        </w:rPr>
        <w:t xml:space="preserve">Telata a prasata:                          56 mg </w:t>
      </w:r>
      <w:r w:rsidRPr="00340323">
        <w:rPr>
          <w:rFonts w:ascii="Times New Roman" w:eastAsia="Times New Roman" w:hAnsi="Times New Roman" w:cs="Times New Roman"/>
          <w:lang w:eastAsia="cs-CZ"/>
        </w:rPr>
        <w:t>chlortetracyklin hydrochloridu/kg ž. hm./den</w:t>
      </w:r>
      <w:r w:rsidRPr="00340323">
        <w:rPr>
          <w:rFonts w:ascii="Times New Roman" w:eastAsia="Times New Roman" w:hAnsi="Times New Roman" w:cs="Times New Roman"/>
          <w:lang w:eastAsia="sv-SE"/>
        </w:rPr>
        <w:t xml:space="preserve">, </w:t>
      </w:r>
    </w:p>
    <w:p w14:paraId="0A9EE727" w14:textId="77777777" w:rsidR="00654E55" w:rsidRPr="00340323" w:rsidRDefault="00654E55" w:rsidP="00654E55">
      <w:pPr>
        <w:spacing w:after="0" w:line="240" w:lineRule="auto"/>
        <w:ind w:left="2820" w:firstLine="12"/>
        <w:rPr>
          <w:rFonts w:ascii="Times New Roman" w:eastAsia="Times New Roman" w:hAnsi="Times New Roman" w:cs="Times New Roman"/>
          <w:lang w:eastAsia="sv-SE"/>
        </w:rPr>
      </w:pPr>
      <w:r w:rsidRPr="00340323">
        <w:rPr>
          <w:rFonts w:ascii="Times New Roman" w:eastAsia="Times New Roman" w:hAnsi="Times New Roman" w:cs="Times New Roman"/>
          <w:lang w:eastAsia="sv-SE"/>
        </w:rPr>
        <w:t xml:space="preserve">     což odpovídá 0,7 g přípravku/kg ž. hm./den.</w:t>
      </w:r>
    </w:p>
    <w:p w14:paraId="0D16833C" w14:textId="77777777" w:rsidR="00654E55" w:rsidRPr="00340323" w:rsidRDefault="00654E55" w:rsidP="00654E55">
      <w:pPr>
        <w:spacing w:after="0" w:line="240" w:lineRule="auto"/>
        <w:ind w:left="2112" w:firstLine="720"/>
        <w:rPr>
          <w:rFonts w:ascii="Times New Roman" w:eastAsia="Times New Roman" w:hAnsi="Times New Roman" w:cs="Times New Roman"/>
          <w:b/>
          <w:bCs/>
          <w:u w:val="single"/>
          <w:lang w:eastAsia="sv-SE"/>
        </w:rPr>
      </w:pPr>
    </w:p>
    <w:p w14:paraId="33B553E3" w14:textId="77777777" w:rsidR="00654E55" w:rsidRPr="00340323" w:rsidRDefault="00654E55" w:rsidP="00654E55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340323">
        <w:rPr>
          <w:rFonts w:ascii="Times New Roman" w:eastAsia="Times New Roman" w:hAnsi="Times New Roman" w:cs="Times New Roman"/>
          <w:lang w:eastAsia="sv-SE"/>
        </w:rPr>
        <w:t>Drůbež:</w:t>
      </w:r>
      <w:r w:rsidRPr="00340323">
        <w:rPr>
          <w:rFonts w:ascii="Times New Roman" w:eastAsia="Times New Roman" w:hAnsi="Times New Roman" w:cs="Times New Roman"/>
          <w:b/>
          <w:bCs/>
          <w:lang w:eastAsia="sv-SE"/>
        </w:rPr>
        <w:t>                                       </w:t>
      </w:r>
      <w:r w:rsidRPr="00340323">
        <w:rPr>
          <w:rFonts w:ascii="Times New Roman" w:eastAsia="Times New Roman" w:hAnsi="Times New Roman" w:cs="Times New Roman"/>
          <w:lang w:eastAsia="sv-SE"/>
        </w:rPr>
        <w:t xml:space="preserve">25 mg </w:t>
      </w:r>
      <w:r w:rsidRPr="00340323">
        <w:rPr>
          <w:rFonts w:ascii="Times New Roman" w:eastAsia="Times New Roman" w:hAnsi="Times New Roman" w:cs="Times New Roman"/>
          <w:lang w:eastAsia="cs-CZ"/>
        </w:rPr>
        <w:t>chlortetracyklin hydrochloridu/kg ž. hm./den</w:t>
      </w:r>
      <w:r w:rsidRPr="00340323">
        <w:rPr>
          <w:rFonts w:ascii="Times New Roman" w:eastAsia="Times New Roman" w:hAnsi="Times New Roman" w:cs="Times New Roman"/>
          <w:lang w:eastAsia="sv-SE"/>
        </w:rPr>
        <w:t xml:space="preserve">, </w:t>
      </w:r>
    </w:p>
    <w:p w14:paraId="4E60030E" w14:textId="77777777" w:rsidR="00654E55" w:rsidRPr="00340323" w:rsidRDefault="00654E55" w:rsidP="00654E55">
      <w:pPr>
        <w:spacing w:after="0" w:line="240" w:lineRule="auto"/>
        <w:ind w:left="2112" w:firstLine="720"/>
        <w:rPr>
          <w:rFonts w:ascii="Times New Roman" w:eastAsia="Times New Roman" w:hAnsi="Times New Roman" w:cs="Times New Roman"/>
          <w:b/>
          <w:bCs/>
          <w:u w:val="single"/>
          <w:lang w:eastAsia="sv-SE"/>
        </w:rPr>
      </w:pPr>
      <w:r w:rsidRPr="00340323">
        <w:rPr>
          <w:rFonts w:ascii="Times New Roman" w:eastAsia="Times New Roman" w:hAnsi="Times New Roman" w:cs="Times New Roman"/>
          <w:lang w:eastAsia="sv-SE"/>
        </w:rPr>
        <w:t xml:space="preserve">     což odpovídá 0,31 g přípravku/kg ž. hm./den.</w:t>
      </w:r>
    </w:p>
    <w:p w14:paraId="546216E3" w14:textId="77777777" w:rsidR="00654E55" w:rsidRPr="00340323" w:rsidRDefault="00654E55" w:rsidP="00654E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5214E465" w14:textId="77777777" w:rsidR="00654E55" w:rsidRPr="00340323" w:rsidRDefault="00654E55" w:rsidP="00654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340323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Metafylaxe:</w:t>
      </w:r>
    </w:p>
    <w:p w14:paraId="068AE00B" w14:textId="77777777" w:rsidR="00654E55" w:rsidRPr="00340323" w:rsidRDefault="00654E55" w:rsidP="00654E55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lang w:eastAsia="sv-SE"/>
        </w:rPr>
      </w:pPr>
      <w:r w:rsidRPr="00340323">
        <w:rPr>
          <w:rFonts w:ascii="Times New Roman" w:eastAsia="Times New Roman" w:hAnsi="Times New Roman" w:cs="Times New Roman"/>
          <w:color w:val="000000"/>
          <w:lang w:eastAsia="cs-CZ"/>
        </w:rPr>
        <w:t>Telata a prasata:</w:t>
      </w:r>
      <w:r w:rsidRPr="00340323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                          </w:t>
      </w:r>
      <w:r w:rsidRPr="00340323">
        <w:rPr>
          <w:rFonts w:ascii="Times New Roman" w:eastAsia="Times New Roman" w:hAnsi="Times New Roman" w:cs="Times New Roman"/>
          <w:lang w:eastAsia="sv-SE"/>
        </w:rPr>
        <w:t xml:space="preserve">28 mg </w:t>
      </w:r>
      <w:r w:rsidRPr="00340323">
        <w:rPr>
          <w:rFonts w:ascii="Times New Roman" w:eastAsia="Times New Roman" w:hAnsi="Times New Roman" w:cs="Times New Roman"/>
          <w:lang w:eastAsia="cs-CZ"/>
        </w:rPr>
        <w:t>chlortetracyklin hydrochloridu/kg ž. hm./den</w:t>
      </w:r>
      <w:r w:rsidRPr="00340323">
        <w:rPr>
          <w:rFonts w:ascii="Times New Roman" w:eastAsia="Times New Roman" w:hAnsi="Times New Roman" w:cs="Times New Roman"/>
          <w:lang w:eastAsia="sv-SE"/>
        </w:rPr>
        <w:t xml:space="preserve">, </w:t>
      </w:r>
      <w:r w:rsidRPr="00340323">
        <w:rPr>
          <w:rFonts w:ascii="Times New Roman" w:eastAsia="Times New Roman" w:hAnsi="Times New Roman" w:cs="Times New Roman"/>
          <w:lang w:eastAsia="sv-SE"/>
        </w:rPr>
        <w:br/>
        <w:t xml:space="preserve">     což odpovídá 0,35 g přípravku/kg ž. hm./den.</w:t>
      </w:r>
    </w:p>
    <w:p w14:paraId="18C1C84F" w14:textId="77777777" w:rsidR="00654E55" w:rsidRPr="00340323" w:rsidRDefault="00654E55" w:rsidP="00654E55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5D2E4F05" w14:textId="77777777" w:rsidR="00654E55" w:rsidRPr="00340323" w:rsidRDefault="00654E55" w:rsidP="00654E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549A683A" w14:textId="77777777" w:rsidR="00654E55" w:rsidRPr="00340323" w:rsidRDefault="00654E55" w:rsidP="00654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40323">
        <w:rPr>
          <w:rFonts w:ascii="Times New Roman" w:eastAsia="Times New Roman" w:hAnsi="Times New Roman" w:cs="Times New Roman"/>
          <w:color w:val="000000"/>
          <w:lang w:eastAsia="cs-CZ"/>
        </w:rPr>
        <w:t xml:space="preserve">Přípravek léčebně i metafylakticky podávat po dobu 5–7 po sobě jdoucích dnů. </w:t>
      </w:r>
    </w:p>
    <w:p w14:paraId="429D6B1D" w14:textId="77777777" w:rsidR="00654E55" w:rsidRPr="00340323" w:rsidRDefault="00654E55" w:rsidP="00654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2C22FC8C" w14:textId="77777777" w:rsidR="00654E55" w:rsidRPr="00340323" w:rsidRDefault="00654E55" w:rsidP="00654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40323">
        <w:rPr>
          <w:rFonts w:ascii="Times New Roman" w:eastAsia="Times New Roman" w:hAnsi="Times New Roman" w:cs="Times New Roman"/>
          <w:color w:val="000000"/>
          <w:lang w:eastAsia="cs-CZ"/>
        </w:rPr>
        <w:t>Pro výpočet denní dávky přípravku lze použít výpočetní vzorec:</w:t>
      </w:r>
    </w:p>
    <w:p w14:paraId="553F4580" w14:textId="77777777" w:rsidR="00654E55" w:rsidRPr="00340323" w:rsidRDefault="00654E55" w:rsidP="00654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"/>
        <w:gridCol w:w="283"/>
        <w:gridCol w:w="2271"/>
        <w:gridCol w:w="3686"/>
      </w:tblGrid>
      <w:tr w:rsidR="00654E55" w:rsidRPr="00340323" w14:paraId="5EC5D1CE" w14:textId="77777777" w:rsidTr="0015099E">
        <w:trPr>
          <w:cantSplit/>
          <w:trHeight w:hRule="exact" w:val="624"/>
        </w:trPr>
        <w:tc>
          <w:tcPr>
            <w:tcW w:w="2549" w:type="dxa"/>
            <w:tcBorders>
              <w:bottom w:val="single" w:sz="4" w:space="0" w:color="auto"/>
            </w:tcBorders>
            <w:vAlign w:val="center"/>
            <w:hideMark/>
          </w:tcPr>
          <w:p w14:paraId="775A13A4" w14:textId="77777777" w:rsidR="00654E55" w:rsidRPr="00340323" w:rsidRDefault="00654E55" w:rsidP="006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v-SE"/>
              </w:rPr>
            </w:pPr>
            <w:r w:rsidRPr="00340323">
              <w:rPr>
                <w:rFonts w:ascii="Times New Roman" w:eastAsia="Times New Roman" w:hAnsi="Times New Roman" w:cs="Times New Roman"/>
                <w:iCs/>
                <w:lang w:eastAsia="sv-SE"/>
              </w:rPr>
              <w:t>…g přípravku/kg živé hmotnosti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  <w:hideMark/>
          </w:tcPr>
          <w:p w14:paraId="55B07A1B" w14:textId="77777777" w:rsidR="00654E55" w:rsidRPr="00340323" w:rsidRDefault="00654E55" w:rsidP="0065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sv-SE"/>
              </w:rPr>
            </w:pPr>
            <w:r w:rsidRPr="00340323">
              <w:rPr>
                <w:rFonts w:ascii="Times New Roman" w:eastAsia="Times New Roman" w:hAnsi="Times New Roman" w:cs="Times New Roman"/>
                <w:iCs/>
                <w:lang w:eastAsia="sv-SE"/>
              </w:rPr>
              <w:t>x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  <w:hideMark/>
          </w:tcPr>
          <w:p w14:paraId="6E493DA4" w14:textId="77777777" w:rsidR="00654E55" w:rsidRPr="00340323" w:rsidRDefault="00654E55" w:rsidP="006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v-SE"/>
              </w:rPr>
            </w:pPr>
            <w:r w:rsidRPr="00340323">
              <w:rPr>
                <w:rFonts w:ascii="Times New Roman" w:eastAsia="Times New Roman" w:hAnsi="Times New Roman" w:cs="Times New Roman"/>
                <w:iCs/>
                <w:lang w:eastAsia="sv-SE"/>
              </w:rPr>
              <w:t>průměrná živá hmotnost (kg) zvířete</w:t>
            </w:r>
          </w:p>
        </w:tc>
        <w:tc>
          <w:tcPr>
            <w:tcW w:w="3686" w:type="dxa"/>
            <w:vMerge w:val="restart"/>
            <w:vAlign w:val="center"/>
          </w:tcPr>
          <w:p w14:paraId="0ACEA2A2" w14:textId="77777777" w:rsidR="00654E55" w:rsidRPr="00340323" w:rsidRDefault="00654E55" w:rsidP="0065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sv-SE"/>
              </w:rPr>
            </w:pPr>
          </w:p>
          <w:p w14:paraId="3441E39D" w14:textId="77777777" w:rsidR="00654E55" w:rsidRPr="00340323" w:rsidRDefault="00654E55" w:rsidP="0065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sv-SE"/>
              </w:rPr>
            </w:pPr>
            <w:r w:rsidRPr="00340323">
              <w:rPr>
                <w:rFonts w:ascii="Times New Roman" w:eastAsia="Times New Roman" w:hAnsi="Times New Roman" w:cs="Times New Roman"/>
                <w:iCs/>
                <w:lang w:eastAsia="sv-SE"/>
              </w:rPr>
              <w:t>= ... g přípravku na 1 kg krmiva</w:t>
            </w:r>
          </w:p>
        </w:tc>
      </w:tr>
      <w:tr w:rsidR="00654E55" w:rsidRPr="00340323" w14:paraId="232C128E" w14:textId="77777777" w:rsidTr="0015099E">
        <w:trPr>
          <w:cantSplit/>
          <w:trHeight w:val="296"/>
        </w:trPr>
        <w:tc>
          <w:tcPr>
            <w:tcW w:w="5103" w:type="dxa"/>
            <w:gridSpan w:val="3"/>
            <w:tcBorders>
              <w:top w:val="single" w:sz="4" w:space="0" w:color="auto"/>
            </w:tcBorders>
            <w:vAlign w:val="center"/>
            <w:hideMark/>
          </w:tcPr>
          <w:p w14:paraId="660EA885" w14:textId="77777777" w:rsidR="00654E55" w:rsidRPr="00340323" w:rsidRDefault="00654E55" w:rsidP="00654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sv-SE"/>
              </w:rPr>
            </w:pPr>
            <w:r w:rsidRPr="00340323">
              <w:rPr>
                <w:rFonts w:ascii="Times New Roman" w:eastAsia="Times New Roman" w:hAnsi="Times New Roman" w:cs="Times New Roman"/>
                <w:iCs/>
                <w:lang w:eastAsia="sv-SE"/>
              </w:rPr>
              <w:t xml:space="preserve">průměrná denní spotřeba krmiva (kg) </w:t>
            </w:r>
            <w:r w:rsidRPr="00340323">
              <w:rPr>
                <w:rFonts w:ascii="Times New Roman" w:eastAsia="Times New Roman" w:hAnsi="Times New Roman" w:cs="Times New Roman"/>
                <w:i/>
                <w:iCs/>
                <w:lang w:eastAsia="sv-SE"/>
              </w:rPr>
              <w:t>pro toto</w:t>
            </w:r>
          </w:p>
        </w:tc>
        <w:tc>
          <w:tcPr>
            <w:tcW w:w="3686" w:type="dxa"/>
            <w:vMerge/>
            <w:vAlign w:val="center"/>
            <w:hideMark/>
          </w:tcPr>
          <w:p w14:paraId="5B63EA9B" w14:textId="77777777" w:rsidR="00654E55" w:rsidRPr="00340323" w:rsidRDefault="00654E55" w:rsidP="00654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sv-SE"/>
              </w:rPr>
            </w:pPr>
          </w:p>
        </w:tc>
      </w:tr>
    </w:tbl>
    <w:p w14:paraId="6CD087AF" w14:textId="77777777" w:rsidR="00654E55" w:rsidRPr="00340323" w:rsidRDefault="00654E55" w:rsidP="00654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6F223F6" w14:textId="77777777" w:rsidR="00654E55" w:rsidRPr="00340323" w:rsidRDefault="00654E55" w:rsidP="00654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0323">
        <w:rPr>
          <w:rFonts w:ascii="Times New Roman" w:eastAsia="Times New Roman" w:hAnsi="Times New Roman" w:cs="Times New Roman"/>
          <w:color w:val="000000"/>
          <w:lang w:eastAsia="cs-CZ"/>
        </w:rPr>
        <w:t>Denní dávky podávat rozdělené na polovinu v intervalu 12 hodin zamícháním do krmiva.</w:t>
      </w:r>
    </w:p>
    <w:p w14:paraId="625A50AF" w14:textId="77777777" w:rsidR="00654E55" w:rsidRPr="00340323" w:rsidRDefault="00654E55" w:rsidP="00654E5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40323">
        <w:rPr>
          <w:rFonts w:ascii="Times New Roman" w:eastAsia="Times New Roman" w:hAnsi="Times New Roman" w:cs="Times New Roman"/>
          <w:lang w:eastAsia="cs-CZ"/>
        </w:rPr>
        <w:t>Určeno k individuální aplikaci.</w:t>
      </w:r>
    </w:p>
    <w:p w14:paraId="3DD62BE1" w14:textId="77777777" w:rsidR="00654E55" w:rsidRPr="00340323" w:rsidRDefault="00654E55" w:rsidP="00654E5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26465ABF" w14:textId="77777777" w:rsidR="005C5B19" w:rsidRPr="00340323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</w:p>
    <w:p w14:paraId="74142395" w14:textId="77777777" w:rsidR="005C5B19" w:rsidRPr="00340323" w:rsidRDefault="005C5B19" w:rsidP="005C5B1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340323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11.</w:t>
      </w:r>
      <w:r w:rsidRPr="00340323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340323">
        <w:rPr>
          <w:rFonts w:ascii="Times New Roman" w:eastAsia="Times New Roman" w:hAnsi="Times New Roman" w:cs="Times New Roman"/>
          <w:b/>
          <w:bCs/>
          <w:lang w:eastAsia="sv-SE"/>
        </w:rPr>
        <w:tab/>
        <w:t>Pokyny pro správné podání</w:t>
      </w:r>
    </w:p>
    <w:p w14:paraId="43A5EEEF" w14:textId="77777777" w:rsidR="005C5B19" w:rsidRPr="00340323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8000"/>
          <w:lang w:eastAsia="cs-CZ"/>
        </w:rPr>
      </w:pPr>
    </w:p>
    <w:p w14:paraId="4FCC1E91" w14:textId="77777777" w:rsidR="00654E55" w:rsidRPr="00340323" w:rsidRDefault="00654E55" w:rsidP="00654E5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40323">
        <w:rPr>
          <w:rFonts w:ascii="Times New Roman" w:eastAsia="Times New Roman" w:hAnsi="Times New Roman" w:cs="Times New Roman"/>
          <w:lang w:eastAsia="cs-CZ"/>
        </w:rPr>
        <w:t>Pro zajištění podání správné dávky by měla být co možná nejpřesněji stanovena živá hmotnost zvířat, aby se předešlo poddávkování.</w:t>
      </w:r>
    </w:p>
    <w:p w14:paraId="1FEB9D00" w14:textId="77777777" w:rsidR="005C5B19" w:rsidRPr="00340323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2CF2DA60" w14:textId="77777777" w:rsidR="005C5B19" w:rsidRPr="00340323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340323">
        <w:rPr>
          <w:rFonts w:ascii="Times New Roman" w:eastAsia="Times New Roman" w:hAnsi="Times New Roman" w:cs="Times New Roman"/>
          <w:b/>
          <w:bCs/>
          <w:lang w:eastAsia="sv-SE"/>
        </w:rPr>
        <w:t xml:space="preserve">12. </w:t>
      </w:r>
      <w:r w:rsidRPr="00340323">
        <w:rPr>
          <w:rFonts w:ascii="Times New Roman" w:eastAsia="Times New Roman" w:hAnsi="Times New Roman" w:cs="Times New Roman"/>
          <w:b/>
          <w:bCs/>
          <w:lang w:eastAsia="sv-SE"/>
        </w:rPr>
        <w:tab/>
        <w:t>Ochranná(é) lhůta(y):</w:t>
      </w:r>
    </w:p>
    <w:p w14:paraId="23ED8249" w14:textId="77777777" w:rsidR="00074F22" w:rsidRPr="00340323" w:rsidRDefault="00074F22" w:rsidP="00692499">
      <w:pPr>
        <w:pStyle w:val="Bezmezer"/>
        <w:rPr>
          <w:rFonts w:ascii="Times New Roman" w:hAnsi="Times New Roman" w:cs="Times New Roman"/>
        </w:rPr>
      </w:pPr>
    </w:p>
    <w:p w14:paraId="7BB05263" w14:textId="0E1717B4" w:rsidR="00300201" w:rsidRPr="00340323" w:rsidRDefault="00074F22" w:rsidP="00692499">
      <w:pPr>
        <w:pStyle w:val="Bezmezer"/>
        <w:rPr>
          <w:rFonts w:ascii="Times New Roman" w:hAnsi="Times New Roman" w:cs="Times New Roman"/>
          <w:b/>
        </w:rPr>
      </w:pPr>
      <w:r w:rsidRPr="00340323">
        <w:rPr>
          <w:rFonts w:ascii="Times New Roman" w:hAnsi="Times New Roman" w:cs="Times New Roman"/>
          <w:b/>
        </w:rPr>
        <w:t xml:space="preserve">Ochranné lhůty: </w:t>
      </w:r>
    </w:p>
    <w:p w14:paraId="3655A50A" w14:textId="77777777" w:rsidR="00300201" w:rsidRPr="00340323" w:rsidRDefault="00300201" w:rsidP="00692499">
      <w:pPr>
        <w:pStyle w:val="Bezmezer"/>
        <w:rPr>
          <w:rFonts w:ascii="Times New Roman" w:hAnsi="Times New Roman" w:cs="Times New Roman"/>
        </w:rPr>
      </w:pPr>
      <w:r w:rsidRPr="00340323">
        <w:rPr>
          <w:rFonts w:ascii="Times New Roman" w:hAnsi="Times New Roman" w:cs="Times New Roman"/>
        </w:rPr>
        <w:t xml:space="preserve">Telata: maso: 30 dní </w:t>
      </w:r>
    </w:p>
    <w:p w14:paraId="0EA93AE4" w14:textId="77777777" w:rsidR="00300201" w:rsidRPr="00340323" w:rsidRDefault="00300201" w:rsidP="00692499">
      <w:pPr>
        <w:pStyle w:val="Bezmezer"/>
        <w:rPr>
          <w:rFonts w:ascii="Times New Roman" w:hAnsi="Times New Roman" w:cs="Times New Roman"/>
        </w:rPr>
      </w:pPr>
      <w:r w:rsidRPr="00340323">
        <w:rPr>
          <w:rFonts w:ascii="Times New Roman" w:hAnsi="Times New Roman" w:cs="Times New Roman"/>
        </w:rPr>
        <w:t xml:space="preserve">Prasata: maso: 10 dní </w:t>
      </w:r>
    </w:p>
    <w:p w14:paraId="28CC519F" w14:textId="77777777" w:rsidR="00300201" w:rsidRPr="00340323" w:rsidRDefault="00300201" w:rsidP="00692499">
      <w:pPr>
        <w:pStyle w:val="Bezmezer"/>
        <w:rPr>
          <w:rFonts w:ascii="Times New Roman" w:hAnsi="Times New Roman" w:cs="Times New Roman"/>
        </w:rPr>
      </w:pPr>
      <w:r w:rsidRPr="00340323">
        <w:rPr>
          <w:rFonts w:ascii="Times New Roman" w:hAnsi="Times New Roman" w:cs="Times New Roman"/>
        </w:rPr>
        <w:t xml:space="preserve">Drůbež: maso: 4 dny </w:t>
      </w:r>
    </w:p>
    <w:p w14:paraId="41640DCA" w14:textId="77777777" w:rsidR="00300201" w:rsidRPr="00340323" w:rsidRDefault="00300201" w:rsidP="00692499">
      <w:pPr>
        <w:pStyle w:val="Bezmezer"/>
        <w:rPr>
          <w:rFonts w:ascii="Times New Roman" w:hAnsi="Times New Roman" w:cs="Times New Roman"/>
        </w:rPr>
      </w:pPr>
      <w:r w:rsidRPr="00340323">
        <w:rPr>
          <w:rFonts w:ascii="Times New Roman" w:hAnsi="Times New Roman" w:cs="Times New Roman"/>
        </w:rPr>
        <w:t xml:space="preserve">              vejce: 7 dní </w:t>
      </w:r>
    </w:p>
    <w:p w14:paraId="3671CDBC" w14:textId="77777777" w:rsidR="005C5B19" w:rsidRPr="00340323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46EE667C" w14:textId="77777777" w:rsidR="005C5B19" w:rsidRPr="00340323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340323">
        <w:rPr>
          <w:rFonts w:ascii="Times New Roman" w:eastAsia="Times New Roman" w:hAnsi="Times New Roman" w:cs="Times New Roman"/>
          <w:b/>
          <w:bCs/>
          <w:lang w:eastAsia="sv-SE"/>
        </w:rPr>
        <w:t>13.</w:t>
      </w:r>
      <w:r w:rsidRPr="00340323">
        <w:rPr>
          <w:rFonts w:ascii="Times New Roman" w:eastAsia="Times New Roman" w:hAnsi="Times New Roman" w:cs="Times New Roman"/>
          <w:b/>
          <w:bCs/>
          <w:lang w:eastAsia="sv-SE"/>
        </w:rPr>
        <w:tab/>
        <w:t>Zvláštní podmínky pro uchovávání</w:t>
      </w:r>
    </w:p>
    <w:p w14:paraId="42DE7DEF" w14:textId="77777777" w:rsidR="005C5B19" w:rsidRPr="00340323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02378A33" w14:textId="3BDE3D83" w:rsidR="000079CB" w:rsidRPr="00340323" w:rsidRDefault="000079CB" w:rsidP="000079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340323">
        <w:rPr>
          <w:rFonts w:ascii="Times New Roman" w:eastAsia="Times New Roman" w:hAnsi="Times New Roman" w:cs="Times New Roman"/>
          <w:lang w:eastAsia="sv-SE"/>
        </w:rPr>
        <w:t>Uchovávejte při teplotě do 25 °C.</w:t>
      </w:r>
    </w:p>
    <w:p w14:paraId="27BD79DB" w14:textId="77777777" w:rsidR="000079CB" w:rsidRPr="00340323" w:rsidRDefault="000079CB" w:rsidP="000079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340323">
        <w:rPr>
          <w:rFonts w:ascii="Times New Roman" w:eastAsia="Times New Roman" w:hAnsi="Times New Roman" w:cs="Times New Roman"/>
          <w:lang w:eastAsia="sv-SE"/>
        </w:rPr>
        <w:t>Uchovávejte v původním vnitřním obalu.</w:t>
      </w:r>
    </w:p>
    <w:p w14:paraId="6C922053" w14:textId="2AF88A4C" w:rsidR="005C5B19" w:rsidRPr="00340323" w:rsidRDefault="000079CB" w:rsidP="000079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340323">
        <w:rPr>
          <w:rFonts w:ascii="Times New Roman" w:eastAsia="Times New Roman" w:hAnsi="Times New Roman" w:cs="Times New Roman"/>
          <w:lang w:eastAsia="sv-SE"/>
        </w:rPr>
        <w:t>Uchovávejte v suchu.</w:t>
      </w:r>
    </w:p>
    <w:p w14:paraId="04FE9B21" w14:textId="3003E56E" w:rsidR="00580C9D" w:rsidRPr="00340323" w:rsidRDefault="00580C9D" w:rsidP="000079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340323">
        <w:rPr>
          <w:rFonts w:ascii="Times New Roman" w:eastAsia="Times New Roman" w:hAnsi="Times New Roman" w:cs="Times New Roman"/>
          <w:lang w:eastAsia="sv-SE"/>
        </w:rPr>
        <w:t>Nepoužívejte tento veterinární léčivý přípravek po uplynutí doby použitelnosti uvedené na etiketě po</w:t>
      </w:r>
      <w:r w:rsidR="00340323" w:rsidRPr="00340323">
        <w:rPr>
          <w:rFonts w:ascii="Times New Roman" w:eastAsia="Times New Roman" w:hAnsi="Times New Roman" w:cs="Times New Roman"/>
          <w:lang w:eastAsia="sv-SE"/>
        </w:rPr>
        <w:t> </w:t>
      </w:r>
      <w:r w:rsidRPr="00340323">
        <w:rPr>
          <w:rFonts w:ascii="Times New Roman" w:eastAsia="Times New Roman" w:hAnsi="Times New Roman" w:cs="Times New Roman"/>
          <w:lang w:eastAsia="sv-SE"/>
        </w:rPr>
        <w:t>EXP.</w:t>
      </w:r>
    </w:p>
    <w:p w14:paraId="1F90E55D" w14:textId="6814DE7F" w:rsidR="00580C9D" w:rsidRPr="00340323" w:rsidRDefault="00580C9D" w:rsidP="00580C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340323">
        <w:rPr>
          <w:rFonts w:ascii="Times New Roman" w:eastAsia="Times New Roman" w:hAnsi="Times New Roman" w:cs="Times New Roman"/>
          <w:lang w:eastAsia="sv-SE"/>
        </w:rPr>
        <w:t>Doba použitelnosti končí posledním dnem v uvedeném měsíci.</w:t>
      </w:r>
    </w:p>
    <w:p w14:paraId="3CEEFC93" w14:textId="77777777" w:rsidR="005C5B19" w:rsidRPr="00340323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375C66F3" w14:textId="77777777" w:rsidR="005C5B19" w:rsidRPr="00340323" w:rsidRDefault="005C5B19" w:rsidP="005C5B1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340323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14.</w:t>
      </w:r>
      <w:r w:rsidRPr="00340323">
        <w:rPr>
          <w:rFonts w:ascii="Times New Roman" w:eastAsia="Times New Roman" w:hAnsi="Times New Roman" w:cs="Times New Roman"/>
          <w:b/>
          <w:bCs/>
          <w:lang w:eastAsia="sv-SE"/>
        </w:rPr>
        <w:tab/>
        <w:t>Zvláštní opatření</w:t>
      </w:r>
    </w:p>
    <w:p w14:paraId="6EE6400E" w14:textId="77777777" w:rsidR="005C5B19" w:rsidRPr="00340323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6CB9A530" w14:textId="45BB8626" w:rsidR="005C5B19" w:rsidRPr="00340323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sv-SE"/>
        </w:rPr>
      </w:pPr>
      <w:r w:rsidRPr="00340323">
        <w:rPr>
          <w:rFonts w:ascii="Times New Roman" w:eastAsia="Times New Roman" w:hAnsi="Times New Roman" w:cs="Times New Roman"/>
          <w:color w:val="000000"/>
          <w:u w:val="single"/>
          <w:lang w:eastAsia="sv-SE"/>
        </w:rPr>
        <w:t>Zvláštní opatření pro použití u zvířat:</w:t>
      </w:r>
    </w:p>
    <w:p w14:paraId="29031528" w14:textId="77777777" w:rsidR="005C5B19" w:rsidRPr="00340323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cs-CZ"/>
        </w:rPr>
      </w:pPr>
    </w:p>
    <w:p w14:paraId="764F569A" w14:textId="38D14EDA" w:rsidR="00FA7F33" w:rsidRPr="00340323" w:rsidRDefault="00FA7F33" w:rsidP="00FA7F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40323">
        <w:rPr>
          <w:rFonts w:ascii="Times New Roman" w:eastAsia="Times New Roman" w:hAnsi="Times New Roman" w:cs="Times New Roman"/>
          <w:lang w:eastAsia="cs-CZ"/>
        </w:rPr>
        <w:t>Při použití přípravku je nutno vzít v úvahu oficiální a místní pravidla antibiotické politiky. Kvůli pravděpodobné variabilitě (čas, zeměpisné faktory) v citlivosti bakterií k chlortetracyklinu se důrazně doporučuje provést odběr bakteriologických vzorků a testování citlivosti mikroorganismů získaných z</w:t>
      </w:r>
      <w:r w:rsidR="00340323" w:rsidRPr="00340323">
        <w:rPr>
          <w:rFonts w:ascii="Times New Roman" w:eastAsia="Times New Roman" w:hAnsi="Times New Roman" w:cs="Times New Roman"/>
          <w:lang w:eastAsia="cs-CZ"/>
        </w:rPr>
        <w:t> </w:t>
      </w:r>
      <w:r w:rsidRPr="00340323">
        <w:rPr>
          <w:rFonts w:ascii="Times New Roman" w:eastAsia="Times New Roman" w:hAnsi="Times New Roman" w:cs="Times New Roman"/>
          <w:lang w:eastAsia="cs-CZ"/>
        </w:rPr>
        <w:t xml:space="preserve">nemocných zvířat v chovu. Pokud to není možné, je nutné založit terapii na místních (regionálních, na úrovni farmy) epizootologických informacích o citlivosti cílové bakterie. </w:t>
      </w:r>
    </w:p>
    <w:p w14:paraId="5CBA3F30" w14:textId="77777777" w:rsidR="00FA7F33" w:rsidRPr="00340323" w:rsidRDefault="00FA7F33" w:rsidP="00FA7F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40323">
        <w:rPr>
          <w:rFonts w:ascii="Times New Roman" w:eastAsia="Times New Roman" w:hAnsi="Times New Roman" w:cs="Times New Roman"/>
          <w:lang w:eastAsia="cs-CZ"/>
        </w:rPr>
        <w:t xml:space="preserve">Byla zaznamenána vysoká prevalence rezistence u </w:t>
      </w:r>
      <w:r w:rsidRPr="00340323">
        <w:rPr>
          <w:rFonts w:ascii="Times New Roman" w:eastAsia="Times New Roman" w:hAnsi="Times New Roman" w:cs="Times New Roman"/>
          <w:i/>
          <w:lang w:eastAsia="cs-CZ"/>
        </w:rPr>
        <w:t>E. coli</w:t>
      </w:r>
      <w:r w:rsidRPr="00340323">
        <w:rPr>
          <w:rFonts w:ascii="Times New Roman" w:eastAsia="Times New Roman" w:hAnsi="Times New Roman" w:cs="Times New Roman"/>
          <w:lang w:eastAsia="cs-CZ"/>
        </w:rPr>
        <w:t>, izolované ze skotu, prasat a kura domácího, k tetracyklinům. Rezistence k tetracyklinům byla také hlášena v některých zemích EU u respiračních patogenů prasat (</w:t>
      </w:r>
      <w:r w:rsidRPr="00340323">
        <w:rPr>
          <w:rFonts w:ascii="Times New Roman" w:eastAsia="Times New Roman" w:hAnsi="Times New Roman" w:cs="Times New Roman"/>
          <w:i/>
          <w:lang w:eastAsia="cs-CZ"/>
        </w:rPr>
        <w:t>A. pleuropneumoniae, S. suis</w:t>
      </w:r>
      <w:r w:rsidRPr="00340323">
        <w:rPr>
          <w:rFonts w:ascii="Times New Roman" w:eastAsia="Times New Roman" w:hAnsi="Times New Roman" w:cs="Times New Roman"/>
          <w:lang w:eastAsia="cs-CZ"/>
        </w:rPr>
        <w:t>) a patogenů drůbeže (</w:t>
      </w:r>
      <w:r w:rsidRPr="00340323">
        <w:rPr>
          <w:rFonts w:ascii="Times New Roman" w:eastAsia="Times New Roman" w:hAnsi="Times New Roman" w:cs="Times New Roman"/>
          <w:i/>
          <w:lang w:eastAsia="cs-CZ"/>
        </w:rPr>
        <w:t>Ornithobacterium rhinotracheale</w:t>
      </w:r>
      <w:r w:rsidRPr="00340323">
        <w:rPr>
          <w:rFonts w:ascii="Times New Roman" w:eastAsia="Times New Roman" w:hAnsi="Times New Roman" w:cs="Times New Roman"/>
          <w:lang w:eastAsia="cs-CZ"/>
        </w:rPr>
        <w:t xml:space="preserve">). Proto by tento přípravek měl být používán až po testování citlivosti. </w:t>
      </w:r>
    </w:p>
    <w:p w14:paraId="70170E58" w14:textId="77777777" w:rsidR="00FA7F33" w:rsidRPr="00340323" w:rsidRDefault="00FA7F33" w:rsidP="00FA7F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F8E341D" w14:textId="0DF77FD6" w:rsidR="00FA7F33" w:rsidRPr="00340323" w:rsidRDefault="00FA7F33" w:rsidP="00FA7F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40323">
        <w:rPr>
          <w:rFonts w:ascii="Times New Roman" w:eastAsia="Times New Roman" w:hAnsi="Times New Roman" w:cs="Times New Roman"/>
          <w:lang w:eastAsia="cs-CZ"/>
        </w:rPr>
        <w:t>Podání přípravku by nemělo sloužit jako metoda kontroly neklinických salmonelových infekcí v</w:t>
      </w:r>
      <w:r w:rsidR="00340323" w:rsidRPr="00340323">
        <w:rPr>
          <w:rFonts w:ascii="Times New Roman" w:eastAsia="Times New Roman" w:hAnsi="Times New Roman" w:cs="Times New Roman"/>
          <w:lang w:eastAsia="cs-CZ"/>
        </w:rPr>
        <w:t> </w:t>
      </w:r>
      <w:r w:rsidRPr="00340323">
        <w:rPr>
          <w:rFonts w:ascii="Times New Roman" w:eastAsia="Times New Roman" w:hAnsi="Times New Roman" w:cs="Times New Roman"/>
          <w:lang w:eastAsia="cs-CZ"/>
        </w:rPr>
        <w:t>chovech. Striktně se doporučuje nepoužívat přípravek jako nástroj programů pro tlumení salmonelových infekcí a dodržet v tomto ohledu platnou legislativu.</w:t>
      </w:r>
    </w:p>
    <w:p w14:paraId="4D7216F9" w14:textId="77777777" w:rsidR="00FA7F33" w:rsidRPr="00340323" w:rsidRDefault="00FA7F33" w:rsidP="00FA7F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CE83184" w14:textId="77777777" w:rsidR="00FA7F33" w:rsidRPr="00340323" w:rsidRDefault="00FA7F33" w:rsidP="00FA7F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40323">
        <w:rPr>
          <w:rFonts w:ascii="Times New Roman" w:eastAsia="Times New Roman" w:hAnsi="Times New Roman" w:cs="Times New Roman"/>
          <w:lang w:eastAsia="cs-CZ"/>
        </w:rPr>
        <w:t xml:space="preserve">Použití přípravku, které je odlišné od pokynů uvedených </w:t>
      </w:r>
      <w:r w:rsidR="0052672A" w:rsidRPr="00340323">
        <w:rPr>
          <w:rFonts w:ascii="Times New Roman" w:eastAsia="Times New Roman" w:hAnsi="Times New Roman" w:cs="Times New Roman"/>
          <w:lang w:eastAsia="cs-CZ"/>
        </w:rPr>
        <w:t>na této et</w:t>
      </w:r>
      <w:r w:rsidR="00047595" w:rsidRPr="00340323">
        <w:rPr>
          <w:rFonts w:ascii="Times New Roman" w:eastAsia="Times New Roman" w:hAnsi="Times New Roman" w:cs="Times New Roman"/>
          <w:lang w:eastAsia="cs-CZ"/>
        </w:rPr>
        <w:t>i</w:t>
      </w:r>
      <w:r w:rsidR="0052672A" w:rsidRPr="00340323">
        <w:rPr>
          <w:rFonts w:ascii="Times New Roman" w:eastAsia="Times New Roman" w:hAnsi="Times New Roman" w:cs="Times New Roman"/>
          <w:lang w:eastAsia="cs-CZ"/>
        </w:rPr>
        <w:t>ketě</w:t>
      </w:r>
      <w:r w:rsidRPr="00340323">
        <w:rPr>
          <w:rFonts w:ascii="Times New Roman" w:eastAsia="Times New Roman" w:hAnsi="Times New Roman" w:cs="Times New Roman"/>
          <w:lang w:eastAsia="cs-CZ"/>
        </w:rPr>
        <w:t xml:space="preserve">, může zvýšit prevalenci bakterií rezistentních na chlortetracyklin a snížit účinnost terapie ostatními tetracykliny z důvodu možné zkřížené rezistence/ko-selekce rezistence. </w:t>
      </w:r>
    </w:p>
    <w:p w14:paraId="62C04D5F" w14:textId="77777777" w:rsidR="00FA7F33" w:rsidRPr="00340323" w:rsidRDefault="00FA7F33" w:rsidP="00FA7F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088FC84" w14:textId="3499AE1A" w:rsidR="005C5B19" w:rsidRPr="00340323" w:rsidRDefault="00FA7F33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40323">
        <w:rPr>
          <w:rFonts w:ascii="Times New Roman" w:eastAsia="Times New Roman" w:hAnsi="Times New Roman" w:cs="Times New Roman"/>
          <w:lang w:eastAsia="cs-CZ"/>
        </w:rPr>
        <w:t>Protože nemusí být dosaženo eradikace cílových patogenů, je zapotřebí léčbu kombinovat s dobrou zoohygienickou praxí, např. dobrou hygienou, správným větráním a dostatkem prostoru pro zvířata.</w:t>
      </w:r>
    </w:p>
    <w:p w14:paraId="624C1E0E" w14:textId="77777777" w:rsidR="005C5B19" w:rsidRPr="00340323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1D29F194" w14:textId="06B8E10F" w:rsidR="0058175C" w:rsidRPr="00340323" w:rsidRDefault="005C5B19" w:rsidP="0069249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340323">
        <w:rPr>
          <w:rFonts w:ascii="Times New Roman" w:eastAsia="Times New Roman" w:hAnsi="Times New Roman" w:cs="Times New Roman"/>
          <w:u w:val="single"/>
          <w:lang w:eastAsia="sv-SE"/>
        </w:rPr>
        <w:t>Zvláštní opatření určené osobám, které podávají veterinární léčivý přípravek zvířatům</w:t>
      </w:r>
      <w:r w:rsidRPr="00340323">
        <w:rPr>
          <w:rFonts w:ascii="Times New Roman" w:eastAsia="Times New Roman" w:hAnsi="Times New Roman" w:cs="Times New Roman"/>
          <w:lang w:eastAsia="sv-SE"/>
        </w:rPr>
        <w:t>:</w:t>
      </w:r>
    </w:p>
    <w:p w14:paraId="6D258338" w14:textId="7D9EA61B" w:rsidR="005C5B19" w:rsidRPr="00340323" w:rsidRDefault="005C5B19" w:rsidP="0069249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5327EDFC" w14:textId="77777777" w:rsidR="006E10BA" w:rsidRPr="00340323" w:rsidRDefault="006E10BA" w:rsidP="00692499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340323">
        <w:rPr>
          <w:rFonts w:ascii="Times New Roman" w:eastAsia="Times New Roman" w:hAnsi="Times New Roman" w:cs="Times New Roman"/>
          <w:lang w:eastAsia="fr-FR"/>
        </w:rPr>
        <w:t xml:space="preserve">Lidé se známou přecitlivělostí na tetracykliny by se měli vyhnout kontaktu s veterinárním léčivým přípravkem. </w:t>
      </w:r>
    </w:p>
    <w:p w14:paraId="3DE1B317" w14:textId="77777777" w:rsidR="006E10BA" w:rsidRPr="00340323" w:rsidRDefault="006E10BA" w:rsidP="00692499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340323">
        <w:rPr>
          <w:rFonts w:ascii="Times New Roman" w:eastAsia="Times New Roman" w:hAnsi="Times New Roman" w:cs="Times New Roman"/>
          <w:lang w:eastAsia="fr-FR"/>
        </w:rPr>
        <w:t xml:space="preserve">Přípravek používejte v dobře větraných prostorách a zamezte vytváření prachu a vdechování prachových částic. </w:t>
      </w:r>
    </w:p>
    <w:p w14:paraId="16A04B54" w14:textId="77777777" w:rsidR="006E10BA" w:rsidRPr="00340323" w:rsidRDefault="006E10BA" w:rsidP="00692499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340323">
        <w:rPr>
          <w:rFonts w:ascii="Times New Roman" w:eastAsia="Times New Roman" w:hAnsi="Times New Roman" w:cs="Times New Roman"/>
          <w:lang w:eastAsia="fr-FR"/>
        </w:rPr>
        <w:lastRenderedPageBreak/>
        <w:t>Při manipulaci s přípravkem nejezte, nepijte a nekuřte.</w:t>
      </w:r>
    </w:p>
    <w:p w14:paraId="1E76A46B" w14:textId="77777777" w:rsidR="006E10BA" w:rsidRPr="00340323" w:rsidRDefault="006E10BA" w:rsidP="00692499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340323">
        <w:rPr>
          <w:rFonts w:ascii="Times New Roman" w:eastAsia="Times New Roman" w:hAnsi="Times New Roman" w:cs="Times New Roman"/>
          <w:lang w:eastAsia="fr-FR"/>
        </w:rPr>
        <w:t>Zabraňte kontaktu přípravku s kůží, očima a sliznicemi.</w:t>
      </w:r>
    </w:p>
    <w:p w14:paraId="488E5A9D" w14:textId="77777777" w:rsidR="006E10BA" w:rsidRPr="00340323" w:rsidRDefault="006E10BA" w:rsidP="00692499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340323">
        <w:rPr>
          <w:rFonts w:ascii="Times New Roman" w:eastAsia="Times New Roman" w:hAnsi="Times New Roman" w:cs="Times New Roman"/>
          <w:lang w:eastAsia="fr-FR"/>
        </w:rPr>
        <w:t>Při nakládání s veterinárním léčivým přípravkem by se měly používat osobní ochranné prostředky skládající se z ochranného pláště, nepropustných rukavic, brýlí a respirátoru. Použijte buď jednorázový respirátor vyhovující normě EN149 nebo respirátor pro více použití vyhovující normě EN140 vybavený filtrem podle normy EN143.</w:t>
      </w:r>
    </w:p>
    <w:p w14:paraId="1837064A" w14:textId="77777777" w:rsidR="006E10BA" w:rsidRPr="00340323" w:rsidRDefault="006E10BA" w:rsidP="00692499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340323">
        <w:rPr>
          <w:rFonts w:ascii="Times New Roman" w:eastAsia="Times New Roman" w:hAnsi="Times New Roman" w:cs="Times New Roman"/>
          <w:lang w:eastAsia="fr-FR"/>
        </w:rPr>
        <w:t xml:space="preserve">V případě náhodného potřísnění kůže nebo kontaktu se sliznicemi opláchněte ihned zasažené místo velkým množstvím vody. </w:t>
      </w:r>
    </w:p>
    <w:p w14:paraId="11F902C7" w14:textId="77777777" w:rsidR="006E10BA" w:rsidRPr="00340323" w:rsidRDefault="006E10BA" w:rsidP="00692499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340323">
        <w:rPr>
          <w:rFonts w:ascii="Times New Roman" w:eastAsia="Times New Roman" w:hAnsi="Times New Roman" w:cs="Times New Roman"/>
          <w:lang w:eastAsia="fr-FR"/>
        </w:rPr>
        <w:t xml:space="preserve">V případě náhodného kontaktu s očima je ihned vypláchněte velkým množstvím čisté vody a dojde-li k podráždění, vyhledejte lékařskou pomoc a ukažte lékaři toto upozornění. </w:t>
      </w:r>
    </w:p>
    <w:p w14:paraId="18EC411F" w14:textId="77777777" w:rsidR="006E10BA" w:rsidRPr="00340323" w:rsidRDefault="006E10BA" w:rsidP="00692499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340323">
        <w:rPr>
          <w:rFonts w:ascii="Times New Roman" w:eastAsia="Times New Roman" w:hAnsi="Times New Roman" w:cs="Times New Roman"/>
          <w:lang w:eastAsia="fr-FR"/>
        </w:rPr>
        <w:t>V případě náhodného pozření, nebo pokud se u vás projeví příznaky jako například kožní vyrážka, vyhledejte lékařskou pomoc a ukažte lékaři toto upozornění.</w:t>
      </w:r>
    </w:p>
    <w:p w14:paraId="3A8AF7E9" w14:textId="77777777" w:rsidR="006E10BA" w:rsidRPr="00340323" w:rsidRDefault="006E10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40323">
        <w:rPr>
          <w:rFonts w:ascii="Times New Roman" w:eastAsia="Times New Roman" w:hAnsi="Times New Roman" w:cs="Times New Roman"/>
          <w:lang w:eastAsia="fr-FR"/>
        </w:rPr>
        <w:t>Po použití si umyjte ruce.</w:t>
      </w:r>
    </w:p>
    <w:p w14:paraId="514BC62C" w14:textId="77777777" w:rsidR="005C5B19" w:rsidRPr="00340323" w:rsidRDefault="005C5B19" w:rsidP="005C5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12442EA5" w14:textId="6B1F84D3" w:rsidR="006E7F25" w:rsidRPr="00340323" w:rsidRDefault="005C5B19" w:rsidP="00581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40323">
        <w:rPr>
          <w:rFonts w:ascii="Times New Roman" w:eastAsia="Times New Roman" w:hAnsi="Times New Roman" w:cs="Times New Roman"/>
          <w:color w:val="000000"/>
          <w:u w:val="single"/>
          <w:lang w:eastAsia="sv-SE"/>
        </w:rPr>
        <w:t>Březost a laktace</w:t>
      </w:r>
      <w:r w:rsidRPr="00340323">
        <w:rPr>
          <w:rFonts w:ascii="Times New Roman" w:eastAsia="Times New Roman" w:hAnsi="Times New Roman" w:cs="Times New Roman"/>
          <w:color w:val="000000"/>
          <w:lang w:eastAsia="sv-SE"/>
        </w:rPr>
        <w:t>:</w:t>
      </w:r>
    </w:p>
    <w:p w14:paraId="05926F59" w14:textId="1355BF5E" w:rsidR="0058175C" w:rsidRPr="00340323" w:rsidRDefault="0058175C" w:rsidP="00581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40323">
        <w:rPr>
          <w:rFonts w:ascii="Times New Roman" w:eastAsia="Times New Roman" w:hAnsi="Times New Roman" w:cs="Times New Roman"/>
          <w:lang w:eastAsia="cs-CZ"/>
        </w:rPr>
        <w:t>Chlortetracyklin přestupuje placentární bariérou a ukládá se v místech aktivní osifikace a přechází do</w:t>
      </w:r>
      <w:r w:rsidR="00340323" w:rsidRPr="00340323">
        <w:rPr>
          <w:rFonts w:ascii="Times New Roman" w:eastAsia="Times New Roman" w:hAnsi="Times New Roman" w:cs="Times New Roman"/>
          <w:lang w:eastAsia="cs-CZ"/>
        </w:rPr>
        <w:t> </w:t>
      </w:r>
      <w:r w:rsidRPr="00340323">
        <w:rPr>
          <w:rFonts w:ascii="Times New Roman" w:eastAsia="Times New Roman" w:hAnsi="Times New Roman" w:cs="Times New Roman"/>
          <w:lang w:eastAsia="cs-CZ"/>
        </w:rPr>
        <w:t>mléka. Použít pouze po zvážení poměru terapeutického prospěchu a rizika příslušným veterinárním lékařem.</w:t>
      </w:r>
    </w:p>
    <w:p w14:paraId="5DC66306" w14:textId="3337891D" w:rsidR="005C5B19" w:rsidRPr="00340323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735D9353" w14:textId="6C88A3E8" w:rsidR="005C5B19" w:rsidRPr="00340323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40323">
        <w:rPr>
          <w:rFonts w:ascii="Times New Roman" w:eastAsia="Times New Roman" w:hAnsi="Times New Roman" w:cs="Times New Roman"/>
          <w:color w:val="000000"/>
          <w:u w:val="single"/>
          <w:lang w:eastAsia="sv-SE"/>
        </w:rPr>
        <w:t>Snáška:</w:t>
      </w:r>
    </w:p>
    <w:p w14:paraId="0E233066" w14:textId="77777777" w:rsidR="0058175C" w:rsidRPr="00340323" w:rsidRDefault="0058175C" w:rsidP="0058175C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40323">
        <w:rPr>
          <w:rFonts w:ascii="Times New Roman" w:eastAsia="Times New Roman" w:hAnsi="Times New Roman" w:cs="Times New Roman"/>
          <w:lang w:eastAsia="cs-CZ"/>
        </w:rPr>
        <w:t>Použít pouze po zvážení poměru terapeutického prospěchu a rizika příslušným veterinárním lékařem.</w:t>
      </w:r>
    </w:p>
    <w:p w14:paraId="0125FF2D" w14:textId="77777777" w:rsidR="005C5B19" w:rsidRPr="00340323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29BB0C49" w14:textId="597C6859" w:rsidR="0058175C" w:rsidRPr="00340323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40323">
        <w:rPr>
          <w:rFonts w:ascii="Times New Roman" w:eastAsia="Times New Roman" w:hAnsi="Times New Roman" w:cs="Times New Roman"/>
          <w:color w:val="000000"/>
          <w:u w:val="single"/>
          <w:lang w:eastAsia="sv-SE"/>
        </w:rPr>
        <w:t>Interakce s dalšími léčivými přípravky a další formy interakce:</w:t>
      </w:r>
    </w:p>
    <w:p w14:paraId="45299182" w14:textId="2AB4DE16" w:rsidR="0058175C" w:rsidRPr="00340323" w:rsidRDefault="00340323" w:rsidP="005817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40323">
        <w:rPr>
          <w:rFonts w:ascii="Times New Roman" w:eastAsia="Times New Roman" w:hAnsi="Times New Roman" w:cs="Times New Roman"/>
          <w:lang w:eastAsia="cs-CZ"/>
        </w:rPr>
        <w:t>Absorpce</w:t>
      </w:r>
      <w:r w:rsidR="0058175C" w:rsidRPr="00340323">
        <w:rPr>
          <w:rFonts w:ascii="Times New Roman" w:eastAsia="Times New Roman" w:hAnsi="Times New Roman" w:cs="Times New Roman"/>
          <w:lang w:eastAsia="cs-CZ"/>
        </w:rPr>
        <w:t xml:space="preserve"> a účinnost je (podobně jako u ostatních tetracyklinů) snižována chelací s kationty např. vápníku, hořčíku a železa. Vzniklé komplexy se ze střeva nevstřebávají a jsou proto neúčinné.</w:t>
      </w:r>
    </w:p>
    <w:p w14:paraId="66C000C1" w14:textId="77777777" w:rsidR="0058175C" w:rsidRPr="00340323" w:rsidRDefault="0058175C" w:rsidP="005817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40323">
        <w:rPr>
          <w:rFonts w:ascii="Times New Roman" w:eastAsia="Times New Roman" w:hAnsi="Times New Roman" w:cs="Times New Roman"/>
          <w:lang w:eastAsia="cs-CZ"/>
        </w:rPr>
        <w:t>Tetracykliny mohou působit antagonisticky s baktericidními antibiotiky (např. beta-laktamovými antibiotiky či aminoglykosidy).</w:t>
      </w:r>
    </w:p>
    <w:p w14:paraId="6EE9CA12" w14:textId="14BC0EBA" w:rsidR="005C5B19" w:rsidRPr="00340323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28B2DD84" w14:textId="0D8DBABC" w:rsidR="0058175C" w:rsidRPr="00340323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40323">
        <w:rPr>
          <w:rFonts w:ascii="Times New Roman" w:eastAsia="Times New Roman" w:hAnsi="Times New Roman" w:cs="Times New Roman"/>
          <w:color w:val="000000"/>
          <w:u w:val="single"/>
          <w:lang w:eastAsia="sv-SE"/>
        </w:rPr>
        <w:t>Předávkování (symptomy, první pomoc, antidota)</w:t>
      </w:r>
      <w:r w:rsidRPr="00340323">
        <w:rPr>
          <w:rFonts w:ascii="Times New Roman" w:eastAsia="Times New Roman" w:hAnsi="Times New Roman" w:cs="Times New Roman"/>
          <w:color w:val="000000"/>
          <w:lang w:eastAsia="sv-SE"/>
        </w:rPr>
        <w:t>:</w:t>
      </w:r>
    </w:p>
    <w:p w14:paraId="2F28C616" w14:textId="77777777" w:rsidR="0058175C" w:rsidRPr="00340323" w:rsidRDefault="0058175C" w:rsidP="0058175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340323">
        <w:rPr>
          <w:rFonts w:ascii="Times New Roman" w:eastAsia="Times New Roman" w:hAnsi="Times New Roman" w:cs="Times New Roman"/>
          <w:lang w:eastAsia="cs-CZ"/>
        </w:rPr>
        <w:t xml:space="preserve">Dodržovat předepsané dávky. Případné předávkování je zvířaty dobře snášeno. </w:t>
      </w:r>
    </w:p>
    <w:p w14:paraId="4A441807" w14:textId="11416483" w:rsidR="005C5B19" w:rsidRPr="00340323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7C3E89FC" w14:textId="3540D8B0" w:rsidR="005C5B19" w:rsidRPr="00340323" w:rsidRDefault="005C5B19" w:rsidP="00580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40323">
        <w:rPr>
          <w:rFonts w:ascii="Times New Roman" w:eastAsia="Times New Roman" w:hAnsi="Times New Roman" w:cs="Times New Roman"/>
          <w:color w:val="000000"/>
          <w:u w:val="single"/>
          <w:lang w:eastAsia="sv-SE"/>
        </w:rPr>
        <w:t>Inkompatibility</w:t>
      </w:r>
      <w:r w:rsidRPr="00340323">
        <w:rPr>
          <w:rFonts w:ascii="Times New Roman" w:eastAsia="Times New Roman" w:hAnsi="Times New Roman" w:cs="Times New Roman"/>
          <w:color w:val="000000"/>
          <w:lang w:eastAsia="sv-SE"/>
        </w:rPr>
        <w:t>:</w:t>
      </w:r>
    </w:p>
    <w:p w14:paraId="125AFE24" w14:textId="3B3DCA31" w:rsidR="00580C9D" w:rsidRPr="00340323" w:rsidRDefault="00580C9D" w:rsidP="00580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40323">
        <w:rPr>
          <w:rFonts w:ascii="Times New Roman" w:eastAsia="Times New Roman" w:hAnsi="Times New Roman" w:cs="Times New Roman"/>
          <w:color w:val="000000"/>
          <w:lang w:eastAsia="sv-SE"/>
        </w:rPr>
        <w:t>Neuplatňuje se.</w:t>
      </w:r>
    </w:p>
    <w:p w14:paraId="0640921E" w14:textId="77777777" w:rsidR="005C5B19" w:rsidRPr="00340323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76324F41" w14:textId="77777777" w:rsidR="005C5B19" w:rsidRPr="00340323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03175FF6" w14:textId="77777777" w:rsidR="005C5B19" w:rsidRPr="00340323" w:rsidRDefault="005C5B19" w:rsidP="005C5B1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  <w:r w:rsidRPr="00340323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15.</w:t>
      </w:r>
      <w:r w:rsidRPr="00340323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340323">
        <w:rPr>
          <w:rFonts w:ascii="Times New Roman" w:eastAsia="Times New Roman" w:hAnsi="Times New Roman" w:cs="Times New Roman"/>
          <w:b/>
          <w:bCs/>
          <w:lang w:eastAsia="sv-SE"/>
        </w:rPr>
        <w:tab/>
        <w:t>Zvláštní opatření pro zneškodňování nepoužitých přípravků nebo odpadu, pokud je jich třeba</w:t>
      </w:r>
    </w:p>
    <w:p w14:paraId="32C910D9" w14:textId="77777777" w:rsidR="004343FE" w:rsidRPr="00340323" w:rsidRDefault="004343FE" w:rsidP="005C5B19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</w:p>
    <w:p w14:paraId="66981C50" w14:textId="77777777" w:rsidR="004343FE" w:rsidRPr="00340323" w:rsidRDefault="004343FE" w:rsidP="004343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340323">
        <w:rPr>
          <w:rFonts w:ascii="Times New Roman" w:eastAsia="Times New Roman" w:hAnsi="Times New Roman" w:cs="Times New Roman"/>
          <w:bCs/>
          <w:lang w:eastAsia="sv-SE"/>
        </w:rPr>
        <w:t>Léčivé přípravky se nesmí likvidovat prostřednictvím odpadní vody či domovního odpadu. Všechen nepoužitý veterinární léčivý přípravek nebo odpad, který pochází z tohoto přípravku, musí být likvidován podle místních právních předpisů.</w:t>
      </w:r>
    </w:p>
    <w:p w14:paraId="66294F01" w14:textId="77777777" w:rsidR="005C5B19" w:rsidRPr="00340323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59C8BFCA" w14:textId="77777777" w:rsidR="005C5B19" w:rsidRPr="00340323" w:rsidRDefault="005C5B19" w:rsidP="005C5B1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340323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16.</w:t>
      </w:r>
      <w:r w:rsidRPr="00340323">
        <w:rPr>
          <w:rFonts w:ascii="Times New Roman" w:eastAsia="Times New Roman" w:hAnsi="Times New Roman" w:cs="Times New Roman"/>
          <w:b/>
          <w:bCs/>
          <w:lang w:eastAsia="sv-SE"/>
        </w:rPr>
        <w:tab/>
        <w:t>Datum poslední revize příbalové informace</w:t>
      </w:r>
    </w:p>
    <w:p w14:paraId="05728DD7" w14:textId="77777777" w:rsidR="005C5B19" w:rsidRPr="00340323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6755DE24" w14:textId="76D58E3E" w:rsidR="005C5B19" w:rsidRPr="00340323" w:rsidRDefault="00A303BA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40323">
        <w:rPr>
          <w:rFonts w:ascii="Times New Roman" w:eastAsia="Times New Roman" w:hAnsi="Times New Roman" w:cs="Times New Roman"/>
          <w:lang w:eastAsia="cs-CZ"/>
        </w:rPr>
        <w:t xml:space="preserve">Květen </w:t>
      </w:r>
      <w:r w:rsidR="0058175C" w:rsidRPr="00340323">
        <w:rPr>
          <w:rFonts w:ascii="Times New Roman" w:eastAsia="Times New Roman" w:hAnsi="Times New Roman" w:cs="Times New Roman"/>
          <w:lang w:eastAsia="cs-CZ"/>
        </w:rPr>
        <w:t>2021</w:t>
      </w:r>
    </w:p>
    <w:p w14:paraId="6437F46D" w14:textId="77777777" w:rsidR="005C5B19" w:rsidRPr="00340323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51A8E246" w14:textId="29940D43" w:rsidR="005C5B19" w:rsidRPr="00340323" w:rsidRDefault="005C5B19" w:rsidP="005C5B1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340323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17.</w:t>
      </w:r>
      <w:r w:rsidRPr="00340323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340323">
        <w:rPr>
          <w:rFonts w:ascii="Times New Roman" w:eastAsia="Times New Roman" w:hAnsi="Times New Roman" w:cs="Times New Roman"/>
          <w:b/>
          <w:bCs/>
          <w:lang w:eastAsia="sv-SE"/>
        </w:rPr>
        <w:tab/>
        <w:t>Další informace</w:t>
      </w:r>
    </w:p>
    <w:p w14:paraId="56FD67C0" w14:textId="77777777" w:rsidR="005C5B19" w:rsidRPr="00340323" w:rsidRDefault="005C5B19" w:rsidP="005C5B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61E830F5" w14:textId="77777777" w:rsidR="00580C9D" w:rsidRPr="00340323" w:rsidRDefault="00580C9D" w:rsidP="00580C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40323">
        <w:rPr>
          <w:rFonts w:ascii="Times New Roman" w:eastAsia="Times New Roman" w:hAnsi="Times New Roman" w:cs="Times New Roman"/>
          <w:lang w:eastAsia="cs-CZ"/>
        </w:rPr>
        <w:t>Velikosti balení:</w:t>
      </w:r>
    </w:p>
    <w:p w14:paraId="3427CABC" w14:textId="23AB0C3C" w:rsidR="00580C9D" w:rsidRPr="00340323" w:rsidRDefault="00580C9D" w:rsidP="00580C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40323">
        <w:rPr>
          <w:rFonts w:ascii="Times New Roman" w:eastAsia="Times New Roman" w:hAnsi="Times New Roman" w:cs="Times New Roman"/>
          <w:lang w:eastAsia="cs-CZ"/>
        </w:rPr>
        <w:t>500 g – PE-HD dóza s víkem a pojistkou</w:t>
      </w:r>
    </w:p>
    <w:p w14:paraId="7599516E" w14:textId="77777777" w:rsidR="00580C9D" w:rsidRPr="00340323" w:rsidRDefault="00580C9D" w:rsidP="00580C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40323">
        <w:rPr>
          <w:rFonts w:ascii="Times New Roman" w:eastAsia="Times New Roman" w:hAnsi="Times New Roman" w:cs="Times New Roman"/>
          <w:lang w:eastAsia="cs-CZ"/>
        </w:rPr>
        <w:t xml:space="preserve"> 1 kg – PE-HD dóza s víkem a pojistkou</w:t>
      </w:r>
    </w:p>
    <w:p w14:paraId="7EA19031" w14:textId="15D5DF93" w:rsidR="005C5B19" w:rsidRPr="00340323" w:rsidRDefault="00580C9D" w:rsidP="00580C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40323">
        <w:rPr>
          <w:rFonts w:ascii="Times New Roman" w:eastAsia="Times New Roman" w:hAnsi="Times New Roman" w:cs="Times New Roman"/>
          <w:lang w:eastAsia="cs-CZ"/>
        </w:rPr>
        <w:t xml:space="preserve"> 5 kg – PP kbelík s víkem a pojistkou</w:t>
      </w:r>
    </w:p>
    <w:p w14:paraId="0711BA13" w14:textId="4FC9ADA4" w:rsidR="00535621" w:rsidRPr="00340323" w:rsidRDefault="00535621" w:rsidP="00580C9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40323">
        <w:rPr>
          <w:rFonts w:ascii="Times New Roman" w:eastAsia="Times New Roman" w:hAnsi="Times New Roman" w:cs="Times New Roman"/>
          <w:lang w:eastAsia="cs-CZ"/>
        </w:rPr>
        <w:t xml:space="preserve"> 5 kg – papírový vícevrstvý pytel (papír, PE, papír)</w:t>
      </w:r>
    </w:p>
    <w:p w14:paraId="24F90C02" w14:textId="77777777" w:rsidR="00A020C7" w:rsidRPr="00340323" w:rsidRDefault="00A020C7" w:rsidP="00580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lang w:eastAsia="cs-CZ"/>
        </w:rPr>
      </w:pPr>
    </w:p>
    <w:p w14:paraId="1725B32C" w14:textId="0C895CF7" w:rsidR="005C5B19" w:rsidRPr="00340323" w:rsidRDefault="005C5B19" w:rsidP="005C5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40323">
        <w:rPr>
          <w:rFonts w:ascii="Times New Roman" w:eastAsia="Times New Roman" w:hAnsi="Times New Roman" w:cs="Times New Roman"/>
          <w:color w:val="000000"/>
          <w:lang w:eastAsia="sv-SE"/>
        </w:rPr>
        <w:t>Na trhu nemusí být všechny velikosti balení.</w:t>
      </w:r>
    </w:p>
    <w:p w14:paraId="20E8387F" w14:textId="77777777" w:rsidR="005C5B19" w:rsidRPr="00340323" w:rsidRDefault="005C5B19" w:rsidP="005C5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07CC2AFE" w14:textId="4144833D" w:rsidR="005C5B19" w:rsidRPr="00340323" w:rsidRDefault="005C5B19" w:rsidP="005C5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40323">
        <w:rPr>
          <w:rFonts w:ascii="Times New Roman" w:eastAsia="Times New Roman" w:hAnsi="Times New Roman" w:cs="Times New Roman"/>
          <w:color w:val="000000"/>
          <w:lang w:eastAsia="sv-SE"/>
        </w:rPr>
        <w:t>Pokud chcete získat informace o tomto veterinárním léčivém přípravku, kontaktujte prosím příslušného místního zástupce držitele rozhodnutí o registraci.</w:t>
      </w:r>
    </w:p>
    <w:p w14:paraId="3E9A175C" w14:textId="77777777" w:rsidR="005C5B19" w:rsidRPr="00340323" w:rsidRDefault="005C5B19" w:rsidP="005C5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77E504ED" w14:textId="77777777" w:rsidR="005C5B19" w:rsidRPr="00340323" w:rsidRDefault="005C5B19" w:rsidP="005C5B19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bookmarkStart w:id="0" w:name="_Toc488408228"/>
      <w:bookmarkStart w:id="1" w:name="_Toc490657313"/>
      <w:r w:rsidRPr="00340323">
        <w:rPr>
          <w:rFonts w:ascii="Times New Roman" w:eastAsia="Times New Roman" w:hAnsi="Times New Roman" w:cs="Times New Roman"/>
          <w:b/>
          <w:lang w:eastAsia="cs-CZ"/>
        </w:rPr>
        <w:t>Česká republika</w:t>
      </w:r>
      <w:bookmarkEnd w:id="0"/>
      <w:bookmarkEnd w:id="1"/>
    </w:p>
    <w:p w14:paraId="5729C525" w14:textId="77777777" w:rsidR="00746172" w:rsidRPr="00340323" w:rsidRDefault="00746172" w:rsidP="00746172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40323">
        <w:rPr>
          <w:rFonts w:ascii="Times New Roman" w:eastAsia="Times New Roman" w:hAnsi="Times New Roman" w:cs="Times New Roman"/>
          <w:lang w:eastAsia="cs-CZ"/>
        </w:rPr>
        <w:t>UNIVIT s.r.o.</w:t>
      </w:r>
    </w:p>
    <w:p w14:paraId="787CF394" w14:textId="6A260D24" w:rsidR="00746172" w:rsidRPr="00340323" w:rsidRDefault="00746172" w:rsidP="00746172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40323">
        <w:rPr>
          <w:rFonts w:ascii="Times New Roman" w:eastAsia="Times New Roman" w:hAnsi="Times New Roman" w:cs="Times New Roman"/>
          <w:lang w:eastAsia="cs-CZ"/>
        </w:rPr>
        <w:t xml:space="preserve">Na </w:t>
      </w:r>
      <w:r w:rsidR="00B56D1F" w:rsidRPr="00340323">
        <w:rPr>
          <w:rFonts w:ascii="Times New Roman" w:eastAsia="Times New Roman" w:hAnsi="Times New Roman" w:cs="Times New Roman"/>
          <w:lang w:eastAsia="cs-CZ"/>
        </w:rPr>
        <w:t>v</w:t>
      </w:r>
      <w:r w:rsidRPr="00340323">
        <w:rPr>
          <w:rFonts w:ascii="Times New Roman" w:eastAsia="Times New Roman" w:hAnsi="Times New Roman" w:cs="Times New Roman"/>
          <w:lang w:eastAsia="cs-CZ"/>
        </w:rPr>
        <w:t>lčinci 16/3</w:t>
      </w:r>
    </w:p>
    <w:p w14:paraId="6C997E7B" w14:textId="77777777" w:rsidR="00746172" w:rsidRPr="00340323" w:rsidRDefault="00746172" w:rsidP="00746172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40323">
        <w:rPr>
          <w:rFonts w:ascii="Times New Roman" w:eastAsia="Times New Roman" w:hAnsi="Times New Roman" w:cs="Times New Roman"/>
          <w:lang w:eastAsia="cs-CZ"/>
        </w:rPr>
        <w:t>CZ 779 00 Olomouc</w:t>
      </w:r>
    </w:p>
    <w:p w14:paraId="57962F57" w14:textId="50D305A1" w:rsidR="00746172" w:rsidRPr="00340323" w:rsidRDefault="00746172" w:rsidP="007461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40323">
        <w:rPr>
          <w:rFonts w:ascii="Times New Roman" w:eastAsia="Times New Roman" w:hAnsi="Times New Roman" w:cs="Times New Roman"/>
          <w:lang w:eastAsia="cs-CZ"/>
        </w:rPr>
        <w:t xml:space="preserve">Tel: +420 585 547 </w:t>
      </w:r>
      <w:r w:rsidR="00B56D1F" w:rsidRPr="00340323">
        <w:rPr>
          <w:rFonts w:ascii="Times New Roman" w:eastAsia="Times New Roman" w:hAnsi="Times New Roman" w:cs="Times New Roman"/>
          <w:lang w:eastAsia="cs-CZ"/>
        </w:rPr>
        <w:t>12587</w:t>
      </w:r>
    </w:p>
    <w:p w14:paraId="656A2C08" w14:textId="2997D063" w:rsidR="005C5B19" w:rsidRPr="00340323" w:rsidRDefault="00746172" w:rsidP="005C5B19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40323">
        <w:rPr>
          <w:rFonts w:ascii="Times New Roman" w:eastAsia="Times New Roman" w:hAnsi="Times New Roman" w:cs="Times New Roman"/>
          <w:lang w:eastAsia="cs-CZ"/>
        </w:rPr>
        <w:t>univit@univit.cz</w:t>
      </w:r>
    </w:p>
    <w:p w14:paraId="35281A0E" w14:textId="1906910B" w:rsidR="005C5B19" w:rsidRPr="00340323" w:rsidRDefault="005C5B19" w:rsidP="005C5B19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5E7C5B2F" w14:textId="6E19A49E" w:rsidR="005C5B19" w:rsidRPr="00340323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sv-SE"/>
        </w:rPr>
      </w:pPr>
      <w:r w:rsidRPr="00340323">
        <w:rPr>
          <w:rFonts w:ascii="Times New Roman" w:eastAsia="Times New Roman" w:hAnsi="Times New Roman" w:cs="Times New Roman"/>
          <w:b/>
          <w:lang w:eastAsia="sv-SE"/>
        </w:rPr>
        <w:t>18.</w:t>
      </w:r>
      <w:r w:rsidRPr="00340323">
        <w:rPr>
          <w:rFonts w:ascii="Times New Roman" w:eastAsia="Times New Roman" w:hAnsi="Times New Roman" w:cs="Times New Roman"/>
          <w:b/>
          <w:lang w:eastAsia="sv-SE"/>
        </w:rPr>
        <w:tab/>
        <w:t>Označení “Pouze pro zvířata” a podmínky nebo omezení týkající se výdeje a použití, pokud</w:t>
      </w:r>
      <w:r w:rsidR="00340323" w:rsidRPr="00340323">
        <w:rPr>
          <w:rFonts w:ascii="Times New Roman" w:eastAsia="Times New Roman" w:hAnsi="Times New Roman" w:cs="Times New Roman"/>
          <w:b/>
          <w:lang w:eastAsia="sv-SE"/>
        </w:rPr>
        <w:t> </w:t>
      </w:r>
      <w:r w:rsidRPr="00340323">
        <w:rPr>
          <w:rFonts w:ascii="Times New Roman" w:eastAsia="Times New Roman" w:hAnsi="Times New Roman" w:cs="Times New Roman"/>
          <w:b/>
          <w:lang w:eastAsia="sv-SE"/>
        </w:rPr>
        <w:t>je jich třeba</w:t>
      </w:r>
    </w:p>
    <w:p w14:paraId="63C2FA94" w14:textId="77777777" w:rsidR="005C5B19" w:rsidRPr="00340323" w:rsidRDefault="005C5B19" w:rsidP="005C5B19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4A13FE2B" w14:textId="77777777" w:rsidR="005C5B19" w:rsidRPr="00340323" w:rsidRDefault="005C5B19" w:rsidP="005C5B19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340323">
        <w:rPr>
          <w:rFonts w:ascii="Times New Roman" w:eastAsia="Times New Roman" w:hAnsi="Times New Roman" w:cs="Times New Roman"/>
          <w:lang w:eastAsia="sv-SE"/>
        </w:rPr>
        <w:t>Pouze pro zvířata. Veterinární léčivý přípravek je vydáván pouze na předpis.</w:t>
      </w:r>
    </w:p>
    <w:p w14:paraId="7C0AA1DE" w14:textId="77777777" w:rsidR="005C5B19" w:rsidRPr="00340323" w:rsidRDefault="005C5B19" w:rsidP="005C5B19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4293BF2E" w14:textId="77777777" w:rsidR="005C5B19" w:rsidRPr="00340323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sv-SE"/>
        </w:rPr>
      </w:pPr>
      <w:r w:rsidRPr="00340323">
        <w:rPr>
          <w:rFonts w:ascii="Times New Roman" w:eastAsia="Times New Roman" w:hAnsi="Times New Roman" w:cs="Times New Roman"/>
          <w:b/>
          <w:lang w:eastAsia="sv-SE"/>
        </w:rPr>
        <w:t>19.</w:t>
      </w:r>
      <w:r w:rsidRPr="00340323">
        <w:rPr>
          <w:rFonts w:ascii="Times New Roman" w:eastAsia="Times New Roman" w:hAnsi="Times New Roman" w:cs="Times New Roman"/>
          <w:b/>
          <w:lang w:eastAsia="sv-SE"/>
        </w:rPr>
        <w:tab/>
        <w:t>Označení “Uchovávat mimo dohled a dosah dětí”</w:t>
      </w:r>
    </w:p>
    <w:p w14:paraId="391A31BC" w14:textId="77777777" w:rsidR="005C5B19" w:rsidRPr="00340323" w:rsidRDefault="005C5B19" w:rsidP="005C5B1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3CF2D3F6" w14:textId="77777777" w:rsidR="005C5B19" w:rsidRPr="00340323" w:rsidRDefault="005C5B19" w:rsidP="005C5B19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340323">
        <w:rPr>
          <w:rFonts w:ascii="Times New Roman" w:eastAsia="Times New Roman" w:hAnsi="Times New Roman" w:cs="Times New Roman"/>
          <w:lang w:eastAsia="sv-SE"/>
        </w:rPr>
        <w:t>Uchovávat mimo dohled a dosah dětí.</w:t>
      </w:r>
    </w:p>
    <w:p w14:paraId="6980B726" w14:textId="77777777" w:rsidR="005C5B19" w:rsidRPr="00340323" w:rsidRDefault="005C5B19" w:rsidP="005C5B1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09FF2585" w14:textId="77777777" w:rsidR="005C5B19" w:rsidRPr="00340323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sv-SE"/>
        </w:rPr>
      </w:pPr>
      <w:r w:rsidRPr="00340323">
        <w:rPr>
          <w:rFonts w:ascii="Times New Roman" w:eastAsia="Times New Roman" w:hAnsi="Times New Roman" w:cs="Times New Roman"/>
          <w:b/>
          <w:bCs/>
          <w:lang w:eastAsia="sv-SE"/>
        </w:rPr>
        <w:t>20.</w:t>
      </w:r>
      <w:r w:rsidRPr="00340323">
        <w:rPr>
          <w:rFonts w:ascii="Times New Roman" w:eastAsia="Times New Roman" w:hAnsi="Times New Roman" w:cs="Times New Roman"/>
          <w:b/>
          <w:bCs/>
          <w:lang w:eastAsia="sv-SE"/>
        </w:rPr>
        <w:tab/>
        <w:t>Datum exspirace</w:t>
      </w:r>
    </w:p>
    <w:p w14:paraId="1C4F0455" w14:textId="77777777" w:rsidR="005C5B19" w:rsidRPr="00340323" w:rsidRDefault="005C5B19" w:rsidP="005C5B19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1E660061" w14:textId="7BCBA0F4" w:rsidR="005C5B19" w:rsidRPr="00340323" w:rsidRDefault="005C5B19" w:rsidP="00580C9D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340323">
        <w:rPr>
          <w:rFonts w:ascii="Times New Roman" w:eastAsia="Times New Roman" w:hAnsi="Times New Roman" w:cs="Times New Roman"/>
          <w:lang w:eastAsia="sv-SE"/>
        </w:rPr>
        <w:t>EXP: {měsíc/rok}</w:t>
      </w:r>
    </w:p>
    <w:p w14:paraId="0A05B7FD" w14:textId="77777777" w:rsidR="00580C9D" w:rsidRPr="00340323" w:rsidRDefault="00580C9D" w:rsidP="00580C9D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340323">
        <w:rPr>
          <w:rFonts w:ascii="Times New Roman" w:eastAsia="Times New Roman" w:hAnsi="Times New Roman" w:cs="Times New Roman"/>
          <w:lang w:eastAsia="sv-SE"/>
        </w:rPr>
        <w:t>Doba použitelnosti po prvním otevření vnitřního obalu: 30 dní.</w:t>
      </w:r>
    </w:p>
    <w:p w14:paraId="68849EB6" w14:textId="18701564" w:rsidR="00580C9D" w:rsidRPr="00340323" w:rsidRDefault="00580C9D" w:rsidP="00580C9D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340323">
        <w:rPr>
          <w:rFonts w:ascii="Times New Roman" w:eastAsia="Times New Roman" w:hAnsi="Times New Roman" w:cs="Times New Roman"/>
          <w:lang w:eastAsia="sv-SE"/>
        </w:rPr>
        <w:t>Doba použitelnosti po zamíchání do krmiva: spotřebujte ihned.</w:t>
      </w:r>
    </w:p>
    <w:p w14:paraId="2F2FBA6F" w14:textId="77777777" w:rsidR="005C5B19" w:rsidRPr="00340323" w:rsidRDefault="005C5B19" w:rsidP="005C5B1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550FF536" w14:textId="77777777" w:rsidR="005C5B19" w:rsidRPr="00340323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sv-SE"/>
        </w:rPr>
      </w:pPr>
      <w:r w:rsidRPr="00340323">
        <w:rPr>
          <w:rFonts w:ascii="Times New Roman" w:eastAsia="Times New Roman" w:hAnsi="Times New Roman" w:cs="Times New Roman"/>
          <w:b/>
          <w:bCs/>
          <w:lang w:eastAsia="sv-SE"/>
        </w:rPr>
        <w:t>21.</w:t>
      </w:r>
      <w:r w:rsidRPr="00340323">
        <w:rPr>
          <w:rFonts w:ascii="Times New Roman" w:eastAsia="Times New Roman" w:hAnsi="Times New Roman" w:cs="Times New Roman"/>
          <w:b/>
          <w:bCs/>
          <w:lang w:eastAsia="sv-SE"/>
        </w:rPr>
        <w:tab/>
        <w:t>Registrační číslo(a)</w:t>
      </w:r>
    </w:p>
    <w:p w14:paraId="603EFDFE" w14:textId="77777777" w:rsidR="005C5B19" w:rsidRPr="00340323" w:rsidRDefault="005C5B19" w:rsidP="005C5B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6BA2F042" w14:textId="68CCC808" w:rsidR="005C5B19" w:rsidRPr="00340323" w:rsidRDefault="006539C4" w:rsidP="00692499">
      <w:pPr>
        <w:spacing w:after="0" w:line="240" w:lineRule="auto"/>
        <w:ind w:right="-318"/>
        <w:rPr>
          <w:rFonts w:ascii="Times New Roman" w:eastAsia="Times New Roman" w:hAnsi="Times New Roman" w:cs="Times New Roman"/>
          <w:lang w:eastAsia="cs-CZ"/>
        </w:rPr>
      </w:pPr>
      <w:r w:rsidRPr="00340323">
        <w:rPr>
          <w:rFonts w:ascii="Times New Roman" w:eastAsia="Times New Roman" w:hAnsi="Times New Roman" w:cs="Times New Roman"/>
          <w:lang w:eastAsia="cs-CZ"/>
        </w:rPr>
        <w:t>96/026/05-C</w:t>
      </w:r>
    </w:p>
    <w:p w14:paraId="64E7FEE6" w14:textId="77777777" w:rsidR="005C5B19" w:rsidRPr="00340323" w:rsidRDefault="005C5B19" w:rsidP="005C5B19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332A9F30" w14:textId="77777777" w:rsidR="005C5B19" w:rsidRPr="00340323" w:rsidRDefault="005C5B19" w:rsidP="005C5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sv-SE"/>
        </w:rPr>
      </w:pPr>
      <w:r w:rsidRPr="00340323">
        <w:rPr>
          <w:rFonts w:ascii="Times New Roman" w:eastAsia="Times New Roman" w:hAnsi="Times New Roman" w:cs="Times New Roman"/>
          <w:b/>
          <w:bCs/>
          <w:lang w:eastAsia="sv-SE"/>
        </w:rPr>
        <w:t>22. Číslo šarže od výrobce</w:t>
      </w:r>
    </w:p>
    <w:p w14:paraId="0529C1EB" w14:textId="77777777" w:rsidR="005C5B19" w:rsidRPr="00340323" w:rsidRDefault="005C5B19" w:rsidP="005C5B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782977DA" w14:textId="47DFD18F" w:rsidR="00D33658" w:rsidRPr="00340323" w:rsidRDefault="005C5B19" w:rsidP="00340323">
      <w:pPr>
        <w:spacing w:after="0" w:line="240" w:lineRule="auto"/>
        <w:rPr>
          <w:rFonts w:ascii="Times New Roman" w:hAnsi="Times New Roman" w:cs="Times New Roman"/>
        </w:rPr>
      </w:pPr>
      <w:r w:rsidRPr="00340323">
        <w:rPr>
          <w:rFonts w:ascii="Times New Roman" w:eastAsia="Times New Roman" w:hAnsi="Times New Roman" w:cs="Times New Roman"/>
          <w:lang w:eastAsia="sv-SE"/>
        </w:rPr>
        <w:t>Šarže</w:t>
      </w:r>
      <w:r w:rsidR="00580C9D" w:rsidRPr="00340323">
        <w:rPr>
          <w:rFonts w:ascii="Times New Roman" w:eastAsia="Times New Roman" w:hAnsi="Times New Roman" w:cs="Times New Roman"/>
          <w:lang w:eastAsia="sv-SE"/>
        </w:rPr>
        <w:t>:</w:t>
      </w:r>
      <w:r w:rsidRPr="00340323">
        <w:rPr>
          <w:rFonts w:ascii="Times New Roman" w:eastAsia="Times New Roman" w:hAnsi="Times New Roman" w:cs="Times New Roman"/>
          <w:lang w:eastAsia="sv-SE"/>
        </w:rPr>
        <w:t xml:space="preserve"> {číslo}</w:t>
      </w:r>
      <w:bookmarkStart w:id="2" w:name="_GoBack"/>
      <w:bookmarkEnd w:id="2"/>
    </w:p>
    <w:sectPr w:rsidR="00D33658" w:rsidRPr="00340323" w:rsidSect="004F4C53">
      <w:headerReference w:type="default" r:id="rId8"/>
      <w:footerReference w:type="default" r:id="rId9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10A22" w14:textId="77777777" w:rsidR="00436123" w:rsidRDefault="00436123" w:rsidP="005C5B19">
      <w:pPr>
        <w:spacing w:after="0" w:line="240" w:lineRule="auto"/>
      </w:pPr>
      <w:r>
        <w:separator/>
      </w:r>
    </w:p>
  </w:endnote>
  <w:endnote w:type="continuationSeparator" w:id="0">
    <w:p w14:paraId="686BF19C" w14:textId="77777777" w:rsidR="00436123" w:rsidRDefault="00436123" w:rsidP="005C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DE919" w14:textId="77777777" w:rsidR="00EB2851" w:rsidRDefault="005C5B19">
    <w:pPr>
      <w:pStyle w:val="Zpat"/>
    </w:pPr>
    <w:r>
      <w:rPr>
        <w:noProof/>
        <w:lang w:eastAsia="cs-CZ" w:bidi="yi-He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6F626E" wp14:editId="4E201557">
              <wp:simplePos x="0" y="0"/>
              <wp:positionH relativeFrom="column">
                <wp:posOffset>2691130</wp:posOffset>
              </wp:positionH>
              <wp:positionV relativeFrom="paragraph">
                <wp:posOffset>51435</wp:posOffset>
              </wp:positionV>
              <wp:extent cx="1419225" cy="554990"/>
              <wp:effectExtent l="0" t="3810" r="4445" b="317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F7C5A" w14:textId="77777777" w:rsidR="00EB2851" w:rsidRPr="00AA27C1" w:rsidRDefault="00436123" w:rsidP="0090193C">
                          <w:pPr>
                            <w:rPr>
                              <w:rFonts w:cs="Calibri"/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6F626E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211.9pt;margin-top:4.05pt;width:111.75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" filled="f" stroked="f">
              <v:textbox>
                <w:txbxContent>
                  <w:p w14:paraId="3FDF7C5A" w14:textId="77777777" w:rsidR="00EB2851" w:rsidRPr="00AA27C1" w:rsidRDefault="00436123" w:rsidP="0090193C">
                    <w:pPr>
                      <w:rPr>
                        <w:rFonts w:cs="Calibri"/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87D02" w14:textId="77777777" w:rsidR="00436123" w:rsidRDefault="00436123" w:rsidP="005C5B19">
      <w:pPr>
        <w:spacing w:after="0" w:line="240" w:lineRule="auto"/>
      </w:pPr>
      <w:r>
        <w:separator/>
      </w:r>
    </w:p>
  </w:footnote>
  <w:footnote w:type="continuationSeparator" w:id="0">
    <w:p w14:paraId="67190400" w14:textId="77777777" w:rsidR="00436123" w:rsidRDefault="00436123" w:rsidP="005C5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B74B8" w14:textId="77777777" w:rsidR="00EB2851" w:rsidRDefault="004361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B2F19"/>
    <w:multiLevelType w:val="hybridMultilevel"/>
    <w:tmpl w:val="3E9C50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48D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B19"/>
    <w:rsid w:val="000079CB"/>
    <w:rsid w:val="00047595"/>
    <w:rsid w:val="00070155"/>
    <w:rsid w:val="00074F22"/>
    <w:rsid w:val="000C2EF1"/>
    <w:rsid w:val="00256007"/>
    <w:rsid w:val="002569AF"/>
    <w:rsid w:val="00300201"/>
    <w:rsid w:val="003223B7"/>
    <w:rsid w:val="00340323"/>
    <w:rsid w:val="00355A24"/>
    <w:rsid w:val="004343FE"/>
    <w:rsid w:val="00436123"/>
    <w:rsid w:val="004A1DB1"/>
    <w:rsid w:val="004C67C8"/>
    <w:rsid w:val="004E5A8C"/>
    <w:rsid w:val="0052672A"/>
    <w:rsid w:val="00535621"/>
    <w:rsid w:val="00580C9D"/>
    <w:rsid w:val="0058175C"/>
    <w:rsid w:val="005C5B19"/>
    <w:rsid w:val="006539C4"/>
    <w:rsid w:val="00654E55"/>
    <w:rsid w:val="00692499"/>
    <w:rsid w:val="006E10BA"/>
    <w:rsid w:val="006E2374"/>
    <w:rsid w:val="006E2B7E"/>
    <w:rsid w:val="006E7F25"/>
    <w:rsid w:val="00746172"/>
    <w:rsid w:val="00782308"/>
    <w:rsid w:val="007A4AC6"/>
    <w:rsid w:val="007A5CFE"/>
    <w:rsid w:val="008B3416"/>
    <w:rsid w:val="008F176B"/>
    <w:rsid w:val="00A020C7"/>
    <w:rsid w:val="00A061AF"/>
    <w:rsid w:val="00A303BA"/>
    <w:rsid w:val="00A77CE5"/>
    <w:rsid w:val="00B47E48"/>
    <w:rsid w:val="00B553F7"/>
    <w:rsid w:val="00B56D1F"/>
    <w:rsid w:val="00BC1DA6"/>
    <w:rsid w:val="00C05A82"/>
    <w:rsid w:val="00C7143F"/>
    <w:rsid w:val="00C86A84"/>
    <w:rsid w:val="00D33658"/>
    <w:rsid w:val="00D62C7C"/>
    <w:rsid w:val="00EE089E"/>
    <w:rsid w:val="00F07DEC"/>
    <w:rsid w:val="00F14EB4"/>
    <w:rsid w:val="00F25161"/>
    <w:rsid w:val="00FA7F33"/>
    <w:rsid w:val="00FD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151C9"/>
  <w15:docId w15:val="{F907D86E-DAA6-4CDC-A61A-89AD5FAA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5B19"/>
  </w:style>
  <w:style w:type="paragraph" w:styleId="Zpat">
    <w:name w:val="footer"/>
    <w:basedOn w:val="Normln"/>
    <w:link w:val="ZpatChar"/>
    <w:uiPriority w:val="99"/>
    <w:unhideWhenUsed/>
    <w:rsid w:val="005C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5B19"/>
  </w:style>
  <w:style w:type="paragraph" w:styleId="Textbubliny">
    <w:name w:val="Balloon Text"/>
    <w:basedOn w:val="Normln"/>
    <w:link w:val="TextbublinyChar"/>
    <w:uiPriority w:val="99"/>
    <w:semiHidden/>
    <w:unhideWhenUsed/>
    <w:rsid w:val="005C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B1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782308"/>
    <w:rPr>
      <w:sz w:val="16"/>
      <w:szCs w:val="16"/>
    </w:rPr>
  </w:style>
  <w:style w:type="paragraph" w:styleId="Textkomente">
    <w:name w:val="annotation text"/>
    <w:basedOn w:val="Normln"/>
    <w:link w:val="TextkomenteChar"/>
    <w:rsid w:val="00782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78230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654E55"/>
    <w:rPr>
      <w:color w:val="0000FF"/>
      <w:u w:val="single"/>
    </w:rPr>
  </w:style>
  <w:style w:type="paragraph" w:styleId="Bezmezer">
    <w:name w:val="No Spacing"/>
    <w:uiPriority w:val="1"/>
    <w:qFormat/>
    <w:rsid w:val="003002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2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farmakovigil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1285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Mašková Zdenka</dc:creator>
  <cp:lastModifiedBy>Leona Nepejchalová</cp:lastModifiedBy>
  <cp:revision>7</cp:revision>
  <cp:lastPrinted>2021-04-20T06:32:00Z</cp:lastPrinted>
  <dcterms:created xsi:type="dcterms:W3CDTF">2021-05-17T15:06:00Z</dcterms:created>
  <dcterms:modified xsi:type="dcterms:W3CDTF">2021-05-18T13:59:00Z</dcterms:modified>
</cp:coreProperties>
</file>