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D9E7E" w14:textId="043A8F86" w:rsidR="006E0AE9" w:rsidRDefault="006E0AE9" w:rsidP="001249D4">
      <w:pPr>
        <w:ind w:right="113"/>
        <w:jc w:val="center"/>
        <w:rPr>
          <w:b/>
          <w:sz w:val="22"/>
          <w:szCs w:val="22"/>
        </w:rPr>
      </w:pPr>
    </w:p>
    <w:p w14:paraId="2A39B840" w14:textId="77777777" w:rsidR="00571F7D" w:rsidRDefault="00571F7D" w:rsidP="001249D4">
      <w:pPr>
        <w:ind w:right="113"/>
        <w:jc w:val="center"/>
        <w:rPr>
          <w:b/>
          <w:sz w:val="22"/>
          <w:szCs w:val="22"/>
        </w:rPr>
      </w:pPr>
    </w:p>
    <w:p w14:paraId="035E36D0" w14:textId="77777777" w:rsidR="00571F7D" w:rsidRDefault="00571F7D" w:rsidP="001249D4">
      <w:pPr>
        <w:ind w:right="113"/>
        <w:jc w:val="center"/>
        <w:rPr>
          <w:b/>
          <w:sz w:val="22"/>
          <w:szCs w:val="22"/>
        </w:rPr>
      </w:pPr>
    </w:p>
    <w:p w14:paraId="50696895" w14:textId="77777777" w:rsidR="00571F7D" w:rsidRDefault="00571F7D" w:rsidP="001249D4">
      <w:pPr>
        <w:ind w:right="113"/>
        <w:jc w:val="center"/>
        <w:rPr>
          <w:b/>
          <w:sz w:val="22"/>
          <w:szCs w:val="22"/>
        </w:rPr>
      </w:pPr>
    </w:p>
    <w:p w14:paraId="76DDFD9C" w14:textId="77777777" w:rsidR="00571F7D" w:rsidRDefault="00571F7D" w:rsidP="001249D4">
      <w:pPr>
        <w:ind w:right="113"/>
        <w:jc w:val="center"/>
        <w:rPr>
          <w:b/>
          <w:sz w:val="22"/>
          <w:szCs w:val="22"/>
        </w:rPr>
      </w:pPr>
    </w:p>
    <w:p w14:paraId="3D572F93" w14:textId="77777777" w:rsidR="00571F7D" w:rsidRDefault="00571F7D" w:rsidP="001249D4">
      <w:pPr>
        <w:ind w:right="113"/>
        <w:jc w:val="center"/>
        <w:rPr>
          <w:b/>
          <w:sz w:val="22"/>
          <w:szCs w:val="22"/>
        </w:rPr>
      </w:pPr>
    </w:p>
    <w:p w14:paraId="54C8F570" w14:textId="77777777" w:rsidR="00571F7D" w:rsidRDefault="00571F7D" w:rsidP="001249D4">
      <w:pPr>
        <w:ind w:right="113"/>
        <w:jc w:val="center"/>
        <w:rPr>
          <w:b/>
          <w:sz w:val="22"/>
          <w:szCs w:val="22"/>
        </w:rPr>
      </w:pPr>
    </w:p>
    <w:p w14:paraId="55A0BCBA" w14:textId="12751C7E" w:rsidR="006F17C8" w:rsidRDefault="006F17C8" w:rsidP="006F17C8">
      <w:pPr>
        <w:ind w:right="113"/>
        <w:jc w:val="center"/>
        <w:rPr>
          <w:b/>
          <w:sz w:val="22"/>
          <w:szCs w:val="22"/>
        </w:rPr>
      </w:pPr>
    </w:p>
    <w:p w14:paraId="31D2B6FC" w14:textId="7BC2B7A3" w:rsidR="006F17C8" w:rsidRDefault="006F17C8" w:rsidP="006F17C8">
      <w:pPr>
        <w:ind w:right="113"/>
        <w:jc w:val="center"/>
        <w:rPr>
          <w:b/>
          <w:sz w:val="22"/>
          <w:szCs w:val="22"/>
        </w:rPr>
      </w:pPr>
    </w:p>
    <w:p w14:paraId="780BDD1A" w14:textId="77777777" w:rsidR="006F17C8" w:rsidRPr="00C13252" w:rsidRDefault="006F17C8" w:rsidP="006F17C8">
      <w:pPr>
        <w:ind w:right="113"/>
        <w:jc w:val="center"/>
        <w:rPr>
          <w:b/>
          <w:sz w:val="22"/>
          <w:szCs w:val="22"/>
        </w:rPr>
      </w:pPr>
    </w:p>
    <w:p w14:paraId="77E60CB4" w14:textId="77777777" w:rsidR="006E0AE9" w:rsidRPr="00C13252" w:rsidRDefault="006E0AE9" w:rsidP="006F17C8">
      <w:pPr>
        <w:ind w:right="113"/>
        <w:jc w:val="center"/>
        <w:rPr>
          <w:b/>
          <w:sz w:val="22"/>
          <w:szCs w:val="22"/>
        </w:rPr>
      </w:pPr>
    </w:p>
    <w:p w14:paraId="4F8259CA" w14:textId="77777777" w:rsidR="006E0AE9" w:rsidRPr="00C13252" w:rsidRDefault="006E0AE9" w:rsidP="0097063B">
      <w:pPr>
        <w:ind w:right="113"/>
        <w:jc w:val="center"/>
        <w:rPr>
          <w:b/>
          <w:sz w:val="22"/>
          <w:szCs w:val="22"/>
        </w:rPr>
      </w:pPr>
    </w:p>
    <w:p w14:paraId="56BB72B9" w14:textId="77777777" w:rsidR="006E0AE9" w:rsidRPr="00C13252" w:rsidRDefault="006E0AE9" w:rsidP="009C69B0">
      <w:pPr>
        <w:ind w:right="113"/>
        <w:jc w:val="center"/>
        <w:rPr>
          <w:b/>
          <w:sz w:val="22"/>
          <w:szCs w:val="22"/>
        </w:rPr>
      </w:pPr>
    </w:p>
    <w:p w14:paraId="702D02F6" w14:textId="77777777" w:rsidR="006E0AE9" w:rsidRPr="00C13252" w:rsidRDefault="006E0AE9">
      <w:pPr>
        <w:ind w:right="113"/>
        <w:jc w:val="center"/>
        <w:rPr>
          <w:b/>
          <w:sz w:val="22"/>
          <w:szCs w:val="22"/>
        </w:rPr>
      </w:pPr>
    </w:p>
    <w:p w14:paraId="09D79CD1" w14:textId="77777777" w:rsidR="006E0AE9" w:rsidRPr="00C13252" w:rsidRDefault="006E0AE9">
      <w:pPr>
        <w:ind w:right="113"/>
        <w:jc w:val="center"/>
        <w:rPr>
          <w:b/>
          <w:sz w:val="22"/>
          <w:szCs w:val="22"/>
        </w:rPr>
      </w:pPr>
    </w:p>
    <w:p w14:paraId="2FA7C4BC" w14:textId="77777777" w:rsidR="006E0AE9" w:rsidRPr="00C13252" w:rsidRDefault="006E0AE9">
      <w:pPr>
        <w:ind w:right="113"/>
        <w:jc w:val="center"/>
        <w:rPr>
          <w:b/>
          <w:sz w:val="22"/>
          <w:szCs w:val="22"/>
        </w:rPr>
      </w:pPr>
    </w:p>
    <w:p w14:paraId="52332CB9" w14:textId="77777777" w:rsidR="006E0AE9" w:rsidRPr="00C13252" w:rsidRDefault="006E0AE9">
      <w:pPr>
        <w:ind w:right="113"/>
        <w:jc w:val="center"/>
        <w:rPr>
          <w:b/>
          <w:sz w:val="22"/>
          <w:szCs w:val="22"/>
        </w:rPr>
      </w:pPr>
    </w:p>
    <w:p w14:paraId="1047998A" w14:textId="77777777" w:rsidR="006E0AE9" w:rsidRPr="00C13252" w:rsidRDefault="006E0AE9">
      <w:pPr>
        <w:ind w:right="113"/>
        <w:jc w:val="center"/>
        <w:rPr>
          <w:b/>
          <w:sz w:val="22"/>
          <w:szCs w:val="22"/>
        </w:rPr>
      </w:pPr>
    </w:p>
    <w:p w14:paraId="25D9FEED" w14:textId="77777777" w:rsidR="006E0AE9" w:rsidRPr="00C13252" w:rsidRDefault="006E0AE9">
      <w:pPr>
        <w:ind w:right="113"/>
        <w:jc w:val="center"/>
        <w:rPr>
          <w:b/>
          <w:sz w:val="22"/>
          <w:szCs w:val="22"/>
        </w:rPr>
      </w:pPr>
    </w:p>
    <w:p w14:paraId="3715A1FD" w14:textId="77777777" w:rsidR="006E0AE9" w:rsidRPr="00C13252" w:rsidRDefault="006E0AE9">
      <w:pPr>
        <w:ind w:right="113"/>
        <w:jc w:val="center"/>
        <w:rPr>
          <w:b/>
          <w:sz w:val="22"/>
          <w:szCs w:val="22"/>
        </w:rPr>
      </w:pPr>
    </w:p>
    <w:p w14:paraId="53F44339" w14:textId="77777777" w:rsidR="006E0AE9" w:rsidRPr="00C13252" w:rsidRDefault="006E0AE9">
      <w:pPr>
        <w:ind w:right="113"/>
        <w:jc w:val="center"/>
        <w:rPr>
          <w:b/>
          <w:sz w:val="22"/>
          <w:szCs w:val="22"/>
        </w:rPr>
      </w:pPr>
    </w:p>
    <w:p w14:paraId="5CC3B327" w14:textId="77777777" w:rsidR="006E0AE9" w:rsidRPr="00C13252" w:rsidRDefault="006E0AE9">
      <w:pPr>
        <w:ind w:right="113"/>
        <w:jc w:val="center"/>
        <w:rPr>
          <w:b/>
          <w:sz w:val="22"/>
          <w:szCs w:val="22"/>
        </w:rPr>
      </w:pPr>
    </w:p>
    <w:p w14:paraId="5ABCCA04" w14:textId="77777777" w:rsidR="006E0AE9" w:rsidRPr="00C13252" w:rsidRDefault="006E0AE9">
      <w:pPr>
        <w:ind w:right="113"/>
        <w:jc w:val="center"/>
        <w:rPr>
          <w:b/>
          <w:sz w:val="22"/>
          <w:szCs w:val="22"/>
        </w:rPr>
      </w:pPr>
    </w:p>
    <w:p w14:paraId="179ED60B" w14:textId="77777777" w:rsidR="006E0AE9" w:rsidRPr="00C13252" w:rsidRDefault="006E0AE9">
      <w:pPr>
        <w:ind w:right="113"/>
        <w:jc w:val="center"/>
        <w:rPr>
          <w:b/>
          <w:sz w:val="22"/>
          <w:szCs w:val="22"/>
        </w:rPr>
      </w:pPr>
    </w:p>
    <w:p w14:paraId="43862EA0" w14:textId="77777777" w:rsidR="006E0AE9" w:rsidRPr="00C13252" w:rsidRDefault="006E0AE9">
      <w:pPr>
        <w:ind w:right="113"/>
        <w:jc w:val="center"/>
        <w:rPr>
          <w:b/>
          <w:sz w:val="22"/>
          <w:szCs w:val="22"/>
        </w:rPr>
      </w:pPr>
    </w:p>
    <w:p w14:paraId="0DB786AC" w14:textId="77777777" w:rsidR="006E0AE9" w:rsidRPr="00C13252" w:rsidRDefault="006E0AE9">
      <w:pPr>
        <w:ind w:right="113"/>
        <w:jc w:val="center"/>
        <w:rPr>
          <w:b/>
          <w:sz w:val="22"/>
          <w:szCs w:val="22"/>
        </w:rPr>
      </w:pPr>
    </w:p>
    <w:p w14:paraId="54B62017" w14:textId="77777777" w:rsidR="006E0AE9" w:rsidRPr="00C13252" w:rsidRDefault="006E0AE9">
      <w:pPr>
        <w:ind w:right="113"/>
        <w:jc w:val="center"/>
        <w:rPr>
          <w:sz w:val="22"/>
          <w:szCs w:val="22"/>
        </w:rPr>
      </w:pPr>
      <w:r w:rsidRPr="00C13252">
        <w:rPr>
          <w:b/>
          <w:sz w:val="22"/>
          <w:szCs w:val="22"/>
        </w:rPr>
        <w:t>B. PŘÍBALOVÁ INFORMACE</w:t>
      </w:r>
    </w:p>
    <w:p w14:paraId="69FA079E" w14:textId="77777777" w:rsidR="006E0AE9" w:rsidRPr="00C13252" w:rsidRDefault="006E0AE9">
      <w:pPr>
        <w:rPr>
          <w:b/>
          <w:sz w:val="22"/>
          <w:szCs w:val="22"/>
        </w:rPr>
      </w:pPr>
      <w:r w:rsidRPr="00C13252">
        <w:rPr>
          <w:b/>
          <w:sz w:val="22"/>
          <w:szCs w:val="22"/>
        </w:rPr>
        <w:br w:type="page"/>
      </w:r>
    </w:p>
    <w:p w14:paraId="48F0063E" w14:textId="77777777" w:rsidR="00461AC7" w:rsidRPr="00C13252" w:rsidRDefault="00461AC7" w:rsidP="00C13252">
      <w:pPr>
        <w:jc w:val="center"/>
        <w:rPr>
          <w:sz w:val="22"/>
          <w:szCs w:val="22"/>
        </w:rPr>
      </w:pPr>
      <w:r w:rsidRPr="00C13252">
        <w:rPr>
          <w:b/>
          <w:sz w:val="22"/>
          <w:szCs w:val="22"/>
        </w:rPr>
        <w:lastRenderedPageBreak/>
        <w:t>PŘÍBALOVÁ INFORMACE</w:t>
      </w:r>
      <w:r w:rsidRPr="00C13252">
        <w:rPr>
          <w:sz w:val="22"/>
          <w:szCs w:val="22"/>
        </w:rPr>
        <w:t xml:space="preserve"> </w:t>
      </w:r>
    </w:p>
    <w:p w14:paraId="3B2C665E" w14:textId="77777777" w:rsidR="00461AC7" w:rsidRPr="00C13252" w:rsidRDefault="00461AC7" w:rsidP="00C13252">
      <w:pPr>
        <w:jc w:val="center"/>
        <w:rPr>
          <w:sz w:val="22"/>
          <w:szCs w:val="22"/>
        </w:rPr>
      </w:pPr>
      <w:r w:rsidRPr="00C13252">
        <w:rPr>
          <w:sz w:val="22"/>
          <w:szCs w:val="22"/>
        </w:rPr>
        <w:t>NALGOSED 10 mg/ml injekční roztok</w:t>
      </w:r>
    </w:p>
    <w:p w14:paraId="316008EE" w14:textId="77777777" w:rsidR="00461AC7" w:rsidRPr="00C13252" w:rsidRDefault="00461AC7" w:rsidP="001249D4">
      <w:pPr>
        <w:rPr>
          <w:b/>
          <w:sz w:val="22"/>
          <w:szCs w:val="22"/>
        </w:rPr>
      </w:pPr>
    </w:p>
    <w:p w14:paraId="4C4351B3" w14:textId="77777777" w:rsidR="00461AC7" w:rsidRPr="00C13252" w:rsidRDefault="00461AC7" w:rsidP="00C13252">
      <w:pPr>
        <w:ind w:left="567" w:hanging="567"/>
        <w:rPr>
          <w:b/>
          <w:sz w:val="22"/>
          <w:szCs w:val="22"/>
        </w:rPr>
      </w:pPr>
      <w:r w:rsidRPr="00C13252">
        <w:rPr>
          <w:b/>
          <w:sz w:val="22"/>
          <w:szCs w:val="22"/>
        </w:rPr>
        <w:t>1.</w:t>
      </w:r>
      <w:r w:rsidRPr="00C13252">
        <w:rPr>
          <w:b/>
          <w:sz w:val="22"/>
          <w:szCs w:val="22"/>
        </w:rPr>
        <w:tab/>
        <w:t>JMÉNO A ADRESA DRŽITELE ROZHODNUTÍ O REGISTRACI A DRŽITELE POVOLENÍ K VÝROBĚ ODPOVĚDNÉHO ZA UVOLNĚNÍ ŠARŽE, POKUD SE NESHODUJE</w:t>
      </w:r>
    </w:p>
    <w:p w14:paraId="6BC97D62" w14:textId="77777777" w:rsidR="006F17C8" w:rsidRPr="009C69B0" w:rsidRDefault="006F17C8" w:rsidP="006F17C8">
      <w:pPr>
        <w:rPr>
          <w:sz w:val="22"/>
          <w:szCs w:val="22"/>
        </w:rPr>
      </w:pPr>
    </w:p>
    <w:p w14:paraId="4DA2258E" w14:textId="31C19DA4" w:rsidR="00461AC7" w:rsidRPr="00C13252" w:rsidRDefault="00461AC7" w:rsidP="006F17C8">
      <w:pPr>
        <w:rPr>
          <w:sz w:val="22"/>
          <w:szCs w:val="22"/>
        </w:rPr>
      </w:pPr>
      <w:proofErr w:type="spellStart"/>
      <w:r w:rsidRPr="00C13252">
        <w:rPr>
          <w:sz w:val="22"/>
          <w:szCs w:val="22"/>
        </w:rPr>
        <w:t>Bioveta</w:t>
      </w:r>
      <w:proofErr w:type="spellEnd"/>
      <w:r w:rsidRPr="00C13252">
        <w:rPr>
          <w:sz w:val="22"/>
          <w:szCs w:val="22"/>
        </w:rPr>
        <w:t>, a. s.</w:t>
      </w:r>
    </w:p>
    <w:p w14:paraId="60879725" w14:textId="77777777" w:rsidR="00461AC7" w:rsidRPr="00C13252" w:rsidRDefault="00461AC7" w:rsidP="006F17C8">
      <w:pPr>
        <w:rPr>
          <w:sz w:val="22"/>
          <w:szCs w:val="22"/>
        </w:rPr>
      </w:pPr>
      <w:r w:rsidRPr="00C13252">
        <w:rPr>
          <w:sz w:val="22"/>
          <w:szCs w:val="22"/>
        </w:rPr>
        <w:t>Komenského 212/12</w:t>
      </w:r>
    </w:p>
    <w:p w14:paraId="4CBE491F" w14:textId="77777777" w:rsidR="00461AC7" w:rsidRPr="00C13252" w:rsidRDefault="00461AC7" w:rsidP="007B02E4">
      <w:pPr>
        <w:rPr>
          <w:sz w:val="22"/>
          <w:szCs w:val="22"/>
        </w:rPr>
      </w:pPr>
      <w:r w:rsidRPr="00C13252">
        <w:rPr>
          <w:sz w:val="22"/>
          <w:szCs w:val="22"/>
        </w:rPr>
        <w:t>683 23 Ivanovice na Hané</w:t>
      </w:r>
    </w:p>
    <w:p w14:paraId="3B080C91" w14:textId="77777777" w:rsidR="00461AC7" w:rsidRPr="00C13252" w:rsidRDefault="00461AC7" w:rsidP="0097063B">
      <w:pPr>
        <w:rPr>
          <w:sz w:val="22"/>
          <w:szCs w:val="22"/>
        </w:rPr>
      </w:pPr>
      <w:r w:rsidRPr="00C13252">
        <w:rPr>
          <w:sz w:val="22"/>
          <w:szCs w:val="22"/>
        </w:rPr>
        <w:t>Česká republika</w:t>
      </w:r>
    </w:p>
    <w:p w14:paraId="3ED6FC81" w14:textId="77777777" w:rsidR="00461AC7" w:rsidRDefault="00461AC7" w:rsidP="009C69B0">
      <w:pPr>
        <w:rPr>
          <w:sz w:val="22"/>
          <w:szCs w:val="22"/>
        </w:rPr>
      </w:pPr>
    </w:p>
    <w:p w14:paraId="53C62625" w14:textId="77777777" w:rsidR="00550BA5" w:rsidRPr="00C13252" w:rsidRDefault="00550BA5" w:rsidP="009C69B0">
      <w:pPr>
        <w:rPr>
          <w:sz w:val="22"/>
          <w:szCs w:val="22"/>
        </w:rPr>
      </w:pPr>
    </w:p>
    <w:p w14:paraId="58A1B4EF" w14:textId="77777777" w:rsidR="00461AC7" w:rsidRPr="00C13252" w:rsidRDefault="00461AC7" w:rsidP="00C13252">
      <w:pPr>
        <w:ind w:left="567" w:hanging="567"/>
        <w:rPr>
          <w:b/>
          <w:sz w:val="22"/>
          <w:szCs w:val="22"/>
        </w:rPr>
      </w:pPr>
      <w:r w:rsidRPr="00C13252">
        <w:rPr>
          <w:b/>
          <w:sz w:val="22"/>
          <w:szCs w:val="22"/>
        </w:rPr>
        <w:t>2.</w:t>
      </w:r>
      <w:r w:rsidRPr="00C13252">
        <w:rPr>
          <w:b/>
          <w:sz w:val="22"/>
          <w:szCs w:val="22"/>
        </w:rPr>
        <w:tab/>
        <w:t>NÁZEV VETERINÁRNÍHO LÉČIVÉHO PŘÍPRAVKU</w:t>
      </w:r>
    </w:p>
    <w:p w14:paraId="48F62B8B" w14:textId="77777777" w:rsidR="006F17C8" w:rsidRPr="009C69B0" w:rsidRDefault="006F17C8" w:rsidP="001249D4">
      <w:pPr>
        <w:rPr>
          <w:sz w:val="22"/>
          <w:szCs w:val="22"/>
        </w:rPr>
      </w:pPr>
    </w:p>
    <w:p w14:paraId="4EA70705" w14:textId="50402C74" w:rsidR="00461AC7" w:rsidRPr="00C13252" w:rsidRDefault="00461AC7" w:rsidP="00C13252">
      <w:pPr>
        <w:rPr>
          <w:sz w:val="22"/>
          <w:szCs w:val="22"/>
        </w:rPr>
      </w:pPr>
      <w:r w:rsidRPr="00C13252">
        <w:rPr>
          <w:sz w:val="22"/>
          <w:szCs w:val="22"/>
        </w:rPr>
        <w:t>NALGOSED 10 mg/ml injekční roztok</w:t>
      </w:r>
    </w:p>
    <w:p w14:paraId="78C52E9E" w14:textId="77777777" w:rsidR="00461AC7" w:rsidRPr="00C13252" w:rsidRDefault="00461AC7" w:rsidP="00C13252">
      <w:pPr>
        <w:rPr>
          <w:sz w:val="22"/>
          <w:szCs w:val="22"/>
        </w:rPr>
      </w:pPr>
      <w:proofErr w:type="spellStart"/>
      <w:r w:rsidRPr="00C13252">
        <w:rPr>
          <w:sz w:val="22"/>
          <w:szCs w:val="22"/>
        </w:rPr>
        <w:t>Butorphanolum</w:t>
      </w:r>
      <w:proofErr w:type="spellEnd"/>
      <w:r w:rsidRPr="00C13252">
        <w:rPr>
          <w:sz w:val="22"/>
          <w:szCs w:val="22"/>
        </w:rPr>
        <w:t xml:space="preserve">  </w:t>
      </w:r>
    </w:p>
    <w:p w14:paraId="3F9A6181" w14:textId="26F13F53" w:rsidR="00461AC7" w:rsidRPr="00C13252" w:rsidRDefault="00461AC7" w:rsidP="001249D4">
      <w:pPr>
        <w:rPr>
          <w:bCs/>
          <w:sz w:val="22"/>
          <w:szCs w:val="22"/>
        </w:rPr>
      </w:pPr>
    </w:p>
    <w:p w14:paraId="1017261A" w14:textId="77777777" w:rsidR="006F17C8" w:rsidRPr="00C13252" w:rsidRDefault="006F17C8" w:rsidP="001249D4">
      <w:pPr>
        <w:rPr>
          <w:bCs/>
          <w:sz w:val="22"/>
          <w:szCs w:val="22"/>
        </w:rPr>
      </w:pPr>
    </w:p>
    <w:p w14:paraId="209B6051" w14:textId="77777777" w:rsidR="00461AC7" w:rsidRPr="00C13252" w:rsidRDefault="00461AC7" w:rsidP="00C13252">
      <w:pPr>
        <w:ind w:left="567" w:hanging="567"/>
        <w:rPr>
          <w:b/>
          <w:sz w:val="22"/>
          <w:szCs w:val="22"/>
        </w:rPr>
      </w:pPr>
      <w:r w:rsidRPr="00C13252">
        <w:rPr>
          <w:b/>
          <w:sz w:val="22"/>
          <w:szCs w:val="22"/>
        </w:rPr>
        <w:t>3.</w:t>
      </w:r>
      <w:r w:rsidRPr="00C13252">
        <w:rPr>
          <w:b/>
          <w:sz w:val="22"/>
          <w:szCs w:val="22"/>
        </w:rPr>
        <w:tab/>
        <w:t>OBSAH LÉČIVÝCH A OSTATNÍCH LÁTEK</w:t>
      </w:r>
    </w:p>
    <w:p w14:paraId="6E0EAFB0" w14:textId="77777777" w:rsidR="006F17C8" w:rsidRPr="009C69B0" w:rsidRDefault="006F17C8" w:rsidP="001249D4">
      <w:pPr>
        <w:rPr>
          <w:sz w:val="22"/>
          <w:szCs w:val="22"/>
        </w:rPr>
      </w:pPr>
    </w:p>
    <w:p w14:paraId="03CABDB9" w14:textId="163D9CC0" w:rsidR="00461AC7" w:rsidRPr="00C13252" w:rsidRDefault="00461AC7" w:rsidP="00C13252">
      <w:pPr>
        <w:rPr>
          <w:sz w:val="22"/>
          <w:szCs w:val="22"/>
        </w:rPr>
      </w:pPr>
      <w:r w:rsidRPr="00C13252">
        <w:rPr>
          <w:sz w:val="22"/>
          <w:szCs w:val="22"/>
        </w:rPr>
        <w:t>1 ml</w:t>
      </w:r>
      <w:r w:rsidR="006F17C8" w:rsidRPr="009C69B0">
        <w:rPr>
          <w:sz w:val="22"/>
          <w:szCs w:val="22"/>
        </w:rPr>
        <w:t xml:space="preserve"> </w:t>
      </w:r>
      <w:r w:rsidR="006F17C8" w:rsidRPr="00BA2D89">
        <w:rPr>
          <w:sz w:val="22"/>
          <w:szCs w:val="22"/>
        </w:rPr>
        <w:t>obsahuje</w:t>
      </w:r>
      <w:r w:rsidRPr="00C13252">
        <w:rPr>
          <w:sz w:val="22"/>
          <w:szCs w:val="22"/>
        </w:rPr>
        <w:t>:</w:t>
      </w:r>
    </w:p>
    <w:p w14:paraId="13DD21D3" w14:textId="77777777" w:rsidR="00461AC7" w:rsidRPr="00C13252" w:rsidRDefault="00461AC7" w:rsidP="00C13252">
      <w:pPr>
        <w:rPr>
          <w:sz w:val="22"/>
          <w:szCs w:val="22"/>
        </w:rPr>
      </w:pPr>
    </w:p>
    <w:p w14:paraId="2567574C" w14:textId="77777777" w:rsidR="00461AC7" w:rsidRPr="00C13252" w:rsidRDefault="00461AC7" w:rsidP="00C13252">
      <w:pPr>
        <w:tabs>
          <w:tab w:val="left" w:pos="3119"/>
        </w:tabs>
        <w:rPr>
          <w:sz w:val="22"/>
          <w:szCs w:val="22"/>
        </w:rPr>
      </w:pPr>
      <w:r w:rsidRPr="00C13252">
        <w:rPr>
          <w:b/>
          <w:sz w:val="22"/>
          <w:szCs w:val="22"/>
        </w:rPr>
        <w:t>Léčivá látka:</w:t>
      </w:r>
      <w:r w:rsidRPr="00C13252">
        <w:rPr>
          <w:b/>
          <w:sz w:val="22"/>
          <w:szCs w:val="22"/>
        </w:rPr>
        <w:br/>
      </w:r>
      <w:proofErr w:type="spellStart"/>
      <w:r w:rsidRPr="00C13252">
        <w:rPr>
          <w:sz w:val="22"/>
          <w:szCs w:val="22"/>
        </w:rPr>
        <w:t>Butorphanolum</w:t>
      </w:r>
      <w:proofErr w:type="spellEnd"/>
      <w:r w:rsidRPr="00C13252">
        <w:rPr>
          <w:sz w:val="22"/>
          <w:szCs w:val="22"/>
        </w:rPr>
        <w:t xml:space="preserve"> </w:t>
      </w:r>
      <w:r w:rsidRPr="00C13252">
        <w:rPr>
          <w:sz w:val="22"/>
          <w:szCs w:val="22"/>
        </w:rPr>
        <w:tab/>
      </w:r>
      <w:r w:rsidRPr="00C13252">
        <w:rPr>
          <w:sz w:val="22"/>
          <w:szCs w:val="22"/>
        </w:rPr>
        <w:tab/>
        <w:t xml:space="preserve">10 mg </w:t>
      </w:r>
    </w:p>
    <w:p w14:paraId="088CC891" w14:textId="54B3217A" w:rsidR="00461AC7" w:rsidRPr="00C13252" w:rsidRDefault="00461AC7" w:rsidP="00C13252">
      <w:pPr>
        <w:tabs>
          <w:tab w:val="left" w:pos="3119"/>
        </w:tabs>
        <w:rPr>
          <w:sz w:val="22"/>
          <w:szCs w:val="22"/>
        </w:rPr>
      </w:pPr>
      <w:r w:rsidRPr="00C13252">
        <w:rPr>
          <w:sz w:val="22"/>
          <w:szCs w:val="22"/>
        </w:rPr>
        <w:t>(</w:t>
      </w:r>
      <w:r w:rsidR="007671E5">
        <w:rPr>
          <w:sz w:val="22"/>
          <w:szCs w:val="22"/>
        </w:rPr>
        <w:t>jako</w:t>
      </w:r>
      <w:r w:rsidR="007671E5" w:rsidRPr="00C13252">
        <w:rPr>
          <w:sz w:val="22"/>
          <w:szCs w:val="22"/>
        </w:rPr>
        <w:t xml:space="preserve"> </w:t>
      </w:r>
      <w:proofErr w:type="spellStart"/>
      <w:r w:rsidRPr="00C13252">
        <w:rPr>
          <w:sz w:val="22"/>
          <w:szCs w:val="22"/>
        </w:rPr>
        <w:t>Butorphanoli</w:t>
      </w:r>
      <w:proofErr w:type="spellEnd"/>
      <w:r w:rsidRPr="00C13252">
        <w:rPr>
          <w:sz w:val="22"/>
          <w:szCs w:val="22"/>
        </w:rPr>
        <w:t xml:space="preserve"> </w:t>
      </w:r>
      <w:proofErr w:type="spellStart"/>
      <w:r w:rsidRPr="00C13252">
        <w:rPr>
          <w:sz w:val="22"/>
          <w:szCs w:val="22"/>
        </w:rPr>
        <w:t>tartras</w:t>
      </w:r>
      <w:proofErr w:type="spellEnd"/>
      <w:r w:rsidRPr="00C13252">
        <w:rPr>
          <w:sz w:val="22"/>
          <w:szCs w:val="22"/>
        </w:rPr>
        <w:t xml:space="preserve"> 14,58 mg)</w:t>
      </w:r>
    </w:p>
    <w:p w14:paraId="1BF720DE" w14:textId="77777777" w:rsidR="00461AC7" w:rsidRPr="00C13252" w:rsidRDefault="00461AC7" w:rsidP="00C13252">
      <w:pPr>
        <w:tabs>
          <w:tab w:val="left" w:pos="3119"/>
        </w:tabs>
        <w:rPr>
          <w:sz w:val="22"/>
          <w:szCs w:val="22"/>
        </w:rPr>
      </w:pPr>
    </w:p>
    <w:p w14:paraId="72B4B558" w14:textId="77777777" w:rsidR="00461AC7" w:rsidRPr="00C13252" w:rsidRDefault="00461AC7" w:rsidP="00C13252">
      <w:pPr>
        <w:tabs>
          <w:tab w:val="left" w:pos="3544"/>
        </w:tabs>
        <w:rPr>
          <w:sz w:val="22"/>
          <w:szCs w:val="22"/>
        </w:rPr>
      </w:pPr>
      <w:r w:rsidRPr="00C13252">
        <w:rPr>
          <w:b/>
          <w:sz w:val="22"/>
          <w:szCs w:val="22"/>
        </w:rPr>
        <w:t>Pomocné látky:</w:t>
      </w:r>
      <w:r w:rsidRPr="00C13252">
        <w:rPr>
          <w:sz w:val="22"/>
          <w:szCs w:val="22"/>
        </w:rPr>
        <w:br/>
      </w:r>
      <w:proofErr w:type="spellStart"/>
      <w:r w:rsidRPr="00C13252">
        <w:rPr>
          <w:sz w:val="22"/>
          <w:szCs w:val="22"/>
        </w:rPr>
        <w:t>Benzethonium</w:t>
      </w:r>
      <w:proofErr w:type="spellEnd"/>
      <w:r w:rsidRPr="00C13252">
        <w:rPr>
          <w:sz w:val="22"/>
          <w:szCs w:val="22"/>
        </w:rPr>
        <w:t xml:space="preserve">-chlorid </w:t>
      </w:r>
      <w:r w:rsidRPr="00C13252">
        <w:rPr>
          <w:sz w:val="22"/>
          <w:szCs w:val="22"/>
        </w:rPr>
        <w:tab/>
        <w:t>0,1 mg</w:t>
      </w:r>
    </w:p>
    <w:p w14:paraId="199DE2DD" w14:textId="77777777" w:rsidR="00461AC7" w:rsidRPr="00C13252" w:rsidRDefault="00461AC7" w:rsidP="00C13252">
      <w:pPr>
        <w:tabs>
          <w:tab w:val="left" w:pos="3544"/>
        </w:tabs>
        <w:rPr>
          <w:sz w:val="22"/>
          <w:szCs w:val="22"/>
        </w:rPr>
      </w:pPr>
    </w:p>
    <w:p w14:paraId="5914EF5B" w14:textId="77777777" w:rsidR="00461AC7" w:rsidRPr="00C13252" w:rsidRDefault="00461AC7" w:rsidP="00C13252">
      <w:pPr>
        <w:tabs>
          <w:tab w:val="left" w:pos="3544"/>
        </w:tabs>
        <w:rPr>
          <w:sz w:val="22"/>
          <w:szCs w:val="22"/>
        </w:rPr>
      </w:pPr>
      <w:r w:rsidRPr="00C13252">
        <w:rPr>
          <w:sz w:val="22"/>
          <w:szCs w:val="22"/>
        </w:rPr>
        <w:t>Čirý bezbarvý, injekční roztok</w:t>
      </w:r>
    </w:p>
    <w:p w14:paraId="132F634F" w14:textId="4476DA30" w:rsidR="00461AC7" w:rsidRPr="009C69B0" w:rsidRDefault="00461AC7" w:rsidP="001249D4">
      <w:pPr>
        <w:rPr>
          <w:sz w:val="22"/>
          <w:szCs w:val="22"/>
        </w:rPr>
      </w:pPr>
    </w:p>
    <w:p w14:paraId="1E9D48F8" w14:textId="77777777" w:rsidR="006F17C8" w:rsidRPr="00C13252" w:rsidRDefault="006F17C8" w:rsidP="001249D4">
      <w:pPr>
        <w:rPr>
          <w:sz w:val="22"/>
          <w:szCs w:val="22"/>
        </w:rPr>
      </w:pPr>
    </w:p>
    <w:p w14:paraId="1C017ABC" w14:textId="77777777" w:rsidR="00461AC7" w:rsidRPr="00C13252" w:rsidRDefault="00461AC7" w:rsidP="00C13252">
      <w:pPr>
        <w:ind w:left="567" w:hanging="567"/>
        <w:rPr>
          <w:b/>
          <w:sz w:val="22"/>
          <w:szCs w:val="22"/>
        </w:rPr>
      </w:pPr>
      <w:r w:rsidRPr="00C13252">
        <w:rPr>
          <w:b/>
          <w:sz w:val="22"/>
          <w:szCs w:val="22"/>
        </w:rPr>
        <w:t>4.</w:t>
      </w:r>
      <w:r w:rsidRPr="00C13252">
        <w:rPr>
          <w:b/>
          <w:sz w:val="22"/>
          <w:szCs w:val="22"/>
        </w:rPr>
        <w:tab/>
        <w:t>INDIKACE</w:t>
      </w:r>
    </w:p>
    <w:p w14:paraId="137F0FDE" w14:textId="77777777" w:rsidR="00BA2D89" w:rsidRDefault="00BA2D89" w:rsidP="001249D4">
      <w:pPr>
        <w:jc w:val="both"/>
        <w:outlineLvl w:val="3"/>
        <w:rPr>
          <w:bCs/>
          <w:sz w:val="22"/>
          <w:szCs w:val="22"/>
        </w:rPr>
      </w:pPr>
    </w:p>
    <w:p w14:paraId="7FCE3823" w14:textId="2214D012" w:rsidR="00461AC7" w:rsidRPr="00C13252" w:rsidRDefault="00461AC7" w:rsidP="00C13252">
      <w:pPr>
        <w:jc w:val="both"/>
        <w:outlineLvl w:val="3"/>
        <w:rPr>
          <w:bCs/>
          <w:sz w:val="22"/>
          <w:szCs w:val="22"/>
        </w:rPr>
      </w:pPr>
      <w:r w:rsidRPr="00C13252">
        <w:rPr>
          <w:bCs/>
          <w:sz w:val="22"/>
          <w:szCs w:val="22"/>
        </w:rPr>
        <w:t xml:space="preserve">Přípravek je u koní indikován k vedení analgezie a </w:t>
      </w:r>
      <w:proofErr w:type="spellStart"/>
      <w:r w:rsidRPr="00C13252">
        <w:rPr>
          <w:bCs/>
          <w:sz w:val="22"/>
          <w:szCs w:val="22"/>
        </w:rPr>
        <w:t>sedace</w:t>
      </w:r>
      <w:proofErr w:type="spellEnd"/>
      <w:r w:rsidRPr="00C13252">
        <w:rPr>
          <w:bCs/>
          <w:sz w:val="22"/>
          <w:szCs w:val="22"/>
        </w:rPr>
        <w:t xml:space="preserve">, u psů a koček k vedení analgezie, </w:t>
      </w:r>
      <w:proofErr w:type="spellStart"/>
      <w:r w:rsidRPr="00C13252">
        <w:rPr>
          <w:bCs/>
          <w:sz w:val="22"/>
          <w:szCs w:val="22"/>
        </w:rPr>
        <w:t>sedace</w:t>
      </w:r>
      <w:proofErr w:type="spellEnd"/>
      <w:r w:rsidRPr="00C13252">
        <w:rPr>
          <w:bCs/>
          <w:sz w:val="22"/>
          <w:szCs w:val="22"/>
        </w:rPr>
        <w:t xml:space="preserve"> a </w:t>
      </w:r>
      <w:proofErr w:type="spellStart"/>
      <w:r w:rsidRPr="00C13252">
        <w:rPr>
          <w:bCs/>
          <w:sz w:val="22"/>
          <w:szCs w:val="22"/>
        </w:rPr>
        <w:t>preanestezie</w:t>
      </w:r>
      <w:proofErr w:type="spellEnd"/>
      <w:r w:rsidRPr="00C13252">
        <w:rPr>
          <w:bCs/>
          <w:sz w:val="22"/>
          <w:szCs w:val="22"/>
        </w:rPr>
        <w:t xml:space="preserve">. </w:t>
      </w:r>
    </w:p>
    <w:p w14:paraId="1E055E4C" w14:textId="77777777" w:rsidR="00BA2D89" w:rsidRDefault="00BA2D89" w:rsidP="001249D4">
      <w:pPr>
        <w:outlineLvl w:val="3"/>
        <w:rPr>
          <w:bCs/>
          <w:sz w:val="22"/>
          <w:szCs w:val="22"/>
        </w:rPr>
      </w:pPr>
    </w:p>
    <w:p w14:paraId="254C9F9C" w14:textId="0C907C83" w:rsidR="00461AC7" w:rsidRPr="00C13252" w:rsidRDefault="00461AC7" w:rsidP="00C13252">
      <w:pPr>
        <w:outlineLvl w:val="3"/>
        <w:rPr>
          <w:bCs/>
          <w:sz w:val="22"/>
          <w:szCs w:val="22"/>
        </w:rPr>
      </w:pPr>
      <w:r w:rsidRPr="00C13252">
        <w:rPr>
          <w:bCs/>
          <w:sz w:val="22"/>
          <w:szCs w:val="22"/>
        </w:rPr>
        <w:t>KŮŇ:</w:t>
      </w:r>
    </w:p>
    <w:p w14:paraId="0793F81F" w14:textId="77777777" w:rsidR="00461AC7" w:rsidRPr="00C13252" w:rsidRDefault="00461AC7" w:rsidP="00C13252">
      <w:pPr>
        <w:jc w:val="both"/>
        <w:outlineLvl w:val="3"/>
        <w:rPr>
          <w:bCs/>
          <w:sz w:val="22"/>
          <w:szCs w:val="22"/>
        </w:rPr>
      </w:pPr>
      <w:r w:rsidRPr="00C13252">
        <w:rPr>
          <w:bCs/>
          <w:sz w:val="22"/>
          <w:szCs w:val="22"/>
          <w:u w:val="single"/>
        </w:rPr>
        <w:t>Analgetikum</w:t>
      </w:r>
      <w:r w:rsidRPr="00C13252">
        <w:rPr>
          <w:bCs/>
          <w:sz w:val="22"/>
          <w:szCs w:val="22"/>
        </w:rPr>
        <w:t>: Tlumení mírné až silné abdominální bolesti gastrointestinálního původu včetně koliky. Přípravek tlumí bolest vzniklou v souvislosti s kolikou nebo porodními stavy.</w:t>
      </w:r>
      <w:r w:rsidRPr="00C13252">
        <w:rPr>
          <w:bCs/>
          <w:sz w:val="22"/>
          <w:szCs w:val="22"/>
          <w:highlight w:val="green"/>
        </w:rPr>
        <w:t xml:space="preserve"> </w:t>
      </w:r>
    </w:p>
    <w:p w14:paraId="52A26593" w14:textId="777DEAE0" w:rsidR="00461AC7" w:rsidRPr="00C13252" w:rsidRDefault="00461AC7" w:rsidP="00C13252">
      <w:pPr>
        <w:outlineLvl w:val="3"/>
        <w:rPr>
          <w:bCs/>
          <w:sz w:val="22"/>
          <w:szCs w:val="22"/>
        </w:rPr>
      </w:pPr>
      <w:r w:rsidRPr="00C13252">
        <w:rPr>
          <w:bCs/>
          <w:sz w:val="22"/>
          <w:szCs w:val="22"/>
          <w:u w:val="single"/>
        </w:rPr>
        <w:t>Sedativum:</w:t>
      </w:r>
      <w:r w:rsidRPr="00C13252">
        <w:rPr>
          <w:bCs/>
          <w:sz w:val="22"/>
          <w:szCs w:val="22"/>
        </w:rPr>
        <w:t xml:space="preserve"> </w:t>
      </w:r>
      <w:r w:rsidR="00482952" w:rsidRPr="000772EC">
        <w:rPr>
          <w:sz w:val="22"/>
          <w:szCs w:val="22"/>
        </w:rPr>
        <w:t xml:space="preserve">K </w:t>
      </w:r>
      <w:proofErr w:type="spellStart"/>
      <w:r w:rsidR="00482952" w:rsidRPr="000772EC">
        <w:rPr>
          <w:sz w:val="22"/>
          <w:szCs w:val="22"/>
        </w:rPr>
        <w:t>sedaci</w:t>
      </w:r>
      <w:proofErr w:type="spellEnd"/>
      <w:r w:rsidR="00482952" w:rsidRPr="000772EC">
        <w:rPr>
          <w:sz w:val="22"/>
          <w:szCs w:val="22"/>
        </w:rPr>
        <w:t xml:space="preserve"> po podání </w:t>
      </w:r>
      <w:r w:rsidR="00482952">
        <w:rPr>
          <w:sz w:val="22"/>
          <w:szCs w:val="22"/>
        </w:rPr>
        <w:t xml:space="preserve">některých </w:t>
      </w:r>
      <w:r w:rsidR="00482952" w:rsidRPr="000772EC">
        <w:rPr>
          <w:sz w:val="22"/>
          <w:szCs w:val="22"/>
        </w:rPr>
        <w:t>α</w:t>
      </w:r>
      <w:r w:rsidR="00482952" w:rsidRPr="00613461">
        <w:rPr>
          <w:sz w:val="22"/>
          <w:szCs w:val="22"/>
          <w:vertAlign w:val="subscript"/>
        </w:rPr>
        <w:t>2</w:t>
      </w:r>
      <w:r w:rsidR="00482952" w:rsidRPr="000772EC">
        <w:rPr>
          <w:sz w:val="22"/>
          <w:szCs w:val="22"/>
        </w:rPr>
        <w:t>-adrenoceptor</w:t>
      </w:r>
      <w:r w:rsidR="00482952">
        <w:rPr>
          <w:sz w:val="22"/>
          <w:szCs w:val="22"/>
        </w:rPr>
        <w:t xml:space="preserve">ových agonistů </w:t>
      </w:r>
      <w:r w:rsidR="00482952" w:rsidRPr="00DC16A8">
        <w:rPr>
          <w:sz w:val="22"/>
          <w:szCs w:val="22"/>
        </w:rPr>
        <w:t>(</w:t>
      </w:r>
      <w:proofErr w:type="spellStart"/>
      <w:r w:rsidR="00482952" w:rsidRPr="00DC16A8">
        <w:rPr>
          <w:sz w:val="22"/>
          <w:szCs w:val="22"/>
        </w:rPr>
        <w:t>detomidin</w:t>
      </w:r>
      <w:proofErr w:type="spellEnd"/>
      <w:r w:rsidR="00482952" w:rsidRPr="00DC16A8">
        <w:rPr>
          <w:sz w:val="22"/>
          <w:szCs w:val="22"/>
        </w:rPr>
        <w:t xml:space="preserve"> </w:t>
      </w:r>
      <w:proofErr w:type="spellStart"/>
      <w:r w:rsidR="00482952" w:rsidRPr="00DC16A8">
        <w:rPr>
          <w:sz w:val="22"/>
          <w:szCs w:val="22"/>
        </w:rPr>
        <w:t>hydrochlorid</w:t>
      </w:r>
      <w:proofErr w:type="spellEnd"/>
      <w:r w:rsidR="00482952" w:rsidRPr="00DC16A8">
        <w:rPr>
          <w:sz w:val="22"/>
          <w:szCs w:val="22"/>
        </w:rPr>
        <w:t xml:space="preserve">, </w:t>
      </w:r>
      <w:proofErr w:type="spellStart"/>
      <w:r w:rsidR="00482952" w:rsidRPr="00DC16A8">
        <w:rPr>
          <w:sz w:val="22"/>
          <w:szCs w:val="22"/>
        </w:rPr>
        <w:t>romifidin</w:t>
      </w:r>
      <w:proofErr w:type="spellEnd"/>
      <w:r w:rsidR="00482952" w:rsidRPr="00DC16A8">
        <w:rPr>
          <w:sz w:val="22"/>
          <w:szCs w:val="22"/>
        </w:rPr>
        <w:t>).</w:t>
      </w:r>
      <w:r w:rsidR="00482952">
        <w:rPr>
          <w:sz w:val="22"/>
          <w:szCs w:val="22"/>
        </w:rPr>
        <w:t xml:space="preserve"> </w:t>
      </w:r>
      <w:proofErr w:type="spellStart"/>
      <w:r w:rsidRPr="00C13252">
        <w:rPr>
          <w:sz w:val="22"/>
          <w:szCs w:val="22"/>
        </w:rPr>
        <w:t>Sedace</w:t>
      </w:r>
      <w:proofErr w:type="spellEnd"/>
      <w:r w:rsidRPr="00C13252">
        <w:rPr>
          <w:sz w:val="22"/>
          <w:szCs w:val="22"/>
        </w:rPr>
        <w:t xml:space="preserve"> při léčebných a diagnostických postupech na stojícím zvířeti.</w:t>
      </w:r>
    </w:p>
    <w:p w14:paraId="31390245" w14:textId="77777777" w:rsidR="00BA2D89" w:rsidRDefault="00BA2D89" w:rsidP="001249D4">
      <w:pPr>
        <w:outlineLvl w:val="3"/>
        <w:rPr>
          <w:bCs/>
          <w:sz w:val="22"/>
          <w:szCs w:val="22"/>
        </w:rPr>
      </w:pPr>
    </w:p>
    <w:p w14:paraId="3B1F879A" w14:textId="4EFF3FA2" w:rsidR="00461AC7" w:rsidRPr="00C13252" w:rsidRDefault="00461AC7" w:rsidP="00C13252">
      <w:pPr>
        <w:outlineLvl w:val="3"/>
        <w:rPr>
          <w:bCs/>
          <w:sz w:val="22"/>
          <w:szCs w:val="22"/>
        </w:rPr>
      </w:pPr>
      <w:r w:rsidRPr="00C13252">
        <w:rPr>
          <w:bCs/>
          <w:sz w:val="22"/>
          <w:szCs w:val="22"/>
        </w:rPr>
        <w:t>PES:</w:t>
      </w:r>
    </w:p>
    <w:p w14:paraId="43A1F88F" w14:textId="77777777" w:rsidR="00461AC7" w:rsidRPr="00C13252" w:rsidRDefault="00461AC7" w:rsidP="00C13252">
      <w:pPr>
        <w:jc w:val="both"/>
        <w:outlineLvl w:val="3"/>
        <w:rPr>
          <w:bCs/>
          <w:sz w:val="22"/>
          <w:szCs w:val="22"/>
        </w:rPr>
      </w:pPr>
      <w:r w:rsidRPr="00C13252">
        <w:rPr>
          <w:bCs/>
          <w:sz w:val="22"/>
          <w:szCs w:val="22"/>
          <w:u w:val="single"/>
        </w:rPr>
        <w:t>Analgetikum:</w:t>
      </w:r>
      <w:r w:rsidRPr="00C13252">
        <w:rPr>
          <w:bCs/>
          <w:sz w:val="22"/>
          <w:szCs w:val="22"/>
        </w:rPr>
        <w:t xml:space="preserve"> Tlumení mírné až silné bolesti související s pooperačními postupy, zejména po ortopedických operacích nebo operacích měkkých tkání.</w:t>
      </w:r>
    </w:p>
    <w:p w14:paraId="37C96915" w14:textId="77777777" w:rsidR="00461AC7" w:rsidRPr="00C13252" w:rsidRDefault="00461AC7" w:rsidP="00C13252">
      <w:pPr>
        <w:jc w:val="both"/>
        <w:outlineLvl w:val="3"/>
        <w:rPr>
          <w:bCs/>
          <w:sz w:val="22"/>
          <w:szCs w:val="22"/>
        </w:rPr>
      </w:pPr>
      <w:r w:rsidRPr="00C13252">
        <w:rPr>
          <w:bCs/>
          <w:sz w:val="22"/>
          <w:szCs w:val="22"/>
          <w:u w:val="single"/>
        </w:rPr>
        <w:t>Sedativum:</w:t>
      </w:r>
      <w:r w:rsidRPr="00C13252">
        <w:rPr>
          <w:bCs/>
          <w:sz w:val="22"/>
          <w:szCs w:val="22"/>
        </w:rPr>
        <w:t xml:space="preserve"> V kombinaci s </w:t>
      </w:r>
      <w:proofErr w:type="spellStart"/>
      <w:r w:rsidRPr="00C13252">
        <w:rPr>
          <w:bCs/>
          <w:sz w:val="22"/>
          <w:szCs w:val="22"/>
        </w:rPr>
        <w:t>medetomidin</w:t>
      </w:r>
      <w:proofErr w:type="spellEnd"/>
      <w:r w:rsidRPr="00C13252">
        <w:rPr>
          <w:bCs/>
          <w:sz w:val="22"/>
          <w:szCs w:val="22"/>
        </w:rPr>
        <w:t xml:space="preserve"> </w:t>
      </w:r>
      <w:proofErr w:type="spellStart"/>
      <w:r w:rsidRPr="00C13252">
        <w:rPr>
          <w:bCs/>
          <w:sz w:val="22"/>
          <w:szCs w:val="22"/>
        </w:rPr>
        <w:t>hydrochloridem</w:t>
      </w:r>
      <w:proofErr w:type="spellEnd"/>
      <w:r w:rsidRPr="00C13252">
        <w:rPr>
          <w:bCs/>
          <w:sz w:val="22"/>
          <w:szCs w:val="22"/>
        </w:rPr>
        <w:t>.</w:t>
      </w:r>
    </w:p>
    <w:p w14:paraId="44D10A05" w14:textId="77777777" w:rsidR="00461AC7" w:rsidRPr="00C13252" w:rsidRDefault="00461AC7" w:rsidP="00C13252">
      <w:pPr>
        <w:jc w:val="both"/>
        <w:outlineLvl w:val="3"/>
        <w:rPr>
          <w:bCs/>
          <w:sz w:val="22"/>
          <w:szCs w:val="22"/>
        </w:rPr>
      </w:pPr>
      <w:proofErr w:type="spellStart"/>
      <w:r w:rsidRPr="00C13252">
        <w:rPr>
          <w:bCs/>
          <w:sz w:val="22"/>
          <w:szCs w:val="22"/>
          <w:u w:val="single"/>
        </w:rPr>
        <w:t>Preanestetikum</w:t>
      </w:r>
      <w:proofErr w:type="spellEnd"/>
      <w:r w:rsidRPr="00C13252">
        <w:rPr>
          <w:bCs/>
          <w:sz w:val="22"/>
          <w:szCs w:val="22"/>
        </w:rPr>
        <w:t>: Podání přípravku v </w:t>
      </w:r>
      <w:proofErr w:type="spellStart"/>
      <w:r w:rsidRPr="00C13252">
        <w:rPr>
          <w:bCs/>
          <w:sz w:val="22"/>
          <w:szCs w:val="22"/>
        </w:rPr>
        <w:t>preanestezii</w:t>
      </w:r>
      <w:proofErr w:type="spellEnd"/>
      <w:r w:rsidRPr="00C13252">
        <w:rPr>
          <w:bCs/>
          <w:sz w:val="22"/>
          <w:szCs w:val="22"/>
        </w:rPr>
        <w:t xml:space="preserve"> snižuje dávku celkových anestetik, zejména </w:t>
      </w:r>
      <w:proofErr w:type="spellStart"/>
      <w:r w:rsidRPr="00C13252">
        <w:rPr>
          <w:bCs/>
          <w:sz w:val="22"/>
          <w:szCs w:val="22"/>
        </w:rPr>
        <w:t>thiopentalu</w:t>
      </w:r>
      <w:proofErr w:type="spellEnd"/>
      <w:r w:rsidRPr="00C13252">
        <w:rPr>
          <w:bCs/>
          <w:sz w:val="22"/>
          <w:szCs w:val="22"/>
        </w:rPr>
        <w:t xml:space="preserve"> sodného. Přípravek je podáván jako součást anestetického protokolu v kombinaci s </w:t>
      </w:r>
      <w:proofErr w:type="spellStart"/>
      <w:r w:rsidRPr="00C13252">
        <w:rPr>
          <w:bCs/>
          <w:sz w:val="22"/>
          <w:szCs w:val="22"/>
        </w:rPr>
        <w:t>medetomidin</w:t>
      </w:r>
      <w:proofErr w:type="spellEnd"/>
      <w:r w:rsidRPr="00C13252">
        <w:rPr>
          <w:bCs/>
          <w:sz w:val="22"/>
          <w:szCs w:val="22"/>
        </w:rPr>
        <w:t xml:space="preserve"> </w:t>
      </w:r>
      <w:proofErr w:type="spellStart"/>
      <w:r w:rsidRPr="00C13252">
        <w:rPr>
          <w:bCs/>
          <w:sz w:val="22"/>
          <w:szCs w:val="22"/>
        </w:rPr>
        <w:t>hydrochloridem</w:t>
      </w:r>
      <w:proofErr w:type="spellEnd"/>
      <w:r w:rsidRPr="00C13252">
        <w:rPr>
          <w:bCs/>
          <w:sz w:val="22"/>
          <w:szCs w:val="22"/>
        </w:rPr>
        <w:t xml:space="preserve"> a </w:t>
      </w:r>
      <w:proofErr w:type="spellStart"/>
      <w:r w:rsidRPr="00C13252">
        <w:rPr>
          <w:bCs/>
          <w:sz w:val="22"/>
          <w:szCs w:val="22"/>
        </w:rPr>
        <w:t>ketaminem</w:t>
      </w:r>
      <w:proofErr w:type="spellEnd"/>
      <w:r w:rsidRPr="00C13252">
        <w:rPr>
          <w:bCs/>
          <w:sz w:val="22"/>
          <w:szCs w:val="22"/>
        </w:rPr>
        <w:t>.</w:t>
      </w:r>
    </w:p>
    <w:p w14:paraId="1A2743ED" w14:textId="77777777" w:rsidR="00BA2D89" w:rsidRDefault="00BA2D89" w:rsidP="001249D4">
      <w:pPr>
        <w:outlineLvl w:val="3"/>
        <w:rPr>
          <w:bCs/>
          <w:sz w:val="22"/>
          <w:szCs w:val="22"/>
        </w:rPr>
      </w:pPr>
    </w:p>
    <w:p w14:paraId="227A2EEB" w14:textId="7318D16D" w:rsidR="00461AC7" w:rsidRPr="00C13252" w:rsidRDefault="00461AC7" w:rsidP="00C13252">
      <w:pPr>
        <w:outlineLvl w:val="3"/>
        <w:rPr>
          <w:bCs/>
          <w:sz w:val="22"/>
          <w:szCs w:val="22"/>
        </w:rPr>
      </w:pPr>
      <w:r w:rsidRPr="00C13252">
        <w:rPr>
          <w:bCs/>
          <w:sz w:val="22"/>
          <w:szCs w:val="22"/>
        </w:rPr>
        <w:t>KOČKA:</w:t>
      </w:r>
    </w:p>
    <w:p w14:paraId="4466C3B0" w14:textId="6374E2C6" w:rsidR="00461AC7" w:rsidRPr="00C13252" w:rsidRDefault="00461AC7" w:rsidP="00C13252">
      <w:pPr>
        <w:jc w:val="both"/>
        <w:outlineLvl w:val="3"/>
        <w:rPr>
          <w:bCs/>
          <w:sz w:val="22"/>
          <w:szCs w:val="22"/>
        </w:rPr>
      </w:pPr>
      <w:r w:rsidRPr="00C13252">
        <w:rPr>
          <w:bCs/>
          <w:sz w:val="22"/>
          <w:szCs w:val="22"/>
          <w:u w:val="single"/>
        </w:rPr>
        <w:t>Analgetikum:</w:t>
      </w:r>
      <w:r w:rsidRPr="00C13252">
        <w:rPr>
          <w:bCs/>
          <w:sz w:val="22"/>
          <w:szCs w:val="22"/>
        </w:rPr>
        <w:t xml:space="preserve"> Tlumení mírné až silné bolesti související s operačními postupy, zejména po kastraci, ortopedických operacích nebo operacích měkkých tkání.</w:t>
      </w:r>
    </w:p>
    <w:p w14:paraId="356E1A5E" w14:textId="77777777" w:rsidR="00461AC7" w:rsidRPr="00C13252" w:rsidRDefault="00461AC7" w:rsidP="00C13252">
      <w:pPr>
        <w:jc w:val="both"/>
        <w:outlineLvl w:val="3"/>
        <w:rPr>
          <w:bCs/>
          <w:sz w:val="22"/>
          <w:szCs w:val="22"/>
        </w:rPr>
      </w:pPr>
      <w:r w:rsidRPr="00C13252">
        <w:rPr>
          <w:bCs/>
          <w:sz w:val="22"/>
          <w:szCs w:val="22"/>
          <w:u w:val="single"/>
        </w:rPr>
        <w:t>Sedativum</w:t>
      </w:r>
      <w:r w:rsidRPr="00C13252">
        <w:rPr>
          <w:bCs/>
          <w:sz w:val="22"/>
          <w:szCs w:val="22"/>
        </w:rPr>
        <w:t>: V kombinaci s </w:t>
      </w:r>
      <w:proofErr w:type="spellStart"/>
      <w:r w:rsidRPr="00C13252">
        <w:rPr>
          <w:bCs/>
          <w:sz w:val="22"/>
          <w:szCs w:val="22"/>
        </w:rPr>
        <w:t>medetomidin</w:t>
      </w:r>
      <w:proofErr w:type="spellEnd"/>
      <w:r w:rsidRPr="00C13252">
        <w:rPr>
          <w:bCs/>
          <w:sz w:val="22"/>
          <w:szCs w:val="22"/>
        </w:rPr>
        <w:t xml:space="preserve"> </w:t>
      </w:r>
      <w:proofErr w:type="spellStart"/>
      <w:r w:rsidRPr="00C13252">
        <w:rPr>
          <w:bCs/>
          <w:sz w:val="22"/>
          <w:szCs w:val="22"/>
        </w:rPr>
        <w:t>hydrochloridem</w:t>
      </w:r>
      <w:proofErr w:type="spellEnd"/>
      <w:r w:rsidRPr="00C13252">
        <w:rPr>
          <w:bCs/>
          <w:sz w:val="22"/>
          <w:szCs w:val="22"/>
        </w:rPr>
        <w:t>.</w:t>
      </w:r>
    </w:p>
    <w:p w14:paraId="5BF66369" w14:textId="77777777" w:rsidR="00461AC7" w:rsidRPr="00C13252" w:rsidRDefault="00461AC7" w:rsidP="00C13252">
      <w:pPr>
        <w:jc w:val="both"/>
        <w:outlineLvl w:val="3"/>
        <w:rPr>
          <w:bCs/>
          <w:sz w:val="22"/>
          <w:szCs w:val="22"/>
        </w:rPr>
      </w:pPr>
      <w:proofErr w:type="spellStart"/>
      <w:r w:rsidRPr="00C13252">
        <w:rPr>
          <w:bCs/>
          <w:sz w:val="22"/>
          <w:szCs w:val="22"/>
          <w:u w:val="single"/>
        </w:rPr>
        <w:lastRenderedPageBreak/>
        <w:t>Preanestetikum</w:t>
      </w:r>
      <w:proofErr w:type="spellEnd"/>
      <w:r w:rsidRPr="00C13252">
        <w:rPr>
          <w:bCs/>
          <w:sz w:val="22"/>
          <w:szCs w:val="22"/>
          <w:u w:val="single"/>
        </w:rPr>
        <w:t>:</w:t>
      </w:r>
      <w:r w:rsidRPr="00C13252">
        <w:rPr>
          <w:bCs/>
          <w:sz w:val="22"/>
          <w:szCs w:val="22"/>
        </w:rPr>
        <w:t xml:space="preserve"> Podání přípravku v </w:t>
      </w:r>
      <w:proofErr w:type="spellStart"/>
      <w:r w:rsidRPr="00C13252">
        <w:rPr>
          <w:bCs/>
          <w:sz w:val="22"/>
          <w:szCs w:val="22"/>
        </w:rPr>
        <w:t>preanestezii</w:t>
      </w:r>
      <w:proofErr w:type="spellEnd"/>
      <w:r w:rsidRPr="00C13252">
        <w:rPr>
          <w:bCs/>
          <w:sz w:val="22"/>
          <w:szCs w:val="22"/>
        </w:rPr>
        <w:t xml:space="preserve"> snižuje dávku celkových anestetik, zejména </w:t>
      </w:r>
      <w:proofErr w:type="spellStart"/>
      <w:r w:rsidRPr="00C13252">
        <w:rPr>
          <w:bCs/>
          <w:sz w:val="22"/>
          <w:szCs w:val="22"/>
        </w:rPr>
        <w:t>thiopentalu</w:t>
      </w:r>
      <w:proofErr w:type="spellEnd"/>
      <w:r w:rsidRPr="00C13252">
        <w:rPr>
          <w:bCs/>
          <w:sz w:val="22"/>
          <w:szCs w:val="22"/>
        </w:rPr>
        <w:t xml:space="preserve"> sodného. Přípravek je podáván jako součást anestetického protokolu v kombinaci s </w:t>
      </w:r>
      <w:proofErr w:type="spellStart"/>
      <w:r w:rsidRPr="00C13252">
        <w:rPr>
          <w:bCs/>
          <w:sz w:val="22"/>
          <w:szCs w:val="22"/>
        </w:rPr>
        <w:t>medetomidin</w:t>
      </w:r>
      <w:proofErr w:type="spellEnd"/>
      <w:r w:rsidRPr="00C13252">
        <w:rPr>
          <w:bCs/>
          <w:sz w:val="22"/>
          <w:szCs w:val="22"/>
        </w:rPr>
        <w:t xml:space="preserve"> </w:t>
      </w:r>
      <w:proofErr w:type="spellStart"/>
      <w:r w:rsidRPr="00C13252">
        <w:rPr>
          <w:bCs/>
          <w:sz w:val="22"/>
          <w:szCs w:val="22"/>
        </w:rPr>
        <w:t>hydrochloridem</w:t>
      </w:r>
      <w:proofErr w:type="spellEnd"/>
      <w:r w:rsidRPr="00C13252">
        <w:rPr>
          <w:bCs/>
          <w:sz w:val="22"/>
          <w:szCs w:val="22"/>
        </w:rPr>
        <w:t xml:space="preserve"> a </w:t>
      </w:r>
      <w:proofErr w:type="spellStart"/>
      <w:r w:rsidRPr="00C13252">
        <w:rPr>
          <w:bCs/>
          <w:sz w:val="22"/>
          <w:szCs w:val="22"/>
        </w:rPr>
        <w:t>ketaminem</w:t>
      </w:r>
      <w:proofErr w:type="spellEnd"/>
      <w:r w:rsidRPr="00C13252">
        <w:rPr>
          <w:bCs/>
          <w:sz w:val="22"/>
          <w:szCs w:val="22"/>
        </w:rPr>
        <w:t>.</w:t>
      </w:r>
    </w:p>
    <w:p w14:paraId="16509621" w14:textId="6F65A25A" w:rsidR="00461AC7" w:rsidRPr="00C13252" w:rsidRDefault="00461AC7" w:rsidP="001249D4">
      <w:pPr>
        <w:rPr>
          <w:bCs/>
          <w:sz w:val="22"/>
          <w:szCs w:val="22"/>
        </w:rPr>
      </w:pPr>
    </w:p>
    <w:p w14:paraId="29124CEF" w14:textId="77777777" w:rsidR="00BA2D89" w:rsidRPr="00C13252" w:rsidRDefault="00BA2D89" w:rsidP="001249D4">
      <w:pPr>
        <w:rPr>
          <w:bCs/>
          <w:sz w:val="22"/>
          <w:szCs w:val="22"/>
        </w:rPr>
      </w:pPr>
    </w:p>
    <w:p w14:paraId="2C9C2171" w14:textId="34A89BAC" w:rsidR="00461AC7" w:rsidRPr="00C13252" w:rsidRDefault="00461AC7" w:rsidP="00C13252">
      <w:pPr>
        <w:ind w:left="567" w:hanging="567"/>
        <w:rPr>
          <w:b/>
          <w:sz w:val="22"/>
          <w:szCs w:val="22"/>
        </w:rPr>
      </w:pPr>
      <w:r w:rsidRPr="00C13252">
        <w:rPr>
          <w:b/>
          <w:sz w:val="22"/>
          <w:szCs w:val="22"/>
        </w:rPr>
        <w:t>5.</w:t>
      </w:r>
      <w:r w:rsidRPr="00C13252">
        <w:rPr>
          <w:b/>
          <w:sz w:val="22"/>
          <w:szCs w:val="22"/>
        </w:rPr>
        <w:tab/>
        <w:t>KONTRAINDIKACE</w:t>
      </w:r>
    </w:p>
    <w:p w14:paraId="7E0C86CC" w14:textId="77777777" w:rsidR="00BA2D89" w:rsidRDefault="00BA2D89" w:rsidP="001249D4">
      <w:pPr>
        <w:jc w:val="both"/>
        <w:outlineLvl w:val="3"/>
        <w:rPr>
          <w:bCs/>
          <w:sz w:val="22"/>
          <w:szCs w:val="22"/>
        </w:rPr>
      </w:pPr>
    </w:p>
    <w:p w14:paraId="7CBBC164" w14:textId="04E5C6E9" w:rsidR="00461AC7" w:rsidRPr="00C13252" w:rsidRDefault="00461AC7" w:rsidP="00C13252">
      <w:pPr>
        <w:jc w:val="both"/>
        <w:outlineLvl w:val="3"/>
        <w:rPr>
          <w:bCs/>
          <w:sz w:val="22"/>
          <w:szCs w:val="22"/>
        </w:rPr>
      </w:pPr>
      <w:r w:rsidRPr="00C13252">
        <w:rPr>
          <w:bCs/>
          <w:sz w:val="22"/>
          <w:szCs w:val="22"/>
        </w:rPr>
        <w:t xml:space="preserve">Nepoužívat v případě známé přecitlivělosti na léčivou látku nebo na některou z pomocných látek. </w:t>
      </w:r>
    </w:p>
    <w:p w14:paraId="49F71542" w14:textId="77777777" w:rsidR="00461AC7" w:rsidRPr="00C13252" w:rsidRDefault="00461AC7" w:rsidP="001249D4">
      <w:pPr>
        <w:rPr>
          <w:sz w:val="22"/>
          <w:szCs w:val="22"/>
        </w:rPr>
      </w:pPr>
      <w:r w:rsidRPr="00C13252">
        <w:rPr>
          <w:sz w:val="22"/>
          <w:szCs w:val="22"/>
        </w:rPr>
        <w:t>Nepoužívat pro léčbu zvířat s těžkou dysfunkcí ledvin.</w:t>
      </w:r>
    </w:p>
    <w:p w14:paraId="26F76F9A" w14:textId="77777777" w:rsidR="00461AC7" w:rsidRPr="00C13252" w:rsidRDefault="00461AC7" w:rsidP="006F17C8">
      <w:pPr>
        <w:rPr>
          <w:sz w:val="22"/>
          <w:szCs w:val="22"/>
        </w:rPr>
      </w:pPr>
    </w:p>
    <w:p w14:paraId="7D812CA0" w14:textId="4368D88C" w:rsidR="00461AC7" w:rsidRPr="00C13252" w:rsidRDefault="00461AC7" w:rsidP="0097063B">
      <w:pPr>
        <w:rPr>
          <w:sz w:val="22"/>
          <w:szCs w:val="22"/>
        </w:rPr>
      </w:pPr>
      <w:r w:rsidRPr="00C13252">
        <w:rPr>
          <w:sz w:val="22"/>
          <w:szCs w:val="22"/>
        </w:rPr>
        <w:t xml:space="preserve">Použití </w:t>
      </w:r>
      <w:proofErr w:type="spellStart"/>
      <w:r w:rsidRPr="00C13252">
        <w:rPr>
          <w:sz w:val="22"/>
          <w:szCs w:val="22"/>
        </w:rPr>
        <w:t>butorfanolu</w:t>
      </w:r>
      <w:proofErr w:type="spellEnd"/>
      <w:r w:rsidRPr="00C13252">
        <w:rPr>
          <w:sz w:val="22"/>
          <w:szCs w:val="22"/>
        </w:rPr>
        <w:t xml:space="preserve"> je kontraindikováno v případě poranění mozku, přítomností organických lézí na mozku a u zvířat </w:t>
      </w:r>
      <w:r w:rsidR="00482952">
        <w:rPr>
          <w:sz w:val="22"/>
          <w:szCs w:val="22"/>
        </w:rPr>
        <w:t xml:space="preserve">s </w:t>
      </w:r>
      <w:r w:rsidRPr="00C13252">
        <w:rPr>
          <w:sz w:val="22"/>
          <w:szCs w:val="22"/>
        </w:rPr>
        <w:t xml:space="preserve">obstrukčními onemocněními dýchacího ústrojí, srdeční dysfunkcí nebo v případě křečových stavů. </w:t>
      </w:r>
    </w:p>
    <w:p w14:paraId="5F99F37A" w14:textId="77777777" w:rsidR="00461AC7" w:rsidRPr="00C13252" w:rsidRDefault="00461AC7" w:rsidP="00C13252">
      <w:pPr>
        <w:jc w:val="both"/>
        <w:outlineLvl w:val="3"/>
        <w:rPr>
          <w:bCs/>
          <w:sz w:val="22"/>
          <w:szCs w:val="22"/>
        </w:rPr>
      </w:pPr>
    </w:p>
    <w:p w14:paraId="301E8B2E" w14:textId="77777777" w:rsidR="00461AC7" w:rsidRPr="00C13252" w:rsidRDefault="00461AC7" w:rsidP="00C13252">
      <w:pPr>
        <w:rPr>
          <w:sz w:val="22"/>
          <w:szCs w:val="22"/>
        </w:rPr>
      </w:pPr>
      <w:r w:rsidRPr="00C13252">
        <w:rPr>
          <w:sz w:val="22"/>
          <w:szCs w:val="22"/>
        </w:rPr>
        <w:t>KŮŇ:</w:t>
      </w:r>
    </w:p>
    <w:p w14:paraId="1ECE20DB" w14:textId="77777777" w:rsidR="00461AC7" w:rsidRPr="00C13252" w:rsidRDefault="00461AC7" w:rsidP="001249D4">
      <w:pPr>
        <w:rPr>
          <w:i/>
          <w:sz w:val="22"/>
          <w:szCs w:val="22"/>
          <w:lang w:eastAsia="nl-NL"/>
        </w:rPr>
      </w:pPr>
      <w:r w:rsidRPr="00C13252">
        <w:rPr>
          <w:i/>
          <w:sz w:val="22"/>
          <w:szCs w:val="22"/>
          <w:lang w:eastAsia="nl-NL"/>
        </w:rPr>
        <w:t>Samostatně a v kombinaci:</w:t>
      </w:r>
    </w:p>
    <w:p w14:paraId="64CF2D6D" w14:textId="77777777" w:rsidR="00461AC7" w:rsidRPr="00C13252" w:rsidRDefault="00461AC7" w:rsidP="0097063B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>Nepoužívat u zvířat s anamnézou onemocnění jater.</w:t>
      </w:r>
    </w:p>
    <w:p w14:paraId="7B0E8D74" w14:textId="77777777" w:rsidR="00461AC7" w:rsidRPr="00C13252" w:rsidRDefault="00461AC7" w:rsidP="009C69B0">
      <w:pPr>
        <w:jc w:val="both"/>
        <w:rPr>
          <w:sz w:val="22"/>
          <w:szCs w:val="22"/>
        </w:rPr>
      </w:pPr>
    </w:p>
    <w:p w14:paraId="785599B1" w14:textId="28483C24" w:rsidR="00461AC7" w:rsidRPr="00C13252" w:rsidRDefault="00461AC7" w:rsidP="009C69B0">
      <w:pPr>
        <w:jc w:val="both"/>
        <w:rPr>
          <w:i/>
          <w:iCs/>
          <w:sz w:val="22"/>
          <w:szCs w:val="22"/>
        </w:rPr>
      </w:pPr>
      <w:r w:rsidRPr="00C13252">
        <w:rPr>
          <w:i/>
          <w:iCs/>
          <w:sz w:val="22"/>
          <w:szCs w:val="22"/>
        </w:rPr>
        <w:t xml:space="preserve">Kombinace </w:t>
      </w:r>
      <w:proofErr w:type="spellStart"/>
      <w:r w:rsidRPr="00C13252">
        <w:rPr>
          <w:i/>
          <w:iCs/>
          <w:sz w:val="22"/>
          <w:szCs w:val="22"/>
        </w:rPr>
        <w:t>butorfanol</w:t>
      </w:r>
      <w:proofErr w:type="spellEnd"/>
      <w:r w:rsidR="00482952">
        <w:rPr>
          <w:i/>
          <w:iCs/>
          <w:sz w:val="22"/>
          <w:szCs w:val="22"/>
        </w:rPr>
        <w:t>/</w:t>
      </w:r>
      <w:proofErr w:type="spellStart"/>
      <w:r w:rsidRPr="00C13252">
        <w:rPr>
          <w:i/>
          <w:iCs/>
          <w:sz w:val="22"/>
          <w:szCs w:val="22"/>
        </w:rPr>
        <w:t>detomidin</w:t>
      </w:r>
      <w:proofErr w:type="spellEnd"/>
      <w:r w:rsidRPr="00C13252">
        <w:rPr>
          <w:i/>
          <w:iCs/>
          <w:sz w:val="22"/>
          <w:szCs w:val="22"/>
        </w:rPr>
        <w:t xml:space="preserve"> </w:t>
      </w:r>
      <w:proofErr w:type="spellStart"/>
      <w:r w:rsidRPr="00C13252">
        <w:rPr>
          <w:i/>
          <w:iCs/>
          <w:sz w:val="22"/>
          <w:szCs w:val="22"/>
        </w:rPr>
        <w:t>hydrochlorid</w:t>
      </w:r>
      <w:proofErr w:type="spellEnd"/>
      <w:r w:rsidRPr="00C13252">
        <w:rPr>
          <w:i/>
          <w:iCs/>
          <w:sz w:val="22"/>
          <w:szCs w:val="22"/>
        </w:rPr>
        <w:t xml:space="preserve">: </w:t>
      </w:r>
    </w:p>
    <w:p w14:paraId="06F61391" w14:textId="77777777" w:rsidR="00461AC7" w:rsidRPr="00C13252" w:rsidRDefault="00461AC7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>Nepoužívat u zvířat s kolikou.</w:t>
      </w:r>
    </w:p>
    <w:p w14:paraId="29594352" w14:textId="77777777" w:rsidR="00461AC7" w:rsidRPr="00C13252" w:rsidRDefault="00461AC7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>Nepoužívat u zvířat se zjištěnou srdeční arytmií nebo bradykardií.</w:t>
      </w:r>
    </w:p>
    <w:p w14:paraId="6078699E" w14:textId="77777777" w:rsidR="00461AC7" w:rsidRPr="00C13252" w:rsidRDefault="00461AC7">
      <w:pPr>
        <w:jc w:val="both"/>
        <w:rPr>
          <w:sz w:val="22"/>
          <w:szCs w:val="22"/>
        </w:rPr>
      </w:pPr>
    </w:p>
    <w:p w14:paraId="0678C185" w14:textId="7637FD47" w:rsidR="00461AC7" w:rsidRPr="00C13252" w:rsidRDefault="00461AC7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>PES</w:t>
      </w:r>
      <w:r w:rsidR="00BA2D89">
        <w:rPr>
          <w:sz w:val="22"/>
          <w:szCs w:val="22"/>
        </w:rPr>
        <w:t xml:space="preserve"> a</w:t>
      </w:r>
      <w:r w:rsidRPr="00C13252">
        <w:rPr>
          <w:sz w:val="22"/>
          <w:szCs w:val="22"/>
        </w:rPr>
        <w:t xml:space="preserve"> KOČKA:</w:t>
      </w:r>
    </w:p>
    <w:p w14:paraId="61A4CD1A" w14:textId="77777777" w:rsidR="00461AC7" w:rsidRPr="00C13252" w:rsidRDefault="00461AC7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>Nepoužívat u psů a koček s anamnézou onemocnění jater.</w:t>
      </w:r>
    </w:p>
    <w:p w14:paraId="0A5D4AB8" w14:textId="6F566100" w:rsidR="00461AC7" w:rsidRPr="009C69B0" w:rsidRDefault="00461AC7" w:rsidP="001249D4">
      <w:pPr>
        <w:rPr>
          <w:sz w:val="22"/>
          <w:szCs w:val="22"/>
        </w:rPr>
      </w:pPr>
    </w:p>
    <w:p w14:paraId="5FD43D93" w14:textId="77777777" w:rsidR="003D3A5D" w:rsidRPr="00C13252" w:rsidRDefault="003D3A5D" w:rsidP="003D3A5D">
      <w:pPr>
        <w:rPr>
          <w:sz w:val="22"/>
          <w:szCs w:val="22"/>
        </w:rPr>
      </w:pPr>
    </w:p>
    <w:p w14:paraId="38083A61" w14:textId="77777777" w:rsidR="00461AC7" w:rsidRPr="00C13252" w:rsidRDefault="00461AC7" w:rsidP="00C13252">
      <w:pPr>
        <w:ind w:left="567" w:hanging="567"/>
        <w:rPr>
          <w:sz w:val="22"/>
          <w:szCs w:val="22"/>
        </w:rPr>
      </w:pPr>
      <w:r w:rsidRPr="00C13252">
        <w:rPr>
          <w:b/>
          <w:sz w:val="22"/>
          <w:szCs w:val="22"/>
        </w:rPr>
        <w:t>6.</w:t>
      </w:r>
      <w:r w:rsidRPr="00C13252">
        <w:rPr>
          <w:b/>
          <w:sz w:val="22"/>
          <w:szCs w:val="22"/>
        </w:rPr>
        <w:tab/>
        <w:t>NEŽÁDOUCÍ ÚČINKY</w:t>
      </w:r>
    </w:p>
    <w:p w14:paraId="2EB4644B" w14:textId="77777777" w:rsidR="00461AC7" w:rsidRPr="00C13252" w:rsidRDefault="00461AC7" w:rsidP="003D3A5D">
      <w:pPr>
        <w:rPr>
          <w:bCs/>
          <w:sz w:val="22"/>
          <w:szCs w:val="22"/>
          <w:u w:val="single"/>
        </w:rPr>
      </w:pPr>
    </w:p>
    <w:p w14:paraId="59786EE8" w14:textId="77777777" w:rsidR="00461AC7" w:rsidRPr="00C13252" w:rsidRDefault="00461AC7" w:rsidP="0097063B">
      <w:pPr>
        <w:rPr>
          <w:iCs/>
          <w:sz w:val="22"/>
          <w:szCs w:val="22"/>
        </w:rPr>
      </w:pPr>
      <w:r w:rsidRPr="00C13252">
        <w:rPr>
          <w:iCs/>
          <w:sz w:val="22"/>
          <w:szCs w:val="22"/>
        </w:rPr>
        <w:t>VŠECHNY DRUHY</w:t>
      </w:r>
    </w:p>
    <w:p w14:paraId="7C439611" w14:textId="77777777" w:rsidR="00461AC7" w:rsidRPr="009C69B0" w:rsidRDefault="00461AC7" w:rsidP="009C69B0">
      <w:pPr>
        <w:rPr>
          <w:sz w:val="22"/>
          <w:szCs w:val="22"/>
        </w:rPr>
      </w:pPr>
      <w:r w:rsidRPr="009C69B0">
        <w:rPr>
          <w:sz w:val="22"/>
          <w:szCs w:val="22"/>
        </w:rPr>
        <w:t>Ve vzácných případech může být po intramuskulárním podání v místě injekčního podání pozorována bolestivost.</w:t>
      </w:r>
    </w:p>
    <w:p w14:paraId="47E0F792" w14:textId="77777777" w:rsidR="00461AC7" w:rsidRPr="00C13252" w:rsidRDefault="00461AC7" w:rsidP="009C69B0">
      <w:pPr>
        <w:jc w:val="both"/>
        <w:rPr>
          <w:i/>
          <w:iCs/>
          <w:sz w:val="22"/>
          <w:szCs w:val="22"/>
        </w:rPr>
      </w:pPr>
    </w:p>
    <w:p w14:paraId="1C867D60" w14:textId="77777777" w:rsidR="00461AC7" w:rsidRPr="00C13252" w:rsidRDefault="00461AC7" w:rsidP="00200D51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 xml:space="preserve">KŮŇ </w:t>
      </w:r>
    </w:p>
    <w:p w14:paraId="6E847D7A" w14:textId="5CFC8294" w:rsidR="00461AC7" w:rsidRPr="009C69B0" w:rsidRDefault="00461AC7" w:rsidP="00D66437">
      <w:pPr>
        <w:rPr>
          <w:sz w:val="22"/>
          <w:szCs w:val="22"/>
        </w:rPr>
      </w:pPr>
      <w:r w:rsidRPr="00C13252">
        <w:rPr>
          <w:sz w:val="22"/>
          <w:szCs w:val="22"/>
        </w:rPr>
        <w:t xml:space="preserve">Nejběžnějším nežádoucím účinkem je mírná ataxie, která může trvat 3 až 10 minut. </w:t>
      </w:r>
      <w:r w:rsidRPr="009C69B0">
        <w:rPr>
          <w:sz w:val="22"/>
          <w:szCs w:val="22"/>
        </w:rPr>
        <w:t>V případě kombinace přípravku s </w:t>
      </w:r>
      <w:proofErr w:type="spellStart"/>
      <w:r w:rsidRPr="009C69B0">
        <w:rPr>
          <w:sz w:val="22"/>
          <w:szCs w:val="22"/>
        </w:rPr>
        <w:t>detomidinem</w:t>
      </w:r>
      <w:proofErr w:type="spellEnd"/>
      <w:r w:rsidRPr="009C69B0">
        <w:rPr>
          <w:sz w:val="22"/>
          <w:szCs w:val="22"/>
        </w:rPr>
        <w:t xml:space="preserve"> se může dostavit mírná až těžká ataxie, ale v klinických studiích se ukázalo, že je nepravděpodobné, aby u koní došlo k ulehnutí. Je nutno dodržovat b</w:t>
      </w:r>
      <w:r w:rsidR="00780D99" w:rsidRPr="009C69B0">
        <w:rPr>
          <w:sz w:val="22"/>
          <w:szCs w:val="22"/>
        </w:rPr>
        <w:t>ezpečnostní</w:t>
      </w:r>
      <w:r w:rsidRPr="009C69B0">
        <w:rPr>
          <w:sz w:val="22"/>
          <w:szCs w:val="22"/>
        </w:rPr>
        <w:t xml:space="preserve"> opatření, aby bylo zabráněno poranění koní.</w:t>
      </w:r>
    </w:p>
    <w:p w14:paraId="6BCE9499" w14:textId="77777777" w:rsidR="00461AC7" w:rsidRPr="009C69B0" w:rsidRDefault="00461AC7">
      <w:pPr>
        <w:rPr>
          <w:sz w:val="22"/>
          <w:szCs w:val="22"/>
        </w:rPr>
      </w:pPr>
      <w:r w:rsidRPr="009C69B0">
        <w:rPr>
          <w:sz w:val="22"/>
          <w:szCs w:val="22"/>
        </w:rPr>
        <w:t xml:space="preserve">Ve velmi vzácných případech může mít </w:t>
      </w:r>
      <w:proofErr w:type="spellStart"/>
      <w:r w:rsidRPr="009C69B0">
        <w:rPr>
          <w:sz w:val="22"/>
          <w:szCs w:val="22"/>
        </w:rPr>
        <w:t>butorfanol</w:t>
      </w:r>
      <w:proofErr w:type="spellEnd"/>
      <w:r w:rsidRPr="009C69B0">
        <w:rPr>
          <w:sz w:val="22"/>
          <w:szCs w:val="22"/>
        </w:rPr>
        <w:t xml:space="preserve"> rovněž nepříznivý účinek na motilitu gastrointestinálního traktu u koní, ačkoli nedochází k ovlivnění času průchodnosti gastrointestinálního traktu. Tyto účinky jsou závislé na podané dávce a obecně jsou mírné a přechodné.</w:t>
      </w:r>
    </w:p>
    <w:p w14:paraId="6F27A558" w14:textId="77777777" w:rsidR="00461AC7" w:rsidRPr="009C69B0" w:rsidRDefault="00461AC7">
      <w:pPr>
        <w:rPr>
          <w:sz w:val="22"/>
          <w:szCs w:val="22"/>
        </w:rPr>
      </w:pPr>
      <w:r w:rsidRPr="009C69B0">
        <w:rPr>
          <w:sz w:val="22"/>
          <w:szCs w:val="22"/>
        </w:rPr>
        <w:t xml:space="preserve">Velmi vzácně může </w:t>
      </w:r>
      <w:proofErr w:type="spellStart"/>
      <w:r w:rsidRPr="009C69B0">
        <w:rPr>
          <w:sz w:val="22"/>
          <w:szCs w:val="22"/>
        </w:rPr>
        <w:t>butorfanol</w:t>
      </w:r>
      <w:proofErr w:type="spellEnd"/>
      <w:r w:rsidRPr="009C69B0">
        <w:rPr>
          <w:sz w:val="22"/>
          <w:szCs w:val="22"/>
        </w:rPr>
        <w:t xml:space="preserve"> způsobit excitaci lokomočních reflexů (</w:t>
      </w:r>
      <w:proofErr w:type="spellStart"/>
      <w:r w:rsidRPr="009C69B0">
        <w:rPr>
          <w:sz w:val="22"/>
          <w:szCs w:val="22"/>
        </w:rPr>
        <w:t>pacing</w:t>
      </w:r>
      <w:proofErr w:type="spellEnd"/>
      <w:r w:rsidRPr="009C69B0">
        <w:rPr>
          <w:sz w:val="22"/>
          <w:szCs w:val="22"/>
        </w:rPr>
        <w:t>).</w:t>
      </w:r>
    </w:p>
    <w:p w14:paraId="5EFF133C" w14:textId="193D054A" w:rsidR="00461AC7" w:rsidRPr="009C69B0" w:rsidRDefault="00461AC7">
      <w:pPr>
        <w:rPr>
          <w:sz w:val="22"/>
          <w:szCs w:val="22"/>
        </w:rPr>
      </w:pPr>
      <w:r w:rsidRPr="009C69B0">
        <w:rPr>
          <w:sz w:val="22"/>
          <w:szCs w:val="22"/>
        </w:rPr>
        <w:t xml:space="preserve">Při použití v kombinaci </w:t>
      </w:r>
      <w:r w:rsidRPr="009C69B0">
        <w:rPr>
          <w:sz w:val="22"/>
          <w:szCs w:val="22"/>
          <w:u w:val="single"/>
        </w:rPr>
        <w:t xml:space="preserve">s </w:t>
      </w:r>
      <w:r w:rsidR="00482952" w:rsidRPr="000772EC">
        <w:rPr>
          <w:sz w:val="22"/>
          <w:szCs w:val="22"/>
        </w:rPr>
        <w:t>α</w:t>
      </w:r>
      <w:r w:rsidR="00482952" w:rsidRPr="00613461">
        <w:rPr>
          <w:sz w:val="22"/>
          <w:szCs w:val="22"/>
          <w:vertAlign w:val="subscript"/>
        </w:rPr>
        <w:t>2</w:t>
      </w:r>
      <w:r w:rsidR="00482952" w:rsidRPr="000772EC">
        <w:rPr>
          <w:sz w:val="22"/>
          <w:szCs w:val="22"/>
        </w:rPr>
        <w:t>-adrenoceptor</w:t>
      </w:r>
      <w:r w:rsidR="00482952">
        <w:rPr>
          <w:sz w:val="22"/>
          <w:szCs w:val="22"/>
        </w:rPr>
        <w:t xml:space="preserve">ovými </w:t>
      </w:r>
      <w:r w:rsidR="00482952" w:rsidRPr="00613461">
        <w:rPr>
          <w:sz w:val="22"/>
          <w:szCs w:val="22"/>
        </w:rPr>
        <w:t>agonisty</w:t>
      </w:r>
      <w:r w:rsidR="00482952" w:rsidRPr="000772EC" w:rsidDel="00500EDA">
        <w:rPr>
          <w:sz w:val="22"/>
          <w:szCs w:val="22"/>
        </w:rPr>
        <w:t xml:space="preserve"> </w:t>
      </w:r>
      <w:r w:rsidRPr="009C69B0">
        <w:rPr>
          <w:sz w:val="22"/>
          <w:szCs w:val="22"/>
        </w:rPr>
        <w:t xml:space="preserve">může velmi vzácně dojít k depresi kardiopulmonálního systému. </w:t>
      </w:r>
      <w:r w:rsidRPr="009C69B0">
        <w:rPr>
          <w:sz w:val="22"/>
          <w:szCs w:val="22"/>
          <w:u w:val="single"/>
        </w:rPr>
        <w:t>To může mít ve vzácných případech fatální následky</w:t>
      </w:r>
      <w:r w:rsidRPr="009C69B0">
        <w:rPr>
          <w:sz w:val="22"/>
          <w:szCs w:val="22"/>
        </w:rPr>
        <w:t>.</w:t>
      </w:r>
    </w:p>
    <w:p w14:paraId="7A91BEC8" w14:textId="77777777" w:rsidR="00461AC7" w:rsidRPr="00C13252" w:rsidRDefault="00461AC7">
      <w:pPr>
        <w:jc w:val="both"/>
        <w:rPr>
          <w:sz w:val="22"/>
          <w:szCs w:val="22"/>
        </w:rPr>
      </w:pPr>
    </w:p>
    <w:p w14:paraId="445104A1" w14:textId="77777777" w:rsidR="00461AC7" w:rsidRPr="00C13252" w:rsidRDefault="00461AC7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 xml:space="preserve">PES </w:t>
      </w:r>
    </w:p>
    <w:p w14:paraId="04A7D619" w14:textId="1E36B3D2" w:rsidR="00482952" w:rsidRPr="000772EC" w:rsidRDefault="00461AC7" w:rsidP="00482952">
      <w:pPr>
        <w:tabs>
          <w:tab w:val="left" w:pos="360"/>
          <w:tab w:val="num" w:pos="720"/>
        </w:tabs>
        <w:rPr>
          <w:sz w:val="22"/>
          <w:szCs w:val="22"/>
        </w:rPr>
      </w:pPr>
      <w:r w:rsidRPr="009C69B0">
        <w:rPr>
          <w:sz w:val="22"/>
          <w:szCs w:val="22"/>
        </w:rPr>
        <w:t xml:space="preserve">Ve vzácných případech byl hlášen výskyt přechodné </w:t>
      </w:r>
      <w:r w:rsidR="00482952">
        <w:rPr>
          <w:sz w:val="22"/>
          <w:szCs w:val="22"/>
        </w:rPr>
        <w:t xml:space="preserve">ataxie, anorexie a </w:t>
      </w:r>
      <w:proofErr w:type="spellStart"/>
      <w:r w:rsidR="00482952">
        <w:rPr>
          <w:sz w:val="22"/>
          <w:szCs w:val="22"/>
        </w:rPr>
        <w:t>diarhoei</w:t>
      </w:r>
      <w:proofErr w:type="spellEnd"/>
      <w:r w:rsidR="00482952">
        <w:rPr>
          <w:sz w:val="22"/>
          <w:szCs w:val="22"/>
        </w:rPr>
        <w:t>.</w:t>
      </w:r>
    </w:p>
    <w:p w14:paraId="62E6ED30" w14:textId="77777777" w:rsidR="00461AC7" w:rsidRPr="009C69B0" w:rsidRDefault="00461AC7">
      <w:pPr>
        <w:tabs>
          <w:tab w:val="left" w:pos="360"/>
          <w:tab w:val="num" w:pos="720"/>
        </w:tabs>
        <w:rPr>
          <w:sz w:val="22"/>
          <w:szCs w:val="22"/>
        </w:rPr>
      </w:pPr>
      <w:r w:rsidRPr="009C69B0">
        <w:rPr>
          <w:sz w:val="22"/>
          <w:szCs w:val="22"/>
        </w:rPr>
        <w:t>Ve velmi vzácných případech se může dostavit deprese dechové a srdeční činnosti (projevující se snížením dechové frekvence, vývojem bradykardie a poklesem diastolického tlaku). Stupeň deprese je závislý na dávce.</w:t>
      </w:r>
    </w:p>
    <w:p w14:paraId="502635A9" w14:textId="77777777" w:rsidR="00461AC7" w:rsidRPr="009C69B0" w:rsidRDefault="00461AC7">
      <w:pPr>
        <w:tabs>
          <w:tab w:val="left" w:pos="720"/>
        </w:tabs>
        <w:jc w:val="both"/>
        <w:rPr>
          <w:sz w:val="22"/>
          <w:szCs w:val="22"/>
        </w:rPr>
      </w:pPr>
      <w:r w:rsidRPr="009C69B0">
        <w:rPr>
          <w:sz w:val="22"/>
          <w:szCs w:val="22"/>
        </w:rPr>
        <w:t>Ve velmi vzácných případech může dojít ke snížení gastrointestinální motility.</w:t>
      </w:r>
    </w:p>
    <w:p w14:paraId="64E56B76" w14:textId="77777777" w:rsidR="00461AC7" w:rsidRPr="00C13252" w:rsidRDefault="00461AC7">
      <w:pPr>
        <w:jc w:val="both"/>
        <w:rPr>
          <w:sz w:val="22"/>
          <w:szCs w:val="22"/>
        </w:rPr>
      </w:pPr>
    </w:p>
    <w:p w14:paraId="50586A41" w14:textId="77777777" w:rsidR="00461AC7" w:rsidRPr="00C13252" w:rsidRDefault="00461AC7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 xml:space="preserve">KOČKA </w:t>
      </w:r>
    </w:p>
    <w:p w14:paraId="6AF11807" w14:textId="77777777" w:rsidR="00461AC7" w:rsidRPr="00BA2D89" w:rsidRDefault="00461AC7">
      <w:pPr>
        <w:tabs>
          <w:tab w:val="left" w:pos="360"/>
          <w:tab w:val="num" w:pos="720"/>
        </w:tabs>
        <w:rPr>
          <w:sz w:val="22"/>
          <w:szCs w:val="22"/>
        </w:rPr>
      </w:pPr>
      <w:r w:rsidRPr="009C69B0">
        <w:rPr>
          <w:sz w:val="22"/>
          <w:szCs w:val="22"/>
        </w:rPr>
        <w:t>Ve velmi vzácných případech se může</w:t>
      </w:r>
      <w:r w:rsidRPr="00AE3A5E">
        <w:rPr>
          <w:sz w:val="22"/>
          <w:szCs w:val="22"/>
        </w:rPr>
        <w:t xml:space="preserve"> dostavit deprese dýchání.</w:t>
      </w:r>
    </w:p>
    <w:p w14:paraId="3E33AB45" w14:textId="356429C1" w:rsidR="00461AC7" w:rsidRPr="009C69B0" w:rsidRDefault="00461AC7">
      <w:pPr>
        <w:tabs>
          <w:tab w:val="left" w:pos="720"/>
        </w:tabs>
        <w:jc w:val="both"/>
        <w:rPr>
          <w:sz w:val="22"/>
          <w:szCs w:val="22"/>
        </w:rPr>
      </w:pPr>
      <w:r w:rsidRPr="009C69B0">
        <w:rPr>
          <w:sz w:val="22"/>
          <w:szCs w:val="22"/>
        </w:rPr>
        <w:t xml:space="preserve">Velmi vzácně se může po podání </w:t>
      </w:r>
      <w:proofErr w:type="spellStart"/>
      <w:r w:rsidRPr="009C69B0">
        <w:rPr>
          <w:sz w:val="22"/>
          <w:szCs w:val="22"/>
        </w:rPr>
        <w:t>butorfanolu</w:t>
      </w:r>
      <w:proofErr w:type="spellEnd"/>
      <w:r w:rsidR="0020506A">
        <w:rPr>
          <w:sz w:val="22"/>
          <w:szCs w:val="22"/>
        </w:rPr>
        <w:t xml:space="preserve"> </w:t>
      </w:r>
      <w:bookmarkStart w:id="0" w:name="_GoBack"/>
      <w:bookmarkEnd w:id="0"/>
      <w:r w:rsidRPr="009C69B0">
        <w:rPr>
          <w:sz w:val="22"/>
          <w:szCs w:val="22"/>
        </w:rPr>
        <w:t>dostavit excitace, úzkost, dezorientace, dysforie a mydri</w:t>
      </w:r>
      <w:r w:rsidR="00482952">
        <w:rPr>
          <w:sz w:val="22"/>
          <w:szCs w:val="22"/>
        </w:rPr>
        <w:t>áza</w:t>
      </w:r>
      <w:r w:rsidRPr="009C69B0">
        <w:rPr>
          <w:sz w:val="22"/>
          <w:szCs w:val="22"/>
        </w:rPr>
        <w:t>.</w:t>
      </w:r>
    </w:p>
    <w:p w14:paraId="5F3E511A" w14:textId="77777777" w:rsidR="00461AC7" w:rsidRPr="00C13252" w:rsidRDefault="00461AC7">
      <w:pPr>
        <w:jc w:val="both"/>
        <w:rPr>
          <w:sz w:val="22"/>
          <w:szCs w:val="22"/>
        </w:rPr>
      </w:pPr>
    </w:p>
    <w:p w14:paraId="74BA46E2" w14:textId="2F816D16" w:rsidR="00461AC7" w:rsidRPr="00AE3A5E" w:rsidRDefault="00461AC7">
      <w:pPr>
        <w:rPr>
          <w:sz w:val="22"/>
          <w:szCs w:val="22"/>
        </w:rPr>
      </w:pPr>
      <w:r w:rsidRPr="009C69B0">
        <w:rPr>
          <w:sz w:val="22"/>
          <w:szCs w:val="22"/>
        </w:rPr>
        <w:t>Četnost nežádoucích účinků je charakterizována podle následujících pravidel:</w:t>
      </w:r>
    </w:p>
    <w:p w14:paraId="293E3048" w14:textId="77777777" w:rsidR="00461AC7" w:rsidRPr="00BA2D89" w:rsidRDefault="00461AC7">
      <w:pPr>
        <w:rPr>
          <w:sz w:val="22"/>
          <w:szCs w:val="22"/>
        </w:rPr>
      </w:pPr>
      <w:r w:rsidRPr="00BA2D89">
        <w:rPr>
          <w:sz w:val="22"/>
          <w:szCs w:val="22"/>
        </w:rPr>
        <w:lastRenderedPageBreak/>
        <w:t>- velmi časté (nežádoucí účinek (</w:t>
      </w:r>
      <w:proofErr w:type="spellStart"/>
      <w:r w:rsidRPr="00BA2D89">
        <w:rPr>
          <w:sz w:val="22"/>
          <w:szCs w:val="22"/>
        </w:rPr>
        <w:t>nky</w:t>
      </w:r>
      <w:proofErr w:type="spellEnd"/>
      <w:r w:rsidRPr="00BA2D89">
        <w:rPr>
          <w:sz w:val="22"/>
          <w:szCs w:val="22"/>
        </w:rPr>
        <w:t>) se projevil(y) u více než 1 z 10 ošetřených zvířat)</w:t>
      </w:r>
    </w:p>
    <w:p w14:paraId="51CF0E73" w14:textId="77777777" w:rsidR="00461AC7" w:rsidRPr="009C69B0" w:rsidRDefault="00461AC7">
      <w:pPr>
        <w:rPr>
          <w:sz w:val="22"/>
          <w:szCs w:val="22"/>
        </w:rPr>
      </w:pPr>
      <w:r w:rsidRPr="009C69B0">
        <w:rPr>
          <w:sz w:val="22"/>
          <w:szCs w:val="22"/>
        </w:rPr>
        <w:t>- časté (u více než 1, ale méně než 10 ze 100 ošetřených zvířat)</w:t>
      </w:r>
    </w:p>
    <w:p w14:paraId="0F6A38E2" w14:textId="77777777" w:rsidR="00461AC7" w:rsidRPr="009C69B0" w:rsidRDefault="00461AC7">
      <w:pPr>
        <w:rPr>
          <w:sz w:val="22"/>
          <w:szCs w:val="22"/>
        </w:rPr>
      </w:pPr>
      <w:r w:rsidRPr="009C69B0">
        <w:rPr>
          <w:sz w:val="22"/>
          <w:szCs w:val="22"/>
        </w:rPr>
        <w:t>- neobvyklé (u více než 1, ale méně než 10 z 1000 ošetřených zvířat)</w:t>
      </w:r>
    </w:p>
    <w:p w14:paraId="7914E72D" w14:textId="77777777" w:rsidR="00461AC7" w:rsidRPr="009C69B0" w:rsidRDefault="00461AC7">
      <w:pPr>
        <w:rPr>
          <w:sz w:val="22"/>
          <w:szCs w:val="22"/>
        </w:rPr>
      </w:pPr>
      <w:r w:rsidRPr="009C69B0">
        <w:rPr>
          <w:sz w:val="22"/>
          <w:szCs w:val="22"/>
        </w:rPr>
        <w:t>- vzácné (u více než 1, ale méně než 10 z 10000 ošetřených zvířat)</w:t>
      </w:r>
    </w:p>
    <w:p w14:paraId="31F5A894" w14:textId="1342A7AE" w:rsidR="00461AC7" w:rsidRPr="009C69B0" w:rsidRDefault="00461AC7">
      <w:pPr>
        <w:rPr>
          <w:sz w:val="22"/>
          <w:szCs w:val="22"/>
        </w:rPr>
      </w:pPr>
      <w:r w:rsidRPr="009C69B0">
        <w:rPr>
          <w:sz w:val="22"/>
          <w:szCs w:val="22"/>
        </w:rPr>
        <w:t>- velmi vzácné (u méně než 1 z 10000 ošetřených zvířat, včetně ojedinělých hlášení).</w:t>
      </w:r>
    </w:p>
    <w:p w14:paraId="3850F9BA" w14:textId="77777777" w:rsidR="00461AC7" w:rsidRPr="009C69B0" w:rsidRDefault="00461AC7">
      <w:pPr>
        <w:rPr>
          <w:sz w:val="22"/>
          <w:szCs w:val="22"/>
        </w:rPr>
      </w:pPr>
    </w:p>
    <w:p w14:paraId="158924BF" w14:textId="77777777" w:rsidR="00461AC7" w:rsidRPr="009C69B0" w:rsidRDefault="00461AC7">
      <w:pPr>
        <w:rPr>
          <w:sz w:val="22"/>
          <w:szCs w:val="22"/>
        </w:rPr>
      </w:pPr>
      <w:r w:rsidRPr="009C69B0">
        <w:rPr>
          <w:sz w:val="22"/>
          <w:szCs w:val="22"/>
        </w:rPr>
        <w:t xml:space="preserve">Jestliže zaznamenáte kterýkoliv z nežádoucích </w:t>
      </w:r>
      <w:proofErr w:type="gramStart"/>
      <w:r w:rsidRPr="009C69B0">
        <w:rPr>
          <w:sz w:val="22"/>
          <w:szCs w:val="22"/>
        </w:rPr>
        <w:t>účinků</w:t>
      </w:r>
      <w:proofErr w:type="gramEnd"/>
      <w:r w:rsidRPr="009C69B0">
        <w:rPr>
          <w:sz w:val="22"/>
          <w:szCs w:val="22"/>
        </w:rPr>
        <w:t xml:space="preserve"> a to i takové, které nejsou uvedeny v této příbalové informaci, nebo si myslíte, že léčivo nefunguje, oznamte to, prosím, vašemu veterinárnímu lékaři.</w:t>
      </w:r>
    </w:p>
    <w:p w14:paraId="49537480" w14:textId="77777777" w:rsidR="00461AC7" w:rsidRPr="009C69B0" w:rsidRDefault="00461AC7">
      <w:pPr>
        <w:rPr>
          <w:sz w:val="22"/>
          <w:szCs w:val="22"/>
        </w:rPr>
      </w:pPr>
      <w:r w:rsidRPr="009C69B0">
        <w:rPr>
          <w:sz w:val="22"/>
          <w:szCs w:val="22"/>
        </w:rPr>
        <w:t>Můžete také hlásit prostřednictvím národního systému hlášení nežádoucích účinků www.uskvbl.cz</w:t>
      </w:r>
    </w:p>
    <w:p w14:paraId="21A9266C" w14:textId="77777777" w:rsidR="00461AC7" w:rsidRDefault="00461AC7">
      <w:pPr>
        <w:rPr>
          <w:sz w:val="22"/>
          <w:szCs w:val="22"/>
        </w:rPr>
      </w:pPr>
    </w:p>
    <w:p w14:paraId="73B248EF" w14:textId="77777777" w:rsidR="00550BA5" w:rsidRPr="00C13252" w:rsidRDefault="00550BA5">
      <w:pPr>
        <w:rPr>
          <w:sz w:val="22"/>
          <w:szCs w:val="22"/>
        </w:rPr>
      </w:pPr>
    </w:p>
    <w:p w14:paraId="7133C17E" w14:textId="77777777" w:rsidR="00461AC7" w:rsidRPr="00C13252" w:rsidRDefault="00461AC7" w:rsidP="00C13252">
      <w:pPr>
        <w:ind w:left="567" w:hanging="567"/>
        <w:rPr>
          <w:sz w:val="22"/>
          <w:szCs w:val="22"/>
        </w:rPr>
      </w:pPr>
      <w:r w:rsidRPr="00C13252">
        <w:rPr>
          <w:b/>
          <w:sz w:val="22"/>
          <w:szCs w:val="22"/>
        </w:rPr>
        <w:t>7.</w:t>
      </w:r>
      <w:r w:rsidRPr="00C13252">
        <w:rPr>
          <w:b/>
          <w:sz w:val="22"/>
          <w:szCs w:val="22"/>
        </w:rPr>
        <w:tab/>
        <w:t>CÍLOVÝ DRUH ZVÍŘAT</w:t>
      </w:r>
    </w:p>
    <w:p w14:paraId="1E856395" w14:textId="77777777" w:rsidR="007B02E4" w:rsidRPr="009C69B0" w:rsidRDefault="007B02E4" w:rsidP="001249D4">
      <w:pPr>
        <w:rPr>
          <w:sz w:val="22"/>
          <w:szCs w:val="22"/>
        </w:rPr>
      </w:pPr>
    </w:p>
    <w:p w14:paraId="6992EAD1" w14:textId="74C0ABA2" w:rsidR="00461AC7" w:rsidRPr="00C13252" w:rsidRDefault="00461AC7" w:rsidP="00C13252">
      <w:pPr>
        <w:rPr>
          <w:sz w:val="22"/>
          <w:szCs w:val="22"/>
        </w:rPr>
      </w:pPr>
      <w:r w:rsidRPr="00C13252">
        <w:rPr>
          <w:sz w:val="22"/>
          <w:szCs w:val="22"/>
        </w:rPr>
        <w:t>Koně, psi, kočky.</w:t>
      </w:r>
    </w:p>
    <w:p w14:paraId="4447516E" w14:textId="7E4A1D2C" w:rsidR="00461AC7" w:rsidRPr="00C13252" w:rsidRDefault="00461AC7" w:rsidP="001249D4">
      <w:pPr>
        <w:rPr>
          <w:bCs/>
          <w:sz w:val="22"/>
          <w:szCs w:val="22"/>
        </w:rPr>
      </w:pPr>
    </w:p>
    <w:p w14:paraId="7C4E1D36" w14:textId="77777777" w:rsidR="007B02E4" w:rsidRPr="00C13252" w:rsidRDefault="007B02E4" w:rsidP="001249D4">
      <w:pPr>
        <w:rPr>
          <w:bCs/>
          <w:sz w:val="22"/>
          <w:szCs w:val="22"/>
        </w:rPr>
      </w:pPr>
    </w:p>
    <w:p w14:paraId="7F0BCC50" w14:textId="77777777" w:rsidR="00461AC7" w:rsidRDefault="00461AC7" w:rsidP="00C13252">
      <w:pPr>
        <w:ind w:left="567" w:hanging="567"/>
        <w:rPr>
          <w:b/>
          <w:sz w:val="22"/>
          <w:szCs w:val="22"/>
        </w:rPr>
      </w:pPr>
      <w:r w:rsidRPr="00C13252">
        <w:rPr>
          <w:b/>
          <w:sz w:val="22"/>
          <w:szCs w:val="22"/>
        </w:rPr>
        <w:t>8.</w:t>
      </w:r>
      <w:r w:rsidRPr="00C13252">
        <w:rPr>
          <w:b/>
          <w:sz w:val="22"/>
          <w:szCs w:val="22"/>
        </w:rPr>
        <w:tab/>
        <w:t>DÁVKOVÁNÍ PRO KAŽDÝ DRUH, CESTA(Y) A ZPŮSOB PODÁNÍ</w:t>
      </w:r>
    </w:p>
    <w:p w14:paraId="19A4DD75" w14:textId="77777777" w:rsidR="00550BA5" w:rsidRPr="00C13252" w:rsidRDefault="00550BA5" w:rsidP="00C13252">
      <w:pPr>
        <w:ind w:left="567" w:hanging="567"/>
        <w:rPr>
          <w:sz w:val="22"/>
          <w:szCs w:val="22"/>
        </w:rPr>
      </w:pPr>
    </w:p>
    <w:p w14:paraId="02AA13B9" w14:textId="77777777" w:rsidR="00461AC7" w:rsidRPr="00C13252" w:rsidRDefault="00461AC7" w:rsidP="00C13252">
      <w:pPr>
        <w:jc w:val="both"/>
        <w:outlineLvl w:val="3"/>
        <w:rPr>
          <w:bCs/>
          <w:sz w:val="22"/>
          <w:szCs w:val="22"/>
          <w:u w:val="single"/>
        </w:rPr>
      </w:pPr>
      <w:r w:rsidRPr="00C13252">
        <w:rPr>
          <w:bCs/>
          <w:sz w:val="22"/>
          <w:szCs w:val="22"/>
          <w:u w:val="single"/>
        </w:rPr>
        <w:t>Způsob podání:</w:t>
      </w:r>
    </w:p>
    <w:p w14:paraId="51C36105" w14:textId="7F278B02" w:rsidR="00461AC7" w:rsidRPr="00C13252" w:rsidRDefault="00461AC7" w:rsidP="00C13252">
      <w:pPr>
        <w:jc w:val="both"/>
        <w:outlineLvl w:val="3"/>
        <w:rPr>
          <w:bCs/>
          <w:sz w:val="22"/>
          <w:szCs w:val="22"/>
        </w:rPr>
      </w:pPr>
      <w:r w:rsidRPr="00C13252">
        <w:rPr>
          <w:bCs/>
          <w:sz w:val="22"/>
          <w:szCs w:val="22"/>
        </w:rPr>
        <w:t>KŮŇ: Pouze intravenózní podání</w:t>
      </w:r>
    </w:p>
    <w:p w14:paraId="4F6DDB3A" w14:textId="7195D892" w:rsidR="00461AC7" w:rsidRPr="00C13252" w:rsidRDefault="00461AC7" w:rsidP="00C13252">
      <w:pPr>
        <w:jc w:val="both"/>
        <w:outlineLvl w:val="3"/>
        <w:rPr>
          <w:bCs/>
          <w:sz w:val="22"/>
          <w:szCs w:val="22"/>
        </w:rPr>
      </w:pPr>
      <w:r w:rsidRPr="00C13252">
        <w:rPr>
          <w:bCs/>
          <w:sz w:val="22"/>
          <w:szCs w:val="22"/>
        </w:rPr>
        <w:t>PES, KOČKA: Intravenózní, subkutánní nebo intramuskulární podání</w:t>
      </w:r>
    </w:p>
    <w:p w14:paraId="44802BD1" w14:textId="31E97C0F" w:rsidR="00461AC7" w:rsidRPr="00C13252" w:rsidRDefault="00461AC7" w:rsidP="00C13252">
      <w:pPr>
        <w:jc w:val="both"/>
        <w:outlineLvl w:val="3"/>
        <w:rPr>
          <w:bCs/>
          <w:sz w:val="22"/>
          <w:szCs w:val="22"/>
        </w:rPr>
      </w:pPr>
      <w:r w:rsidRPr="00C13252">
        <w:rPr>
          <w:bCs/>
          <w:sz w:val="22"/>
          <w:szCs w:val="22"/>
        </w:rPr>
        <w:t>Vyvarujte se příliš rychlému i</w:t>
      </w:r>
      <w:r w:rsidR="00CB0564" w:rsidRPr="00C13252">
        <w:rPr>
          <w:bCs/>
          <w:sz w:val="22"/>
          <w:szCs w:val="22"/>
        </w:rPr>
        <w:t>ntravenóznímu</w:t>
      </w:r>
      <w:r w:rsidRPr="00C13252">
        <w:rPr>
          <w:bCs/>
          <w:sz w:val="22"/>
          <w:szCs w:val="22"/>
        </w:rPr>
        <w:t xml:space="preserve"> podání. Při opakovaném s</w:t>
      </w:r>
      <w:r w:rsidR="00CB0564" w:rsidRPr="00C13252">
        <w:rPr>
          <w:bCs/>
          <w:sz w:val="22"/>
          <w:szCs w:val="22"/>
        </w:rPr>
        <w:t>ubkutánním</w:t>
      </w:r>
      <w:r w:rsidRPr="00C13252">
        <w:rPr>
          <w:bCs/>
          <w:sz w:val="22"/>
          <w:szCs w:val="22"/>
        </w:rPr>
        <w:t xml:space="preserve"> nebo i</w:t>
      </w:r>
      <w:r w:rsidR="00CB0564" w:rsidRPr="00C13252">
        <w:rPr>
          <w:bCs/>
          <w:sz w:val="22"/>
          <w:szCs w:val="22"/>
        </w:rPr>
        <w:t>ntramuskulárním</w:t>
      </w:r>
      <w:r w:rsidRPr="00C13252">
        <w:rPr>
          <w:bCs/>
          <w:sz w:val="22"/>
          <w:szCs w:val="22"/>
        </w:rPr>
        <w:t xml:space="preserve"> podání aplikujte na různá místa</w:t>
      </w:r>
      <w:r w:rsidR="00482952">
        <w:rPr>
          <w:bCs/>
          <w:sz w:val="22"/>
          <w:szCs w:val="22"/>
        </w:rPr>
        <w:t xml:space="preserve"> injekčního podání</w:t>
      </w:r>
      <w:r w:rsidR="00482952" w:rsidRPr="000772EC">
        <w:rPr>
          <w:bCs/>
          <w:sz w:val="22"/>
          <w:szCs w:val="22"/>
        </w:rPr>
        <w:t>.</w:t>
      </w:r>
    </w:p>
    <w:p w14:paraId="041DD269" w14:textId="77777777" w:rsidR="00461AC7" w:rsidRPr="00C13252" w:rsidRDefault="00461AC7" w:rsidP="00C13252">
      <w:pPr>
        <w:rPr>
          <w:sz w:val="22"/>
          <w:szCs w:val="22"/>
        </w:rPr>
      </w:pPr>
    </w:p>
    <w:p w14:paraId="071DC5B0" w14:textId="77777777" w:rsidR="00461AC7" w:rsidRPr="00C13252" w:rsidRDefault="00461AC7" w:rsidP="00C13252">
      <w:pPr>
        <w:rPr>
          <w:sz w:val="22"/>
          <w:szCs w:val="22"/>
          <w:u w:val="single"/>
        </w:rPr>
      </w:pPr>
      <w:r w:rsidRPr="00C13252">
        <w:rPr>
          <w:sz w:val="22"/>
          <w:szCs w:val="22"/>
          <w:u w:val="single"/>
        </w:rPr>
        <w:t>Dávkování pro každý druh:</w:t>
      </w:r>
    </w:p>
    <w:p w14:paraId="3E2C9E27" w14:textId="77777777" w:rsidR="00200D51" w:rsidRDefault="00200D51" w:rsidP="001249D4">
      <w:pPr>
        <w:rPr>
          <w:bCs/>
          <w:sz w:val="22"/>
          <w:szCs w:val="22"/>
        </w:rPr>
      </w:pPr>
    </w:p>
    <w:p w14:paraId="1C35A59D" w14:textId="06E5EFC9" w:rsidR="00461AC7" w:rsidRPr="00C13252" w:rsidRDefault="00461AC7" w:rsidP="00C13252">
      <w:pPr>
        <w:rPr>
          <w:sz w:val="22"/>
          <w:szCs w:val="22"/>
          <w:u w:val="single"/>
        </w:rPr>
      </w:pPr>
      <w:r w:rsidRPr="00C13252">
        <w:rPr>
          <w:bCs/>
          <w:sz w:val="22"/>
          <w:szCs w:val="22"/>
        </w:rPr>
        <w:t>KŮŇ</w:t>
      </w:r>
    </w:p>
    <w:p w14:paraId="511F461C" w14:textId="77777777" w:rsidR="00461AC7" w:rsidRPr="00C13252" w:rsidRDefault="00461AC7" w:rsidP="00C13252">
      <w:pPr>
        <w:rPr>
          <w:sz w:val="22"/>
          <w:szCs w:val="22"/>
        </w:rPr>
      </w:pPr>
      <w:r w:rsidRPr="00C13252">
        <w:rPr>
          <w:sz w:val="22"/>
          <w:szCs w:val="22"/>
          <w:u w:val="single"/>
        </w:rPr>
        <w:t>Jako analgetikum:</w:t>
      </w:r>
    </w:p>
    <w:p w14:paraId="37D1845A" w14:textId="6549078A" w:rsidR="00461AC7" w:rsidRPr="00C13252" w:rsidRDefault="00482952" w:rsidP="00C13252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</w:t>
      </w:r>
      <w:r w:rsidR="00461AC7" w:rsidRPr="00C13252">
        <w:rPr>
          <w:b/>
          <w:sz w:val="22"/>
          <w:szCs w:val="22"/>
        </w:rPr>
        <w:t>utorfanol</w:t>
      </w:r>
      <w:proofErr w:type="spellEnd"/>
      <w:r w:rsidR="00461AC7" w:rsidRPr="00C13252">
        <w:rPr>
          <w:b/>
          <w:sz w:val="22"/>
          <w:szCs w:val="22"/>
        </w:rPr>
        <w:t xml:space="preserve"> samostatně:</w:t>
      </w:r>
    </w:p>
    <w:p w14:paraId="7BCF44E9" w14:textId="3DB32CE6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>Aplikujte v dávce 0,1 mg/kg ž. hm., což odpovídá dávce 0,01 ml přípravku/kg ž. hm., tj. 1 ml/100 kg ž. hm. i</w:t>
      </w:r>
      <w:r w:rsidR="009C69B0" w:rsidRPr="00C13252">
        <w:rPr>
          <w:sz w:val="22"/>
          <w:szCs w:val="22"/>
        </w:rPr>
        <w:t>ntravenózně</w:t>
      </w:r>
      <w:r w:rsidRPr="00C13252">
        <w:rPr>
          <w:sz w:val="22"/>
          <w:szCs w:val="22"/>
        </w:rPr>
        <w:t>.</w:t>
      </w:r>
    </w:p>
    <w:p w14:paraId="5993A524" w14:textId="1DCE3F62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 xml:space="preserve">Dávku lze opakovat podle potřeby. Analgetický </w:t>
      </w:r>
      <w:r w:rsidR="00482952">
        <w:rPr>
          <w:sz w:val="22"/>
          <w:szCs w:val="22"/>
        </w:rPr>
        <w:t>účinek</w:t>
      </w:r>
      <w:r w:rsidR="00482952" w:rsidRPr="00C13252">
        <w:rPr>
          <w:sz w:val="22"/>
          <w:szCs w:val="22"/>
        </w:rPr>
        <w:t xml:space="preserve"> </w:t>
      </w:r>
      <w:r w:rsidRPr="00C13252">
        <w:rPr>
          <w:sz w:val="22"/>
          <w:szCs w:val="22"/>
        </w:rPr>
        <w:t>nastupuje během 15 minut po aplikaci.</w:t>
      </w:r>
    </w:p>
    <w:p w14:paraId="103331B8" w14:textId="77777777" w:rsidR="00461AC7" w:rsidRPr="00C13252" w:rsidRDefault="00461AC7" w:rsidP="00C13252">
      <w:pPr>
        <w:rPr>
          <w:sz w:val="22"/>
          <w:szCs w:val="22"/>
          <w:u w:val="single"/>
        </w:rPr>
      </w:pPr>
      <w:r w:rsidRPr="00C13252">
        <w:rPr>
          <w:sz w:val="22"/>
          <w:szCs w:val="22"/>
          <w:u w:val="single"/>
        </w:rPr>
        <w:t>Jako sedativum:</w:t>
      </w:r>
    </w:p>
    <w:p w14:paraId="170718F1" w14:textId="0C62658D" w:rsidR="00461AC7" w:rsidRPr="00C13252" w:rsidRDefault="00482952" w:rsidP="00C13252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B</w:t>
      </w:r>
      <w:r w:rsidR="00461AC7" w:rsidRPr="00C13252">
        <w:rPr>
          <w:b/>
          <w:sz w:val="22"/>
          <w:szCs w:val="22"/>
        </w:rPr>
        <w:t>utorfanol</w:t>
      </w:r>
      <w:proofErr w:type="spellEnd"/>
      <w:r w:rsidR="00461AC7" w:rsidRPr="00C13252">
        <w:rPr>
          <w:b/>
          <w:sz w:val="22"/>
          <w:szCs w:val="22"/>
        </w:rPr>
        <w:t xml:space="preserve"> v kombinaci s </w:t>
      </w:r>
      <w:proofErr w:type="spellStart"/>
      <w:r w:rsidR="00461AC7" w:rsidRPr="00C13252">
        <w:rPr>
          <w:b/>
          <w:sz w:val="22"/>
          <w:szCs w:val="22"/>
        </w:rPr>
        <w:t>detomidin</w:t>
      </w:r>
      <w:proofErr w:type="spellEnd"/>
      <w:r w:rsidR="00461AC7" w:rsidRPr="00C13252">
        <w:rPr>
          <w:b/>
          <w:sz w:val="22"/>
          <w:szCs w:val="22"/>
        </w:rPr>
        <w:t xml:space="preserve"> </w:t>
      </w:r>
      <w:proofErr w:type="spellStart"/>
      <w:r w:rsidR="00461AC7" w:rsidRPr="00C13252">
        <w:rPr>
          <w:b/>
          <w:sz w:val="22"/>
          <w:szCs w:val="22"/>
        </w:rPr>
        <w:t>hydrochloridem</w:t>
      </w:r>
      <w:proofErr w:type="spellEnd"/>
      <w:r w:rsidR="00461AC7" w:rsidRPr="00C13252">
        <w:rPr>
          <w:b/>
          <w:sz w:val="22"/>
          <w:szCs w:val="22"/>
        </w:rPr>
        <w:t>:</w:t>
      </w:r>
      <w:r w:rsidR="00461AC7" w:rsidRPr="00C13252">
        <w:rPr>
          <w:sz w:val="22"/>
          <w:szCs w:val="22"/>
        </w:rPr>
        <w:t xml:space="preserve"> </w:t>
      </w:r>
    </w:p>
    <w:p w14:paraId="065498C4" w14:textId="352C10A8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 xml:space="preserve">Aplikujte </w:t>
      </w:r>
      <w:proofErr w:type="spellStart"/>
      <w:r w:rsidRPr="00C13252">
        <w:rPr>
          <w:sz w:val="22"/>
          <w:szCs w:val="22"/>
        </w:rPr>
        <w:t>detomidin</w:t>
      </w:r>
      <w:proofErr w:type="spellEnd"/>
      <w:r w:rsidRPr="00C13252">
        <w:rPr>
          <w:sz w:val="22"/>
          <w:szCs w:val="22"/>
        </w:rPr>
        <w:t xml:space="preserve"> </w:t>
      </w:r>
      <w:proofErr w:type="spellStart"/>
      <w:r w:rsidRPr="00C13252">
        <w:rPr>
          <w:sz w:val="22"/>
          <w:szCs w:val="22"/>
        </w:rPr>
        <w:t>hydrochlorid</w:t>
      </w:r>
      <w:proofErr w:type="spellEnd"/>
      <w:r w:rsidRPr="00C13252">
        <w:rPr>
          <w:sz w:val="22"/>
          <w:szCs w:val="22"/>
        </w:rPr>
        <w:t xml:space="preserve"> v dávce 0,012 mg/kg ž. hm. i</w:t>
      </w:r>
      <w:r w:rsidR="009C69B0" w:rsidRPr="00C13252">
        <w:rPr>
          <w:sz w:val="22"/>
          <w:szCs w:val="22"/>
        </w:rPr>
        <w:t>ntravenózně</w:t>
      </w:r>
      <w:r w:rsidRPr="00C13252">
        <w:rPr>
          <w:sz w:val="22"/>
          <w:szCs w:val="22"/>
        </w:rPr>
        <w:t xml:space="preserve">. Následně za 5 minut poté aplikujte </w:t>
      </w:r>
      <w:proofErr w:type="spellStart"/>
      <w:r w:rsidRPr="00C13252">
        <w:rPr>
          <w:sz w:val="22"/>
          <w:szCs w:val="22"/>
        </w:rPr>
        <w:t>butorfanol</w:t>
      </w:r>
      <w:proofErr w:type="spellEnd"/>
      <w:r w:rsidRPr="00C13252">
        <w:rPr>
          <w:sz w:val="22"/>
          <w:szCs w:val="22"/>
        </w:rPr>
        <w:t xml:space="preserve"> v dávce 0,025 mg/kg ž. hm., což odpovídá dávce 0,0025 ml přípravku/kg ž. hm., tj. 0,25 ml přípravku/100 kg ž. hm. i</w:t>
      </w:r>
      <w:r w:rsidR="009C69B0" w:rsidRPr="00C13252">
        <w:rPr>
          <w:sz w:val="22"/>
          <w:szCs w:val="22"/>
        </w:rPr>
        <w:t>ntravenózně</w:t>
      </w:r>
      <w:r w:rsidRPr="00C13252">
        <w:rPr>
          <w:sz w:val="22"/>
          <w:szCs w:val="22"/>
        </w:rPr>
        <w:t>.</w:t>
      </w:r>
    </w:p>
    <w:p w14:paraId="7675480E" w14:textId="7687CF26" w:rsidR="00461AC7" w:rsidRPr="00C13252" w:rsidRDefault="00482952" w:rsidP="00C13252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B</w:t>
      </w:r>
      <w:r w:rsidR="00461AC7" w:rsidRPr="00C13252">
        <w:rPr>
          <w:b/>
          <w:sz w:val="22"/>
          <w:szCs w:val="22"/>
        </w:rPr>
        <w:t>utorfanol</w:t>
      </w:r>
      <w:proofErr w:type="spellEnd"/>
      <w:r w:rsidR="00461AC7" w:rsidRPr="00C13252">
        <w:rPr>
          <w:b/>
          <w:sz w:val="22"/>
          <w:szCs w:val="22"/>
        </w:rPr>
        <w:t xml:space="preserve"> v kombinaci s </w:t>
      </w:r>
      <w:proofErr w:type="spellStart"/>
      <w:r w:rsidR="00461AC7" w:rsidRPr="00C13252">
        <w:rPr>
          <w:b/>
          <w:sz w:val="22"/>
          <w:szCs w:val="22"/>
        </w:rPr>
        <w:t>romifidinem</w:t>
      </w:r>
      <w:proofErr w:type="spellEnd"/>
      <w:r w:rsidR="00461AC7" w:rsidRPr="00C13252">
        <w:rPr>
          <w:b/>
          <w:sz w:val="22"/>
          <w:szCs w:val="22"/>
        </w:rPr>
        <w:t>:</w:t>
      </w:r>
      <w:r w:rsidR="00461AC7" w:rsidRPr="00C13252">
        <w:rPr>
          <w:sz w:val="22"/>
          <w:szCs w:val="22"/>
        </w:rPr>
        <w:t xml:space="preserve"> </w:t>
      </w:r>
    </w:p>
    <w:p w14:paraId="0C5A2B6A" w14:textId="7D2B4A4C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 xml:space="preserve">Aplikujte </w:t>
      </w:r>
      <w:proofErr w:type="spellStart"/>
      <w:r w:rsidRPr="00C13252">
        <w:rPr>
          <w:sz w:val="22"/>
          <w:szCs w:val="22"/>
        </w:rPr>
        <w:t>romifidin</w:t>
      </w:r>
      <w:proofErr w:type="spellEnd"/>
      <w:r w:rsidRPr="00C13252">
        <w:rPr>
          <w:sz w:val="22"/>
          <w:szCs w:val="22"/>
        </w:rPr>
        <w:t xml:space="preserve"> v dávce 0,04-0,12 mg/kg ž. hm. i</w:t>
      </w:r>
      <w:r w:rsidR="009C69B0" w:rsidRPr="00C13252">
        <w:rPr>
          <w:sz w:val="22"/>
          <w:szCs w:val="22"/>
        </w:rPr>
        <w:t>ntravenózně</w:t>
      </w:r>
      <w:r w:rsidRPr="00C13252">
        <w:rPr>
          <w:sz w:val="22"/>
          <w:szCs w:val="22"/>
        </w:rPr>
        <w:t xml:space="preserve">. Následně za 5 minut aplikujte </w:t>
      </w:r>
      <w:proofErr w:type="spellStart"/>
      <w:r w:rsidRPr="00C13252">
        <w:rPr>
          <w:sz w:val="22"/>
          <w:szCs w:val="22"/>
        </w:rPr>
        <w:t>butorfanol</w:t>
      </w:r>
      <w:proofErr w:type="spellEnd"/>
      <w:r w:rsidRPr="00C13252">
        <w:rPr>
          <w:sz w:val="22"/>
          <w:szCs w:val="22"/>
        </w:rPr>
        <w:t xml:space="preserve"> v dávce 0,02 mg/kg ž. hm., což odpovídá dávce 0,002 ml přípravku/kg ž. hm., tj. 0,2 ml přípravku/100 kg ž. hm. i</w:t>
      </w:r>
      <w:r w:rsidR="009C69B0" w:rsidRPr="00C13252">
        <w:rPr>
          <w:sz w:val="22"/>
          <w:szCs w:val="22"/>
        </w:rPr>
        <w:t>ntravenózně</w:t>
      </w:r>
      <w:r w:rsidRPr="00C13252">
        <w:rPr>
          <w:sz w:val="22"/>
          <w:szCs w:val="22"/>
        </w:rPr>
        <w:t>.</w:t>
      </w:r>
    </w:p>
    <w:p w14:paraId="5ADDB74D" w14:textId="77777777" w:rsidR="00200D51" w:rsidRDefault="00200D51" w:rsidP="001249D4">
      <w:pPr>
        <w:rPr>
          <w:sz w:val="22"/>
          <w:szCs w:val="22"/>
        </w:rPr>
      </w:pPr>
    </w:p>
    <w:p w14:paraId="7A402B64" w14:textId="50BC177B" w:rsidR="00461AC7" w:rsidRPr="00C13252" w:rsidRDefault="00461AC7" w:rsidP="00C13252">
      <w:pPr>
        <w:rPr>
          <w:sz w:val="22"/>
          <w:szCs w:val="22"/>
        </w:rPr>
      </w:pPr>
      <w:r w:rsidRPr="00C13252">
        <w:rPr>
          <w:sz w:val="22"/>
          <w:szCs w:val="22"/>
        </w:rPr>
        <w:t>PES</w:t>
      </w:r>
    </w:p>
    <w:p w14:paraId="0ACD89C7" w14:textId="77777777" w:rsidR="00461AC7" w:rsidRPr="00C13252" w:rsidRDefault="00461AC7" w:rsidP="00C13252">
      <w:pPr>
        <w:rPr>
          <w:sz w:val="22"/>
          <w:szCs w:val="22"/>
          <w:u w:val="single"/>
        </w:rPr>
      </w:pPr>
      <w:r w:rsidRPr="00C13252">
        <w:rPr>
          <w:sz w:val="22"/>
          <w:szCs w:val="22"/>
          <w:u w:val="single"/>
        </w:rPr>
        <w:t>Jako analgetikum:</w:t>
      </w:r>
    </w:p>
    <w:p w14:paraId="0A2B40E2" w14:textId="00CE40F2" w:rsidR="00461AC7" w:rsidRPr="00C13252" w:rsidRDefault="00482952" w:rsidP="00C13252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</w:t>
      </w:r>
      <w:r w:rsidR="00461AC7" w:rsidRPr="00C13252">
        <w:rPr>
          <w:b/>
          <w:sz w:val="22"/>
          <w:szCs w:val="22"/>
        </w:rPr>
        <w:t>utorfanol</w:t>
      </w:r>
      <w:proofErr w:type="spellEnd"/>
      <w:r w:rsidR="00461AC7" w:rsidRPr="00C13252">
        <w:rPr>
          <w:b/>
          <w:sz w:val="22"/>
          <w:szCs w:val="22"/>
        </w:rPr>
        <w:t xml:space="preserve"> samostatně:</w:t>
      </w:r>
    </w:p>
    <w:p w14:paraId="3864CA4F" w14:textId="515B9AC3" w:rsidR="00461AC7" w:rsidRPr="00C13252" w:rsidRDefault="00461AC7" w:rsidP="00C13252">
      <w:pPr>
        <w:rPr>
          <w:sz w:val="22"/>
          <w:szCs w:val="22"/>
        </w:rPr>
      </w:pPr>
      <w:r w:rsidRPr="00C13252">
        <w:rPr>
          <w:sz w:val="22"/>
          <w:szCs w:val="22"/>
        </w:rPr>
        <w:t>Aplikujte v dávce 0,2-0,3 mg/kg ž. hm., což odpovídá dávce 0,02-0,03 ml přípravku/kg ž. hm., tj. 0,2-0,3 ml přípravku/10 kg ž. hm. i</w:t>
      </w:r>
      <w:r w:rsidR="009C69B0" w:rsidRPr="00C13252">
        <w:rPr>
          <w:sz w:val="22"/>
          <w:szCs w:val="22"/>
        </w:rPr>
        <w:t>ntravenózně</w:t>
      </w:r>
      <w:r w:rsidRPr="00C13252">
        <w:rPr>
          <w:sz w:val="22"/>
          <w:szCs w:val="22"/>
        </w:rPr>
        <w:t>, i</w:t>
      </w:r>
      <w:r w:rsidR="00AE3A5E">
        <w:rPr>
          <w:rFonts w:asciiTheme="majorBidi" w:hAnsiTheme="majorBidi" w:cstheme="majorBidi"/>
          <w:sz w:val="22"/>
          <w:szCs w:val="22"/>
        </w:rPr>
        <w:t>ntramuskulárně</w:t>
      </w:r>
      <w:r w:rsidRPr="00C13252">
        <w:rPr>
          <w:sz w:val="22"/>
          <w:szCs w:val="22"/>
        </w:rPr>
        <w:t xml:space="preserve"> nebo s</w:t>
      </w:r>
      <w:r w:rsidR="003C0892">
        <w:rPr>
          <w:rFonts w:asciiTheme="majorBidi" w:hAnsiTheme="majorBidi" w:cstheme="majorBidi"/>
          <w:sz w:val="22"/>
          <w:szCs w:val="22"/>
        </w:rPr>
        <w:t>ubkutánně</w:t>
      </w:r>
      <w:r w:rsidRPr="00C13252">
        <w:rPr>
          <w:sz w:val="22"/>
          <w:szCs w:val="22"/>
        </w:rPr>
        <w:t>.</w:t>
      </w:r>
    </w:p>
    <w:p w14:paraId="0DB218FC" w14:textId="424CFD1C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 xml:space="preserve">Přípravek aplikujte 15 minut před ukončením anestezie, aby </w:t>
      </w:r>
      <w:r w:rsidR="00482952">
        <w:rPr>
          <w:sz w:val="22"/>
          <w:szCs w:val="22"/>
        </w:rPr>
        <w:t>byl zajištěn</w:t>
      </w:r>
      <w:r w:rsidR="00482952" w:rsidRPr="000772EC">
        <w:rPr>
          <w:sz w:val="22"/>
          <w:szCs w:val="22"/>
        </w:rPr>
        <w:t> analgetick</w:t>
      </w:r>
      <w:r w:rsidR="00482952">
        <w:rPr>
          <w:sz w:val="22"/>
          <w:szCs w:val="22"/>
        </w:rPr>
        <w:t>ý</w:t>
      </w:r>
      <w:r w:rsidR="00482952" w:rsidRPr="000772EC">
        <w:rPr>
          <w:sz w:val="22"/>
          <w:szCs w:val="22"/>
        </w:rPr>
        <w:t xml:space="preserve"> účin</w:t>
      </w:r>
      <w:r w:rsidR="00482952">
        <w:rPr>
          <w:sz w:val="22"/>
          <w:szCs w:val="22"/>
        </w:rPr>
        <w:t>e</w:t>
      </w:r>
      <w:r w:rsidR="00482952" w:rsidRPr="000772EC">
        <w:rPr>
          <w:sz w:val="22"/>
          <w:szCs w:val="22"/>
        </w:rPr>
        <w:t xml:space="preserve">k </w:t>
      </w:r>
      <w:r w:rsidRPr="00C13252">
        <w:rPr>
          <w:sz w:val="22"/>
          <w:szCs w:val="22"/>
        </w:rPr>
        <w:t>zotavení. Analgetický účinek lze pozorovat během 15 minut. Na kontinuální analgezii lze opakovat dávku přípravku podle potřeby.</w:t>
      </w:r>
    </w:p>
    <w:p w14:paraId="04753EB0" w14:textId="77777777" w:rsidR="00461AC7" w:rsidRPr="00C13252" w:rsidRDefault="00461AC7" w:rsidP="00C13252">
      <w:pPr>
        <w:rPr>
          <w:b/>
          <w:sz w:val="22"/>
          <w:szCs w:val="22"/>
        </w:rPr>
      </w:pPr>
      <w:r w:rsidRPr="00C13252">
        <w:rPr>
          <w:sz w:val="22"/>
          <w:szCs w:val="22"/>
          <w:u w:val="single"/>
        </w:rPr>
        <w:t>Jako sedativum:</w:t>
      </w:r>
    </w:p>
    <w:p w14:paraId="20F28FD3" w14:textId="1E9705F2" w:rsidR="00461AC7" w:rsidRPr="00C13252" w:rsidRDefault="00482952" w:rsidP="00C13252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B</w:t>
      </w:r>
      <w:r w:rsidR="00461AC7" w:rsidRPr="00C13252">
        <w:rPr>
          <w:b/>
          <w:sz w:val="22"/>
          <w:szCs w:val="22"/>
        </w:rPr>
        <w:t>utorfanol</w:t>
      </w:r>
      <w:proofErr w:type="spellEnd"/>
      <w:r w:rsidR="00461AC7" w:rsidRPr="00C13252">
        <w:rPr>
          <w:b/>
          <w:sz w:val="22"/>
          <w:szCs w:val="22"/>
        </w:rPr>
        <w:t xml:space="preserve"> v kombinaci s </w:t>
      </w:r>
      <w:proofErr w:type="spellStart"/>
      <w:r w:rsidR="00461AC7" w:rsidRPr="00C13252">
        <w:rPr>
          <w:b/>
          <w:sz w:val="22"/>
          <w:szCs w:val="22"/>
        </w:rPr>
        <w:t>medetomidinem</w:t>
      </w:r>
      <w:proofErr w:type="spellEnd"/>
      <w:r w:rsidR="00461AC7" w:rsidRPr="00C13252">
        <w:rPr>
          <w:b/>
          <w:sz w:val="22"/>
          <w:szCs w:val="22"/>
        </w:rPr>
        <w:t>:</w:t>
      </w:r>
      <w:r w:rsidR="00461AC7" w:rsidRPr="00C13252">
        <w:rPr>
          <w:sz w:val="22"/>
          <w:szCs w:val="22"/>
        </w:rPr>
        <w:t xml:space="preserve"> </w:t>
      </w:r>
    </w:p>
    <w:p w14:paraId="148459BD" w14:textId="405C0DA3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 xml:space="preserve">Aplikujte </w:t>
      </w:r>
      <w:proofErr w:type="spellStart"/>
      <w:r w:rsidRPr="00C13252">
        <w:rPr>
          <w:sz w:val="22"/>
          <w:szCs w:val="22"/>
        </w:rPr>
        <w:t>butorfanol</w:t>
      </w:r>
      <w:proofErr w:type="spellEnd"/>
      <w:r w:rsidRPr="00C13252">
        <w:rPr>
          <w:sz w:val="22"/>
          <w:szCs w:val="22"/>
        </w:rPr>
        <w:t xml:space="preserve"> v dávce 0,1 mg/kg ž. hm., což odpovídá dávce 0,01 ml přípravku/kg ž. hm. i</w:t>
      </w:r>
      <w:r w:rsidR="009C69B0" w:rsidRPr="00C13252">
        <w:rPr>
          <w:sz w:val="22"/>
          <w:szCs w:val="22"/>
        </w:rPr>
        <w:t>ntravenózně</w:t>
      </w:r>
      <w:r w:rsidRPr="00C13252">
        <w:rPr>
          <w:sz w:val="22"/>
          <w:szCs w:val="22"/>
        </w:rPr>
        <w:t xml:space="preserve"> nebo i</w:t>
      </w:r>
      <w:r w:rsidR="00200D51">
        <w:rPr>
          <w:rFonts w:asciiTheme="majorBidi" w:hAnsiTheme="majorBidi" w:cstheme="majorBidi"/>
          <w:sz w:val="22"/>
          <w:szCs w:val="22"/>
        </w:rPr>
        <w:t>ntramuskulárně</w:t>
      </w:r>
      <w:r w:rsidRPr="00C13252">
        <w:rPr>
          <w:sz w:val="22"/>
          <w:szCs w:val="22"/>
        </w:rPr>
        <w:t xml:space="preserve">. Bezprostředně poté aplikujte </w:t>
      </w:r>
      <w:proofErr w:type="spellStart"/>
      <w:r w:rsidRPr="00C13252">
        <w:rPr>
          <w:sz w:val="22"/>
          <w:szCs w:val="22"/>
        </w:rPr>
        <w:t>medetomidin</w:t>
      </w:r>
      <w:proofErr w:type="spellEnd"/>
      <w:r w:rsidRPr="00C13252">
        <w:rPr>
          <w:sz w:val="22"/>
          <w:szCs w:val="22"/>
        </w:rPr>
        <w:t xml:space="preserve"> </w:t>
      </w:r>
      <w:proofErr w:type="spellStart"/>
      <w:r w:rsidRPr="00C13252">
        <w:rPr>
          <w:sz w:val="22"/>
          <w:szCs w:val="22"/>
        </w:rPr>
        <w:t>hydrochlorid</w:t>
      </w:r>
      <w:proofErr w:type="spellEnd"/>
      <w:r w:rsidRPr="00C13252">
        <w:rPr>
          <w:sz w:val="22"/>
          <w:szCs w:val="22"/>
        </w:rPr>
        <w:t xml:space="preserve"> v dávce 0,01-0,025 mg/kg ž. hm. i</w:t>
      </w:r>
      <w:r w:rsidR="009C69B0" w:rsidRPr="00C13252">
        <w:rPr>
          <w:sz w:val="22"/>
          <w:szCs w:val="22"/>
        </w:rPr>
        <w:t>ntravenózně</w:t>
      </w:r>
      <w:r w:rsidRPr="00C13252">
        <w:rPr>
          <w:sz w:val="22"/>
          <w:szCs w:val="22"/>
        </w:rPr>
        <w:t xml:space="preserve"> nebo i</w:t>
      </w:r>
      <w:r w:rsidR="00AE3A5E">
        <w:rPr>
          <w:rFonts w:asciiTheme="majorBidi" w:hAnsiTheme="majorBidi" w:cstheme="majorBidi"/>
          <w:sz w:val="22"/>
          <w:szCs w:val="22"/>
        </w:rPr>
        <w:t>ntramuskulárně</w:t>
      </w:r>
      <w:r w:rsidRPr="00C13252">
        <w:rPr>
          <w:sz w:val="22"/>
          <w:szCs w:val="22"/>
        </w:rPr>
        <w:t>. Obě léčiva podávejte odděleně, nikoli v jedné injekční stříkačce (viz bod 12).</w:t>
      </w:r>
    </w:p>
    <w:p w14:paraId="34735119" w14:textId="26840873" w:rsidR="00461AC7" w:rsidRPr="00C13252" w:rsidRDefault="00461AC7" w:rsidP="00C13252">
      <w:pPr>
        <w:rPr>
          <w:sz w:val="22"/>
          <w:szCs w:val="22"/>
        </w:rPr>
      </w:pPr>
      <w:r w:rsidRPr="00C13252">
        <w:rPr>
          <w:sz w:val="22"/>
          <w:szCs w:val="22"/>
        </w:rPr>
        <w:lastRenderedPageBreak/>
        <w:t xml:space="preserve">Před zahájením léčebného zákroku čekejte 20 minut po </w:t>
      </w:r>
      <w:r w:rsidR="00482952">
        <w:rPr>
          <w:sz w:val="22"/>
          <w:szCs w:val="22"/>
        </w:rPr>
        <w:t>podání</w:t>
      </w:r>
      <w:r w:rsidR="00482952" w:rsidRPr="00C13252">
        <w:rPr>
          <w:sz w:val="22"/>
          <w:szCs w:val="22"/>
        </w:rPr>
        <w:t xml:space="preserve"> </w:t>
      </w:r>
      <w:r w:rsidRPr="00C13252">
        <w:rPr>
          <w:sz w:val="22"/>
          <w:szCs w:val="22"/>
        </w:rPr>
        <w:t xml:space="preserve">na dostatečný nástup </w:t>
      </w:r>
      <w:proofErr w:type="spellStart"/>
      <w:r w:rsidRPr="00C13252">
        <w:rPr>
          <w:sz w:val="22"/>
          <w:szCs w:val="22"/>
        </w:rPr>
        <w:t>sedace</w:t>
      </w:r>
      <w:proofErr w:type="spellEnd"/>
      <w:r w:rsidRPr="00C13252">
        <w:rPr>
          <w:sz w:val="22"/>
          <w:szCs w:val="22"/>
        </w:rPr>
        <w:t xml:space="preserve">.  </w:t>
      </w:r>
    </w:p>
    <w:p w14:paraId="46FAF0B7" w14:textId="77777777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 xml:space="preserve">Pro návrat z anestezie aplikujte </w:t>
      </w:r>
      <w:proofErr w:type="spellStart"/>
      <w:r w:rsidRPr="00C13252">
        <w:rPr>
          <w:sz w:val="22"/>
          <w:szCs w:val="22"/>
        </w:rPr>
        <w:t>atipamezol</w:t>
      </w:r>
      <w:proofErr w:type="spellEnd"/>
      <w:r w:rsidRPr="00C13252">
        <w:rPr>
          <w:sz w:val="22"/>
          <w:szCs w:val="22"/>
        </w:rPr>
        <w:t>, v dávce 0,05-0,125 mg/kg ž. hm. Přibližně do 5 minut se pacient dostává do sternální polohy a za další 2 minuty se pacient postaví.</w:t>
      </w:r>
    </w:p>
    <w:p w14:paraId="23F18502" w14:textId="77777777" w:rsidR="00461AC7" w:rsidRPr="00C13252" w:rsidRDefault="00461AC7" w:rsidP="00C13252">
      <w:pPr>
        <w:rPr>
          <w:sz w:val="22"/>
          <w:szCs w:val="22"/>
          <w:u w:val="single"/>
        </w:rPr>
      </w:pPr>
      <w:r w:rsidRPr="00C13252">
        <w:rPr>
          <w:sz w:val="22"/>
          <w:szCs w:val="22"/>
          <w:u w:val="single"/>
        </w:rPr>
        <w:t xml:space="preserve">Jako </w:t>
      </w:r>
      <w:proofErr w:type="spellStart"/>
      <w:r w:rsidRPr="00C13252">
        <w:rPr>
          <w:sz w:val="22"/>
          <w:szCs w:val="22"/>
          <w:u w:val="single"/>
        </w:rPr>
        <w:t>preanestetikum</w:t>
      </w:r>
      <w:proofErr w:type="spellEnd"/>
      <w:r w:rsidRPr="00C13252">
        <w:rPr>
          <w:sz w:val="22"/>
          <w:szCs w:val="22"/>
          <w:u w:val="single"/>
        </w:rPr>
        <w:t>:</w:t>
      </w:r>
    </w:p>
    <w:p w14:paraId="0388601E" w14:textId="3244DC46" w:rsidR="00461AC7" w:rsidRPr="00C13252" w:rsidRDefault="00482952" w:rsidP="00C13252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</w:t>
      </w:r>
      <w:r w:rsidR="00461AC7" w:rsidRPr="00C13252">
        <w:rPr>
          <w:b/>
          <w:sz w:val="22"/>
          <w:szCs w:val="22"/>
        </w:rPr>
        <w:t>utorfanol</w:t>
      </w:r>
      <w:proofErr w:type="spellEnd"/>
      <w:r w:rsidR="00461AC7" w:rsidRPr="00C13252">
        <w:rPr>
          <w:b/>
          <w:sz w:val="22"/>
          <w:szCs w:val="22"/>
        </w:rPr>
        <w:t xml:space="preserve"> samostatně:</w:t>
      </w:r>
    </w:p>
    <w:p w14:paraId="21DC0FD4" w14:textId="6D3C3574" w:rsidR="00461AC7" w:rsidRPr="00C13252" w:rsidRDefault="00461AC7" w:rsidP="00C13252">
      <w:pPr>
        <w:rPr>
          <w:sz w:val="22"/>
          <w:szCs w:val="22"/>
        </w:rPr>
      </w:pPr>
      <w:r w:rsidRPr="00C13252">
        <w:rPr>
          <w:sz w:val="22"/>
          <w:szCs w:val="22"/>
        </w:rPr>
        <w:t>Aplikujte v dávce 0,1-0,2 mg/kg ž. hm., což odpovídá dávce 0,01-0,02 ml přípravku/kg ž. hm. i</w:t>
      </w:r>
      <w:r w:rsidR="009C69B0" w:rsidRPr="00C13252">
        <w:rPr>
          <w:sz w:val="22"/>
          <w:szCs w:val="22"/>
        </w:rPr>
        <w:t>ntravenózně</w:t>
      </w:r>
      <w:r w:rsidRPr="00C13252">
        <w:rPr>
          <w:sz w:val="22"/>
          <w:szCs w:val="22"/>
        </w:rPr>
        <w:t>, i</w:t>
      </w:r>
      <w:r w:rsidR="00AE3A5E">
        <w:rPr>
          <w:rFonts w:asciiTheme="majorBidi" w:hAnsiTheme="majorBidi" w:cstheme="majorBidi"/>
          <w:sz w:val="22"/>
          <w:szCs w:val="22"/>
        </w:rPr>
        <w:t>ntramuskulárně</w:t>
      </w:r>
      <w:r w:rsidRPr="00C13252">
        <w:rPr>
          <w:sz w:val="22"/>
          <w:szCs w:val="22"/>
        </w:rPr>
        <w:t xml:space="preserve"> nebo s</w:t>
      </w:r>
      <w:r w:rsidR="003C0892">
        <w:rPr>
          <w:rFonts w:asciiTheme="majorBidi" w:hAnsiTheme="majorBidi" w:cstheme="majorBidi"/>
          <w:sz w:val="22"/>
          <w:szCs w:val="22"/>
        </w:rPr>
        <w:t>ubkutánně</w:t>
      </w:r>
      <w:r w:rsidRPr="00C13252">
        <w:rPr>
          <w:sz w:val="22"/>
          <w:szCs w:val="22"/>
        </w:rPr>
        <w:t>.</w:t>
      </w:r>
    </w:p>
    <w:p w14:paraId="125802F2" w14:textId="77777777" w:rsidR="00461AC7" w:rsidRPr="00C13252" w:rsidRDefault="00461AC7" w:rsidP="001249D4">
      <w:pPr>
        <w:rPr>
          <w:sz w:val="22"/>
          <w:szCs w:val="22"/>
        </w:rPr>
      </w:pPr>
      <w:r w:rsidRPr="00C13252">
        <w:rPr>
          <w:sz w:val="22"/>
          <w:szCs w:val="22"/>
        </w:rPr>
        <w:t>Aplikujte 15 minut před navozením anestezie.</w:t>
      </w:r>
    </w:p>
    <w:p w14:paraId="5575C9F7" w14:textId="77777777" w:rsidR="00461AC7" w:rsidRPr="00C13252" w:rsidRDefault="00461AC7" w:rsidP="00C13252">
      <w:pPr>
        <w:rPr>
          <w:sz w:val="22"/>
          <w:szCs w:val="22"/>
          <w:u w:val="single"/>
        </w:rPr>
      </w:pPr>
      <w:r w:rsidRPr="00C13252">
        <w:rPr>
          <w:sz w:val="22"/>
          <w:szCs w:val="22"/>
          <w:u w:val="single"/>
        </w:rPr>
        <w:t xml:space="preserve">Jako sedativum a </w:t>
      </w:r>
      <w:proofErr w:type="spellStart"/>
      <w:r w:rsidRPr="00C13252">
        <w:rPr>
          <w:sz w:val="22"/>
          <w:szCs w:val="22"/>
          <w:u w:val="single"/>
        </w:rPr>
        <w:t>preanestetikum</w:t>
      </w:r>
      <w:proofErr w:type="spellEnd"/>
      <w:r w:rsidRPr="00C13252">
        <w:rPr>
          <w:sz w:val="22"/>
          <w:szCs w:val="22"/>
          <w:u w:val="single"/>
        </w:rPr>
        <w:t xml:space="preserve"> – premedikace barbiturátové anestezie: </w:t>
      </w:r>
    </w:p>
    <w:p w14:paraId="22D1F095" w14:textId="39DB8F7D" w:rsidR="00461AC7" w:rsidRPr="00C13252" w:rsidRDefault="00482952" w:rsidP="00C13252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B</w:t>
      </w:r>
      <w:r w:rsidR="00461AC7" w:rsidRPr="00C13252">
        <w:rPr>
          <w:b/>
          <w:sz w:val="22"/>
          <w:szCs w:val="22"/>
        </w:rPr>
        <w:t>utorfanol</w:t>
      </w:r>
      <w:proofErr w:type="spellEnd"/>
      <w:r w:rsidR="00461AC7" w:rsidRPr="00C13252">
        <w:rPr>
          <w:b/>
          <w:sz w:val="22"/>
          <w:szCs w:val="22"/>
        </w:rPr>
        <w:t xml:space="preserve"> v kombinaci s </w:t>
      </w:r>
      <w:proofErr w:type="spellStart"/>
      <w:r w:rsidR="00461AC7" w:rsidRPr="00C13252">
        <w:rPr>
          <w:b/>
          <w:sz w:val="22"/>
          <w:szCs w:val="22"/>
        </w:rPr>
        <w:t>medetomidinem</w:t>
      </w:r>
      <w:proofErr w:type="spellEnd"/>
      <w:r w:rsidR="00461AC7" w:rsidRPr="00C13252">
        <w:rPr>
          <w:sz w:val="22"/>
          <w:szCs w:val="22"/>
        </w:rPr>
        <w:t xml:space="preserve">: </w:t>
      </w:r>
    </w:p>
    <w:p w14:paraId="6B075486" w14:textId="6C0718B8" w:rsidR="00461AC7" w:rsidRPr="00C13252" w:rsidRDefault="00461AC7" w:rsidP="00C13252">
      <w:pPr>
        <w:rPr>
          <w:sz w:val="22"/>
          <w:szCs w:val="22"/>
        </w:rPr>
      </w:pPr>
      <w:r w:rsidRPr="00C13252">
        <w:rPr>
          <w:sz w:val="22"/>
          <w:szCs w:val="22"/>
        </w:rPr>
        <w:t xml:space="preserve">Aplikujte </w:t>
      </w:r>
      <w:proofErr w:type="spellStart"/>
      <w:r w:rsidRPr="00C13252">
        <w:rPr>
          <w:sz w:val="22"/>
          <w:szCs w:val="22"/>
        </w:rPr>
        <w:t>butorfanol</w:t>
      </w:r>
      <w:proofErr w:type="spellEnd"/>
      <w:r w:rsidRPr="00C13252">
        <w:rPr>
          <w:sz w:val="22"/>
          <w:szCs w:val="22"/>
        </w:rPr>
        <w:t xml:space="preserve"> v dávce 0,1 mg/kg ž. hm., což odpovídá dávce 0,01 ml </w:t>
      </w:r>
      <w:r w:rsidR="00482952" w:rsidRPr="00482952">
        <w:rPr>
          <w:sz w:val="22"/>
          <w:szCs w:val="22"/>
        </w:rPr>
        <w:t>přípravku</w:t>
      </w:r>
      <w:r w:rsidRPr="00C13252">
        <w:rPr>
          <w:sz w:val="22"/>
          <w:szCs w:val="22"/>
        </w:rPr>
        <w:t>/kg ž. hm. i</w:t>
      </w:r>
      <w:r w:rsidR="009C69B0" w:rsidRPr="00C13252">
        <w:rPr>
          <w:sz w:val="22"/>
          <w:szCs w:val="22"/>
        </w:rPr>
        <w:t>ntravenózně</w:t>
      </w:r>
      <w:r w:rsidRPr="00C13252">
        <w:rPr>
          <w:sz w:val="22"/>
          <w:szCs w:val="22"/>
        </w:rPr>
        <w:t xml:space="preserve"> nebo i</w:t>
      </w:r>
      <w:r w:rsidR="00AE3A5E">
        <w:rPr>
          <w:rFonts w:asciiTheme="majorBidi" w:hAnsiTheme="majorBidi" w:cstheme="majorBidi"/>
          <w:sz w:val="22"/>
          <w:szCs w:val="22"/>
        </w:rPr>
        <w:t>ntramuskulárně</w:t>
      </w:r>
      <w:r w:rsidRPr="00C13252">
        <w:rPr>
          <w:sz w:val="22"/>
          <w:szCs w:val="22"/>
        </w:rPr>
        <w:t xml:space="preserve">. Bezprostředně poté aplikujte </w:t>
      </w:r>
      <w:proofErr w:type="spellStart"/>
      <w:r w:rsidRPr="00C13252">
        <w:rPr>
          <w:sz w:val="22"/>
          <w:szCs w:val="22"/>
        </w:rPr>
        <w:t>medetomidin</w:t>
      </w:r>
      <w:proofErr w:type="spellEnd"/>
      <w:r w:rsidRPr="00C13252">
        <w:rPr>
          <w:sz w:val="22"/>
          <w:szCs w:val="22"/>
        </w:rPr>
        <w:t xml:space="preserve"> </w:t>
      </w:r>
      <w:proofErr w:type="spellStart"/>
      <w:r w:rsidRPr="00C13252">
        <w:rPr>
          <w:sz w:val="22"/>
          <w:szCs w:val="22"/>
        </w:rPr>
        <w:t>hydrochlorid</w:t>
      </w:r>
      <w:proofErr w:type="spellEnd"/>
      <w:r w:rsidRPr="00C13252">
        <w:rPr>
          <w:sz w:val="22"/>
          <w:szCs w:val="22"/>
        </w:rPr>
        <w:t xml:space="preserve"> v dávce 0,01 mg/kg ž. hm. i</w:t>
      </w:r>
      <w:r w:rsidR="009C69B0" w:rsidRPr="00C13252">
        <w:rPr>
          <w:sz w:val="22"/>
          <w:szCs w:val="22"/>
        </w:rPr>
        <w:t>ntravenózně</w:t>
      </w:r>
      <w:r w:rsidRPr="00C13252">
        <w:rPr>
          <w:sz w:val="22"/>
          <w:szCs w:val="22"/>
        </w:rPr>
        <w:t xml:space="preserve"> nebo i</w:t>
      </w:r>
      <w:r w:rsidR="00AE3A5E">
        <w:rPr>
          <w:rFonts w:asciiTheme="majorBidi" w:hAnsiTheme="majorBidi" w:cstheme="majorBidi"/>
          <w:sz w:val="22"/>
          <w:szCs w:val="22"/>
        </w:rPr>
        <w:t>ntramuskulárně</w:t>
      </w:r>
      <w:r w:rsidRPr="00C13252">
        <w:rPr>
          <w:sz w:val="22"/>
          <w:szCs w:val="22"/>
        </w:rPr>
        <w:t>. Obě léčiva podávejte odděleně, nikoli v jedné injekční stříkačce (viz bod 12).</w:t>
      </w:r>
    </w:p>
    <w:p w14:paraId="13429510" w14:textId="77777777" w:rsidR="00461AC7" w:rsidRPr="00C13252" w:rsidRDefault="00461AC7" w:rsidP="00C13252">
      <w:pPr>
        <w:rPr>
          <w:sz w:val="22"/>
          <w:szCs w:val="22"/>
          <w:u w:val="single"/>
        </w:rPr>
      </w:pPr>
      <w:r w:rsidRPr="00C13252">
        <w:rPr>
          <w:sz w:val="22"/>
          <w:szCs w:val="22"/>
          <w:u w:val="single"/>
        </w:rPr>
        <w:t xml:space="preserve">Jako součást anestetické protokolu: </w:t>
      </w:r>
    </w:p>
    <w:p w14:paraId="7C5D4E5E" w14:textId="674C3B4F" w:rsidR="00461AC7" w:rsidRPr="00C13252" w:rsidRDefault="00482952" w:rsidP="00C13252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B</w:t>
      </w:r>
      <w:r w:rsidR="00461AC7" w:rsidRPr="00C13252">
        <w:rPr>
          <w:b/>
          <w:sz w:val="22"/>
          <w:szCs w:val="22"/>
        </w:rPr>
        <w:t>utorfanol</w:t>
      </w:r>
      <w:proofErr w:type="spellEnd"/>
      <w:r w:rsidR="00461AC7" w:rsidRPr="00C13252">
        <w:rPr>
          <w:b/>
          <w:sz w:val="22"/>
          <w:szCs w:val="22"/>
        </w:rPr>
        <w:t xml:space="preserve"> v kombinaci s </w:t>
      </w:r>
      <w:proofErr w:type="spellStart"/>
      <w:r w:rsidR="00461AC7" w:rsidRPr="00C13252">
        <w:rPr>
          <w:b/>
          <w:sz w:val="22"/>
          <w:szCs w:val="22"/>
        </w:rPr>
        <w:t>medetomidinem</w:t>
      </w:r>
      <w:proofErr w:type="spellEnd"/>
      <w:r w:rsidR="00461AC7" w:rsidRPr="00C13252">
        <w:rPr>
          <w:b/>
          <w:sz w:val="22"/>
          <w:szCs w:val="22"/>
        </w:rPr>
        <w:t xml:space="preserve"> a </w:t>
      </w:r>
      <w:proofErr w:type="spellStart"/>
      <w:r w:rsidR="00461AC7" w:rsidRPr="00C13252">
        <w:rPr>
          <w:b/>
          <w:sz w:val="22"/>
          <w:szCs w:val="22"/>
        </w:rPr>
        <w:t>ketaminem</w:t>
      </w:r>
      <w:proofErr w:type="spellEnd"/>
      <w:r w:rsidR="00461AC7" w:rsidRPr="00C13252">
        <w:rPr>
          <w:sz w:val="22"/>
          <w:szCs w:val="22"/>
        </w:rPr>
        <w:t xml:space="preserve">: </w:t>
      </w:r>
    </w:p>
    <w:p w14:paraId="229457E6" w14:textId="42AB0C35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 xml:space="preserve">Aplikujte </w:t>
      </w:r>
      <w:proofErr w:type="spellStart"/>
      <w:r w:rsidRPr="00C13252">
        <w:rPr>
          <w:sz w:val="22"/>
          <w:szCs w:val="22"/>
        </w:rPr>
        <w:t>butorfanol</w:t>
      </w:r>
      <w:proofErr w:type="spellEnd"/>
      <w:r w:rsidRPr="00C13252">
        <w:rPr>
          <w:sz w:val="22"/>
          <w:szCs w:val="22"/>
        </w:rPr>
        <w:t xml:space="preserve"> v dávce 0,1 mg/kg ž. hm., což odpovídá dávce 0,01 ml přípravku/kg ž. hm. i</w:t>
      </w:r>
      <w:r w:rsidR="00AE3A5E">
        <w:rPr>
          <w:rFonts w:asciiTheme="majorBidi" w:hAnsiTheme="majorBidi" w:cstheme="majorBidi"/>
          <w:sz w:val="22"/>
          <w:szCs w:val="22"/>
        </w:rPr>
        <w:t>ntramuskulárně</w:t>
      </w:r>
      <w:r w:rsidRPr="00C13252">
        <w:rPr>
          <w:sz w:val="22"/>
          <w:szCs w:val="22"/>
        </w:rPr>
        <w:t xml:space="preserve">. Bezprostředně poté aplikujte </w:t>
      </w:r>
      <w:proofErr w:type="spellStart"/>
      <w:r w:rsidRPr="00C13252">
        <w:rPr>
          <w:sz w:val="22"/>
          <w:szCs w:val="22"/>
        </w:rPr>
        <w:t>medetomidin</w:t>
      </w:r>
      <w:proofErr w:type="spellEnd"/>
      <w:r w:rsidRPr="00C13252">
        <w:rPr>
          <w:sz w:val="22"/>
          <w:szCs w:val="22"/>
        </w:rPr>
        <w:t xml:space="preserve"> </w:t>
      </w:r>
      <w:proofErr w:type="spellStart"/>
      <w:r w:rsidRPr="00C13252">
        <w:rPr>
          <w:sz w:val="22"/>
          <w:szCs w:val="22"/>
        </w:rPr>
        <w:t>hydrochlorid</w:t>
      </w:r>
      <w:proofErr w:type="spellEnd"/>
      <w:r w:rsidRPr="00C13252">
        <w:rPr>
          <w:sz w:val="22"/>
          <w:szCs w:val="22"/>
        </w:rPr>
        <w:t xml:space="preserve"> v dávce 0,025 mg/kg ž. hm. i</w:t>
      </w:r>
      <w:r w:rsidR="00AE3A5E">
        <w:rPr>
          <w:rFonts w:asciiTheme="majorBidi" w:hAnsiTheme="majorBidi" w:cstheme="majorBidi"/>
          <w:sz w:val="22"/>
          <w:szCs w:val="22"/>
        </w:rPr>
        <w:t>ntramuskulárně</w:t>
      </w:r>
      <w:r w:rsidRPr="00C13252">
        <w:rPr>
          <w:sz w:val="22"/>
          <w:szCs w:val="22"/>
        </w:rPr>
        <w:t xml:space="preserve">. Obě léčiva podávejte odděleně, nikoli v jedné stříkačce (viz bod 12). Po 15 minutách aplikujte </w:t>
      </w:r>
      <w:proofErr w:type="spellStart"/>
      <w:r w:rsidRPr="00C13252">
        <w:rPr>
          <w:sz w:val="22"/>
          <w:szCs w:val="22"/>
        </w:rPr>
        <w:t>ketamin</w:t>
      </w:r>
      <w:proofErr w:type="spellEnd"/>
      <w:r w:rsidRPr="00C13252">
        <w:rPr>
          <w:sz w:val="22"/>
          <w:szCs w:val="22"/>
        </w:rPr>
        <w:t xml:space="preserve"> v dávce 5 mg/kg ž. hm. i</w:t>
      </w:r>
      <w:r w:rsidR="00AE3A5E">
        <w:rPr>
          <w:rFonts w:asciiTheme="majorBidi" w:hAnsiTheme="majorBidi" w:cstheme="majorBidi"/>
          <w:sz w:val="22"/>
          <w:szCs w:val="22"/>
        </w:rPr>
        <w:t>ntramuskulárně</w:t>
      </w:r>
      <w:r w:rsidRPr="00C13252">
        <w:rPr>
          <w:sz w:val="22"/>
          <w:szCs w:val="22"/>
        </w:rPr>
        <w:t xml:space="preserve">. </w:t>
      </w:r>
    </w:p>
    <w:p w14:paraId="2FFCCDD3" w14:textId="77777777" w:rsidR="00461AC7" w:rsidRPr="00C13252" w:rsidRDefault="00461AC7" w:rsidP="00C13252">
      <w:pPr>
        <w:jc w:val="both"/>
        <w:rPr>
          <w:sz w:val="22"/>
          <w:szCs w:val="22"/>
        </w:rPr>
      </w:pPr>
      <w:proofErr w:type="spellStart"/>
      <w:r w:rsidRPr="00C13252">
        <w:rPr>
          <w:sz w:val="22"/>
          <w:szCs w:val="22"/>
        </w:rPr>
        <w:t>Sedace</w:t>
      </w:r>
      <w:proofErr w:type="spellEnd"/>
      <w:r w:rsidRPr="00C13252">
        <w:rPr>
          <w:sz w:val="22"/>
          <w:szCs w:val="22"/>
        </w:rPr>
        <w:t xml:space="preserve"> a nástup anestezie se dostaví přibližně do 6 minut od první aplikace. Přibližně za 14 minut se ztrácí pedálový reflex. Anestezie odeznívá přibližně za 53 minut po aplikaci </w:t>
      </w:r>
      <w:proofErr w:type="spellStart"/>
      <w:r w:rsidRPr="00C13252">
        <w:rPr>
          <w:sz w:val="22"/>
          <w:szCs w:val="22"/>
        </w:rPr>
        <w:t>ketaminu</w:t>
      </w:r>
      <w:proofErr w:type="spellEnd"/>
      <w:r w:rsidRPr="00C13252">
        <w:rPr>
          <w:sz w:val="22"/>
          <w:szCs w:val="22"/>
        </w:rPr>
        <w:t xml:space="preserve"> – vrací se pedálový reflex. Do sternální polohy se pacient vrací přibližně za 35 minut a za dalších 36 minut se pacient postaví. </w:t>
      </w:r>
    </w:p>
    <w:p w14:paraId="1070E522" w14:textId="77777777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 xml:space="preserve">Pro zrušení anestezie po použití kombinace </w:t>
      </w:r>
      <w:proofErr w:type="spellStart"/>
      <w:r w:rsidRPr="00C13252">
        <w:rPr>
          <w:sz w:val="22"/>
          <w:szCs w:val="22"/>
        </w:rPr>
        <w:t>butorfanol-medetomindin-ketamin</w:t>
      </w:r>
      <w:proofErr w:type="spellEnd"/>
      <w:r w:rsidRPr="00C13252">
        <w:rPr>
          <w:sz w:val="22"/>
          <w:szCs w:val="22"/>
        </w:rPr>
        <w:t xml:space="preserve"> se nedoporučuje použití </w:t>
      </w:r>
      <w:proofErr w:type="spellStart"/>
      <w:r w:rsidRPr="00C13252">
        <w:rPr>
          <w:sz w:val="22"/>
          <w:szCs w:val="22"/>
        </w:rPr>
        <w:t>atipamezolu</w:t>
      </w:r>
      <w:proofErr w:type="spellEnd"/>
      <w:r w:rsidRPr="00C13252">
        <w:rPr>
          <w:sz w:val="22"/>
          <w:szCs w:val="22"/>
        </w:rPr>
        <w:t xml:space="preserve">. </w:t>
      </w:r>
    </w:p>
    <w:p w14:paraId="5612F5C8" w14:textId="77777777" w:rsidR="00461AC7" w:rsidRPr="00C13252" w:rsidRDefault="00461AC7" w:rsidP="00C13252">
      <w:pPr>
        <w:rPr>
          <w:sz w:val="22"/>
          <w:szCs w:val="22"/>
        </w:rPr>
      </w:pPr>
      <w:r w:rsidRPr="00C13252">
        <w:rPr>
          <w:sz w:val="22"/>
          <w:szCs w:val="22"/>
        </w:rPr>
        <w:br/>
        <w:t>KOČKA</w:t>
      </w:r>
    </w:p>
    <w:p w14:paraId="306BEED8" w14:textId="77777777" w:rsidR="00461AC7" w:rsidRPr="00C13252" w:rsidRDefault="00461AC7" w:rsidP="00C13252">
      <w:pPr>
        <w:rPr>
          <w:sz w:val="22"/>
          <w:szCs w:val="22"/>
          <w:u w:val="single"/>
        </w:rPr>
      </w:pPr>
      <w:r w:rsidRPr="00C13252">
        <w:rPr>
          <w:sz w:val="22"/>
          <w:szCs w:val="22"/>
          <w:u w:val="single"/>
        </w:rPr>
        <w:t>Jako analgetikum předoperační:</w:t>
      </w:r>
    </w:p>
    <w:p w14:paraId="37B6B19B" w14:textId="37003422" w:rsidR="00461AC7" w:rsidRPr="00C13252" w:rsidRDefault="00482952" w:rsidP="00C13252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</w:t>
      </w:r>
      <w:r w:rsidR="00461AC7" w:rsidRPr="00C13252">
        <w:rPr>
          <w:b/>
          <w:sz w:val="22"/>
          <w:szCs w:val="22"/>
        </w:rPr>
        <w:t>utorfanol</w:t>
      </w:r>
      <w:proofErr w:type="spellEnd"/>
      <w:r w:rsidR="00461AC7" w:rsidRPr="00C13252">
        <w:rPr>
          <w:b/>
          <w:sz w:val="22"/>
          <w:szCs w:val="22"/>
        </w:rPr>
        <w:t xml:space="preserve"> samostatně:</w:t>
      </w:r>
    </w:p>
    <w:p w14:paraId="76C858AD" w14:textId="1DDCBEE4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>Aplikujte v dávce 0,4 mg/kg ž. hm., což odpovídá dávce 0,04 ml přípravku/kg ž. hm., tj. 0,2 ml/5 kg ž. hm. i</w:t>
      </w:r>
      <w:r w:rsidR="00AE3A5E">
        <w:rPr>
          <w:rFonts w:asciiTheme="majorBidi" w:hAnsiTheme="majorBidi" w:cstheme="majorBidi"/>
          <w:sz w:val="22"/>
          <w:szCs w:val="22"/>
        </w:rPr>
        <w:t>ntramuskulárně</w:t>
      </w:r>
      <w:r w:rsidRPr="00C13252">
        <w:rPr>
          <w:sz w:val="22"/>
          <w:szCs w:val="22"/>
        </w:rPr>
        <w:t xml:space="preserve"> nebo </w:t>
      </w:r>
      <w:proofErr w:type="spellStart"/>
      <w:r w:rsidRPr="00C13252">
        <w:rPr>
          <w:sz w:val="22"/>
          <w:szCs w:val="22"/>
        </w:rPr>
        <w:t>s.c</w:t>
      </w:r>
      <w:proofErr w:type="spellEnd"/>
      <w:r w:rsidRPr="00C13252">
        <w:rPr>
          <w:sz w:val="22"/>
          <w:szCs w:val="22"/>
        </w:rPr>
        <w:t>.</w:t>
      </w:r>
    </w:p>
    <w:p w14:paraId="7EFEEF16" w14:textId="3893EFB2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 xml:space="preserve">Při použití intravenózní indukce anestezie aplikujte </w:t>
      </w:r>
      <w:proofErr w:type="spellStart"/>
      <w:r w:rsidRPr="00C13252">
        <w:rPr>
          <w:sz w:val="22"/>
          <w:szCs w:val="22"/>
        </w:rPr>
        <w:t>butorfanol</w:t>
      </w:r>
      <w:proofErr w:type="spellEnd"/>
      <w:r w:rsidRPr="00C13252">
        <w:rPr>
          <w:sz w:val="22"/>
          <w:szCs w:val="22"/>
        </w:rPr>
        <w:t xml:space="preserve"> s předstihem 15–30 minut před</w:t>
      </w:r>
      <w:r w:rsidR="005854BE">
        <w:rPr>
          <w:sz w:val="22"/>
          <w:szCs w:val="22"/>
        </w:rPr>
        <w:t xml:space="preserve"> indukčním činidlem</w:t>
      </w:r>
      <w:r w:rsidRPr="00C13252">
        <w:rPr>
          <w:sz w:val="22"/>
          <w:szCs w:val="22"/>
        </w:rPr>
        <w:t>.</w:t>
      </w:r>
    </w:p>
    <w:p w14:paraId="1FD0B550" w14:textId="4781437F" w:rsidR="00EF6282" w:rsidRPr="00C13252" w:rsidRDefault="00461AC7" w:rsidP="00C13252">
      <w:pPr>
        <w:jc w:val="both"/>
        <w:rPr>
          <w:sz w:val="22"/>
          <w:szCs w:val="22"/>
          <w:u w:val="single"/>
        </w:rPr>
      </w:pPr>
      <w:r w:rsidRPr="00C13252">
        <w:rPr>
          <w:sz w:val="22"/>
          <w:szCs w:val="22"/>
        </w:rPr>
        <w:t>Při použití intramuskulární indukce anestezie (</w:t>
      </w:r>
      <w:proofErr w:type="spellStart"/>
      <w:r w:rsidRPr="00C13252">
        <w:rPr>
          <w:sz w:val="22"/>
          <w:szCs w:val="22"/>
        </w:rPr>
        <w:t>acepromazin-ketamin</w:t>
      </w:r>
      <w:proofErr w:type="spellEnd"/>
      <w:r w:rsidRPr="00C13252">
        <w:rPr>
          <w:sz w:val="22"/>
          <w:szCs w:val="22"/>
        </w:rPr>
        <w:t xml:space="preserve"> nebo </w:t>
      </w:r>
      <w:proofErr w:type="spellStart"/>
      <w:r w:rsidRPr="00C13252">
        <w:rPr>
          <w:sz w:val="22"/>
          <w:szCs w:val="22"/>
        </w:rPr>
        <w:t>xylazin-ketamin</w:t>
      </w:r>
      <w:proofErr w:type="spellEnd"/>
      <w:r w:rsidRPr="00C13252">
        <w:rPr>
          <w:sz w:val="22"/>
          <w:szCs w:val="22"/>
        </w:rPr>
        <w:t xml:space="preserve">) aplikujte </w:t>
      </w:r>
      <w:proofErr w:type="spellStart"/>
      <w:r w:rsidRPr="00C13252">
        <w:rPr>
          <w:sz w:val="22"/>
          <w:szCs w:val="22"/>
        </w:rPr>
        <w:t>butorfanol</w:t>
      </w:r>
      <w:proofErr w:type="spellEnd"/>
      <w:r w:rsidRPr="00C13252">
        <w:rPr>
          <w:sz w:val="22"/>
          <w:szCs w:val="22"/>
        </w:rPr>
        <w:t xml:space="preserve"> s předstihem 5 minut </w:t>
      </w:r>
      <w:r w:rsidR="00482952">
        <w:rPr>
          <w:sz w:val="22"/>
          <w:szCs w:val="22"/>
        </w:rPr>
        <w:t>podáním</w:t>
      </w:r>
      <w:r w:rsidRPr="00C13252">
        <w:rPr>
          <w:sz w:val="22"/>
          <w:szCs w:val="22"/>
        </w:rPr>
        <w:t xml:space="preserve"> anestetika. Doba probouzení se použitím </w:t>
      </w:r>
      <w:proofErr w:type="spellStart"/>
      <w:r w:rsidRPr="00C13252">
        <w:rPr>
          <w:sz w:val="22"/>
          <w:szCs w:val="22"/>
        </w:rPr>
        <w:t>butorfanolu</w:t>
      </w:r>
      <w:proofErr w:type="spellEnd"/>
      <w:r w:rsidRPr="00C13252">
        <w:rPr>
          <w:sz w:val="22"/>
          <w:szCs w:val="22"/>
        </w:rPr>
        <w:t xml:space="preserve"> nijak výrazně nenarušuje. </w:t>
      </w:r>
    </w:p>
    <w:p w14:paraId="19A24A61" w14:textId="45073FF2" w:rsidR="00461AC7" w:rsidRPr="00C13252" w:rsidRDefault="00461AC7" w:rsidP="00C13252">
      <w:pPr>
        <w:jc w:val="both"/>
        <w:rPr>
          <w:sz w:val="22"/>
          <w:szCs w:val="22"/>
          <w:u w:val="single"/>
        </w:rPr>
      </w:pPr>
      <w:r w:rsidRPr="00C13252">
        <w:rPr>
          <w:sz w:val="22"/>
          <w:szCs w:val="22"/>
          <w:u w:val="single"/>
        </w:rPr>
        <w:t>Jako pooperační</w:t>
      </w:r>
      <w:r w:rsidR="00482952" w:rsidRPr="00482952">
        <w:rPr>
          <w:sz w:val="22"/>
          <w:szCs w:val="22"/>
          <w:u w:val="single"/>
        </w:rPr>
        <w:t xml:space="preserve"> </w:t>
      </w:r>
      <w:r w:rsidR="00482952" w:rsidRPr="00F83C12">
        <w:rPr>
          <w:sz w:val="22"/>
          <w:szCs w:val="22"/>
          <w:u w:val="single"/>
        </w:rPr>
        <w:t>analgetikum</w:t>
      </w:r>
      <w:r w:rsidRPr="00C13252">
        <w:rPr>
          <w:sz w:val="22"/>
          <w:szCs w:val="22"/>
          <w:u w:val="single"/>
        </w:rPr>
        <w:t>:</w:t>
      </w:r>
    </w:p>
    <w:p w14:paraId="020C21CA" w14:textId="349BCB57" w:rsidR="00461AC7" w:rsidRPr="00C13252" w:rsidRDefault="00482952" w:rsidP="00C13252">
      <w:pPr>
        <w:jc w:val="both"/>
      </w:pPr>
      <w:r>
        <w:rPr>
          <w:b/>
          <w:i/>
          <w:iCs/>
          <w:sz w:val="22"/>
          <w:szCs w:val="22"/>
        </w:rPr>
        <w:t>I</w:t>
      </w:r>
      <w:r w:rsidR="00461AC7" w:rsidRPr="00C13252">
        <w:rPr>
          <w:b/>
          <w:i/>
          <w:iCs/>
          <w:sz w:val="22"/>
          <w:szCs w:val="22"/>
        </w:rPr>
        <w:t>ntramuskulární, subkutánní podání:</w:t>
      </w:r>
      <w:r w:rsidR="00461AC7" w:rsidRPr="00C13252">
        <w:rPr>
          <w:sz w:val="22"/>
          <w:szCs w:val="22"/>
        </w:rPr>
        <w:t xml:space="preserve"> Aplikujte </w:t>
      </w:r>
      <w:proofErr w:type="spellStart"/>
      <w:r w:rsidR="00461AC7" w:rsidRPr="00C13252">
        <w:rPr>
          <w:sz w:val="22"/>
          <w:szCs w:val="22"/>
        </w:rPr>
        <w:t>butorfanol</w:t>
      </w:r>
      <w:proofErr w:type="spellEnd"/>
      <w:r w:rsidR="00461AC7" w:rsidRPr="00C13252">
        <w:rPr>
          <w:sz w:val="22"/>
          <w:szCs w:val="22"/>
        </w:rPr>
        <w:t xml:space="preserve"> v dávce 0,4 mg/kg ž. hm., což odpovídá dávce 0,04 ml přípravku/kg ž. hm., tj. 0,2 ml/5 kg ž. hm. s</w:t>
      </w:r>
      <w:r w:rsidR="003C0892">
        <w:rPr>
          <w:rFonts w:asciiTheme="majorBidi" w:hAnsiTheme="majorBidi" w:cstheme="majorBidi"/>
          <w:sz w:val="22"/>
          <w:szCs w:val="22"/>
        </w:rPr>
        <w:t>ubkutánně</w:t>
      </w:r>
      <w:r w:rsidR="00461AC7" w:rsidRPr="00C13252">
        <w:rPr>
          <w:sz w:val="22"/>
          <w:szCs w:val="22"/>
        </w:rPr>
        <w:t xml:space="preserve"> nebo i</w:t>
      </w:r>
      <w:r w:rsidR="00AE3A5E">
        <w:rPr>
          <w:rFonts w:asciiTheme="majorBidi" w:hAnsiTheme="majorBidi" w:cstheme="majorBidi"/>
          <w:sz w:val="22"/>
          <w:szCs w:val="22"/>
        </w:rPr>
        <w:t>ntramuskulárně</w:t>
      </w:r>
      <w:r w:rsidR="00461AC7" w:rsidRPr="00C13252">
        <w:rPr>
          <w:sz w:val="22"/>
          <w:szCs w:val="22"/>
        </w:rPr>
        <w:t>.</w:t>
      </w:r>
    </w:p>
    <w:p w14:paraId="2678FEDA" w14:textId="13F59AC0" w:rsidR="00461AC7" w:rsidRPr="00C13252" w:rsidRDefault="00482952" w:rsidP="00C13252">
      <w:pPr>
        <w:jc w:val="both"/>
      </w:pPr>
      <w:r>
        <w:rPr>
          <w:b/>
          <w:i/>
          <w:iCs/>
          <w:sz w:val="22"/>
          <w:szCs w:val="22"/>
        </w:rPr>
        <w:t>I</w:t>
      </w:r>
      <w:r w:rsidR="00461AC7" w:rsidRPr="00C13252">
        <w:rPr>
          <w:b/>
          <w:i/>
          <w:iCs/>
          <w:sz w:val="22"/>
          <w:szCs w:val="22"/>
        </w:rPr>
        <w:t>ntravenózní podání:</w:t>
      </w:r>
      <w:r w:rsidR="00461AC7" w:rsidRPr="00C13252">
        <w:rPr>
          <w:sz w:val="22"/>
          <w:szCs w:val="22"/>
        </w:rPr>
        <w:t xml:space="preserve"> Aplikujte </w:t>
      </w:r>
      <w:proofErr w:type="spellStart"/>
      <w:r w:rsidR="00461AC7" w:rsidRPr="00C13252">
        <w:rPr>
          <w:sz w:val="22"/>
          <w:szCs w:val="22"/>
        </w:rPr>
        <w:t>butorfanol</w:t>
      </w:r>
      <w:proofErr w:type="spellEnd"/>
      <w:r w:rsidR="00461AC7" w:rsidRPr="00C13252">
        <w:rPr>
          <w:sz w:val="22"/>
          <w:szCs w:val="22"/>
        </w:rPr>
        <w:t xml:space="preserve"> v dávce 0,1 mg/kg ž. hm., což odpovídá dávce 0,01 ml přípravku/kg ž. hm., tj. 0,05 ml přípravku/5 kg ž. hm. i</w:t>
      </w:r>
      <w:r w:rsidR="009C69B0" w:rsidRPr="009C69B0">
        <w:rPr>
          <w:rFonts w:asciiTheme="majorBidi" w:hAnsiTheme="majorBidi" w:cstheme="majorBidi"/>
          <w:sz w:val="22"/>
          <w:szCs w:val="22"/>
        </w:rPr>
        <w:t>ntravenózně</w:t>
      </w:r>
      <w:r w:rsidR="00461AC7" w:rsidRPr="00C13252">
        <w:rPr>
          <w:sz w:val="22"/>
          <w:szCs w:val="22"/>
        </w:rPr>
        <w:t>.</w:t>
      </w:r>
    </w:p>
    <w:p w14:paraId="0AD5BB15" w14:textId="09CED1C4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 xml:space="preserve">Aplikujte 15 minut před </w:t>
      </w:r>
      <w:r w:rsidR="005854BE">
        <w:rPr>
          <w:sz w:val="22"/>
          <w:szCs w:val="22"/>
        </w:rPr>
        <w:t>plánovaným ukončením</w:t>
      </w:r>
      <w:r w:rsidRPr="00C13252">
        <w:rPr>
          <w:sz w:val="22"/>
          <w:szCs w:val="22"/>
        </w:rPr>
        <w:t xml:space="preserve"> anestezie.</w:t>
      </w:r>
    </w:p>
    <w:p w14:paraId="4476BC7E" w14:textId="77777777" w:rsidR="00461AC7" w:rsidRPr="00C13252" w:rsidRDefault="00461AC7" w:rsidP="00C13252">
      <w:pPr>
        <w:rPr>
          <w:sz w:val="22"/>
          <w:szCs w:val="22"/>
          <w:u w:val="single"/>
        </w:rPr>
      </w:pPr>
      <w:r w:rsidRPr="00C13252">
        <w:rPr>
          <w:sz w:val="22"/>
          <w:szCs w:val="22"/>
          <w:u w:val="single"/>
        </w:rPr>
        <w:t>Jako sedativum:</w:t>
      </w:r>
    </w:p>
    <w:p w14:paraId="1A29F987" w14:textId="5E5204D9" w:rsidR="00461AC7" w:rsidRPr="00C13252" w:rsidRDefault="00482952" w:rsidP="00C13252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B</w:t>
      </w:r>
      <w:r w:rsidR="00461AC7" w:rsidRPr="00C13252">
        <w:rPr>
          <w:b/>
          <w:sz w:val="22"/>
          <w:szCs w:val="22"/>
        </w:rPr>
        <w:t>utorfanol</w:t>
      </w:r>
      <w:proofErr w:type="spellEnd"/>
      <w:r w:rsidR="00461AC7" w:rsidRPr="00C13252">
        <w:rPr>
          <w:b/>
          <w:sz w:val="22"/>
          <w:szCs w:val="22"/>
        </w:rPr>
        <w:t xml:space="preserve"> v kombinaci s </w:t>
      </w:r>
      <w:proofErr w:type="spellStart"/>
      <w:r w:rsidR="00461AC7" w:rsidRPr="00C13252">
        <w:rPr>
          <w:b/>
          <w:sz w:val="22"/>
          <w:szCs w:val="22"/>
        </w:rPr>
        <w:t>medetomidinem</w:t>
      </w:r>
      <w:proofErr w:type="spellEnd"/>
      <w:r w:rsidR="00461AC7" w:rsidRPr="00C13252">
        <w:rPr>
          <w:sz w:val="22"/>
          <w:szCs w:val="22"/>
        </w:rPr>
        <w:t xml:space="preserve">: </w:t>
      </w:r>
    </w:p>
    <w:p w14:paraId="57567C05" w14:textId="54CA745F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 xml:space="preserve">Aplikujte </w:t>
      </w:r>
      <w:proofErr w:type="spellStart"/>
      <w:r w:rsidRPr="00C13252">
        <w:rPr>
          <w:sz w:val="22"/>
          <w:szCs w:val="22"/>
        </w:rPr>
        <w:t>butorfanol</w:t>
      </w:r>
      <w:proofErr w:type="spellEnd"/>
      <w:r w:rsidRPr="00C13252">
        <w:rPr>
          <w:sz w:val="22"/>
          <w:szCs w:val="22"/>
        </w:rPr>
        <w:t xml:space="preserve"> v dávce 0,4 mg/kg ž. hm., což odpovídá dávce 0,04 ml přípravku/kg ž. hm. i</w:t>
      </w:r>
      <w:r w:rsidR="00AE3A5E">
        <w:rPr>
          <w:rFonts w:asciiTheme="majorBidi" w:hAnsiTheme="majorBidi" w:cstheme="majorBidi"/>
          <w:sz w:val="22"/>
          <w:szCs w:val="22"/>
        </w:rPr>
        <w:t>ntramuskulárně</w:t>
      </w:r>
      <w:r w:rsidRPr="00C13252">
        <w:rPr>
          <w:sz w:val="22"/>
          <w:szCs w:val="22"/>
        </w:rPr>
        <w:t xml:space="preserve"> nebo s</w:t>
      </w:r>
      <w:r w:rsidR="003C0892">
        <w:rPr>
          <w:rFonts w:asciiTheme="majorBidi" w:hAnsiTheme="majorBidi" w:cstheme="majorBidi"/>
          <w:sz w:val="22"/>
          <w:szCs w:val="22"/>
        </w:rPr>
        <w:t>ubkutánně</w:t>
      </w:r>
      <w:r w:rsidRPr="00C13252">
        <w:rPr>
          <w:sz w:val="22"/>
          <w:szCs w:val="22"/>
        </w:rPr>
        <w:t xml:space="preserve">. Bezprostředně poté aplikujte </w:t>
      </w:r>
      <w:proofErr w:type="spellStart"/>
      <w:r w:rsidRPr="00C13252">
        <w:rPr>
          <w:sz w:val="22"/>
          <w:szCs w:val="22"/>
        </w:rPr>
        <w:t>medetomidin</w:t>
      </w:r>
      <w:proofErr w:type="spellEnd"/>
      <w:r w:rsidRPr="00C13252">
        <w:rPr>
          <w:sz w:val="22"/>
          <w:szCs w:val="22"/>
        </w:rPr>
        <w:t xml:space="preserve"> </w:t>
      </w:r>
      <w:proofErr w:type="spellStart"/>
      <w:r w:rsidRPr="00C13252">
        <w:rPr>
          <w:sz w:val="22"/>
          <w:szCs w:val="22"/>
        </w:rPr>
        <w:t>hydrochlorid</w:t>
      </w:r>
      <w:proofErr w:type="spellEnd"/>
      <w:r w:rsidRPr="00C13252">
        <w:rPr>
          <w:sz w:val="22"/>
          <w:szCs w:val="22"/>
        </w:rPr>
        <w:t xml:space="preserve"> v dávce 0,05 mg/kg ž. hm. s</w:t>
      </w:r>
      <w:r w:rsidR="003C0892">
        <w:rPr>
          <w:rFonts w:asciiTheme="majorBidi" w:hAnsiTheme="majorBidi" w:cstheme="majorBidi"/>
          <w:sz w:val="22"/>
          <w:szCs w:val="22"/>
        </w:rPr>
        <w:t>ubkutánně</w:t>
      </w:r>
      <w:r w:rsidRPr="00C13252">
        <w:rPr>
          <w:sz w:val="22"/>
          <w:szCs w:val="22"/>
        </w:rPr>
        <w:t xml:space="preserve"> nebo i</w:t>
      </w:r>
      <w:r w:rsidR="00AE3A5E">
        <w:rPr>
          <w:rFonts w:asciiTheme="majorBidi" w:hAnsiTheme="majorBidi" w:cstheme="majorBidi"/>
          <w:sz w:val="22"/>
          <w:szCs w:val="22"/>
        </w:rPr>
        <w:t>ntramuskulárně</w:t>
      </w:r>
      <w:r w:rsidRPr="00C13252">
        <w:rPr>
          <w:sz w:val="22"/>
          <w:szCs w:val="22"/>
        </w:rPr>
        <w:t>. Obě léčiva podávejte odděleně, nikoli v jedné injekční stříkačce (viz bod 12).</w:t>
      </w:r>
    </w:p>
    <w:p w14:paraId="2BE0ACB3" w14:textId="77777777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 xml:space="preserve">Pro použití u chirurgického šití ran by měla být použita lokální anestezie. </w:t>
      </w:r>
    </w:p>
    <w:p w14:paraId="654E238B" w14:textId="75DF50E7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>Pro návrat z</w:t>
      </w:r>
      <w:r w:rsidR="005854BE">
        <w:rPr>
          <w:sz w:val="22"/>
          <w:szCs w:val="22"/>
        </w:rPr>
        <w:t> </w:t>
      </w:r>
      <w:r w:rsidRPr="00C13252">
        <w:rPr>
          <w:sz w:val="22"/>
          <w:szCs w:val="22"/>
        </w:rPr>
        <w:t>anestezie</w:t>
      </w:r>
      <w:r w:rsidR="005854BE">
        <w:rPr>
          <w:sz w:val="22"/>
          <w:szCs w:val="22"/>
        </w:rPr>
        <w:t xml:space="preserve"> </w:t>
      </w:r>
      <w:proofErr w:type="spellStart"/>
      <w:r w:rsidR="005854BE">
        <w:rPr>
          <w:sz w:val="22"/>
          <w:szCs w:val="22"/>
        </w:rPr>
        <w:t>medetomidinem</w:t>
      </w:r>
      <w:proofErr w:type="spellEnd"/>
      <w:r w:rsidRPr="00C13252">
        <w:rPr>
          <w:sz w:val="22"/>
          <w:szCs w:val="22"/>
        </w:rPr>
        <w:t xml:space="preserve"> aplikujte </w:t>
      </w:r>
      <w:proofErr w:type="spellStart"/>
      <w:r w:rsidRPr="00C13252">
        <w:rPr>
          <w:sz w:val="22"/>
          <w:szCs w:val="22"/>
        </w:rPr>
        <w:t>atipamezol</w:t>
      </w:r>
      <w:proofErr w:type="spellEnd"/>
      <w:r w:rsidRPr="00C13252">
        <w:rPr>
          <w:sz w:val="22"/>
          <w:szCs w:val="22"/>
        </w:rPr>
        <w:t xml:space="preserve"> v dávce 0,125 mg/kg ž. hm. Přibližně po 4 minutách se pacient dostává do sternální polohy a za další 1 minutu se pacient postaví.</w:t>
      </w:r>
    </w:p>
    <w:p w14:paraId="01B68782" w14:textId="77777777" w:rsidR="00461AC7" w:rsidRPr="00C13252" w:rsidRDefault="00461AC7" w:rsidP="00C13252">
      <w:pPr>
        <w:jc w:val="both"/>
        <w:rPr>
          <w:b/>
          <w:sz w:val="22"/>
          <w:szCs w:val="22"/>
        </w:rPr>
      </w:pPr>
      <w:r w:rsidRPr="00C13252">
        <w:rPr>
          <w:sz w:val="22"/>
          <w:szCs w:val="22"/>
          <w:u w:val="single"/>
        </w:rPr>
        <w:t>Jako součást anestetického protokolu:</w:t>
      </w:r>
    </w:p>
    <w:p w14:paraId="52792AF1" w14:textId="132F9971" w:rsidR="00461AC7" w:rsidRPr="00C13252" w:rsidRDefault="00A912AA" w:rsidP="00C13252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</w:t>
      </w:r>
      <w:r w:rsidR="00461AC7" w:rsidRPr="00C13252">
        <w:rPr>
          <w:b/>
          <w:sz w:val="22"/>
          <w:szCs w:val="22"/>
        </w:rPr>
        <w:t>utorfanol</w:t>
      </w:r>
      <w:proofErr w:type="spellEnd"/>
      <w:r w:rsidR="00461AC7" w:rsidRPr="00C13252">
        <w:rPr>
          <w:b/>
          <w:sz w:val="22"/>
          <w:szCs w:val="22"/>
        </w:rPr>
        <w:t xml:space="preserve"> v kombinaci s </w:t>
      </w:r>
      <w:proofErr w:type="spellStart"/>
      <w:r w:rsidR="00461AC7" w:rsidRPr="00C13252">
        <w:rPr>
          <w:b/>
          <w:sz w:val="22"/>
          <w:szCs w:val="22"/>
        </w:rPr>
        <w:t>medetomidinem</w:t>
      </w:r>
      <w:proofErr w:type="spellEnd"/>
      <w:r w:rsidR="00461AC7" w:rsidRPr="00C13252">
        <w:rPr>
          <w:b/>
          <w:sz w:val="22"/>
          <w:szCs w:val="22"/>
        </w:rPr>
        <w:t xml:space="preserve"> a </w:t>
      </w:r>
      <w:proofErr w:type="spellStart"/>
      <w:r w:rsidR="00461AC7" w:rsidRPr="00C13252">
        <w:rPr>
          <w:b/>
          <w:sz w:val="22"/>
          <w:szCs w:val="22"/>
        </w:rPr>
        <w:t>ketaminem</w:t>
      </w:r>
      <w:proofErr w:type="spellEnd"/>
      <w:r w:rsidR="00461AC7" w:rsidRPr="00C13252">
        <w:rPr>
          <w:b/>
          <w:sz w:val="22"/>
          <w:szCs w:val="22"/>
        </w:rPr>
        <w:t xml:space="preserve">: </w:t>
      </w:r>
    </w:p>
    <w:p w14:paraId="0D71398C" w14:textId="54D1A0E5" w:rsidR="00461AC7" w:rsidRPr="00C13252" w:rsidRDefault="00A912AA" w:rsidP="00C13252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I</w:t>
      </w:r>
      <w:r w:rsidR="00461AC7" w:rsidRPr="00C13252">
        <w:rPr>
          <w:rFonts w:ascii="Times New Roman" w:hAnsi="Times New Roman"/>
          <w:b/>
          <w:i/>
          <w:iCs/>
        </w:rPr>
        <w:t>ntravenózní podání:</w:t>
      </w:r>
      <w:r w:rsidR="00461AC7" w:rsidRPr="00C13252">
        <w:rPr>
          <w:rFonts w:ascii="Times New Roman" w:hAnsi="Times New Roman"/>
        </w:rPr>
        <w:t xml:space="preserve"> </w:t>
      </w:r>
      <w:r w:rsidR="00461AC7" w:rsidRPr="00C13252">
        <w:rPr>
          <w:rFonts w:ascii="Times New Roman" w:hAnsi="Times New Roman"/>
        </w:rPr>
        <w:br/>
        <w:t xml:space="preserve">Aplikujte </w:t>
      </w:r>
      <w:proofErr w:type="spellStart"/>
      <w:r w:rsidR="00461AC7" w:rsidRPr="00C13252">
        <w:rPr>
          <w:rFonts w:ascii="Times New Roman" w:hAnsi="Times New Roman"/>
        </w:rPr>
        <w:t>butorfanol</w:t>
      </w:r>
      <w:proofErr w:type="spellEnd"/>
      <w:r w:rsidR="00461AC7" w:rsidRPr="00C13252">
        <w:rPr>
          <w:rFonts w:ascii="Times New Roman" w:hAnsi="Times New Roman"/>
        </w:rPr>
        <w:t xml:space="preserve"> v dávce 0,1 mg/kg ž. hm., což odpovídá dávce 0,01 ml přípravku/kg ž. hm. i</w:t>
      </w:r>
      <w:r w:rsidR="009C69B0">
        <w:rPr>
          <w:rFonts w:asciiTheme="majorBidi" w:hAnsiTheme="majorBidi" w:cstheme="majorBidi"/>
        </w:rPr>
        <w:t>ntravenózně</w:t>
      </w:r>
      <w:r w:rsidR="00461AC7" w:rsidRPr="00C13252">
        <w:rPr>
          <w:rFonts w:ascii="Times New Roman" w:hAnsi="Times New Roman"/>
        </w:rPr>
        <w:t xml:space="preserve">. Bezprostředně poté aplikujte </w:t>
      </w:r>
      <w:proofErr w:type="spellStart"/>
      <w:r w:rsidR="00461AC7" w:rsidRPr="00C13252">
        <w:rPr>
          <w:rFonts w:ascii="Times New Roman" w:hAnsi="Times New Roman"/>
        </w:rPr>
        <w:t>medetomidin</w:t>
      </w:r>
      <w:proofErr w:type="spellEnd"/>
      <w:r w:rsidR="00461AC7" w:rsidRPr="00C13252">
        <w:rPr>
          <w:rFonts w:ascii="Times New Roman" w:hAnsi="Times New Roman"/>
        </w:rPr>
        <w:t xml:space="preserve"> </w:t>
      </w:r>
      <w:proofErr w:type="spellStart"/>
      <w:r w:rsidR="00461AC7" w:rsidRPr="00C13252">
        <w:rPr>
          <w:rFonts w:ascii="Times New Roman" w:hAnsi="Times New Roman"/>
        </w:rPr>
        <w:t>hydrochlorid</w:t>
      </w:r>
      <w:proofErr w:type="spellEnd"/>
      <w:r w:rsidR="00461AC7" w:rsidRPr="00C13252">
        <w:rPr>
          <w:rFonts w:ascii="Times New Roman" w:hAnsi="Times New Roman"/>
        </w:rPr>
        <w:t xml:space="preserve"> v dávce 0,04 mg/kg ž. hm. </w:t>
      </w:r>
      <w:r w:rsidR="00461AC7" w:rsidRPr="00C13252">
        <w:rPr>
          <w:rFonts w:ascii="Times New Roman" w:hAnsi="Times New Roman"/>
        </w:rPr>
        <w:lastRenderedPageBreak/>
        <w:t>i</w:t>
      </w:r>
      <w:r w:rsidR="009C69B0">
        <w:rPr>
          <w:rFonts w:asciiTheme="majorBidi" w:hAnsiTheme="majorBidi" w:cstheme="majorBidi"/>
        </w:rPr>
        <w:t>ntravenózně</w:t>
      </w:r>
      <w:r w:rsidR="00461AC7" w:rsidRPr="00C13252">
        <w:rPr>
          <w:rFonts w:ascii="Times New Roman" w:hAnsi="Times New Roman"/>
        </w:rPr>
        <w:t xml:space="preserve"> a </w:t>
      </w:r>
      <w:proofErr w:type="spellStart"/>
      <w:r w:rsidR="00461AC7" w:rsidRPr="00C13252">
        <w:rPr>
          <w:rFonts w:ascii="Times New Roman" w:hAnsi="Times New Roman"/>
        </w:rPr>
        <w:t>ketamin</w:t>
      </w:r>
      <w:proofErr w:type="spellEnd"/>
      <w:r w:rsidR="00461AC7" w:rsidRPr="00C13252">
        <w:rPr>
          <w:rFonts w:ascii="Times New Roman" w:hAnsi="Times New Roman"/>
        </w:rPr>
        <w:t xml:space="preserve"> v dávce 1,25-2,5 mg/kg ž. hm. i</w:t>
      </w:r>
      <w:r w:rsidR="009C69B0">
        <w:rPr>
          <w:rFonts w:asciiTheme="majorBidi" w:hAnsiTheme="majorBidi" w:cstheme="majorBidi"/>
        </w:rPr>
        <w:t>ntravenózně</w:t>
      </w:r>
      <w:r w:rsidR="00461AC7" w:rsidRPr="00C13252">
        <w:rPr>
          <w:rFonts w:ascii="Times New Roman" w:hAnsi="Times New Roman"/>
        </w:rPr>
        <w:t xml:space="preserve">; </w:t>
      </w:r>
      <w:proofErr w:type="spellStart"/>
      <w:r w:rsidR="00461AC7" w:rsidRPr="00C13252">
        <w:rPr>
          <w:rFonts w:ascii="Times New Roman" w:hAnsi="Times New Roman"/>
        </w:rPr>
        <w:t>ketamin</w:t>
      </w:r>
      <w:proofErr w:type="spellEnd"/>
      <w:r w:rsidR="00461AC7" w:rsidRPr="00C13252">
        <w:rPr>
          <w:rFonts w:ascii="Times New Roman" w:hAnsi="Times New Roman"/>
        </w:rPr>
        <w:t xml:space="preserve"> dávkujte podle </w:t>
      </w:r>
      <w:r w:rsidR="00D66437">
        <w:rPr>
          <w:rFonts w:ascii="Times New Roman" w:hAnsi="Times New Roman"/>
        </w:rPr>
        <w:t xml:space="preserve">účinku, aby se dosáhlo </w:t>
      </w:r>
      <w:r w:rsidR="00461AC7" w:rsidRPr="00C13252">
        <w:rPr>
          <w:rFonts w:ascii="Times New Roman" w:hAnsi="Times New Roman"/>
        </w:rPr>
        <w:t xml:space="preserve">potřebné </w:t>
      </w:r>
      <w:r w:rsidR="00D66437">
        <w:rPr>
          <w:rFonts w:ascii="Times New Roman" w:hAnsi="Times New Roman"/>
        </w:rPr>
        <w:t xml:space="preserve">indukce a </w:t>
      </w:r>
      <w:r w:rsidR="00461AC7" w:rsidRPr="00C13252">
        <w:rPr>
          <w:rFonts w:ascii="Times New Roman" w:hAnsi="Times New Roman"/>
        </w:rPr>
        <w:t>hloubky anestezie. Léčiva podávejte odděleně, nikoli v jedné injekční stříkačce (viz bod 12).</w:t>
      </w:r>
    </w:p>
    <w:p w14:paraId="4BB959BE" w14:textId="0916518E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>Pacient ulehne během 2-3 minut po aplikaci</w:t>
      </w:r>
      <w:r w:rsidR="00D66437" w:rsidRPr="00D66437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D66437">
        <w:rPr>
          <w:rFonts w:asciiTheme="majorBidi" w:hAnsiTheme="majorBidi" w:cstheme="majorBidi"/>
          <w:sz w:val="22"/>
          <w:szCs w:val="22"/>
        </w:rPr>
        <w:t>ketaminu</w:t>
      </w:r>
      <w:proofErr w:type="spellEnd"/>
      <w:r w:rsidR="00D66437">
        <w:rPr>
          <w:rFonts w:asciiTheme="majorBidi" w:hAnsiTheme="majorBidi" w:cstheme="majorBidi"/>
          <w:sz w:val="22"/>
          <w:szCs w:val="22"/>
        </w:rPr>
        <w:t>, ale často téměř okamžitě</w:t>
      </w:r>
      <w:r w:rsidRPr="00C13252">
        <w:rPr>
          <w:sz w:val="22"/>
          <w:szCs w:val="22"/>
        </w:rPr>
        <w:t>. Ztráta pedálního reflexu nastává za 3 minuty po aplikaci</w:t>
      </w:r>
      <w:r w:rsidR="00CF69BA">
        <w:rPr>
          <w:sz w:val="22"/>
          <w:szCs w:val="22"/>
        </w:rPr>
        <w:t xml:space="preserve"> </w:t>
      </w:r>
      <w:proofErr w:type="spellStart"/>
      <w:r w:rsidR="00CF69BA">
        <w:rPr>
          <w:sz w:val="22"/>
          <w:szCs w:val="22"/>
        </w:rPr>
        <w:t>ketaminu</w:t>
      </w:r>
      <w:proofErr w:type="spellEnd"/>
      <w:r w:rsidRPr="00C13252">
        <w:rPr>
          <w:sz w:val="22"/>
          <w:szCs w:val="22"/>
        </w:rPr>
        <w:t>. Pro návrat z</w:t>
      </w:r>
      <w:r w:rsidR="00D66437">
        <w:rPr>
          <w:sz w:val="22"/>
          <w:szCs w:val="22"/>
        </w:rPr>
        <w:t> </w:t>
      </w:r>
      <w:r w:rsidRPr="00C13252">
        <w:rPr>
          <w:sz w:val="22"/>
          <w:szCs w:val="22"/>
        </w:rPr>
        <w:t>anestezie</w:t>
      </w:r>
      <w:r w:rsidR="00D66437">
        <w:rPr>
          <w:sz w:val="22"/>
          <w:szCs w:val="22"/>
        </w:rPr>
        <w:t xml:space="preserve"> </w:t>
      </w:r>
      <w:proofErr w:type="spellStart"/>
      <w:r w:rsidR="00D66437">
        <w:rPr>
          <w:sz w:val="22"/>
          <w:szCs w:val="22"/>
        </w:rPr>
        <w:t>medetomidinem</w:t>
      </w:r>
      <w:proofErr w:type="spellEnd"/>
      <w:r w:rsidRPr="00C13252">
        <w:rPr>
          <w:sz w:val="22"/>
          <w:szCs w:val="22"/>
        </w:rPr>
        <w:t xml:space="preserve"> aplikujte </w:t>
      </w:r>
      <w:proofErr w:type="spellStart"/>
      <w:r w:rsidRPr="00C13252">
        <w:rPr>
          <w:sz w:val="22"/>
          <w:szCs w:val="22"/>
        </w:rPr>
        <w:t>atipamezol</w:t>
      </w:r>
      <w:proofErr w:type="spellEnd"/>
      <w:r w:rsidRPr="00C13252">
        <w:rPr>
          <w:sz w:val="22"/>
          <w:szCs w:val="22"/>
        </w:rPr>
        <w:t xml:space="preserve"> v dávce 0,2 mg/kg ž. hm. Přibližně do 2 minut se obnoví pedální reflex, přibližně za 6 minut se pacient dostává do sternální polohy a za dalších 18 minut se pacient postaví. </w:t>
      </w:r>
    </w:p>
    <w:p w14:paraId="20B4BC78" w14:textId="484A0845" w:rsidR="00461AC7" w:rsidRPr="00C13252" w:rsidRDefault="00A912AA" w:rsidP="00C13252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  <w:r w:rsidRPr="00C13252">
        <w:rPr>
          <w:rFonts w:ascii="Times New Roman" w:hAnsi="Times New Roman"/>
          <w:b/>
          <w:i/>
        </w:rPr>
        <w:t>I</w:t>
      </w:r>
      <w:r w:rsidR="00461AC7" w:rsidRPr="00C13252">
        <w:rPr>
          <w:rFonts w:ascii="Times New Roman" w:hAnsi="Times New Roman"/>
          <w:b/>
          <w:i/>
          <w:iCs/>
        </w:rPr>
        <w:t>ntramuskulární podání:</w:t>
      </w:r>
      <w:r w:rsidR="00461AC7" w:rsidRPr="00C13252">
        <w:rPr>
          <w:rFonts w:ascii="Times New Roman" w:hAnsi="Times New Roman"/>
        </w:rPr>
        <w:t xml:space="preserve"> </w:t>
      </w:r>
      <w:r w:rsidR="00461AC7" w:rsidRPr="00C13252">
        <w:rPr>
          <w:rFonts w:ascii="Times New Roman" w:hAnsi="Times New Roman"/>
        </w:rPr>
        <w:br/>
        <w:t xml:space="preserve">Aplikujte </w:t>
      </w:r>
      <w:proofErr w:type="spellStart"/>
      <w:r w:rsidR="00461AC7" w:rsidRPr="00C13252">
        <w:rPr>
          <w:rFonts w:ascii="Times New Roman" w:hAnsi="Times New Roman"/>
        </w:rPr>
        <w:t>butorfanol</w:t>
      </w:r>
      <w:proofErr w:type="spellEnd"/>
      <w:r w:rsidR="00461AC7" w:rsidRPr="00C13252">
        <w:rPr>
          <w:rFonts w:ascii="Times New Roman" w:hAnsi="Times New Roman"/>
        </w:rPr>
        <w:t xml:space="preserve"> v dávce 0,4 mg/kg ž. hm., což odpovídá dávce 0,04 ml přípravku/kg ž. hm. i</w:t>
      </w:r>
      <w:r w:rsidR="00AE3A5E">
        <w:rPr>
          <w:rFonts w:asciiTheme="majorBidi" w:hAnsiTheme="majorBidi" w:cstheme="majorBidi"/>
        </w:rPr>
        <w:t>ntramuskulárně</w:t>
      </w:r>
      <w:r w:rsidR="00461AC7" w:rsidRPr="00C13252">
        <w:rPr>
          <w:rFonts w:ascii="Times New Roman" w:hAnsi="Times New Roman"/>
        </w:rPr>
        <w:t xml:space="preserve">. Bezprostředně poté aplikujte </w:t>
      </w:r>
      <w:proofErr w:type="spellStart"/>
      <w:r w:rsidR="00461AC7" w:rsidRPr="00C13252">
        <w:rPr>
          <w:rFonts w:ascii="Times New Roman" w:hAnsi="Times New Roman"/>
        </w:rPr>
        <w:t>medetomidin</w:t>
      </w:r>
      <w:proofErr w:type="spellEnd"/>
      <w:r w:rsidR="00461AC7" w:rsidRPr="00C13252">
        <w:rPr>
          <w:rFonts w:ascii="Times New Roman" w:hAnsi="Times New Roman"/>
        </w:rPr>
        <w:t xml:space="preserve"> </w:t>
      </w:r>
      <w:proofErr w:type="spellStart"/>
      <w:r w:rsidR="00461AC7" w:rsidRPr="00C13252">
        <w:rPr>
          <w:rFonts w:ascii="Times New Roman" w:hAnsi="Times New Roman"/>
        </w:rPr>
        <w:t>hydrochlorid</w:t>
      </w:r>
      <w:proofErr w:type="spellEnd"/>
      <w:r w:rsidR="00461AC7" w:rsidRPr="00C13252">
        <w:rPr>
          <w:rFonts w:ascii="Times New Roman" w:hAnsi="Times New Roman"/>
        </w:rPr>
        <w:t xml:space="preserve"> v dávce 0,08 mg/kg ž. hm. i</w:t>
      </w:r>
      <w:r w:rsidR="00D66437">
        <w:rPr>
          <w:rFonts w:asciiTheme="majorBidi" w:hAnsiTheme="majorBidi" w:cstheme="majorBidi"/>
        </w:rPr>
        <w:t>ntramuskulárně</w:t>
      </w:r>
      <w:r w:rsidR="00461AC7" w:rsidRPr="00C13252">
        <w:rPr>
          <w:rFonts w:ascii="Times New Roman" w:hAnsi="Times New Roman"/>
        </w:rPr>
        <w:t xml:space="preserve"> a </w:t>
      </w:r>
      <w:proofErr w:type="spellStart"/>
      <w:r w:rsidR="00461AC7" w:rsidRPr="00C13252">
        <w:rPr>
          <w:rFonts w:ascii="Times New Roman" w:hAnsi="Times New Roman"/>
        </w:rPr>
        <w:t>ketamin</w:t>
      </w:r>
      <w:proofErr w:type="spellEnd"/>
      <w:r w:rsidR="00461AC7" w:rsidRPr="00C13252">
        <w:rPr>
          <w:rFonts w:ascii="Times New Roman" w:hAnsi="Times New Roman"/>
        </w:rPr>
        <w:t xml:space="preserve"> v dávce 5 mg/kg ž. hm. i</w:t>
      </w:r>
      <w:r w:rsidR="00AE3A5E">
        <w:rPr>
          <w:rFonts w:asciiTheme="majorBidi" w:hAnsiTheme="majorBidi" w:cstheme="majorBidi"/>
        </w:rPr>
        <w:t>ntramuskulárně</w:t>
      </w:r>
      <w:r w:rsidR="00461AC7" w:rsidRPr="00C13252">
        <w:rPr>
          <w:rFonts w:ascii="Times New Roman" w:hAnsi="Times New Roman"/>
        </w:rPr>
        <w:t>. Léčiva podávejte odděleně, nikoli v jedné injekční stříkačce (viz bod 12).</w:t>
      </w:r>
    </w:p>
    <w:p w14:paraId="50AF1764" w14:textId="49B8CCDE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 xml:space="preserve">Nástup účinku a návrat je závislý na podané dávce </w:t>
      </w:r>
      <w:proofErr w:type="spellStart"/>
      <w:r w:rsidRPr="00C13252">
        <w:rPr>
          <w:sz w:val="22"/>
          <w:szCs w:val="22"/>
        </w:rPr>
        <w:t>ketaminu</w:t>
      </w:r>
      <w:proofErr w:type="spellEnd"/>
      <w:r w:rsidRPr="00C13252">
        <w:rPr>
          <w:sz w:val="22"/>
          <w:szCs w:val="22"/>
        </w:rPr>
        <w:t xml:space="preserve">. Pacient ulehne do 1 minuty včetně ztráty pedálního reflexu. Bez další medikace trvá anestezie až 60 minut </w:t>
      </w:r>
      <w:r w:rsidR="00CF69BA">
        <w:rPr>
          <w:sz w:val="22"/>
          <w:szCs w:val="22"/>
        </w:rPr>
        <w:t>a poté se zvíře začíná vracet</w:t>
      </w:r>
      <w:r w:rsidRPr="00C13252">
        <w:rPr>
          <w:sz w:val="22"/>
          <w:szCs w:val="22"/>
        </w:rPr>
        <w:t xml:space="preserve"> do sternální polohy</w:t>
      </w:r>
      <w:r w:rsidR="00CF69BA">
        <w:rPr>
          <w:sz w:val="22"/>
          <w:szCs w:val="22"/>
        </w:rPr>
        <w:t>.</w:t>
      </w:r>
      <w:r w:rsidRPr="00C13252">
        <w:rPr>
          <w:sz w:val="22"/>
          <w:szCs w:val="22"/>
        </w:rPr>
        <w:t xml:space="preserve"> </w:t>
      </w:r>
      <w:r w:rsidR="00CF69BA">
        <w:rPr>
          <w:sz w:val="22"/>
          <w:szCs w:val="22"/>
        </w:rPr>
        <w:t>P</w:t>
      </w:r>
      <w:r w:rsidRPr="00C13252">
        <w:rPr>
          <w:sz w:val="22"/>
          <w:szCs w:val="22"/>
        </w:rPr>
        <w:t xml:space="preserve">acient se postaví během 70-83 minut. Pro návrat z anestezie aplikujte </w:t>
      </w:r>
      <w:proofErr w:type="spellStart"/>
      <w:r w:rsidRPr="00C13252">
        <w:rPr>
          <w:sz w:val="22"/>
          <w:szCs w:val="22"/>
        </w:rPr>
        <w:t>atipamezol</w:t>
      </w:r>
      <w:proofErr w:type="spellEnd"/>
      <w:r w:rsidRPr="00C13252">
        <w:rPr>
          <w:sz w:val="22"/>
          <w:szCs w:val="22"/>
        </w:rPr>
        <w:t xml:space="preserve"> v dávce 0,1 mg/kg ž. hm. Přibližně do 4 minut se obnoví pedální reflex, přibližně za 7 minut se pacient dostává do sternální polohy a za 18 minut se pacient postaví. </w:t>
      </w:r>
    </w:p>
    <w:p w14:paraId="44429F99" w14:textId="3FF108AA" w:rsidR="00461AC7" w:rsidRPr="009C69B0" w:rsidRDefault="00461AC7" w:rsidP="00C13252">
      <w:pPr>
        <w:rPr>
          <w:sz w:val="22"/>
          <w:szCs w:val="22"/>
        </w:rPr>
      </w:pPr>
    </w:p>
    <w:p w14:paraId="1CE64364" w14:textId="77777777" w:rsidR="004279FA" w:rsidRPr="00C13252" w:rsidRDefault="004279FA" w:rsidP="001038D4">
      <w:pPr>
        <w:jc w:val="both"/>
        <w:rPr>
          <w:sz w:val="22"/>
          <w:szCs w:val="22"/>
        </w:rPr>
      </w:pPr>
    </w:p>
    <w:p w14:paraId="4AF187E0" w14:textId="77777777" w:rsidR="00461AC7" w:rsidRDefault="00461AC7" w:rsidP="00C13252">
      <w:pPr>
        <w:ind w:left="567" w:hanging="567"/>
        <w:rPr>
          <w:b/>
          <w:sz w:val="22"/>
          <w:szCs w:val="22"/>
        </w:rPr>
      </w:pPr>
      <w:r w:rsidRPr="00C13252">
        <w:rPr>
          <w:b/>
          <w:sz w:val="22"/>
          <w:szCs w:val="22"/>
        </w:rPr>
        <w:t>9.</w:t>
      </w:r>
      <w:r w:rsidRPr="00C13252">
        <w:rPr>
          <w:b/>
          <w:sz w:val="22"/>
          <w:szCs w:val="22"/>
        </w:rPr>
        <w:tab/>
        <w:t>POKYNY PRO SPRÁVNÉ PODÁNÍ</w:t>
      </w:r>
    </w:p>
    <w:p w14:paraId="7E4BB002" w14:textId="77777777" w:rsidR="00550BA5" w:rsidRPr="00C13252" w:rsidRDefault="00550BA5" w:rsidP="00C13252">
      <w:pPr>
        <w:ind w:left="567" w:hanging="567"/>
        <w:rPr>
          <w:sz w:val="22"/>
          <w:szCs w:val="22"/>
        </w:rPr>
      </w:pPr>
    </w:p>
    <w:p w14:paraId="2EF6674E" w14:textId="77777777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>Pro zajištění podání správné dávky by měla být co nejpřesněji stanovena živá hmotnost.</w:t>
      </w:r>
    </w:p>
    <w:p w14:paraId="3DE5E763" w14:textId="48B420CE" w:rsidR="00461AC7" w:rsidRPr="009C69B0" w:rsidRDefault="00461AC7" w:rsidP="001249D4">
      <w:pPr>
        <w:rPr>
          <w:sz w:val="22"/>
          <w:szCs w:val="22"/>
        </w:rPr>
      </w:pPr>
      <w:r w:rsidRPr="00C13252">
        <w:rPr>
          <w:sz w:val="22"/>
          <w:szCs w:val="22"/>
        </w:rPr>
        <w:t>Zátku lze propíchnout maximálně 50krát.</w:t>
      </w:r>
    </w:p>
    <w:p w14:paraId="415B51A2" w14:textId="675782AD" w:rsidR="004279FA" w:rsidRPr="009C69B0" w:rsidRDefault="004279FA" w:rsidP="001249D4">
      <w:pPr>
        <w:rPr>
          <w:sz w:val="22"/>
          <w:szCs w:val="22"/>
        </w:rPr>
      </w:pPr>
    </w:p>
    <w:p w14:paraId="233D03FC" w14:textId="77777777" w:rsidR="004279FA" w:rsidRPr="00C13252" w:rsidRDefault="004279FA" w:rsidP="001249D4">
      <w:pPr>
        <w:rPr>
          <w:sz w:val="22"/>
          <w:szCs w:val="22"/>
        </w:rPr>
      </w:pPr>
    </w:p>
    <w:p w14:paraId="37EAA8D1" w14:textId="5733E8A7" w:rsidR="00461AC7" w:rsidRPr="00C13252" w:rsidRDefault="00461AC7" w:rsidP="00C13252">
      <w:pPr>
        <w:ind w:left="567" w:hanging="567"/>
        <w:rPr>
          <w:sz w:val="22"/>
          <w:szCs w:val="22"/>
          <w:u w:val="single"/>
        </w:rPr>
      </w:pPr>
      <w:r w:rsidRPr="00C13252">
        <w:rPr>
          <w:b/>
          <w:sz w:val="22"/>
          <w:szCs w:val="22"/>
        </w:rPr>
        <w:t>10.</w:t>
      </w:r>
      <w:r w:rsidRPr="00C13252">
        <w:rPr>
          <w:b/>
          <w:sz w:val="22"/>
          <w:szCs w:val="22"/>
        </w:rPr>
        <w:tab/>
        <w:t xml:space="preserve">OCHRANNÁ(É) LHŮTA(Y) </w:t>
      </w:r>
    </w:p>
    <w:p w14:paraId="3A057A07" w14:textId="77777777" w:rsidR="004279FA" w:rsidRPr="009C69B0" w:rsidRDefault="004279FA" w:rsidP="004279FA">
      <w:pPr>
        <w:rPr>
          <w:sz w:val="22"/>
          <w:szCs w:val="22"/>
        </w:rPr>
      </w:pPr>
    </w:p>
    <w:p w14:paraId="405B2A53" w14:textId="78CFD909" w:rsidR="00461AC7" w:rsidRPr="00C13252" w:rsidRDefault="00461AC7" w:rsidP="004279FA">
      <w:pPr>
        <w:rPr>
          <w:sz w:val="22"/>
          <w:szCs w:val="22"/>
        </w:rPr>
      </w:pPr>
      <w:r w:rsidRPr="00C13252">
        <w:rPr>
          <w:sz w:val="22"/>
          <w:szCs w:val="22"/>
        </w:rPr>
        <w:t>K</w:t>
      </w:r>
      <w:r w:rsidR="00CB4A57">
        <w:rPr>
          <w:sz w:val="22"/>
          <w:szCs w:val="22"/>
        </w:rPr>
        <w:t>o</w:t>
      </w:r>
      <w:r w:rsidR="00AE13FD">
        <w:rPr>
          <w:sz w:val="22"/>
          <w:szCs w:val="22"/>
        </w:rPr>
        <w:t>ně</w:t>
      </w:r>
      <w:r w:rsidRPr="00C13252">
        <w:rPr>
          <w:sz w:val="22"/>
          <w:szCs w:val="22"/>
        </w:rPr>
        <w:t>:</w:t>
      </w:r>
    </w:p>
    <w:p w14:paraId="0473882D" w14:textId="77777777" w:rsidR="00461AC7" w:rsidRPr="00C13252" w:rsidRDefault="00461AC7" w:rsidP="004279FA">
      <w:pPr>
        <w:rPr>
          <w:sz w:val="22"/>
          <w:szCs w:val="22"/>
        </w:rPr>
      </w:pPr>
      <w:r w:rsidRPr="00C13252">
        <w:rPr>
          <w:sz w:val="22"/>
          <w:szCs w:val="22"/>
        </w:rPr>
        <w:t>Maso: Bez ochranných lhůt.</w:t>
      </w:r>
    </w:p>
    <w:p w14:paraId="5F3BC78A" w14:textId="77777777" w:rsidR="00461AC7" w:rsidRPr="00C13252" w:rsidRDefault="00461AC7" w:rsidP="003E3E92">
      <w:pPr>
        <w:rPr>
          <w:sz w:val="22"/>
          <w:szCs w:val="22"/>
        </w:rPr>
      </w:pPr>
      <w:r w:rsidRPr="00C13252">
        <w:rPr>
          <w:sz w:val="22"/>
          <w:szCs w:val="22"/>
        </w:rPr>
        <w:t>Mléko: Bez ochranných lhůt.</w:t>
      </w:r>
    </w:p>
    <w:p w14:paraId="1362E4E2" w14:textId="7F272EDD" w:rsidR="00461AC7" w:rsidRPr="009C69B0" w:rsidRDefault="00461AC7" w:rsidP="001249D4">
      <w:pPr>
        <w:rPr>
          <w:iCs/>
          <w:sz w:val="22"/>
          <w:szCs w:val="22"/>
        </w:rPr>
      </w:pPr>
    </w:p>
    <w:p w14:paraId="1D3DC9B3" w14:textId="77777777" w:rsidR="004279FA" w:rsidRPr="00C13252" w:rsidRDefault="004279FA" w:rsidP="004279FA">
      <w:pPr>
        <w:rPr>
          <w:iCs/>
          <w:sz w:val="22"/>
          <w:szCs w:val="22"/>
        </w:rPr>
      </w:pPr>
    </w:p>
    <w:p w14:paraId="53F36D38" w14:textId="77777777" w:rsidR="00461AC7" w:rsidRPr="00C13252" w:rsidRDefault="00461AC7" w:rsidP="00C13252">
      <w:pPr>
        <w:ind w:left="567" w:hanging="567"/>
        <w:rPr>
          <w:sz w:val="22"/>
          <w:szCs w:val="22"/>
        </w:rPr>
      </w:pPr>
      <w:r w:rsidRPr="00C13252">
        <w:rPr>
          <w:b/>
          <w:sz w:val="22"/>
          <w:szCs w:val="22"/>
        </w:rPr>
        <w:t>11.</w:t>
      </w:r>
      <w:r w:rsidRPr="00C13252">
        <w:rPr>
          <w:b/>
          <w:sz w:val="22"/>
          <w:szCs w:val="22"/>
        </w:rPr>
        <w:tab/>
        <w:t>ZVLÁŠTNÍ OPATŘENÍ PRO UCHOVÁVÁNÍ</w:t>
      </w:r>
    </w:p>
    <w:p w14:paraId="48E8D03F" w14:textId="77777777" w:rsidR="003E3E92" w:rsidRPr="009C69B0" w:rsidRDefault="003E3E92" w:rsidP="004279FA">
      <w:pPr>
        <w:jc w:val="both"/>
        <w:rPr>
          <w:sz w:val="22"/>
          <w:szCs w:val="22"/>
        </w:rPr>
      </w:pPr>
    </w:p>
    <w:p w14:paraId="3CB1E33F" w14:textId="6EBC4D27" w:rsidR="00461AC7" w:rsidRPr="00C13252" w:rsidRDefault="00461AC7" w:rsidP="004279FA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>Uchovávat mimo dohled a dosah dětí.</w:t>
      </w:r>
    </w:p>
    <w:p w14:paraId="0F67C2EE" w14:textId="58C61897" w:rsidR="00461AC7" w:rsidRPr="00C13252" w:rsidRDefault="00461AC7" w:rsidP="007671E5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>Tento veterinární léčivý přípravek nevyžaduje žádné zvláštní podmínky uchovávání.</w:t>
      </w:r>
    </w:p>
    <w:p w14:paraId="38F4EA17" w14:textId="77777777" w:rsidR="00EF6282" w:rsidRPr="00C13252" w:rsidRDefault="00EF6282" w:rsidP="009C69B0">
      <w:pPr>
        <w:rPr>
          <w:sz w:val="22"/>
          <w:szCs w:val="22"/>
        </w:rPr>
      </w:pPr>
    </w:p>
    <w:p w14:paraId="1AADCC2D" w14:textId="24C8731D" w:rsidR="00461AC7" w:rsidRPr="00C13252" w:rsidRDefault="00461AC7" w:rsidP="009C69B0">
      <w:pPr>
        <w:rPr>
          <w:sz w:val="22"/>
          <w:szCs w:val="22"/>
        </w:rPr>
      </w:pPr>
      <w:r w:rsidRPr="00C13252">
        <w:rPr>
          <w:sz w:val="22"/>
          <w:szCs w:val="22"/>
        </w:rPr>
        <w:t>Chraňte před světlem.</w:t>
      </w:r>
    </w:p>
    <w:p w14:paraId="187E982B" w14:textId="6EFDB7D0" w:rsidR="00461AC7" w:rsidRPr="00C13252" w:rsidRDefault="00461AC7" w:rsidP="00F660CC">
      <w:pPr>
        <w:rPr>
          <w:sz w:val="22"/>
          <w:szCs w:val="22"/>
        </w:rPr>
      </w:pPr>
      <w:r w:rsidRPr="00C13252">
        <w:rPr>
          <w:sz w:val="22"/>
          <w:szCs w:val="22"/>
        </w:rPr>
        <w:t xml:space="preserve">Nepoužívejte </w:t>
      </w:r>
      <w:r w:rsidR="00F660CC" w:rsidRPr="00C13252">
        <w:rPr>
          <w:sz w:val="22"/>
          <w:szCs w:val="22"/>
        </w:rPr>
        <w:t>tento veterinární léčivý přípravek</w:t>
      </w:r>
      <w:r w:rsidR="00F660CC" w:rsidRPr="00F660CC">
        <w:rPr>
          <w:sz w:val="22"/>
          <w:szCs w:val="22"/>
        </w:rPr>
        <w:t xml:space="preserve"> </w:t>
      </w:r>
      <w:r w:rsidRPr="00C13252">
        <w:rPr>
          <w:sz w:val="22"/>
          <w:szCs w:val="22"/>
        </w:rPr>
        <w:t>po uplynutí doby použitelnosti uvedené na obalu.</w:t>
      </w:r>
    </w:p>
    <w:p w14:paraId="4BA0577A" w14:textId="77777777" w:rsidR="00461AC7" w:rsidRPr="00C13252" w:rsidRDefault="00461AC7">
      <w:pPr>
        <w:rPr>
          <w:sz w:val="22"/>
          <w:szCs w:val="22"/>
        </w:rPr>
      </w:pPr>
      <w:r w:rsidRPr="00C13252">
        <w:rPr>
          <w:sz w:val="22"/>
          <w:szCs w:val="22"/>
        </w:rPr>
        <w:t>Doba použitelnosti po prvním otevření vnitřního obalu: 28 dní.</w:t>
      </w:r>
    </w:p>
    <w:p w14:paraId="6148C374" w14:textId="17E1E0B1" w:rsidR="00461AC7" w:rsidRPr="009C69B0" w:rsidRDefault="00461AC7" w:rsidP="001249D4">
      <w:pPr>
        <w:rPr>
          <w:sz w:val="22"/>
          <w:szCs w:val="22"/>
        </w:rPr>
      </w:pPr>
    </w:p>
    <w:p w14:paraId="4F7591FC" w14:textId="77777777" w:rsidR="004279FA" w:rsidRPr="00C13252" w:rsidRDefault="004279FA" w:rsidP="004279FA">
      <w:pPr>
        <w:rPr>
          <w:sz w:val="22"/>
          <w:szCs w:val="22"/>
        </w:rPr>
      </w:pPr>
    </w:p>
    <w:p w14:paraId="3F7F14B4" w14:textId="77777777" w:rsidR="00461AC7" w:rsidRPr="00C13252" w:rsidRDefault="00461AC7" w:rsidP="00C13252">
      <w:pPr>
        <w:ind w:left="567" w:hanging="567"/>
        <w:jc w:val="both"/>
        <w:rPr>
          <w:b/>
          <w:bCs/>
          <w:sz w:val="22"/>
          <w:szCs w:val="22"/>
        </w:rPr>
      </w:pPr>
      <w:r w:rsidRPr="00C13252">
        <w:rPr>
          <w:b/>
          <w:sz w:val="22"/>
          <w:szCs w:val="22"/>
        </w:rPr>
        <w:t>12.</w:t>
      </w:r>
      <w:r w:rsidRPr="00C13252">
        <w:rPr>
          <w:b/>
          <w:sz w:val="22"/>
          <w:szCs w:val="22"/>
        </w:rPr>
        <w:tab/>
        <w:t>ZVLÁŠTNÍ UPOZORNĚNÍ</w:t>
      </w:r>
    </w:p>
    <w:p w14:paraId="140DC146" w14:textId="77777777" w:rsidR="003E3E92" w:rsidRPr="009C69B0" w:rsidRDefault="003E3E92" w:rsidP="004279FA">
      <w:pPr>
        <w:tabs>
          <w:tab w:val="left" w:pos="0"/>
        </w:tabs>
        <w:rPr>
          <w:sz w:val="22"/>
          <w:szCs w:val="22"/>
        </w:rPr>
      </w:pPr>
    </w:p>
    <w:p w14:paraId="04226760" w14:textId="78DE38DF" w:rsidR="00A912AA" w:rsidRPr="000772EC" w:rsidRDefault="00461AC7" w:rsidP="00A912AA">
      <w:pPr>
        <w:tabs>
          <w:tab w:val="left" w:pos="0"/>
        </w:tabs>
        <w:rPr>
          <w:sz w:val="22"/>
          <w:szCs w:val="22"/>
        </w:rPr>
      </w:pPr>
      <w:proofErr w:type="spellStart"/>
      <w:r w:rsidRPr="00C13252">
        <w:rPr>
          <w:sz w:val="22"/>
          <w:szCs w:val="22"/>
        </w:rPr>
        <w:t>Butorfanol</w:t>
      </w:r>
      <w:proofErr w:type="spellEnd"/>
      <w:r w:rsidRPr="00C13252">
        <w:rPr>
          <w:sz w:val="22"/>
          <w:szCs w:val="22"/>
        </w:rPr>
        <w:t xml:space="preserve"> je určen k použití v případech, </w:t>
      </w:r>
      <w:r w:rsidR="00A912AA" w:rsidRPr="000772EC">
        <w:rPr>
          <w:sz w:val="22"/>
          <w:szCs w:val="22"/>
        </w:rPr>
        <w:t>kd</w:t>
      </w:r>
      <w:r w:rsidR="00A912AA">
        <w:rPr>
          <w:sz w:val="22"/>
          <w:szCs w:val="22"/>
        </w:rPr>
        <w:t>e je požadována</w:t>
      </w:r>
      <w:r w:rsidR="00A912AA" w:rsidRPr="000772EC">
        <w:rPr>
          <w:sz w:val="22"/>
          <w:szCs w:val="22"/>
        </w:rPr>
        <w:t xml:space="preserve"> krátkodob</w:t>
      </w:r>
      <w:r w:rsidR="00A912AA">
        <w:rPr>
          <w:sz w:val="22"/>
          <w:szCs w:val="22"/>
        </w:rPr>
        <w:t>á</w:t>
      </w:r>
      <w:r w:rsidR="00A912AA" w:rsidRPr="000772EC">
        <w:rPr>
          <w:sz w:val="22"/>
          <w:szCs w:val="22"/>
        </w:rPr>
        <w:t xml:space="preserve"> analgezi</w:t>
      </w:r>
      <w:r w:rsidR="00A912AA">
        <w:rPr>
          <w:sz w:val="22"/>
          <w:szCs w:val="22"/>
        </w:rPr>
        <w:t>e</w:t>
      </w:r>
      <w:r w:rsidR="00A912AA" w:rsidRPr="000772EC">
        <w:rPr>
          <w:sz w:val="22"/>
          <w:szCs w:val="22"/>
        </w:rPr>
        <w:t xml:space="preserve"> (koně, psi) nebo krátkodob</w:t>
      </w:r>
      <w:r w:rsidR="00A912AA">
        <w:rPr>
          <w:sz w:val="22"/>
          <w:szCs w:val="22"/>
        </w:rPr>
        <w:t>á</w:t>
      </w:r>
      <w:r w:rsidR="00A912AA" w:rsidRPr="000772EC">
        <w:rPr>
          <w:sz w:val="22"/>
          <w:szCs w:val="22"/>
        </w:rPr>
        <w:t xml:space="preserve"> až střednědob</w:t>
      </w:r>
      <w:r w:rsidR="00A912AA">
        <w:rPr>
          <w:sz w:val="22"/>
          <w:szCs w:val="22"/>
        </w:rPr>
        <w:t>á</w:t>
      </w:r>
      <w:r w:rsidR="00A912AA" w:rsidRPr="000772EC">
        <w:rPr>
          <w:sz w:val="22"/>
          <w:szCs w:val="22"/>
        </w:rPr>
        <w:t xml:space="preserve"> analgezi</w:t>
      </w:r>
      <w:r w:rsidR="00A912AA">
        <w:rPr>
          <w:sz w:val="22"/>
          <w:szCs w:val="22"/>
        </w:rPr>
        <w:t>e</w:t>
      </w:r>
      <w:r w:rsidR="00A912AA" w:rsidRPr="000772EC">
        <w:rPr>
          <w:sz w:val="22"/>
          <w:szCs w:val="22"/>
        </w:rPr>
        <w:t xml:space="preserve"> (kočky). </w:t>
      </w:r>
    </w:p>
    <w:p w14:paraId="094A15E2" w14:textId="1AB776AD" w:rsidR="00461AC7" w:rsidRPr="00C13252" w:rsidRDefault="00461AC7" w:rsidP="004279FA">
      <w:pPr>
        <w:tabs>
          <w:tab w:val="left" w:pos="0"/>
        </w:tabs>
        <w:rPr>
          <w:sz w:val="22"/>
          <w:szCs w:val="22"/>
        </w:rPr>
      </w:pPr>
    </w:p>
    <w:p w14:paraId="7A36466E" w14:textId="77777777" w:rsidR="00461AC7" w:rsidRPr="00C13252" w:rsidRDefault="00461AC7" w:rsidP="003E3E92">
      <w:pPr>
        <w:tabs>
          <w:tab w:val="left" w:pos="0"/>
        </w:tabs>
        <w:rPr>
          <w:sz w:val="22"/>
          <w:szCs w:val="22"/>
        </w:rPr>
      </w:pPr>
      <w:r w:rsidRPr="00C13252">
        <w:rPr>
          <w:sz w:val="22"/>
          <w:szCs w:val="22"/>
        </w:rPr>
        <w:t xml:space="preserve">U koček může být individuální reakce na </w:t>
      </w:r>
      <w:proofErr w:type="spellStart"/>
      <w:r w:rsidRPr="00C13252">
        <w:rPr>
          <w:sz w:val="22"/>
          <w:szCs w:val="22"/>
        </w:rPr>
        <w:t>butorfanol</w:t>
      </w:r>
      <w:proofErr w:type="spellEnd"/>
      <w:r w:rsidRPr="00C13252">
        <w:rPr>
          <w:sz w:val="22"/>
          <w:szCs w:val="22"/>
        </w:rPr>
        <w:t xml:space="preserve"> různá. Při absenci adekvátní reakce na analgetikum je nutné použít jiné analgetikum. </w:t>
      </w:r>
    </w:p>
    <w:p w14:paraId="0F38E72B" w14:textId="77777777" w:rsidR="00461AC7" w:rsidRPr="00C13252" w:rsidRDefault="00461AC7" w:rsidP="009C69B0">
      <w:pPr>
        <w:tabs>
          <w:tab w:val="left" w:pos="0"/>
        </w:tabs>
        <w:rPr>
          <w:sz w:val="22"/>
          <w:szCs w:val="22"/>
        </w:rPr>
      </w:pPr>
      <w:r w:rsidRPr="00C13252">
        <w:rPr>
          <w:sz w:val="22"/>
          <w:szCs w:val="22"/>
        </w:rPr>
        <w:t xml:space="preserve">Zvýšení dávky u koček nezvyšuje intenzitu ani neprodlužuje dobu trvání požadovaných účinků. </w:t>
      </w:r>
    </w:p>
    <w:p w14:paraId="1509242E" w14:textId="77777777" w:rsidR="00461AC7" w:rsidRPr="00C13252" w:rsidRDefault="00461AC7" w:rsidP="009C69B0">
      <w:pPr>
        <w:jc w:val="both"/>
        <w:outlineLvl w:val="3"/>
        <w:rPr>
          <w:b/>
          <w:bCs/>
          <w:sz w:val="22"/>
          <w:szCs w:val="22"/>
        </w:rPr>
      </w:pPr>
    </w:p>
    <w:p w14:paraId="1ABDBE19" w14:textId="77777777" w:rsidR="00461AC7" w:rsidRPr="00C13252" w:rsidRDefault="00461AC7" w:rsidP="00C13252">
      <w:pPr>
        <w:rPr>
          <w:sz w:val="22"/>
          <w:szCs w:val="22"/>
        </w:rPr>
      </w:pPr>
      <w:r w:rsidRPr="00C13252">
        <w:rPr>
          <w:sz w:val="22"/>
          <w:szCs w:val="22"/>
          <w:u w:val="single"/>
        </w:rPr>
        <w:t>Zvláštní opatření pro použití u zvířat:</w:t>
      </w:r>
      <w:r w:rsidRPr="00C13252">
        <w:rPr>
          <w:sz w:val="22"/>
          <w:szCs w:val="22"/>
          <w:u w:val="single"/>
        </w:rPr>
        <w:br/>
      </w:r>
      <w:r w:rsidRPr="00C13252">
        <w:rPr>
          <w:sz w:val="22"/>
          <w:szCs w:val="22"/>
        </w:rPr>
        <w:t>Před použitím přípravku v kombinaci s jakýmikoli jinými léčivy je potřebné zohlednit kontraindikace a upozornění uvedené v příbalových informacích těchto léčiv.</w:t>
      </w:r>
    </w:p>
    <w:p w14:paraId="7C328032" w14:textId="0B509AA6" w:rsidR="00461AC7" w:rsidRPr="00C13252" w:rsidRDefault="00A912AA" w:rsidP="00C13252">
      <w:pPr>
        <w:jc w:val="both"/>
        <w:rPr>
          <w:sz w:val="22"/>
          <w:szCs w:val="22"/>
        </w:rPr>
      </w:pPr>
      <w:proofErr w:type="spellStart"/>
      <w:r w:rsidRPr="000772EC">
        <w:rPr>
          <w:sz w:val="22"/>
          <w:szCs w:val="22"/>
        </w:rPr>
        <w:t>Butorfanol</w:t>
      </w:r>
      <w:proofErr w:type="spellEnd"/>
      <w:r w:rsidRPr="000772EC">
        <w:rPr>
          <w:sz w:val="22"/>
          <w:szCs w:val="22"/>
        </w:rPr>
        <w:t xml:space="preserve"> je derivát morfi</w:t>
      </w:r>
      <w:r>
        <w:rPr>
          <w:sz w:val="22"/>
          <w:szCs w:val="22"/>
        </w:rPr>
        <w:t>nu,</w:t>
      </w:r>
      <w:r w:rsidRPr="000772EC">
        <w:rPr>
          <w:sz w:val="22"/>
          <w:szCs w:val="22"/>
        </w:rPr>
        <w:t xml:space="preserve"> </w:t>
      </w:r>
      <w:r>
        <w:rPr>
          <w:sz w:val="22"/>
          <w:szCs w:val="22"/>
        </w:rPr>
        <w:t>tudíž</w:t>
      </w:r>
      <w:r w:rsidRPr="000772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 </w:t>
      </w:r>
      <w:r w:rsidRPr="000772EC">
        <w:rPr>
          <w:sz w:val="22"/>
          <w:szCs w:val="22"/>
        </w:rPr>
        <w:t>opiátovou aktivit</w:t>
      </w:r>
      <w:r>
        <w:rPr>
          <w:sz w:val="22"/>
          <w:szCs w:val="22"/>
        </w:rPr>
        <w:t>ou</w:t>
      </w:r>
      <w:r w:rsidRPr="000772EC">
        <w:rPr>
          <w:sz w:val="22"/>
          <w:szCs w:val="22"/>
        </w:rPr>
        <w:t xml:space="preserve">. </w:t>
      </w:r>
      <w:r w:rsidR="00461AC7" w:rsidRPr="00C13252">
        <w:rPr>
          <w:sz w:val="22"/>
          <w:szCs w:val="22"/>
        </w:rPr>
        <w:t xml:space="preserve"> Nebyla stanovena bezpečnost přípravku u štěňat, koťat a hříbat. Použití přípravku u těchto skupin by mělo být založeno na zvážení terapeutického prospěchu a rizika příslušným veterinárním lékařem.</w:t>
      </w:r>
    </w:p>
    <w:p w14:paraId="386D0A6E" w14:textId="58305DB6" w:rsidR="00461AC7" w:rsidRPr="009C69B0" w:rsidRDefault="00461AC7" w:rsidP="001249D4">
      <w:pPr>
        <w:rPr>
          <w:sz w:val="22"/>
          <w:szCs w:val="22"/>
        </w:rPr>
      </w:pPr>
      <w:r w:rsidRPr="009C69B0">
        <w:rPr>
          <w:sz w:val="22"/>
          <w:szCs w:val="22"/>
        </w:rPr>
        <w:lastRenderedPageBreak/>
        <w:t xml:space="preserve">Kvůli svým antitusickým vlastnostem může </w:t>
      </w:r>
      <w:proofErr w:type="spellStart"/>
      <w:r w:rsidRPr="009C69B0">
        <w:rPr>
          <w:sz w:val="22"/>
          <w:szCs w:val="22"/>
        </w:rPr>
        <w:t>butorfanol</w:t>
      </w:r>
      <w:proofErr w:type="spellEnd"/>
      <w:r w:rsidRPr="009C69B0">
        <w:rPr>
          <w:sz w:val="22"/>
          <w:szCs w:val="22"/>
        </w:rPr>
        <w:t xml:space="preserve"> </w:t>
      </w:r>
      <w:r w:rsidR="00A912AA">
        <w:rPr>
          <w:sz w:val="22"/>
          <w:szCs w:val="22"/>
        </w:rPr>
        <w:t xml:space="preserve">způsobovat </w:t>
      </w:r>
      <w:r w:rsidRPr="009C69B0">
        <w:rPr>
          <w:sz w:val="22"/>
          <w:szCs w:val="22"/>
        </w:rPr>
        <w:t xml:space="preserve">hromadění hlenu v respiračním traktu. Použití </w:t>
      </w:r>
      <w:proofErr w:type="spellStart"/>
      <w:r w:rsidRPr="009C69B0">
        <w:rPr>
          <w:sz w:val="22"/>
          <w:szCs w:val="22"/>
        </w:rPr>
        <w:t>butorfanolu</w:t>
      </w:r>
      <w:proofErr w:type="spellEnd"/>
      <w:r w:rsidRPr="009C69B0">
        <w:rPr>
          <w:sz w:val="22"/>
          <w:szCs w:val="22"/>
        </w:rPr>
        <w:t xml:space="preserve"> u zvířat s onemocněními spojenými se zvýšenou tvorbou hlenu v respiračním traktu by proto mělo být založeno na zvážení terapeutického prospěchu a rizika příslušným veterinárním lékařem.</w:t>
      </w:r>
    </w:p>
    <w:p w14:paraId="4A35F900" w14:textId="77777777" w:rsidR="00461AC7" w:rsidRPr="009C69B0" w:rsidRDefault="00461AC7" w:rsidP="003E3E92">
      <w:pPr>
        <w:rPr>
          <w:sz w:val="22"/>
          <w:szCs w:val="22"/>
        </w:rPr>
      </w:pPr>
    </w:p>
    <w:p w14:paraId="139E4314" w14:textId="5287F7DE" w:rsidR="00461AC7" w:rsidRPr="009C69B0" w:rsidRDefault="00A912AA" w:rsidP="009C69B0">
      <w:pPr>
        <w:rPr>
          <w:sz w:val="22"/>
          <w:szCs w:val="22"/>
        </w:rPr>
      </w:pPr>
      <w:r>
        <w:rPr>
          <w:sz w:val="22"/>
          <w:szCs w:val="22"/>
        </w:rPr>
        <w:t>Běžná auskultace srdce by měla být provedena před</w:t>
      </w:r>
      <w:r w:rsidRPr="000772EC">
        <w:rPr>
          <w:sz w:val="22"/>
          <w:szCs w:val="22"/>
        </w:rPr>
        <w:t xml:space="preserve"> použitím v kombinaci s α</w:t>
      </w:r>
      <w:r w:rsidRPr="00613461">
        <w:rPr>
          <w:sz w:val="22"/>
          <w:szCs w:val="22"/>
          <w:vertAlign w:val="subscript"/>
        </w:rPr>
        <w:t>2</w:t>
      </w:r>
      <w:r w:rsidRPr="000772EC">
        <w:rPr>
          <w:sz w:val="22"/>
          <w:szCs w:val="22"/>
        </w:rPr>
        <w:t>-</w:t>
      </w:r>
      <w:r w:rsidRPr="000A56A5">
        <w:rPr>
          <w:sz w:val="22"/>
          <w:szCs w:val="22"/>
        </w:rPr>
        <w:t>adrenoceptorovými agonisty</w:t>
      </w:r>
      <w:r w:rsidRPr="00207D41">
        <w:rPr>
          <w:sz w:val="22"/>
          <w:szCs w:val="22"/>
        </w:rPr>
        <w:t>.</w:t>
      </w:r>
      <w:r w:rsidRPr="000772EC">
        <w:rPr>
          <w:sz w:val="22"/>
          <w:szCs w:val="22"/>
        </w:rPr>
        <w:t xml:space="preserve"> </w:t>
      </w:r>
      <w:proofErr w:type="spellStart"/>
      <w:r w:rsidRPr="000772EC">
        <w:rPr>
          <w:sz w:val="22"/>
          <w:szCs w:val="22"/>
        </w:rPr>
        <w:t>Butorfanol</w:t>
      </w:r>
      <w:proofErr w:type="spellEnd"/>
      <w:r w:rsidRPr="000772EC">
        <w:rPr>
          <w:sz w:val="22"/>
          <w:szCs w:val="22"/>
        </w:rPr>
        <w:t xml:space="preserve"> v kombinaci s α</w:t>
      </w:r>
      <w:r w:rsidRPr="00613461">
        <w:rPr>
          <w:sz w:val="22"/>
          <w:szCs w:val="22"/>
          <w:vertAlign w:val="subscript"/>
        </w:rPr>
        <w:t>2</w:t>
      </w:r>
      <w:r w:rsidRPr="000772EC">
        <w:rPr>
          <w:sz w:val="22"/>
          <w:szCs w:val="22"/>
        </w:rPr>
        <w:t>-adrenoceptor</w:t>
      </w:r>
      <w:r>
        <w:rPr>
          <w:sz w:val="22"/>
          <w:szCs w:val="22"/>
        </w:rPr>
        <w:t xml:space="preserve">ovými </w:t>
      </w:r>
      <w:r w:rsidRPr="00613461">
        <w:rPr>
          <w:sz w:val="22"/>
          <w:szCs w:val="22"/>
        </w:rPr>
        <w:t>agonisty</w:t>
      </w:r>
      <w:r w:rsidRPr="000772EC" w:rsidDel="00500EDA">
        <w:rPr>
          <w:sz w:val="22"/>
          <w:szCs w:val="22"/>
        </w:rPr>
        <w:t xml:space="preserve"> </w:t>
      </w:r>
      <w:r w:rsidRPr="000772EC">
        <w:rPr>
          <w:sz w:val="22"/>
          <w:szCs w:val="22"/>
        </w:rPr>
        <w:t>by měl být u zvířat s kardiovaskulárním onemocněním používán obezřetně.</w:t>
      </w:r>
      <w:r>
        <w:rPr>
          <w:sz w:val="22"/>
          <w:szCs w:val="22"/>
        </w:rPr>
        <w:t xml:space="preserve"> </w:t>
      </w:r>
      <w:r w:rsidR="00461AC7" w:rsidRPr="009C69B0">
        <w:rPr>
          <w:sz w:val="22"/>
          <w:szCs w:val="22"/>
        </w:rPr>
        <w:t>Mělo by být zváženo souběžné podání anticholinergních přípravků, např. atropinu.</w:t>
      </w:r>
    </w:p>
    <w:p w14:paraId="39801415" w14:textId="77777777" w:rsidR="00461AC7" w:rsidRPr="00C13252" w:rsidRDefault="00461AC7" w:rsidP="00C13252">
      <w:pPr>
        <w:jc w:val="both"/>
        <w:rPr>
          <w:sz w:val="22"/>
          <w:szCs w:val="22"/>
        </w:rPr>
      </w:pPr>
    </w:p>
    <w:p w14:paraId="018F3DDA" w14:textId="77777777" w:rsidR="00461AC7" w:rsidRPr="009C69B0" w:rsidRDefault="00461AC7" w:rsidP="001249D4">
      <w:pPr>
        <w:rPr>
          <w:sz w:val="22"/>
          <w:szCs w:val="22"/>
        </w:rPr>
      </w:pPr>
      <w:r w:rsidRPr="00C13252">
        <w:rPr>
          <w:sz w:val="22"/>
          <w:szCs w:val="22"/>
        </w:rPr>
        <w:t>KŮŇ:</w:t>
      </w:r>
      <w:r w:rsidRPr="00C13252">
        <w:rPr>
          <w:sz w:val="22"/>
          <w:szCs w:val="22"/>
        </w:rPr>
        <w:br/>
      </w:r>
      <w:r w:rsidRPr="009C69B0">
        <w:rPr>
          <w:sz w:val="22"/>
          <w:szCs w:val="22"/>
        </w:rPr>
        <w:t>Použití přípravku v doporučené dávce může vést k přechodné ataxii nebo excitaci. Abyste při léčbě koní předešli poranění pacientů a ošetřujícího personálu, zvolte vhodné prostory pro podání přípravku.</w:t>
      </w:r>
    </w:p>
    <w:p w14:paraId="6F448DF6" w14:textId="77777777" w:rsidR="00461AC7" w:rsidRPr="00C13252" w:rsidRDefault="00461AC7" w:rsidP="00C13252">
      <w:pPr>
        <w:rPr>
          <w:sz w:val="22"/>
          <w:szCs w:val="22"/>
        </w:rPr>
      </w:pPr>
    </w:p>
    <w:p w14:paraId="3407184C" w14:textId="77777777" w:rsidR="00461AC7" w:rsidRPr="00C13252" w:rsidRDefault="00461AC7" w:rsidP="00C13252">
      <w:pPr>
        <w:rPr>
          <w:sz w:val="22"/>
          <w:szCs w:val="22"/>
        </w:rPr>
      </w:pPr>
      <w:r w:rsidRPr="00C13252">
        <w:rPr>
          <w:sz w:val="22"/>
          <w:szCs w:val="22"/>
        </w:rPr>
        <w:t>PES:</w:t>
      </w:r>
    </w:p>
    <w:p w14:paraId="0F3BD947" w14:textId="77777777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>Intravenózní podání je třeba provádět pomalu, ne jako rychlý bolus.</w:t>
      </w:r>
    </w:p>
    <w:p w14:paraId="060B3F14" w14:textId="77777777" w:rsidR="00461AC7" w:rsidRPr="009C69B0" w:rsidRDefault="00461AC7" w:rsidP="001249D4">
      <w:pPr>
        <w:rPr>
          <w:sz w:val="22"/>
          <w:szCs w:val="22"/>
        </w:rPr>
      </w:pPr>
      <w:r w:rsidRPr="009C69B0">
        <w:rPr>
          <w:sz w:val="22"/>
          <w:szCs w:val="22"/>
        </w:rPr>
        <w:t>U psů s mutací MDR1 snižte dávku o 25-50 %.</w:t>
      </w:r>
    </w:p>
    <w:p w14:paraId="787FA446" w14:textId="77777777" w:rsidR="00461AC7" w:rsidRPr="00C13252" w:rsidRDefault="00461AC7" w:rsidP="00C13252">
      <w:pPr>
        <w:rPr>
          <w:sz w:val="22"/>
          <w:szCs w:val="22"/>
        </w:rPr>
      </w:pPr>
      <w:r w:rsidRPr="00C13252">
        <w:rPr>
          <w:sz w:val="22"/>
          <w:szCs w:val="22"/>
        </w:rPr>
        <w:t>KOČKA:</w:t>
      </w:r>
    </w:p>
    <w:p w14:paraId="53CE129B" w14:textId="2F1588BD" w:rsidR="00461AC7" w:rsidRPr="00C13252" w:rsidRDefault="0084394B" w:rsidP="00C13252">
      <w:pPr>
        <w:jc w:val="both"/>
        <w:rPr>
          <w:sz w:val="22"/>
          <w:szCs w:val="22"/>
        </w:rPr>
      </w:pPr>
      <w:r>
        <w:rPr>
          <w:sz w:val="22"/>
          <w:szCs w:val="22"/>
        </w:rPr>
        <w:t>Aplikujte</w:t>
      </w:r>
      <w:r w:rsidR="00461AC7" w:rsidRPr="00C13252">
        <w:rPr>
          <w:sz w:val="22"/>
          <w:szCs w:val="22"/>
        </w:rPr>
        <w:t xml:space="preserve"> přesn</w:t>
      </w:r>
      <w:r>
        <w:rPr>
          <w:sz w:val="22"/>
          <w:szCs w:val="22"/>
        </w:rPr>
        <w:t>ě stanovenou</w:t>
      </w:r>
      <w:r w:rsidR="00461AC7" w:rsidRPr="00C13252">
        <w:rPr>
          <w:sz w:val="22"/>
          <w:szCs w:val="22"/>
        </w:rPr>
        <w:t xml:space="preserve"> dávk</w:t>
      </w:r>
      <w:r>
        <w:rPr>
          <w:sz w:val="22"/>
          <w:szCs w:val="22"/>
        </w:rPr>
        <w:t>u</w:t>
      </w:r>
      <w:r w:rsidR="00461AC7" w:rsidRPr="00C13252">
        <w:rPr>
          <w:sz w:val="22"/>
          <w:szCs w:val="22"/>
        </w:rPr>
        <w:t>. Dávku podávejte na základě přesně stanovené živé hmotnosti zvířete. Pro přesné dávkování je vhodné používat injekční stříkačku s vhodnou stupnicí (např. inzulínová stříkačka).</w:t>
      </w:r>
    </w:p>
    <w:p w14:paraId="23ACA3D8" w14:textId="77777777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 xml:space="preserve">Při depresi dýchání se může použít </w:t>
      </w:r>
      <w:proofErr w:type="spellStart"/>
      <w:r w:rsidRPr="00C13252">
        <w:rPr>
          <w:sz w:val="22"/>
          <w:szCs w:val="22"/>
        </w:rPr>
        <w:t>naloxon</w:t>
      </w:r>
      <w:proofErr w:type="spellEnd"/>
      <w:r w:rsidRPr="00C13252">
        <w:rPr>
          <w:sz w:val="22"/>
          <w:szCs w:val="22"/>
        </w:rPr>
        <w:t xml:space="preserve"> jako </w:t>
      </w:r>
      <w:proofErr w:type="spellStart"/>
      <w:r w:rsidRPr="00C13252">
        <w:rPr>
          <w:sz w:val="22"/>
          <w:szCs w:val="22"/>
        </w:rPr>
        <w:t>antidotum</w:t>
      </w:r>
      <w:proofErr w:type="spellEnd"/>
      <w:r w:rsidRPr="00C13252">
        <w:rPr>
          <w:sz w:val="22"/>
          <w:szCs w:val="22"/>
        </w:rPr>
        <w:t>.</w:t>
      </w:r>
    </w:p>
    <w:p w14:paraId="31165FA6" w14:textId="77777777" w:rsidR="00461AC7" w:rsidRPr="00C13252" w:rsidRDefault="00461AC7" w:rsidP="00C13252">
      <w:pPr>
        <w:jc w:val="both"/>
        <w:rPr>
          <w:sz w:val="22"/>
          <w:szCs w:val="22"/>
        </w:rPr>
      </w:pPr>
    </w:p>
    <w:p w14:paraId="42603666" w14:textId="77777777" w:rsidR="00461AC7" w:rsidRPr="00C13252" w:rsidRDefault="00461AC7" w:rsidP="001249D4">
      <w:pPr>
        <w:jc w:val="both"/>
        <w:rPr>
          <w:sz w:val="22"/>
          <w:szCs w:val="22"/>
          <w:u w:val="single"/>
        </w:rPr>
      </w:pPr>
      <w:r w:rsidRPr="00C13252">
        <w:rPr>
          <w:sz w:val="22"/>
          <w:szCs w:val="22"/>
          <w:u w:val="single"/>
        </w:rPr>
        <w:t>Zvláštní opatření určené osobám, které podávají veterinární léčivý přípravek zvířatům:</w:t>
      </w:r>
    </w:p>
    <w:p w14:paraId="0013D1C2" w14:textId="67468E33" w:rsidR="00461AC7" w:rsidRPr="00C13252" w:rsidRDefault="003604D5" w:rsidP="006F17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Zabraňte </w:t>
      </w:r>
      <w:r w:rsidR="00461AC7" w:rsidRPr="00C13252">
        <w:rPr>
          <w:sz w:val="22"/>
          <w:szCs w:val="22"/>
        </w:rPr>
        <w:t xml:space="preserve">náhodnému </w:t>
      </w:r>
      <w:proofErr w:type="spellStart"/>
      <w:r w:rsidR="00461AC7" w:rsidRPr="00C13252">
        <w:rPr>
          <w:sz w:val="22"/>
          <w:szCs w:val="22"/>
        </w:rPr>
        <w:t>samopodání</w:t>
      </w:r>
      <w:proofErr w:type="spellEnd"/>
      <w:r w:rsidR="00461AC7" w:rsidRPr="00C13252">
        <w:rPr>
          <w:sz w:val="22"/>
          <w:szCs w:val="22"/>
        </w:rPr>
        <w:t xml:space="preserve">. </w:t>
      </w:r>
      <w:r>
        <w:rPr>
          <w:sz w:val="22"/>
          <w:szCs w:val="22"/>
        </w:rPr>
        <w:t>Používejte krytku jehly až do okamžiku podání přípravku</w:t>
      </w:r>
      <w:r w:rsidR="00461AC7" w:rsidRPr="00C13252">
        <w:rPr>
          <w:sz w:val="22"/>
          <w:szCs w:val="22"/>
        </w:rPr>
        <w:t xml:space="preserve">. V případě náhodného sebepoškození injekčně aplikovaným přípravkem vyhledejte ihned lékařskou pomoc a ukažte příbalovou informaci nebo etiketu praktickému lékaři. </w:t>
      </w:r>
    </w:p>
    <w:p w14:paraId="1362A5C5" w14:textId="25E4968D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>NEŘIĎTE MOTOROVÉ VOZIDLO, neboť může do</w:t>
      </w:r>
      <w:r w:rsidR="003604D5">
        <w:rPr>
          <w:sz w:val="22"/>
          <w:szCs w:val="22"/>
        </w:rPr>
        <w:t xml:space="preserve">jít k </w:t>
      </w:r>
      <w:proofErr w:type="spellStart"/>
      <w:r w:rsidRPr="00C13252">
        <w:rPr>
          <w:sz w:val="22"/>
          <w:szCs w:val="22"/>
        </w:rPr>
        <w:t>sedac</w:t>
      </w:r>
      <w:r w:rsidR="003604D5">
        <w:rPr>
          <w:sz w:val="22"/>
          <w:szCs w:val="22"/>
        </w:rPr>
        <w:t>i</w:t>
      </w:r>
      <w:proofErr w:type="spellEnd"/>
      <w:r w:rsidRPr="00C13252">
        <w:rPr>
          <w:sz w:val="22"/>
          <w:szCs w:val="22"/>
        </w:rPr>
        <w:t>, závra</w:t>
      </w:r>
      <w:r w:rsidR="003604D5">
        <w:rPr>
          <w:sz w:val="22"/>
          <w:szCs w:val="22"/>
        </w:rPr>
        <w:t>ti</w:t>
      </w:r>
      <w:r w:rsidRPr="00C13252">
        <w:rPr>
          <w:sz w:val="22"/>
          <w:szCs w:val="22"/>
        </w:rPr>
        <w:t xml:space="preserve"> a dezorientac</w:t>
      </w:r>
      <w:r w:rsidR="003604D5">
        <w:rPr>
          <w:sz w:val="22"/>
          <w:szCs w:val="22"/>
        </w:rPr>
        <w:t>i</w:t>
      </w:r>
      <w:r w:rsidRPr="00C13252">
        <w:rPr>
          <w:sz w:val="22"/>
          <w:szCs w:val="22"/>
        </w:rPr>
        <w:t xml:space="preserve">. Jako </w:t>
      </w:r>
      <w:proofErr w:type="spellStart"/>
      <w:r w:rsidRPr="00C13252">
        <w:rPr>
          <w:sz w:val="22"/>
          <w:szCs w:val="22"/>
        </w:rPr>
        <w:t>antidotum</w:t>
      </w:r>
      <w:proofErr w:type="spellEnd"/>
      <w:r w:rsidRPr="00C13252">
        <w:rPr>
          <w:sz w:val="22"/>
          <w:szCs w:val="22"/>
        </w:rPr>
        <w:t xml:space="preserve"> lze použít </w:t>
      </w:r>
      <w:proofErr w:type="spellStart"/>
      <w:r w:rsidRPr="00C13252">
        <w:rPr>
          <w:sz w:val="22"/>
          <w:szCs w:val="22"/>
        </w:rPr>
        <w:t>opioidního</w:t>
      </w:r>
      <w:proofErr w:type="spellEnd"/>
      <w:r w:rsidRPr="00C13252">
        <w:rPr>
          <w:sz w:val="22"/>
          <w:szCs w:val="22"/>
        </w:rPr>
        <w:t xml:space="preserve"> antagonistu.</w:t>
      </w:r>
    </w:p>
    <w:p w14:paraId="4A7E2313" w14:textId="4D7053E6" w:rsidR="00461AC7" w:rsidRPr="00C13252" w:rsidRDefault="003604D5" w:rsidP="00C132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Zabraňte </w:t>
      </w:r>
      <w:r w:rsidR="00461AC7" w:rsidRPr="00C13252">
        <w:rPr>
          <w:sz w:val="22"/>
          <w:szCs w:val="22"/>
        </w:rPr>
        <w:t xml:space="preserve">náhodnému kontaktu přípravku s kůží a očima. V případě </w:t>
      </w:r>
      <w:r>
        <w:rPr>
          <w:sz w:val="22"/>
          <w:szCs w:val="22"/>
        </w:rPr>
        <w:t xml:space="preserve">náhodného </w:t>
      </w:r>
      <w:r w:rsidR="00461AC7" w:rsidRPr="00C13252">
        <w:rPr>
          <w:sz w:val="22"/>
          <w:szCs w:val="22"/>
        </w:rPr>
        <w:t>potřísnění kůže nebo zasažení očí vypláchněte ihned velkým množstvím vody.</w:t>
      </w:r>
    </w:p>
    <w:p w14:paraId="64147359" w14:textId="77777777" w:rsidR="00461AC7" w:rsidRPr="00C13252" w:rsidRDefault="00461AC7" w:rsidP="001249D4">
      <w:pPr>
        <w:jc w:val="both"/>
        <w:rPr>
          <w:sz w:val="22"/>
          <w:szCs w:val="22"/>
        </w:rPr>
      </w:pPr>
    </w:p>
    <w:p w14:paraId="7F9A1716" w14:textId="26C543EE" w:rsidR="00461AC7" w:rsidRPr="00C13252" w:rsidRDefault="00461AC7" w:rsidP="00C13252">
      <w:pPr>
        <w:outlineLvl w:val="3"/>
        <w:rPr>
          <w:bCs/>
          <w:sz w:val="22"/>
          <w:szCs w:val="22"/>
          <w:u w:val="single"/>
        </w:rPr>
      </w:pPr>
      <w:r w:rsidRPr="00C13252">
        <w:rPr>
          <w:bCs/>
          <w:sz w:val="22"/>
          <w:szCs w:val="22"/>
          <w:u w:val="single"/>
        </w:rPr>
        <w:t xml:space="preserve">Březost a laktace: </w:t>
      </w:r>
    </w:p>
    <w:p w14:paraId="5574AD90" w14:textId="77777777" w:rsidR="00461AC7" w:rsidRPr="009C69B0" w:rsidRDefault="00461AC7" w:rsidP="001249D4">
      <w:pPr>
        <w:rPr>
          <w:sz w:val="22"/>
          <w:szCs w:val="22"/>
        </w:rPr>
      </w:pPr>
      <w:r w:rsidRPr="009C69B0">
        <w:rPr>
          <w:sz w:val="22"/>
          <w:szCs w:val="22"/>
        </w:rPr>
        <w:t xml:space="preserve">Nebyla stanovena bezpečnost veterinárního léčivého přípravku pro použití během březosti a laktace. Použití </w:t>
      </w:r>
      <w:proofErr w:type="spellStart"/>
      <w:r w:rsidRPr="009C69B0">
        <w:rPr>
          <w:sz w:val="22"/>
          <w:szCs w:val="22"/>
        </w:rPr>
        <w:t>butorfanolu</w:t>
      </w:r>
      <w:proofErr w:type="spellEnd"/>
      <w:r w:rsidRPr="009C69B0">
        <w:rPr>
          <w:sz w:val="22"/>
          <w:szCs w:val="22"/>
        </w:rPr>
        <w:t xml:space="preserve"> během březosti a laktace se nedoporučuje.</w:t>
      </w:r>
    </w:p>
    <w:p w14:paraId="78334FD7" w14:textId="77777777" w:rsidR="00461AC7" w:rsidRPr="009C69B0" w:rsidRDefault="00461AC7" w:rsidP="004279FA">
      <w:pPr>
        <w:rPr>
          <w:sz w:val="22"/>
          <w:szCs w:val="22"/>
        </w:rPr>
      </w:pPr>
    </w:p>
    <w:p w14:paraId="638AE5D6" w14:textId="77777777" w:rsidR="00461AC7" w:rsidRPr="00C13252" w:rsidRDefault="00461AC7" w:rsidP="00C13252">
      <w:pPr>
        <w:outlineLvl w:val="3"/>
        <w:rPr>
          <w:bCs/>
          <w:sz w:val="22"/>
          <w:szCs w:val="22"/>
          <w:u w:val="single"/>
        </w:rPr>
      </w:pPr>
      <w:r w:rsidRPr="00C13252">
        <w:rPr>
          <w:bCs/>
          <w:sz w:val="22"/>
          <w:szCs w:val="22"/>
          <w:u w:val="single"/>
        </w:rPr>
        <w:t>Interakce s dalšími léčivými přípravky a další formy interakce:</w:t>
      </w:r>
    </w:p>
    <w:p w14:paraId="5971BC9B" w14:textId="47E79E42" w:rsidR="00A912AA" w:rsidRPr="000772EC" w:rsidRDefault="00A912AA" w:rsidP="00A912AA">
      <w:pPr>
        <w:rPr>
          <w:sz w:val="22"/>
          <w:szCs w:val="22"/>
        </w:rPr>
      </w:pPr>
      <w:r w:rsidRPr="000772EC">
        <w:rPr>
          <w:sz w:val="22"/>
          <w:szCs w:val="22"/>
        </w:rPr>
        <w:t xml:space="preserve">Při použití </w:t>
      </w:r>
      <w:proofErr w:type="spellStart"/>
      <w:r w:rsidRPr="000772EC">
        <w:rPr>
          <w:sz w:val="22"/>
          <w:szCs w:val="22"/>
        </w:rPr>
        <w:t>butorfanolu</w:t>
      </w:r>
      <w:proofErr w:type="spellEnd"/>
      <w:r w:rsidRPr="000772EC">
        <w:rPr>
          <w:sz w:val="22"/>
          <w:szCs w:val="22"/>
        </w:rPr>
        <w:t xml:space="preserve"> v kombinaci </w:t>
      </w:r>
      <w:proofErr w:type="gramStart"/>
      <w:r w:rsidRPr="00DC16A8">
        <w:rPr>
          <w:sz w:val="22"/>
          <w:szCs w:val="22"/>
        </w:rPr>
        <w:t>s </w:t>
      </w:r>
      <w:r w:rsidRPr="00613461" w:rsidDel="00500EDA">
        <w:rPr>
          <w:sz w:val="22"/>
          <w:szCs w:val="22"/>
        </w:rPr>
        <w:t xml:space="preserve"> </w:t>
      </w:r>
      <w:r w:rsidRPr="000772EC">
        <w:rPr>
          <w:sz w:val="22"/>
          <w:szCs w:val="22"/>
        </w:rPr>
        <w:t>α</w:t>
      </w:r>
      <w:proofErr w:type="gramEnd"/>
      <w:r w:rsidRPr="00613461">
        <w:rPr>
          <w:sz w:val="22"/>
          <w:szCs w:val="22"/>
          <w:vertAlign w:val="subscript"/>
        </w:rPr>
        <w:t>2</w:t>
      </w:r>
      <w:r w:rsidRPr="000772EC">
        <w:rPr>
          <w:sz w:val="22"/>
          <w:szCs w:val="22"/>
        </w:rPr>
        <w:t>-adrenoceptor</w:t>
      </w:r>
      <w:r>
        <w:rPr>
          <w:sz w:val="22"/>
          <w:szCs w:val="22"/>
        </w:rPr>
        <w:t xml:space="preserve">ovými </w:t>
      </w:r>
      <w:r w:rsidRPr="00613461">
        <w:rPr>
          <w:sz w:val="22"/>
          <w:szCs w:val="22"/>
        </w:rPr>
        <w:t>agonisty</w:t>
      </w:r>
      <w:r w:rsidRPr="000772EC" w:rsidDel="00500EDA">
        <w:rPr>
          <w:sz w:val="22"/>
          <w:szCs w:val="22"/>
        </w:rPr>
        <w:t xml:space="preserve"> </w:t>
      </w:r>
      <w:r w:rsidRPr="000772EC">
        <w:rPr>
          <w:sz w:val="22"/>
          <w:szCs w:val="22"/>
        </w:rPr>
        <w:t>(</w:t>
      </w:r>
      <w:proofErr w:type="spellStart"/>
      <w:r w:rsidRPr="000772EC">
        <w:rPr>
          <w:sz w:val="22"/>
          <w:szCs w:val="22"/>
        </w:rPr>
        <w:t>romifidin</w:t>
      </w:r>
      <w:proofErr w:type="spellEnd"/>
      <w:r w:rsidRPr="000772EC">
        <w:rPr>
          <w:sz w:val="22"/>
          <w:szCs w:val="22"/>
        </w:rPr>
        <w:t xml:space="preserve"> nebo </w:t>
      </w:r>
      <w:proofErr w:type="spellStart"/>
      <w:r w:rsidRPr="000772EC">
        <w:rPr>
          <w:sz w:val="22"/>
          <w:szCs w:val="22"/>
        </w:rPr>
        <w:t>detomidin</w:t>
      </w:r>
      <w:proofErr w:type="spellEnd"/>
      <w:r w:rsidRPr="000772EC">
        <w:rPr>
          <w:sz w:val="22"/>
          <w:szCs w:val="22"/>
        </w:rPr>
        <w:t xml:space="preserve"> u koní, </w:t>
      </w:r>
      <w:proofErr w:type="spellStart"/>
      <w:r w:rsidRPr="000772EC">
        <w:rPr>
          <w:sz w:val="22"/>
          <w:szCs w:val="22"/>
        </w:rPr>
        <w:t>medetomidin</w:t>
      </w:r>
      <w:proofErr w:type="spellEnd"/>
      <w:r w:rsidRPr="000772EC">
        <w:rPr>
          <w:sz w:val="22"/>
          <w:szCs w:val="22"/>
        </w:rPr>
        <w:t xml:space="preserve"> u psů a koček) </w:t>
      </w:r>
      <w:r>
        <w:rPr>
          <w:sz w:val="22"/>
          <w:szCs w:val="22"/>
        </w:rPr>
        <w:t>vzniklé</w:t>
      </w:r>
      <w:r w:rsidRPr="000772EC">
        <w:rPr>
          <w:sz w:val="22"/>
          <w:szCs w:val="22"/>
        </w:rPr>
        <w:t xml:space="preserve"> synergistické účinky vyžadují snížení dávky </w:t>
      </w:r>
      <w:proofErr w:type="spellStart"/>
      <w:r w:rsidRPr="000772EC">
        <w:rPr>
          <w:sz w:val="22"/>
          <w:szCs w:val="22"/>
        </w:rPr>
        <w:t>butorfanolu</w:t>
      </w:r>
      <w:proofErr w:type="spellEnd"/>
      <w:r w:rsidRPr="000772EC">
        <w:rPr>
          <w:sz w:val="22"/>
          <w:szCs w:val="22"/>
        </w:rPr>
        <w:t xml:space="preserve"> (viz </w:t>
      </w:r>
      <w:r>
        <w:rPr>
          <w:sz w:val="22"/>
          <w:szCs w:val="22"/>
        </w:rPr>
        <w:t>bod</w:t>
      </w:r>
      <w:r w:rsidRPr="000772EC">
        <w:rPr>
          <w:sz w:val="22"/>
          <w:szCs w:val="22"/>
        </w:rPr>
        <w:t xml:space="preserve"> 4.9).</w:t>
      </w:r>
    </w:p>
    <w:p w14:paraId="7B5D77F9" w14:textId="77777777" w:rsidR="00A912AA" w:rsidRPr="000772EC" w:rsidRDefault="00A912AA" w:rsidP="00A912AA">
      <w:pPr>
        <w:rPr>
          <w:sz w:val="22"/>
          <w:szCs w:val="22"/>
        </w:rPr>
      </w:pPr>
      <w:proofErr w:type="spellStart"/>
      <w:r w:rsidRPr="000772EC">
        <w:rPr>
          <w:sz w:val="22"/>
          <w:szCs w:val="22"/>
        </w:rPr>
        <w:t>Butorfanol</w:t>
      </w:r>
      <w:proofErr w:type="spellEnd"/>
      <w:r w:rsidRPr="000772EC">
        <w:rPr>
          <w:sz w:val="22"/>
          <w:szCs w:val="22"/>
        </w:rPr>
        <w:t xml:space="preserve"> </w:t>
      </w:r>
      <w:r>
        <w:rPr>
          <w:sz w:val="22"/>
          <w:szCs w:val="22"/>
        </w:rPr>
        <w:t>je antitusikum</w:t>
      </w:r>
      <w:r w:rsidRPr="000772EC">
        <w:rPr>
          <w:sz w:val="22"/>
          <w:szCs w:val="22"/>
        </w:rPr>
        <w:t xml:space="preserve"> a neměl by být používán v kombinaci s </w:t>
      </w:r>
      <w:r>
        <w:rPr>
          <w:sz w:val="22"/>
          <w:szCs w:val="22"/>
        </w:rPr>
        <w:t>expektorancii</w:t>
      </w:r>
      <w:r w:rsidRPr="000772EC">
        <w:rPr>
          <w:sz w:val="22"/>
          <w:szCs w:val="22"/>
        </w:rPr>
        <w:t xml:space="preserve">, protože to </w:t>
      </w:r>
      <w:r>
        <w:rPr>
          <w:sz w:val="22"/>
          <w:szCs w:val="22"/>
        </w:rPr>
        <w:t xml:space="preserve">může </w:t>
      </w:r>
      <w:r w:rsidRPr="000772EC">
        <w:rPr>
          <w:sz w:val="22"/>
          <w:szCs w:val="22"/>
        </w:rPr>
        <w:t>vést k hromadění hlenu v dýchacích cestách.</w:t>
      </w:r>
    </w:p>
    <w:p w14:paraId="4BD07A5A" w14:textId="77777777" w:rsidR="00A912AA" w:rsidRPr="00613461" w:rsidRDefault="00A912AA" w:rsidP="00A912AA">
      <w:pPr>
        <w:widowControl w:val="0"/>
        <w:tabs>
          <w:tab w:val="left" w:pos="708"/>
        </w:tabs>
        <w:jc w:val="both"/>
        <w:rPr>
          <w:b/>
          <w:color w:val="000000"/>
          <w:sz w:val="22"/>
          <w:szCs w:val="22"/>
        </w:rPr>
      </w:pPr>
      <w:r w:rsidRPr="00613461">
        <w:rPr>
          <w:color w:val="000000"/>
          <w:sz w:val="22"/>
          <w:szCs w:val="22"/>
        </w:rPr>
        <w:t xml:space="preserve">Vzhledem ke svým antagonistickým vlastnostem na opiátovém </w:t>
      </w:r>
      <w:proofErr w:type="gramStart"/>
      <w:r w:rsidRPr="00613461">
        <w:rPr>
          <w:color w:val="000000"/>
          <w:sz w:val="22"/>
          <w:szCs w:val="22"/>
        </w:rPr>
        <w:t xml:space="preserve">µ- </w:t>
      </w:r>
      <w:proofErr w:type="spellStart"/>
      <w:r w:rsidRPr="00613461">
        <w:rPr>
          <w:color w:val="000000"/>
          <w:sz w:val="22"/>
          <w:szCs w:val="22"/>
        </w:rPr>
        <w:t>opioidním</w:t>
      </w:r>
      <w:proofErr w:type="spellEnd"/>
      <w:proofErr w:type="gramEnd"/>
      <w:r w:rsidRPr="00613461">
        <w:rPr>
          <w:color w:val="000000"/>
          <w:sz w:val="22"/>
          <w:szCs w:val="22"/>
        </w:rPr>
        <w:t xml:space="preserve"> receptoru může </w:t>
      </w:r>
      <w:proofErr w:type="spellStart"/>
      <w:r w:rsidRPr="00613461">
        <w:rPr>
          <w:color w:val="000000"/>
          <w:sz w:val="22"/>
          <w:szCs w:val="22"/>
        </w:rPr>
        <w:t>butorfanol</w:t>
      </w:r>
      <w:proofErr w:type="spellEnd"/>
      <w:r w:rsidRPr="00613461">
        <w:rPr>
          <w:color w:val="000000"/>
          <w:sz w:val="22"/>
          <w:szCs w:val="22"/>
        </w:rPr>
        <w:t xml:space="preserve"> potlačit analgetický účinek u zvířat, která již dostávala čisté µ-</w:t>
      </w:r>
      <w:proofErr w:type="spellStart"/>
      <w:r w:rsidRPr="00613461">
        <w:rPr>
          <w:color w:val="000000"/>
          <w:sz w:val="22"/>
          <w:szCs w:val="22"/>
        </w:rPr>
        <w:t>opioidové</w:t>
      </w:r>
      <w:proofErr w:type="spellEnd"/>
      <w:r w:rsidRPr="00613461">
        <w:rPr>
          <w:color w:val="000000"/>
          <w:sz w:val="22"/>
          <w:szCs w:val="22"/>
        </w:rPr>
        <w:t xml:space="preserve"> agonisty.</w:t>
      </w:r>
    </w:p>
    <w:p w14:paraId="17F2A1F2" w14:textId="77777777" w:rsidR="00A912AA" w:rsidRDefault="00A912AA" w:rsidP="00A912AA">
      <w:pPr>
        <w:widowControl w:val="0"/>
        <w:tabs>
          <w:tab w:val="left" w:pos="708"/>
        </w:tabs>
        <w:jc w:val="both"/>
        <w:rPr>
          <w:b/>
          <w:color w:val="000000"/>
        </w:rPr>
      </w:pPr>
    </w:p>
    <w:p w14:paraId="523B6CD2" w14:textId="77777777" w:rsidR="00A912AA" w:rsidRPr="000772EC" w:rsidRDefault="00A912AA" w:rsidP="00A912AA">
      <w:pPr>
        <w:rPr>
          <w:sz w:val="22"/>
          <w:szCs w:val="22"/>
        </w:rPr>
      </w:pPr>
    </w:p>
    <w:p w14:paraId="4CCA9F10" w14:textId="77777777" w:rsidR="00A912AA" w:rsidRPr="000772EC" w:rsidRDefault="00A912AA" w:rsidP="00A912AA">
      <w:pPr>
        <w:rPr>
          <w:sz w:val="22"/>
          <w:szCs w:val="22"/>
        </w:rPr>
      </w:pPr>
      <w:r w:rsidRPr="000772EC">
        <w:rPr>
          <w:sz w:val="22"/>
          <w:szCs w:val="22"/>
        </w:rPr>
        <w:t>Při sou</w:t>
      </w:r>
      <w:r>
        <w:rPr>
          <w:sz w:val="22"/>
          <w:szCs w:val="22"/>
        </w:rPr>
        <w:t>běžném</w:t>
      </w:r>
      <w:r w:rsidRPr="000772EC">
        <w:rPr>
          <w:sz w:val="22"/>
          <w:szCs w:val="22"/>
        </w:rPr>
        <w:t xml:space="preserve"> použití </w:t>
      </w:r>
      <w:r>
        <w:rPr>
          <w:sz w:val="22"/>
          <w:szCs w:val="22"/>
        </w:rPr>
        <w:t xml:space="preserve">jiných </w:t>
      </w:r>
      <w:r w:rsidRPr="000772EC">
        <w:rPr>
          <w:sz w:val="22"/>
          <w:szCs w:val="22"/>
        </w:rPr>
        <w:t>depresorů centrálního nervového systému lze očekávat, že dojde k </w:t>
      </w:r>
      <w:proofErr w:type="spellStart"/>
      <w:r w:rsidRPr="000772EC">
        <w:rPr>
          <w:sz w:val="22"/>
          <w:szCs w:val="22"/>
        </w:rPr>
        <w:t>potenciaci</w:t>
      </w:r>
      <w:proofErr w:type="spellEnd"/>
      <w:r w:rsidRPr="000772EC">
        <w:rPr>
          <w:sz w:val="22"/>
          <w:szCs w:val="22"/>
        </w:rPr>
        <w:t xml:space="preserve"> účinků </w:t>
      </w:r>
      <w:proofErr w:type="spellStart"/>
      <w:r w:rsidRPr="000772EC">
        <w:rPr>
          <w:sz w:val="22"/>
          <w:szCs w:val="22"/>
        </w:rPr>
        <w:t>butorfanolu</w:t>
      </w:r>
      <w:proofErr w:type="spellEnd"/>
      <w:r w:rsidRPr="000772EC">
        <w:rPr>
          <w:sz w:val="22"/>
          <w:szCs w:val="22"/>
        </w:rPr>
        <w:t>. Takové přípravky musejí být používány opatrně. Při sou</w:t>
      </w:r>
      <w:r>
        <w:rPr>
          <w:sz w:val="22"/>
          <w:szCs w:val="22"/>
        </w:rPr>
        <w:t>běž</w:t>
      </w:r>
      <w:r w:rsidRPr="000772EC">
        <w:rPr>
          <w:sz w:val="22"/>
          <w:szCs w:val="22"/>
        </w:rPr>
        <w:t xml:space="preserve">ném podání s těmito látkami by měla být použita snížená dávka </w:t>
      </w:r>
      <w:proofErr w:type="spellStart"/>
      <w:r w:rsidRPr="000772EC">
        <w:rPr>
          <w:sz w:val="22"/>
          <w:szCs w:val="22"/>
        </w:rPr>
        <w:t>butorfanolu</w:t>
      </w:r>
      <w:proofErr w:type="spellEnd"/>
      <w:r w:rsidRPr="000772EC">
        <w:rPr>
          <w:sz w:val="22"/>
          <w:szCs w:val="22"/>
        </w:rPr>
        <w:t>.</w:t>
      </w:r>
    </w:p>
    <w:p w14:paraId="70906BB5" w14:textId="77777777" w:rsidR="00461AC7" w:rsidRPr="009C69B0" w:rsidRDefault="00461AC7" w:rsidP="009C69B0">
      <w:pPr>
        <w:rPr>
          <w:sz w:val="22"/>
          <w:szCs w:val="22"/>
        </w:rPr>
      </w:pPr>
    </w:p>
    <w:p w14:paraId="6F80ED7F" w14:textId="77777777" w:rsidR="00461AC7" w:rsidRPr="00C13252" w:rsidRDefault="00461AC7" w:rsidP="00C13252">
      <w:pPr>
        <w:outlineLvl w:val="3"/>
        <w:rPr>
          <w:bCs/>
          <w:sz w:val="22"/>
          <w:szCs w:val="22"/>
          <w:u w:val="single"/>
        </w:rPr>
      </w:pPr>
      <w:r w:rsidRPr="00C13252">
        <w:rPr>
          <w:bCs/>
          <w:sz w:val="22"/>
          <w:szCs w:val="22"/>
          <w:u w:val="single"/>
        </w:rPr>
        <w:t xml:space="preserve">Předávkování (symptomy, první pomoc, </w:t>
      </w:r>
      <w:proofErr w:type="spellStart"/>
      <w:r w:rsidRPr="00C13252">
        <w:rPr>
          <w:bCs/>
          <w:sz w:val="22"/>
          <w:szCs w:val="22"/>
          <w:u w:val="single"/>
        </w:rPr>
        <w:t>antidota</w:t>
      </w:r>
      <w:proofErr w:type="spellEnd"/>
      <w:r w:rsidRPr="00C13252">
        <w:rPr>
          <w:bCs/>
          <w:sz w:val="22"/>
          <w:szCs w:val="22"/>
          <w:u w:val="single"/>
        </w:rPr>
        <w:t>), pokud je to nutné:</w:t>
      </w:r>
    </w:p>
    <w:p w14:paraId="40240CF5" w14:textId="77777777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 xml:space="preserve">Nejvýznamnější následek předávkování je deprese dechu. Vhodným </w:t>
      </w:r>
      <w:proofErr w:type="spellStart"/>
      <w:r w:rsidRPr="00C13252">
        <w:rPr>
          <w:sz w:val="22"/>
          <w:szCs w:val="22"/>
        </w:rPr>
        <w:t>antidotem</w:t>
      </w:r>
      <w:proofErr w:type="spellEnd"/>
      <w:r w:rsidRPr="00C13252">
        <w:rPr>
          <w:sz w:val="22"/>
          <w:szCs w:val="22"/>
        </w:rPr>
        <w:t xml:space="preserve"> jsou antagonisté </w:t>
      </w:r>
      <w:proofErr w:type="spellStart"/>
      <w:r w:rsidRPr="00C13252">
        <w:rPr>
          <w:sz w:val="22"/>
          <w:szCs w:val="22"/>
        </w:rPr>
        <w:t>opiodidních</w:t>
      </w:r>
      <w:proofErr w:type="spellEnd"/>
      <w:r w:rsidRPr="00C13252">
        <w:rPr>
          <w:sz w:val="22"/>
          <w:szCs w:val="22"/>
        </w:rPr>
        <w:t xml:space="preserve"> </w:t>
      </w:r>
      <w:proofErr w:type="spellStart"/>
      <w:r w:rsidRPr="00C13252">
        <w:rPr>
          <w:sz w:val="22"/>
          <w:szCs w:val="22"/>
        </w:rPr>
        <w:t>recepterů</w:t>
      </w:r>
      <w:proofErr w:type="spellEnd"/>
      <w:r w:rsidRPr="00C13252">
        <w:rPr>
          <w:sz w:val="22"/>
          <w:szCs w:val="22"/>
        </w:rPr>
        <w:t xml:space="preserve"> (např. </w:t>
      </w:r>
      <w:proofErr w:type="spellStart"/>
      <w:r w:rsidRPr="00C13252">
        <w:rPr>
          <w:sz w:val="22"/>
          <w:szCs w:val="22"/>
        </w:rPr>
        <w:t>naloxon</w:t>
      </w:r>
      <w:proofErr w:type="spellEnd"/>
      <w:r w:rsidRPr="00C13252">
        <w:rPr>
          <w:sz w:val="22"/>
          <w:szCs w:val="22"/>
        </w:rPr>
        <w:t xml:space="preserve">). </w:t>
      </w:r>
    </w:p>
    <w:p w14:paraId="4211FB87" w14:textId="32CA7B1D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 xml:space="preserve">Při předávkování </w:t>
      </w:r>
      <w:proofErr w:type="spellStart"/>
      <w:r w:rsidRPr="00C13252">
        <w:rPr>
          <w:sz w:val="22"/>
          <w:szCs w:val="22"/>
        </w:rPr>
        <w:t>butorfanolem</w:t>
      </w:r>
      <w:proofErr w:type="spellEnd"/>
      <w:r w:rsidRPr="00C13252">
        <w:rPr>
          <w:sz w:val="22"/>
          <w:szCs w:val="22"/>
        </w:rPr>
        <w:t xml:space="preserve"> v kombinaci s</w:t>
      </w:r>
      <w:r w:rsidR="0084394B">
        <w:rPr>
          <w:sz w:val="22"/>
          <w:szCs w:val="22"/>
        </w:rPr>
        <w:t xml:space="preserve"> </w:t>
      </w:r>
      <w:r w:rsidR="00A912AA" w:rsidRPr="000772EC">
        <w:rPr>
          <w:sz w:val="22"/>
          <w:szCs w:val="22"/>
        </w:rPr>
        <w:t>α</w:t>
      </w:r>
      <w:r w:rsidR="00A912AA" w:rsidRPr="00613461">
        <w:rPr>
          <w:sz w:val="22"/>
          <w:szCs w:val="22"/>
          <w:vertAlign w:val="subscript"/>
        </w:rPr>
        <w:t>2</w:t>
      </w:r>
      <w:r w:rsidR="00A912AA" w:rsidRPr="000772EC">
        <w:rPr>
          <w:sz w:val="22"/>
          <w:szCs w:val="22"/>
        </w:rPr>
        <w:t>-adrenoceptor</w:t>
      </w:r>
      <w:r w:rsidR="00A912AA">
        <w:rPr>
          <w:sz w:val="22"/>
          <w:szCs w:val="22"/>
        </w:rPr>
        <w:t xml:space="preserve">ovými </w:t>
      </w:r>
      <w:r w:rsidR="00A912AA" w:rsidRPr="00613461">
        <w:rPr>
          <w:sz w:val="22"/>
          <w:szCs w:val="22"/>
        </w:rPr>
        <w:t>agonisty</w:t>
      </w:r>
      <w:r w:rsidR="00A912AA" w:rsidRPr="000772EC" w:rsidDel="00500EDA">
        <w:rPr>
          <w:sz w:val="22"/>
          <w:szCs w:val="22"/>
        </w:rPr>
        <w:t xml:space="preserve"> </w:t>
      </w:r>
      <w:r w:rsidR="0084394B" w:rsidRPr="004C018D">
        <w:rPr>
          <w:sz w:val="22"/>
          <w:szCs w:val="22"/>
        </w:rPr>
        <w:t xml:space="preserve">(např. </w:t>
      </w:r>
      <w:proofErr w:type="spellStart"/>
      <w:r w:rsidR="0084394B" w:rsidRPr="004C018D">
        <w:rPr>
          <w:sz w:val="22"/>
          <w:szCs w:val="22"/>
        </w:rPr>
        <w:t>xylazin</w:t>
      </w:r>
      <w:r w:rsidR="0084394B">
        <w:rPr>
          <w:sz w:val="22"/>
          <w:szCs w:val="22"/>
        </w:rPr>
        <w:t>em</w:t>
      </w:r>
      <w:proofErr w:type="spellEnd"/>
      <w:r w:rsidR="0084394B" w:rsidRPr="004C018D">
        <w:rPr>
          <w:sz w:val="22"/>
          <w:szCs w:val="22"/>
        </w:rPr>
        <w:t>,</w:t>
      </w:r>
      <w:r w:rsidR="0084394B">
        <w:rPr>
          <w:sz w:val="22"/>
          <w:szCs w:val="22"/>
        </w:rPr>
        <w:t xml:space="preserve"> </w:t>
      </w:r>
      <w:proofErr w:type="spellStart"/>
      <w:r w:rsidRPr="00C13252">
        <w:rPr>
          <w:sz w:val="22"/>
          <w:szCs w:val="22"/>
        </w:rPr>
        <w:t>medetomidin</w:t>
      </w:r>
      <w:proofErr w:type="spellEnd"/>
      <w:r w:rsidRPr="00C13252">
        <w:rPr>
          <w:sz w:val="22"/>
          <w:szCs w:val="22"/>
        </w:rPr>
        <w:t xml:space="preserve"> </w:t>
      </w:r>
      <w:proofErr w:type="spellStart"/>
      <w:r w:rsidRPr="00C13252">
        <w:rPr>
          <w:sz w:val="22"/>
          <w:szCs w:val="22"/>
        </w:rPr>
        <w:t>hydrochloridem</w:t>
      </w:r>
      <w:proofErr w:type="spellEnd"/>
      <w:r w:rsidR="0084394B">
        <w:rPr>
          <w:sz w:val="22"/>
          <w:szCs w:val="22"/>
        </w:rPr>
        <w:t>)</w:t>
      </w:r>
      <w:r w:rsidRPr="00C13252">
        <w:rPr>
          <w:sz w:val="22"/>
          <w:szCs w:val="22"/>
        </w:rPr>
        <w:t xml:space="preserve"> je vhodným </w:t>
      </w:r>
      <w:proofErr w:type="spellStart"/>
      <w:r w:rsidRPr="00C13252">
        <w:rPr>
          <w:sz w:val="22"/>
          <w:szCs w:val="22"/>
        </w:rPr>
        <w:t>antidotem</w:t>
      </w:r>
      <w:proofErr w:type="spellEnd"/>
      <w:r w:rsidRPr="00C13252">
        <w:rPr>
          <w:sz w:val="22"/>
          <w:szCs w:val="22"/>
        </w:rPr>
        <w:t xml:space="preserve"> </w:t>
      </w:r>
      <w:proofErr w:type="spellStart"/>
      <w:r w:rsidRPr="00C13252">
        <w:rPr>
          <w:sz w:val="22"/>
          <w:szCs w:val="22"/>
        </w:rPr>
        <w:t>atipemazol</w:t>
      </w:r>
      <w:proofErr w:type="spellEnd"/>
      <w:r w:rsidRPr="00C13252">
        <w:rPr>
          <w:sz w:val="22"/>
          <w:szCs w:val="22"/>
        </w:rPr>
        <w:t xml:space="preserve">, s výjimkou intramuskulárního podání kombinace </w:t>
      </w:r>
      <w:proofErr w:type="spellStart"/>
      <w:r w:rsidRPr="00C13252">
        <w:rPr>
          <w:sz w:val="22"/>
          <w:szCs w:val="22"/>
        </w:rPr>
        <w:t>butorfanol-medetomidin-ketamin</w:t>
      </w:r>
      <w:proofErr w:type="spellEnd"/>
      <w:r w:rsidRPr="00C13252">
        <w:rPr>
          <w:sz w:val="22"/>
          <w:szCs w:val="22"/>
        </w:rPr>
        <w:t xml:space="preserve"> u psů. </w:t>
      </w:r>
    </w:p>
    <w:p w14:paraId="46EB52CB" w14:textId="77777777" w:rsidR="00461AC7" w:rsidRPr="00C13252" w:rsidRDefault="00461AC7" w:rsidP="00C13252">
      <w:pPr>
        <w:jc w:val="both"/>
        <w:rPr>
          <w:sz w:val="22"/>
          <w:szCs w:val="22"/>
        </w:rPr>
      </w:pPr>
    </w:p>
    <w:p w14:paraId="4CD40D09" w14:textId="77777777" w:rsidR="00461AC7" w:rsidRPr="00C13252" w:rsidRDefault="00461AC7" w:rsidP="00C13252">
      <w:pPr>
        <w:keepNext/>
        <w:outlineLvl w:val="3"/>
        <w:rPr>
          <w:bCs/>
          <w:sz w:val="22"/>
          <w:szCs w:val="22"/>
          <w:u w:val="single"/>
        </w:rPr>
      </w:pPr>
      <w:r w:rsidRPr="00C13252">
        <w:rPr>
          <w:bCs/>
          <w:sz w:val="22"/>
          <w:szCs w:val="22"/>
          <w:u w:val="single"/>
        </w:rPr>
        <w:t>Inkompatibility:</w:t>
      </w:r>
    </w:p>
    <w:p w14:paraId="7E05038F" w14:textId="77777777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>Studie kompatibility nejsou k dispozici, a proto tento veterinární léčivý přípravek nesmí být mísen s žádnými dalšími veterinárními léčivými přípravky.</w:t>
      </w:r>
    </w:p>
    <w:p w14:paraId="2166775E" w14:textId="77722180" w:rsidR="00461AC7" w:rsidRPr="00C13252" w:rsidRDefault="00461AC7" w:rsidP="001249D4">
      <w:pPr>
        <w:rPr>
          <w:bCs/>
          <w:sz w:val="22"/>
          <w:szCs w:val="22"/>
        </w:rPr>
      </w:pPr>
    </w:p>
    <w:p w14:paraId="707C1080" w14:textId="77777777" w:rsidR="004279FA" w:rsidRPr="00C13252" w:rsidRDefault="004279FA" w:rsidP="001249D4">
      <w:pPr>
        <w:rPr>
          <w:bCs/>
          <w:sz w:val="22"/>
          <w:szCs w:val="22"/>
        </w:rPr>
      </w:pPr>
    </w:p>
    <w:p w14:paraId="72FE12B5" w14:textId="77777777" w:rsidR="00461AC7" w:rsidRPr="00C13252" w:rsidRDefault="00461AC7" w:rsidP="00C13252">
      <w:pPr>
        <w:keepNext/>
        <w:ind w:left="567" w:hanging="567"/>
        <w:rPr>
          <w:b/>
          <w:sz w:val="22"/>
          <w:szCs w:val="22"/>
        </w:rPr>
      </w:pPr>
      <w:r w:rsidRPr="00C13252">
        <w:rPr>
          <w:b/>
          <w:sz w:val="22"/>
          <w:szCs w:val="22"/>
        </w:rPr>
        <w:t>13.</w:t>
      </w:r>
      <w:r w:rsidRPr="00C13252">
        <w:rPr>
          <w:b/>
          <w:sz w:val="22"/>
          <w:szCs w:val="22"/>
        </w:rPr>
        <w:tab/>
        <w:t>ZVLÁŠTNÍ OPATŘENÍ PRO ZNEŠKODŇOVÁNÍ NEPOUŽITÝCH PŘÍPRAVKŮ NEBO ODPADU, POKUD JE JICH TŘEBA</w:t>
      </w:r>
    </w:p>
    <w:p w14:paraId="0051E709" w14:textId="77777777" w:rsidR="003E3E92" w:rsidRPr="009C69B0" w:rsidRDefault="003E3E92" w:rsidP="00C13252">
      <w:pPr>
        <w:keepNext/>
        <w:jc w:val="both"/>
        <w:rPr>
          <w:sz w:val="22"/>
          <w:szCs w:val="22"/>
        </w:rPr>
      </w:pPr>
    </w:p>
    <w:p w14:paraId="1820A77D" w14:textId="1CE1CA73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 xml:space="preserve">Léčivé přípravky se nesmí likvidovat </w:t>
      </w:r>
      <w:r w:rsidR="00550BA5">
        <w:rPr>
          <w:sz w:val="22"/>
          <w:szCs w:val="22"/>
        </w:rPr>
        <w:t>prostřednictvím</w:t>
      </w:r>
      <w:r w:rsidRPr="00C13252">
        <w:rPr>
          <w:sz w:val="22"/>
          <w:szCs w:val="22"/>
        </w:rPr>
        <w:t xml:space="preserve"> odpadní vody či domovního odpadu. </w:t>
      </w:r>
    </w:p>
    <w:p w14:paraId="37C61218" w14:textId="77777777" w:rsidR="00461AC7" w:rsidRPr="00C13252" w:rsidRDefault="00461AC7" w:rsidP="00C13252">
      <w:pPr>
        <w:jc w:val="both"/>
        <w:rPr>
          <w:sz w:val="22"/>
          <w:szCs w:val="22"/>
        </w:rPr>
      </w:pPr>
      <w:r w:rsidRPr="00C13252">
        <w:rPr>
          <w:sz w:val="22"/>
          <w:szCs w:val="22"/>
        </w:rPr>
        <w:t>O možnostech likvidace nepotřebných léčivých přípravků se poraďte s vaším veterinárním lékařem. Tato opatření napomáhají chránit životní prostředí.</w:t>
      </w:r>
    </w:p>
    <w:p w14:paraId="1FD5E625" w14:textId="2689DD20" w:rsidR="004279FA" w:rsidRDefault="004279FA" w:rsidP="001249D4">
      <w:pPr>
        <w:rPr>
          <w:bCs/>
          <w:sz w:val="22"/>
          <w:szCs w:val="22"/>
        </w:rPr>
      </w:pPr>
    </w:p>
    <w:p w14:paraId="38AC26D3" w14:textId="77777777" w:rsidR="00550BA5" w:rsidRPr="00C13252" w:rsidRDefault="00550BA5" w:rsidP="001249D4">
      <w:pPr>
        <w:rPr>
          <w:bCs/>
          <w:sz w:val="22"/>
          <w:szCs w:val="22"/>
        </w:rPr>
      </w:pPr>
    </w:p>
    <w:p w14:paraId="543D7279" w14:textId="77777777" w:rsidR="00461AC7" w:rsidRPr="00C13252" w:rsidRDefault="00461AC7" w:rsidP="00C13252">
      <w:pPr>
        <w:ind w:left="567" w:hanging="567"/>
        <w:rPr>
          <w:sz w:val="22"/>
          <w:szCs w:val="22"/>
        </w:rPr>
      </w:pPr>
      <w:r w:rsidRPr="00C13252">
        <w:rPr>
          <w:b/>
          <w:sz w:val="22"/>
          <w:szCs w:val="22"/>
        </w:rPr>
        <w:t>14.</w:t>
      </w:r>
      <w:r w:rsidRPr="00C13252">
        <w:rPr>
          <w:b/>
          <w:sz w:val="22"/>
          <w:szCs w:val="22"/>
        </w:rPr>
        <w:tab/>
        <w:t>DATUM POSLEDNÍ REVIZE PŘÍBALOVÉ INFORMACE</w:t>
      </w:r>
    </w:p>
    <w:p w14:paraId="76B65B4A" w14:textId="77777777" w:rsidR="0059689D" w:rsidRPr="009C69B0" w:rsidRDefault="0059689D" w:rsidP="004279FA">
      <w:pPr>
        <w:ind w:right="-318"/>
        <w:rPr>
          <w:sz w:val="22"/>
          <w:szCs w:val="22"/>
        </w:rPr>
      </w:pPr>
    </w:p>
    <w:p w14:paraId="545D7FF2" w14:textId="3C7CBE20" w:rsidR="00461AC7" w:rsidRPr="00C13252" w:rsidRDefault="00461AC7" w:rsidP="004279FA">
      <w:pPr>
        <w:ind w:right="-318"/>
        <w:rPr>
          <w:sz w:val="22"/>
          <w:szCs w:val="22"/>
        </w:rPr>
      </w:pPr>
      <w:proofErr w:type="gramStart"/>
      <w:r w:rsidRPr="00A912AA">
        <w:rPr>
          <w:rFonts w:asciiTheme="majorBidi" w:hAnsiTheme="majorBidi" w:cstheme="majorBidi"/>
          <w:sz w:val="22"/>
          <w:szCs w:val="22"/>
        </w:rPr>
        <w:t>Červen</w:t>
      </w:r>
      <w:r w:rsidR="00571F7D">
        <w:rPr>
          <w:rFonts w:asciiTheme="majorBidi" w:hAnsiTheme="majorBidi" w:cstheme="majorBidi"/>
          <w:sz w:val="22"/>
          <w:szCs w:val="22"/>
        </w:rPr>
        <w:t>ec</w:t>
      </w:r>
      <w:proofErr w:type="gramEnd"/>
      <w:r w:rsidRPr="00A912AA">
        <w:rPr>
          <w:rFonts w:asciiTheme="majorBidi" w:hAnsiTheme="majorBidi" w:cstheme="majorBidi"/>
          <w:sz w:val="22"/>
          <w:szCs w:val="22"/>
        </w:rPr>
        <w:t xml:space="preserve"> </w:t>
      </w:r>
      <w:r w:rsidRPr="00C13252">
        <w:rPr>
          <w:sz w:val="22"/>
          <w:szCs w:val="22"/>
        </w:rPr>
        <w:t>20</w:t>
      </w:r>
      <w:r w:rsidR="00F84634" w:rsidRPr="009C69B0">
        <w:rPr>
          <w:sz w:val="22"/>
          <w:szCs w:val="22"/>
        </w:rPr>
        <w:t>2</w:t>
      </w:r>
      <w:r w:rsidRPr="00C13252">
        <w:rPr>
          <w:sz w:val="22"/>
          <w:szCs w:val="22"/>
        </w:rPr>
        <w:t>1</w:t>
      </w:r>
    </w:p>
    <w:p w14:paraId="220247A6" w14:textId="1EA7E748" w:rsidR="00461AC7" w:rsidRPr="00C13252" w:rsidRDefault="00461AC7" w:rsidP="004279FA">
      <w:pPr>
        <w:rPr>
          <w:bCs/>
          <w:sz w:val="22"/>
          <w:szCs w:val="22"/>
        </w:rPr>
      </w:pPr>
    </w:p>
    <w:p w14:paraId="2A606C61" w14:textId="77777777" w:rsidR="004279FA" w:rsidRPr="00C13252" w:rsidRDefault="004279FA" w:rsidP="004279FA">
      <w:pPr>
        <w:rPr>
          <w:bCs/>
          <w:sz w:val="22"/>
          <w:szCs w:val="22"/>
        </w:rPr>
      </w:pPr>
    </w:p>
    <w:p w14:paraId="4C8371E3" w14:textId="77777777" w:rsidR="00461AC7" w:rsidRPr="00C13252" w:rsidRDefault="00461AC7" w:rsidP="00C13252">
      <w:pPr>
        <w:ind w:left="567" w:hanging="567"/>
        <w:rPr>
          <w:sz w:val="22"/>
          <w:szCs w:val="22"/>
        </w:rPr>
      </w:pPr>
      <w:r w:rsidRPr="00C13252">
        <w:rPr>
          <w:b/>
          <w:sz w:val="22"/>
          <w:szCs w:val="22"/>
        </w:rPr>
        <w:t>15.</w:t>
      </w:r>
      <w:r w:rsidRPr="00C13252">
        <w:rPr>
          <w:b/>
          <w:sz w:val="22"/>
          <w:szCs w:val="22"/>
        </w:rPr>
        <w:tab/>
        <w:t>DALŠÍ INFORMACE</w:t>
      </w:r>
    </w:p>
    <w:p w14:paraId="5FD45708" w14:textId="77777777" w:rsidR="004279FA" w:rsidRPr="009C69B0" w:rsidRDefault="004279FA" w:rsidP="004279FA">
      <w:pPr>
        <w:rPr>
          <w:sz w:val="22"/>
          <w:szCs w:val="22"/>
        </w:rPr>
      </w:pPr>
    </w:p>
    <w:p w14:paraId="69B4EF59" w14:textId="7482FA97" w:rsidR="00461AC7" w:rsidRPr="00C13252" w:rsidRDefault="00461AC7" w:rsidP="004279FA">
      <w:pPr>
        <w:rPr>
          <w:sz w:val="22"/>
          <w:szCs w:val="22"/>
        </w:rPr>
      </w:pPr>
      <w:r w:rsidRPr="00C13252">
        <w:rPr>
          <w:sz w:val="22"/>
          <w:szCs w:val="22"/>
        </w:rPr>
        <w:t>Pouze pro zvířata.</w:t>
      </w:r>
    </w:p>
    <w:p w14:paraId="5D4F1A06" w14:textId="77777777" w:rsidR="00461AC7" w:rsidRPr="00C13252" w:rsidRDefault="00461AC7" w:rsidP="004279FA">
      <w:pPr>
        <w:rPr>
          <w:sz w:val="22"/>
          <w:szCs w:val="22"/>
        </w:rPr>
      </w:pPr>
      <w:r w:rsidRPr="00C13252">
        <w:rPr>
          <w:sz w:val="22"/>
          <w:szCs w:val="22"/>
        </w:rPr>
        <w:t>Veterinární léčivý přípravek je vydáván pouze na předpis.</w:t>
      </w:r>
    </w:p>
    <w:p w14:paraId="3EA63936" w14:textId="77777777" w:rsidR="00461AC7" w:rsidRPr="009C69B0" w:rsidRDefault="00461AC7" w:rsidP="00C13252">
      <w:pPr>
        <w:rPr>
          <w:sz w:val="22"/>
          <w:szCs w:val="22"/>
        </w:rPr>
      </w:pPr>
    </w:p>
    <w:p w14:paraId="09EDAF14" w14:textId="77777777" w:rsidR="00461AC7" w:rsidRPr="009C69B0" w:rsidRDefault="00461AC7" w:rsidP="00C13252">
      <w:pPr>
        <w:rPr>
          <w:sz w:val="22"/>
          <w:szCs w:val="22"/>
        </w:rPr>
      </w:pPr>
      <w:r w:rsidRPr="009C69B0">
        <w:rPr>
          <w:sz w:val="22"/>
          <w:szCs w:val="22"/>
        </w:rPr>
        <w:t>Velikost balení: 1 x 10 ml.</w:t>
      </w:r>
    </w:p>
    <w:p w14:paraId="7E62394D" w14:textId="77777777" w:rsidR="00461AC7" w:rsidRPr="009C69B0" w:rsidRDefault="00461AC7" w:rsidP="001249D4">
      <w:pPr>
        <w:rPr>
          <w:sz w:val="22"/>
          <w:szCs w:val="22"/>
        </w:rPr>
      </w:pPr>
    </w:p>
    <w:p w14:paraId="193D312B" w14:textId="77777777" w:rsidR="00461AC7" w:rsidRPr="00C13252" w:rsidRDefault="00461AC7" w:rsidP="003D3A5D">
      <w:pPr>
        <w:rPr>
          <w:sz w:val="22"/>
          <w:szCs w:val="22"/>
        </w:rPr>
      </w:pPr>
      <w:r w:rsidRPr="009C69B0">
        <w:rPr>
          <w:sz w:val="22"/>
          <w:szCs w:val="22"/>
        </w:rPr>
        <w:t>Pokud chcete získat informace o tomto veterinárním léčivém přípravku, kontaktujte prosím příslušného místního zástupce držitele rozhodnutí o registraci.</w:t>
      </w:r>
      <w:r w:rsidRPr="009C69B0">
        <w:rPr>
          <w:spacing w:val="1"/>
          <w:sz w:val="22"/>
          <w:szCs w:val="22"/>
        </w:rPr>
        <w:t xml:space="preserve"> </w:t>
      </w:r>
    </w:p>
    <w:p w14:paraId="5B93EB34" w14:textId="77777777" w:rsidR="00461AC7" w:rsidRPr="00C13252" w:rsidRDefault="00461AC7" w:rsidP="00C13252">
      <w:pPr>
        <w:rPr>
          <w:b/>
          <w:bCs/>
          <w:sz w:val="22"/>
          <w:szCs w:val="22"/>
        </w:rPr>
      </w:pPr>
    </w:p>
    <w:p w14:paraId="3F3C67C8" w14:textId="77777777" w:rsidR="00AB7C92" w:rsidRPr="00C13252" w:rsidRDefault="00AB7C92" w:rsidP="001249D4">
      <w:pPr>
        <w:rPr>
          <w:sz w:val="22"/>
          <w:szCs w:val="22"/>
        </w:rPr>
      </w:pPr>
    </w:p>
    <w:sectPr w:rsidR="00AB7C92" w:rsidRPr="00C13252" w:rsidSect="006E7102">
      <w:footerReference w:type="default" r:id="rId7"/>
      <w:headerReference w:type="first" r:id="rId8"/>
      <w:footerReference w:type="first" r:id="rId9"/>
      <w:pgSz w:w="11918" w:h="16840" w:code="9"/>
      <w:pgMar w:top="1134" w:right="1418" w:bottom="1276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86A02" w14:textId="77777777" w:rsidR="00D053F3" w:rsidRDefault="00D053F3">
      <w:r>
        <w:separator/>
      </w:r>
    </w:p>
  </w:endnote>
  <w:endnote w:type="continuationSeparator" w:id="0">
    <w:p w14:paraId="0CEF6BE3" w14:textId="77777777" w:rsidR="00D053F3" w:rsidRDefault="00D0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2BD38" w14:textId="77777777" w:rsidR="00D33EDC" w:rsidRDefault="00D33EDC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6411B5CE" w14:textId="77777777" w:rsidR="00D33EDC" w:rsidRDefault="0075619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C26242">
      <w:instrText xml:space="preserve"> PAGE  \* MERGEFORMAT </w:instrText>
    </w:r>
    <w:r>
      <w:fldChar w:fldCharType="separate"/>
    </w:r>
    <w:r w:rsidR="00571F7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F394C" w14:textId="77777777" w:rsidR="00D33EDC" w:rsidRDefault="00D33EDC">
    <w:pPr>
      <w:pStyle w:val="Zpat"/>
      <w:tabs>
        <w:tab w:val="clear" w:pos="8930"/>
        <w:tab w:val="right" w:pos="8931"/>
      </w:tabs>
    </w:pPr>
  </w:p>
  <w:p w14:paraId="0B25CE1D" w14:textId="77777777" w:rsidR="00D33EDC" w:rsidRDefault="0075619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C26242">
      <w:instrText xml:space="preserve"> PAGE  \* MERGEFORMAT </w:instrText>
    </w:r>
    <w:r>
      <w:fldChar w:fldCharType="separate"/>
    </w:r>
    <w:r w:rsidR="00DC1E2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BBE18" w14:textId="77777777" w:rsidR="00D053F3" w:rsidRDefault="00D053F3">
      <w:r>
        <w:separator/>
      </w:r>
    </w:p>
  </w:footnote>
  <w:footnote w:type="continuationSeparator" w:id="0">
    <w:p w14:paraId="47E2F199" w14:textId="77777777" w:rsidR="00D053F3" w:rsidRDefault="00D05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846DF" w14:textId="599F2F23" w:rsidR="0091245B" w:rsidRDefault="0091245B">
    <w:pPr>
      <w:pStyle w:val="Zhlav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2FB74BE4"/>
    <w:multiLevelType w:val="hybridMultilevel"/>
    <w:tmpl w:val="ACAE1676"/>
    <w:lvl w:ilvl="0" w:tplc="6AF6E9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24D5578"/>
    <w:multiLevelType w:val="hybridMultilevel"/>
    <w:tmpl w:val="0D5CF6C6"/>
    <w:lvl w:ilvl="0" w:tplc="4EB4D2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77CD2"/>
    <w:multiLevelType w:val="hybridMultilevel"/>
    <w:tmpl w:val="0E542F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7"/>
  </w:num>
  <w:num w:numId="5">
    <w:abstractNumId w:val="36"/>
  </w:num>
  <w:num w:numId="6">
    <w:abstractNumId w:val="11"/>
  </w:num>
  <w:num w:numId="7">
    <w:abstractNumId w:val="23"/>
  </w:num>
  <w:num w:numId="8">
    <w:abstractNumId w:val="22"/>
  </w:num>
  <w:num w:numId="9">
    <w:abstractNumId w:val="6"/>
  </w:num>
  <w:num w:numId="10">
    <w:abstractNumId w:val="34"/>
  </w:num>
  <w:num w:numId="11">
    <w:abstractNumId w:val="35"/>
  </w:num>
  <w:num w:numId="12">
    <w:abstractNumId w:val="17"/>
  </w:num>
  <w:num w:numId="13">
    <w:abstractNumId w:val="13"/>
  </w:num>
  <w:num w:numId="14">
    <w:abstractNumId w:val="2"/>
  </w:num>
  <w:num w:numId="15">
    <w:abstractNumId w:val="33"/>
  </w:num>
  <w:num w:numId="16">
    <w:abstractNumId w:val="20"/>
  </w:num>
  <w:num w:numId="17">
    <w:abstractNumId w:val="38"/>
  </w:num>
  <w:num w:numId="18">
    <w:abstractNumId w:val="7"/>
  </w:num>
  <w:num w:numId="19">
    <w:abstractNumId w:val="1"/>
  </w:num>
  <w:num w:numId="20">
    <w:abstractNumId w:val="18"/>
  </w:num>
  <w:num w:numId="21">
    <w:abstractNumId w:val="3"/>
  </w:num>
  <w:num w:numId="22">
    <w:abstractNumId w:val="5"/>
  </w:num>
  <w:num w:numId="23">
    <w:abstractNumId w:val="26"/>
  </w:num>
  <w:num w:numId="24">
    <w:abstractNumId w:val="10"/>
  </w:num>
  <w:num w:numId="25">
    <w:abstractNumId w:val="32"/>
  </w:num>
  <w:num w:numId="26">
    <w:abstractNumId w:val="25"/>
  </w:num>
  <w:num w:numId="27">
    <w:abstractNumId w:val="12"/>
  </w:num>
  <w:num w:numId="28">
    <w:abstractNumId w:val="9"/>
  </w:num>
  <w:num w:numId="29">
    <w:abstractNumId w:val="21"/>
  </w:num>
  <w:num w:numId="30">
    <w:abstractNumId w:val="24"/>
  </w:num>
  <w:num w:numId="31">
    <w:abstractNumId w:val="15"/>
  </w:num>
  <w:num w:numId="32">
    <w:abstractNumId w:val="8"/>
  </w:num>
  <w:num w:numId="33">
    <w:abstractNumId w:val="30"/>
  </w:num>
  <w:num w:numId="34">
    <w:abstractNumId w:val="31"/>
  </w:num>
  <w:num w:numId="35">
    <w:abstractNumId w:val="29"/>
  </w:num>
  <w:num w:numId="36">
    <w:abstractNumId w:val="16"/>
  </w:num>
  <w:num w:numId="37">
    <w:abstractNumId w:val="4"/>
  </w:num>
  <w:num w:numId="38">
    <w:abstractNumId w:val="39"/>
  </w:num>
  <w:num w:numId="39">
    <w:abstractNumId w:val="19"/>
  </w:num>
  <w:num w:numId="40">
    <w:abstractNumId w:val="14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294"/>
    <w:rsid w:val="00005294"/>
    <w:rsid w:val="0006661D"/>
    <w:rsid w:val="000772EC"/>
    <w:rsid w:val="00096DF3"/>
    <w:rsid w:val="000B40B3"/>
    <w:rsid w:val="000C25CC"/>
    <w:rsid w:val="001011AD"/>
    <w:rsid w:val="001038D4"/>
    <w:rsid w:val="001249D4"/>
    <w:rsid w:val="00166DC1"/>
    <w:rsid w:val="001A463C"/>
    <w:rsid w:val="001C631B"/>
    <w:rsid w:val="001E3840"/>
    <w:rsid w:val="00200D51"/>
    <w:rsid w:val="0020506A"/>
    <w:rsid w:val="00215F96"/>
    <w:rsid w:val="002209EC"/>
    <w:rsid w:val="00234362"/>
    <w:rsid w:val="002B0681"/>
    <w:rsid w:val="0032032D"/>
    <w:rsid w:val="003604D5"/>
    <w:rsid w:val="003C0892"/>
    <w:rsid w:val="003D3A5D"/>
    <w:rsid w:val="003E3E92"/>
    <w:rsid w:val="004279FA"/>
    <w:rsid w:val="00437F92"/>
    <w:rsid w:val="00461AC7"/>
    <w:rsid w:val="00482952"/>
    <w:rsid w:val="00483E8C"/>
    <w:rsid w:val="00511168"/>
    <w:rsid w:val="00522BD1"/>
    <w:rsid w:val="00550BA5"/>
    <w:rsid w:val="00563981"/>
    <w:rsid w:val="00571F7D"/>
    <w:rsid w:val="005854BE"/>
    <w:rsid w:val="0059689D"/>
    <w:rsid w:val="005B0B56"/>
    <w:rsid w:val="00633DD9"/>
    <w:rsid w:val="00637182"/>
    <w:rsid w:val="00673907"/>
    <w:rsid w:val="006960F6"/>
    <w:rsid w:val="006B1D42"/>
    <w:rsid w:val="006B542F"/>
    <w:rsid w:val="006D0019"/>
    <w:rsid w:val="006E0AE9"/>
    <w:rsid w:val="006E7102"/>
    <w:rsid w:val="006F17C8"/>
    <w:rsid w:val="00706905"/>
    <w:rsid w:val="007071FC"/>
    <w:rsid w:val="007224E5"/>
    <w:rsid w:val="00722534"/>
    <w:rsid w:val="007337A0"/>
    <w:rsid w:val="00742A8A"/>
    <w:rsid w:val="00756191"/>
    <w:rsid w:val="007671E5"/>
    <w:rsid w:val="00780D99"/>
    <w:rsid w:val="007A3074"/>
    <w:rsid w:val="007B02E4"/>
    <w:rsid w:val="00802B59"/>
    <w:rsid w:val="0084394B"/>
    <w:rsid w:val="00852C63"/>
    <w:rsid w:val="008848D6"/>
    <w:rsid w:val="008C71AD"/>
    <w:rsid w:val="008D6CF7"/>
    <w:rsid w:val="008E5B96"/>
    <w:rsid w:val="008F20F0"/>
    <w:rsid w:val="00901B20"/>
    <w:rsid w:val="00903043"/>
    <w:rsid w:val="0091245B"/>
    <w:rsid w:val="0097063B"/>
    <w:rsid w:val="0097742D"/>
    <w:rsid w:val="00981BD0"/>
    <w:rsid w:val="009C69B0"/>
    <w:rsid w:val="009F6F1C"/>
    <w:rsid w:val="00A03BF0"/>
    <w:rsid w:val="00A12313"/>
    <w:rsid w:val="00A3422D"/>
    <w:rsid w:val="00A40773"/>
    <w:rsid w:val="00A54E7E"/>
    <w:rsid w:val="00A77BFC"/>
    <w:rsid w:val="00A912AA"/>
    <w:rsid w:val="00AA3D1D"/>
    <w:rsid w:val="00AA7DE7"/>
    <w:rsid w:val="00AB7C92"/>
    <w:rsid w:val="00AC35C9"/>
    <w:rsid w:val="00AE13FD"/>
    <w:rsid w:val="00AE3A5E"/>
    <w:rsid w:val="00B116D4"/>
    <w:rsid w:val="00B30A12"/>
    <w:rsid w:val="00BA2D89"/>
    <w:rsid w:val="00BC1523"/>
    <w:rsid w:val="00C13252"/>
    <w:rsid w:val="00C26242"/>
    <w:rsid w:val="00C3123A"/>
    <w:rsid w:val="00C64AFD"/>
    <w:rsid w:val="00C944EC"/>
    <w:rsid w:val="00CB0564"/>
    <w:rsid w:val="00CB4A57"/>
    <w:rsid w:val="00CF69BA"/>
    <w:rsid w:val="00D053F3"/>
    <w:rsid w:val="00D33EDC"/>
    <w:rsid w:val="00D56835"/>
    <w:rsid w:val="00D66437"/>
    <w:rsid w:val="00DA2F9A"/>
    <w:rsid w:val="00DB518D"/>
    <w:rsid w:val="00DC1E28"/>
    <w:rsid w:val="00DC6E9C"/>
    <w:rsid w:val="00DF0702"/>
    <w:rsid w:val="00E618D7"/>
    <w:rsid w:val="00E759E6"/>
    <w:rsid w:val="00ED1DD7"/>
    <w:rsid w:val="00EF6282"/>
    <w:rsid w:val="00F660CC"/>
    <w:rsid w:val="00F84634"/>
    <w:rsid w:val="00FB2F54"/>
    <w:rsid w:val="00F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7D9F"/>
  <w15:docId w15:val="{870C69C7-2C0F-424B-89BD-32EB6626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26242"/>
    <w:rPr>
      <w:sz w:val="24"/>
      <w:szCs w:val="24"/>
    </w:rPr>
  </w:style>
  <w:style w:type="paragraph" w:styleId="Nadpis1">
    <w:name w:val="heading 1"/>
    <w:basedOn w:val="Normln"/>
    <w:next w:val="Normln"/>
    <w:qFormat/>
    <w:rsid w:val="00C262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26242"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096D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sid w:val="00C26242"/>
    <w:rPr>
      <w:rFonts w:ascii="Arial" w:hAnsi="Arial"/>
      <w:color w:val="0000FF"/>
      <w:sz w:val="20"/>
    </w:rPr>
  </w:style>
  <w:style w:type="character" w:customStyle="1" w:styleId="erven">
    <w:name w:val="červený"/>
    <w:rsid w:val="00C26242"/>
    <w:rPr>
      <w:rFonts w:ascii="Tahoma" w:hAnsi="Tahoma"/>
      <w:b/>
      <w:color w:val="FF0000"/>
    </w:rPr>
  </w:style>
  <w:style w:type="paragraph" w:customStyle="1" w:styleId="modr0">
    <w:name w:val="modrý"/>
    <w:basedOn w:val="Nadpis1"/>
    <w:rsid w:val="00C26242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rsid w:val="00C26242"/>
    <w:pPr>
      <w:spacing w:after="120"/>
    </w:pPr>
  </w:style>
  <w:style w:type="paragraph" w:customStyle="1" w:styleId="kurz">
    <w:name w:val="kurz"/>
    <w:basedOn w:val="Normln"/>
    <w:rsid w:val="00C26242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rsid w:val="00C26242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rsid w:val="00C26242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rsid w:val="00C26242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C2624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C26242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C26242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rsid w:val="00C26242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rsid w:val="00C26242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character" w:customStyle="1" w:styleId="Nadpis5Char">
    <w:name w:val="Nadpis 5 Char"/>
    <w:link w:val="Nadpis5"/>
    <w:rsid w:val="00096DF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ezmezer">
    <w:name w:val="No Spacing"/>
    <w:qFormat/>
    <w:rsid w:val="00096DF3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96D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textovodkaz">
    <w:name w:val="Hyperlink"/>
    <w:rsid w:val="00096DF3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9124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124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124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24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</vt:lpstr>
    </vt:vector>
  </TitlesOfParts>
  <Company>USKVBL</Company>
  <LinksUpToDate>false</LinksUpToDate>
  <CharactersWithSpaces>17741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creator>formankova</dc:creator>
  <cp:lastModifiedBy>Wojtylová Jana</cp:lastModifiedBy>
  <cp:revision>20</cp:revision>
  <cp:lastPrinted>2021-07-15T03:24:00Z</cp:lastPrinted>
  <dcterms:created xsi:type="dcterms:W3CDTF">2021-05-18T06:11:00Z</dcterms:created>
  <dcterms:modified xsi:type="dcterms:W3CDTF">2021-07-15T03:24:00Z</dcterms:modified>
</cp:coreProperties>
</file>