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D21A61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1201468444"/>
              <w:placeholder>
                <w:docPart w:val="1F8EF1FC42874DEDB88EF58525D70E96"/>
              </w:placeholder>
              <w:text/>
            </w:sdtPr>
            <w:sdtEndPr/>
            <w:sdtContent>
              <w:r w:rsidR="003825CE">
                <w:t>Šampon Biodene revitalizační pro psy</w:t>
              </w:r>
            </w:sdtContent>
          </w:sdt>
        </w:sdtContent>
      </w:sdt>
    </w:p>
    <w:p w:rsidR="00AB3F35" w:rsidRPr="00416AA2" w:rsidRDefault="00AB3F35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3825CE">
            <w:rPr>
              <w:rFonts w:cstheme="minorHAnsi"/>
            </w:rPr>
            <w:t>Pes</w:t>
          </w:r>
        </w:sdtContent>
      </w:sdt>
    </w:p>
    <w:p w:rsidR="00AB3F35" w:rsidRPr="00416AA2" w:rsidRDefault="00AB3F35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3825CE">
            <w:t>Jemný čisticí základ, Aktivní složky (betain, čekankový inulin,</w:t>
          </w:r>
          <w:r w:rsidR="003825CE" w:rsidRPr="00E7271A">
            <w:t xml:space="preserve"> </w:t>
          </w:r>
          <w:r w:rsidR="003825CE">
            <w:t>lyofilizovaná šťáva z Aloe vera, fytát sodný, rostlinné extrakty z borůvek, pomeranče, citronu, cukrové třtiny, javoru),</w:t>
          </w:r>
          <w:r w:rsidR="003825CE" w:rsidRPr="00E7271A">
            <w:t xml:space="preserve"> </w:t>
          </w:r>
          <w:r w:rsidR="003825CE">
            <w:t>Texturující činidlo (karagenany),</w:t>
          </w:r>
          <w:r w:rsidR="003825CE" w:rsidRPr="00E7271A">
            <w:t xml:space="preserve"> </w:t>
          </w:r>
          <w:r w:rsidR="003825CE">
            <w:t>Konzervační látky (benzylalkohol, alkohol), Vůně přírodního původu</w:t>
          </w:r>
        </w:sdtContent>
      </w:sdt>
    </w:p>
    <w:p w:rsidR="00AB3F35" w:rsidRPr="00416AA2" w:rsidRDefault="00AB3F35" w:rsidP="00D21A61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5147CC">
            <w:rPr>
              <w:rFonts w:cstheme="minorHAnsi"/>
            </w:rPr>
            <w:t>203-21/C</w:t>
          </w:r>
        </w:sdtContent>
      </w:sdt>
    </w:p>
    <w:p w:rsidR="00AB3F35" w:rsidRPr="00416AA2" w:rsidRDefault="00AB3F35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947852995"/>
              <w:placeholder>
                <w:docPart w:val="F27173074DCE4C86AECD5C7BC2C8CEA7"/>
              </w:placeholder>
            </w:sdtPr>
            <w:sdtEndPr/>
            <w:sdtContent>
              <w:r w:rsidR="003825CE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3825CE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D21A61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745248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745248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745248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745248">
        <w:rPr>
          <w:rFonts w:cstheme="minorHAnsi"/>
        </w:rPr>
        <w:t>.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06" w:rsidRDefault="007E4B06" w:rsidP="00EA3AF2">
      <w:pPr>
        <w:spacing w:after="0" w:line="240" w:lineRule="auto"/>
      </w:pPr>
      <w:r>
        <w:separator/>
      </w:r>
    </w:p>
  </w:endnote>
  <w:endnote w:type="continuationSeparator" w:id="0">
    <w:p w:rsidR="007E4B06" w:rsidRDefault="007E4B06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06" w:rsidRDefault="007E4B06" w:rsidP="00EA3AF2">
      <w:pPr>
        <w:spacing w:after="0" w:line="240" w:lineRule="auto"/>
      </w:pPr>
      <w:r>
        <w:separator/>
      </w:r>
    </w:p>
  </w:footnote>
  <w:footnote w:type="continuationSeparator" w:id="0">
    <w:p w:rsidR="007E4B06" w:rsidRDefault="007E4B06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745248">
      <w:rPr>
        <w:bCs/>
      </w:rPr>
      <w:t xml:space="preserve"> </w:t>
    </w:r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3825CE">
          <w:t>USKVBL/4746/2021/POD</w:t>
        </w:r>
        <w:r w:rsidR="005147CC">
          <w:t>,</w:t>
        </w:r>
      </w:sdtContent>
    </w:sdt>
    <w:r w:rsidRPr="00E1769A">
      <w:rPr>
        <w:bCs/>
      </w:rPr>
      <w:t xml:space="preserve"> č.j. </w:t>
    </w:r>
    <w:sdt>
      <w:sdtPr>
        <w:rPr>
          <w:rFonts w:ascii="Calibri" w:eastAsia="Times New Roman" w:hAnsi="Calibri" w:cs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5147CC" w:rsidRPr="005147CC">
          <w:rPr>
            <w:rFonts w:ascii="Calibri" w:eastAsia="Times New Roman" w:hAnsi="Calibri" w:cs="Times New Roman"/>
            <w:lang w:eastAsia="cs-CZ"/>
          </w:rPr>
          <w:t>USKVBL/8925/2021/REG-Gro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47CC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3825C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3825CE">
          <w:t>Šampon Biodene revitalizační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84DAD"/>
    <w:rsid w:val="0023343D"/>
    <w:rsid w:val="00244173"/>
    <w:rsid w:val="002C3B5F"/>
    <w:rsid w:val="002F5A50"/>
    <w:rsid w:val="003825CE"/>
    <w:rsid w:val="00416AA2"/>
    <w:rsid w:val="00453223"/>
    <w:rsid w:val="004B0AE8"/>
    <w:rsid w:val="004B3BC6"/>
    <w:rsid w:val="004D03D3"/>
    <w:rsid w:val="005147CC"/>
    <w:rsid w:val="00533F67"/>
    <w:rsid w:val="00577650"/>
    <w:rsid w:val="00591320"/>
    <w:rsid w:val="005E0DC3"/>
    <w:rsid w:val="005E5ED8"/>
    <w:rsid w:val="005E6CAE"/>
    <w:rsid w:val="006839CC"/>
    <w:rsid w:val="007075EB"/>
    <w:rsid w:val="00711B42"/>
    <w:rsid w:val="00745248"/>
    <w:rsid w:val="007511D7"/>
    <w:rsid w:val="007E4B06"/>
    <w:rsid w:val="008532EA"/>
    <w:rsid w:val="00871819"/>
    <w:rsid w:val="008A1104"/>
    <w:rsid w:val="008F0C5B"/>
    <w:rsid w:val="009F38D1"/>
    <w:rsid w:val="00A77BAF"/>
    <w:rsid w:val="00AB3F35"/>
    <w:rsid w:val="00AC06A0"/>
    <w:rsid w:val="00AF3FC3"/>
    <w:rsid w:val="00B73592"/>
    <w:rsid w:val="00BB7054"/>
    <w:rsid w:val="00BE78A0"/>
    <w:rsid w:val="00C340D6"/>
    <w:rsid w:val="00C62CAB"/>
    <w:rsid w:val="00C83820"/>
    <w:rsid w:val="00CC7AF7"/>
    <w:rsid w:val="00CD7E80"/>
    <w:rsid w:val="00D21A61"/>
    <w:rsid w:val="00D34031"/>
    <w:rsid w:val="00E23C0C"/>
    <w:rsid w:val="00E70291"/>
    <w:rsid w:val="00E70478"/>
    <w:rsid w:val="00E7499C"/>
    <w:rsid w:val="00E755D6"/>
    <w:rsid w:val="00EA36E8"/>
    <w:rsid w:val="00EA3AF2"/>
    <w:rsid w:val="00EE3CBB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1935D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F8EF1FC42874DEDB88EF58525D70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B1AA3-488C-4AED-B621-E59EE56F20F4}"/>
      </w:docPartPr>
      <w:docPartBody>
        <w:p w:rsidR="00463AA9" w:rsidRDefault="00F3257E" w:rsidP="00F3257E">
          <w:pPr>
            <w:pStyle w:val="1F8EF1FC42874DEDB88EF58525D70E9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27173074DCE4C86AECD5C7BC2C8C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DF61F-0A23-48A6-AC95-B64B8CF837A5}"/>
      </w:docPartPr>
      <w:docPartBody>
        <w:p w:rsidR="00463AA9" w:rsidRDefault="00F3257E" w:rsidP="00F3257E">
          <w:pPr>
            <w:pStyle w:val="F27173074DCE4C86AECD5C7BC2C8CEA7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17688"/>
    <w:rsid w:val="001A3D48"/>
    <w:rsid w:val="004379F0"/>
    <w:rsid w:val="00463AA9"/>
    <w:rsid w:val="006B069C"/>
    <w:rsid w:val="007B4B0A"/>
    <w:rsid w:val="009127A1"/>
    <w:rsid w:val="00B0797D"/>
    <w:rsid w:val="00DA2304"/>
    <w:rsid w:val="00F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3257E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1F8EF1FC42874DEDB88EF58525D70E96">
    <w:name w:val="1F8EF1FC42874DEDB88EF58525D70E96"/>
    <w:rsid w:val="00F3257E"/>
  </w:style>
  <w:style w:type="paragraph" w:customStyle="1" w:styleId="F27173074DCE4C86AECD5C7BC2C8CEA7">
    <w:name w:val="F27173074DCE4C86AECD5C7BC2C8CEA7"/>
    <w:rsid w:val="00F32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44</cp:revision>
  <dcterms:created xsi:type="dcterms:W3CDTF">2021-03-22T17:47:00Z</dcterms:created>
  <dcterms:modified xsi:type="dcterms:W3CDTF">2021-06-25T13:35:00Z</dcterms:modified>
</cp:coreProperties>
</file>