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F8" w:rsidRDefault="00786CF8">
      <w:pPr>
        <w:pStyle w:val="Nzev"/>
      </w:pPr>
      <w:r>
        <w:t>PŘÍBALOVÁ INFORMACE</w:t>
      </w:r>
    </w:p>
    <w:p w:rsidR="003E5443" w:rsidRPr="003A4276" w:rsidRDefault="003E5443">
      <w:pPr>
        <w:pStyle w:val="Nzev"/>
        <w:rPr>
          <w:b w:val="0"/>
        </w:rPr>
      </w:pPr>
      <w:r w:rsidRPr="003A4276">
        <w:rPr>
          <w:b w:val="0"/>
        </w:rPr>
        <w:t>ATROPINE SULPHATE FATRO 1 mg/ml  injekční roztok</w:t>
      </w:r>
    </w:p>
    <w:p w:rsidR="00786CF8" w:rsidRDefault="00786CF8">
      <w:pPr>
        <w:jc w:val="center"/>
        <w:rPr>
          <w:szCs w:val="24"/>
        </w:rPr>
      </w:pPr>
    </w:p>
    <w:p w:rsidR="00786CF8" w:rsidRDefault="00786CF8">
      <w:pPr>
        <w:ind w:left="567" w:right="113" w:hanging="567"/>
        <w:rPr>
          <w:szCs w:val="24"/>
        </w:rPr>
      </w:pPr>
    </w:p>
    <w:p w:rsidR="00786CF8" w:rsidRDefault="00786CF8">
      <w:pPr>
        <w:ind w:left="567" w:hanging="567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JMÉNO A ADRESA DRŽITELE ROZHODNUTÍ O REGISTRACI A DRŽITELE POVOLENÍ K VÝROBĚ ODPOVĚDNÉHO ZA UVOLNĚNÍ ŠARŽE, POKUD SE NESHODUJE</w:t>
      </w:r>
    </w:p>
    <w:p w:rsidR="00786CF8" w:rsidRDefault="00786CF8">
      <w:r>
        <w:rPr>
          <w:bCs/>
        </w:rPr>
        <w:t xml:space="preserve">Fatro S.p.A., Via Emilia 285, 40064 </w:t>
      </w:r>
      <w:proofErr w:type="spellStart"/>
      <w:r>
        <w:rPr>
          <w:bCs/>
        </w:rPr>
        <w:t>Ozzano</w:t>
      </w:r>
      <w:proofErr w:type="spellEnd"/>
      <w:r>
        <w:rPr>
          <w:bCs/>
        </w:rPr>
        <w:t xml:space="preserve"> Emilia (Bologna), Itálie</w:t>
      </w:r>
    </w:p>
    <w:p w:rsidR="00786CF8" w:rsidRDefault="00786CF8">
      <w:pPr>
        <w:ind w:right="113"/>
        <w:rPr>
          <w:szCs w:val="24"/>
        </w:rPr>
      </w:pPr>
    </w:p>
    <w:p w:rsidR="00786CF8" w:rsidRDefault="00786CF8">
      <w:pPr>
        <w:ind w:right="113"/>
        <w:rPr>
          <w:b/>
          <w:bCs/>
          <w:szCs w:val="24"/>
        </w:rPr>
      </w:pPr>
      <w:r>
        <w:rPr>
          <w:b/>
          <w:bCs/>
          <w:szCs w:val="24"/>
        </w:rPr>
        <w:t>2.</w:t>
      </w:r>
      <w:r>
        <w:rPr>
          <w:b/>
          <w:bCs/>
          <w:szCs w:val="24"/>
        </w:rPr>
        <w:tab/>
        <w:t>NÁZEV VETERINÁRNÍHO LÉČIVÉHO PŘÍPRAVKU</w:t>
      </w:r>
    </w:p>
    <w:p w:rsidR="003E5443" w:rsidRDefault="003E5443">
      <w:pPr>
        <w:ind w:right="113"/>
        <w:rPr>
          <w:szCs w:val="24"/>
        </w:rPr>
      </w:pPr>
    </w:p>
    <w:p w:rsidR="00786CF8" w:rsidRDefault="00786CF8" w:rsidP="003A4276">
      <w:pPr>
        <w:widowControl w:val="0"/>
        <w:spacing w:line="240" w:lineRule="atLeast"/>
        <w:rPr>
          <w:bCs/>
        </w:rPr>
      </w:pPr>
      <w:r>
        <w:t xml:space="preserve">ATROPINE SULPHATE </w:t>
      </w:r>
      <w:r w:rsidR="00D3343F">
        <w:t xml:space="preserve">FATRO </w:t>
      </w:r>
      <w:r>
        <w:rPr>
          <w:bCs/>
        </w:rPr>
        <w:t>1 mg/ml  injekční roztok</w:t>
      </w:r>
    </w:p>
    <w:p w:rsidR="003E5443" w:rsidRDefault="003E5443" w:rsidP="003A4276">
      <w:pPr>
        <w:widowControl w:val="0"/>
        <w:spacing w:line="240" w:lineRule="atLeast"/>
        <w:rPr>
          <w:szCs w:val="24"/>
        </w:rPr>
      </w:pPr>
      <w:proofErr w:type="spellStart"/>
      <w:r>
        <w:t>Atropini</w:t>
      </w:r>
      <w:proofErr w:type="spellEnd"/>
      <w:r>
        <w:t xml:space="preserve"> </w:t>
      </w:r>
      <w:proofErr w:type="spellStart"/>
      <w:r>
        <w:t>sulfas</w:t>
      </w:r>
      <w:proofErr w:type="spellEnd"/>
    </w:p>
    <w:p w:rsidR="00786CF8" w:rsidRDefault="00786CF8">
      <w:pPr>
        <w:widowControl w:val="0"/>
        <w:spacing w:line="240" w:lineRule="atLeast"/>
        <w:rPr>
          <w:szCs w:val="24"/>
        </w:rPr>
      </w:pPr>
    </w:p>
    <w:p w:rsidR="00786CF8" w:rsidRDefault="00786CF8">
      <w:pPr>
        <w:ind w:left="567" w:hanging="567"/>
        <w:rPr>
          <w:b/>
          <w:bCs/>
          <w:szCs w:val="24"/>
        </w:rPr>
      </w:pPr>
      <w:r>
        <w:rPr>
          <w:b/>
          <w:bCs/>
          <w:szCs w:val="24"/>
        </w:rPr>
        <w:t>3.</w:t>
      </w:r>
      <w:r>
        <w:rPr>
          <w:b/>
          <w:bCs/>
          <w:szCs w:val="24"/>
        </w:rPr>
        <w:tab/>
        <w:t xml:space="preserve">OBSAH LÉČIVÝCH A OSTATNÍCH LÁTEK </w:t>
      </w:r>
    </w:p>
    <w:p w:rsidR="00ED0ED7" w:rsidRDefault="00ED0ED7">
      <w:pPr>
        <w:ind w:left="567" w:hanging="567"/>
        <w:rPr>
          <w:b/>
          <w:bCs/>
          <w:szCs w:val="24"/>
        </w:rPr>
      </w:pPr>
    </w:p>
    <w:p w:rsidR="00786CF8" w:rsidRDefault="00786CF8">
      <w:r>
        <w:t>1 ml obsahuje</w:t>
      </w:r>
    </w:p>
    <w:p w:rsidR="003E5443" w:rsidRDefault="003E5443"/>
    <w:p w:rsidR="003E5443" w:rsidRPr="003A4276" w:rsidRDefault="00786CF8">
      <w:pPr>
        <w:rPr>
          <w:b/>
          <w:u w:val="single"/>
        </w:rPr>
      </w:pPr>
      <w:r w:rsidRPr="003A4276">
        <w:rPr>
          <w:b/>
          <w:u w:val="single"/>
        </w:rPr>
        <w:t>Léčivá látka:</w:t>
      </w:r>
    </w:p>
    <w:p w:rsidR="00786CF8" w:rsidRDefault="00786CF8">
      <w:proofErr w:type="spellStart"/>
      <w:r>
        <w:t>Atropini</w:t>
      </w:r>
      <w:proofErr w:type="spellEnd"/>
      <w:r>
        <w:t xml:space="preserve"> </w:t>
      </w:r>
      <w:proofErr w:type="spellStart"/>
      <w:r>
        <w:t>sulfas</w:t>
      </w:r>
      <w:proofErr w:type="spellEnd"/>
      <w:r>
        <w:t xml:space="preserve">   1 mg</w:t>
      </w:r>
    </w:p>
    <w:p w:rsidR="003E5443" w:rsidRDefault="003E5443"/>
    <w:p w:rsidR="003E5443" w:rsidRPr="003A4276" w:rsidRDefault="003E5443" w:rsidP="003E5443">
      <w:pPr>
        <w:rPr>
          <w:b/>
        </w:rPr>
      </w:pPr>
      <w:r w:rsidRPr="003A4276">
        <w:rPr>
          <w:b/>
        </w:rPr>
        <w:t>Pomocné látky:</w:t>
      </w:r>
    </w:p>
    <w:p w:rsidR="003E5443" w:rsidRPr="003A4276" w:rsidRDefault="003E5443" w:rsidP="003E5443">
      <w:proofErr w:type="spellStart"/>
      <w:r w:rsidRPr="003A4276">
        <w:t>Disiřičitan</w:t>
      </w:r>
      <w:proofErr w:type="spellEnd"/>
      <w:r w:rsidRPr="003A4276">
        <w:t xml:space="preserve"> </w:t>
      </w:r>
      <w:proofErr w:type="gramStart"/>
      <w:r w:rsidRPr="003A4276">
        <w:t>sodný  0,5</w:t>
      </w:r>
      <w:proofErr w:type="gramEnd"/>
      <w:r w:rsidRPr="003A4276">
        <w:t xml:space="preserve"> mg</w:t>
      </w:r>
    </w:p>
    <w:p w:rsidR="003E5443" w:rsidRPr="003A4276" w:rsidRDefault="003E5443" w:rsidP="003E5443"/>
    <w:p w:rsidR="003E5443" w:rsidRPr="003E5443" w:rsidRDefault="003E5443" w:rsidP="003E5443">
      <w:r w:rsidRPr="003A4276">
        <w:t>Injekční roztok. Čirý bezbarvý roztok.</w:t>
      </w:r>
    </w:p>
    <w:p w:rsidR="00786CF8" w:rsidRDefault="00786CF8">
      <w:pPr>
        <w:widowControl w:val="0"/>
        <w:spacing w:line="240" w:lineRule="atLeast"/>
        <w:rPr>
          <w:u w:val="single"/>
        </w:rPr>
      </w:pPr>
    </w:p>
    <w:p w:rsidR="00786CF8" w:rsidRDefault="00786CF8">
      <w:pPr>
        <w:ind w:left="567" w:hanging="567"/>
        <w:rPr>
          <w:b/>
          <w:bCs/>
          <w:szCs w:val="24"/>
        </w:rPr>
      </w:pPr>
      <w:r>
        <w:rPr>
          <w:b/>
          <w:bCs/>
          <w:szCs w:val="24"/>
        </w:rPr>
        <w:t>4.</w:t>
      </w:r>
      <w:r>
        <w:rPr>
          <w:b/>
          <w:bCs/>
          <w:szCs w:val="24"/>
        </w:rPr>
        <w:tab/>
        <w:t>INDIKACE</w:t>
      </w:r>
    </w:p>
    <w:p w:rsidR="00ED0ED7" w:rsidRDefault="00ED0ED7">
      <w:pPr>
        <w:ind w:left="567" w:hanging="567"/>
        <w:rPr>
          <w:b/>
          <w:bCs/>
          <w:szCs w:val="24"/>
        </w:rPr>
      </w:pPr>
    </w:p>
    <w:p w:rsidR="00786CF8" w:rsidRDefault="00786CF8">
      <w:pPr>
        <w:numPr>
          <w:ilvl w:val="0"/>
          <w:numId w:val="1"/>
        </w:numPr>
      </w:pPr>
      <w:r>
        <w:t xml:space="preserve">jako </w:t>
      </w:r>
      <w:proofErr w:type="spellStart"/>
      <w:r>
        <w:t>antidotum</w:t>
      </w:r>
      <w:proofErr w:type="spellEnd"/>
      <w:r>
        <w:t xml:space="preserve"> při </w:t>
      </w:r>
      <w:proofErr w:type="spellStart"/>
      <w:r>
        <w:t>anticholinesterázové</w:t>
      </w:r>
      <w:proofErr w:type="spellEnd"/>
      <w:r>
        <w:t xml:space="preserve"> otravě (estery kyseliny fosforečné, organofosfáty, karbamáty)</w:t>
      </w:r>
    </w:p>
    <w:p w:rsidR="00786CF8" w:rsidRDefault="00786CF8">
      <w:pPr>
        <w:numPr>
          <w:ilvl w:val="0"/>
          <w:numId w:val="1"/>
        </w:numPr>
      </w:pPr>
      <w:r>
        <w:t>jako adjuvans pro celkovou anestezii (prevence bradykardie a bronchiální sekrece)</w:t>
      </w:r>
    </w:p>
    <w:p w:rsidR="00786CF8" w:rsidRDefault="00786CF8">
      <w:pPr>
        <w:numPr>
          <w:ilvl w:val="0"/>
          <w:numId w:val="1"/>
        </w:numPr>
      </w:pPr>
      <w:r>
        <w:t xml:space="preserve">jako </w:t>
      </w:r>
      <w:proofErr w:type="spellStart"/>
      <w:r>
        <w:t>antispasmotikum</w:t>
      </w:r>
      <w:proofErr w:type="spellEnd"/>
      <w:r>
        <w:t xml:space="preserve"> (působí na gastrointestinální, močovou, děložní a bronchiální svalovinu včetně žlučovodů)</w:t>
      </w:r>
    </w:p>
    <w:p w:rsidR="00786CF8" w:rsidRDefault="00786CF8">
      <w:pPr>
        <w:numPr>
          <w:ilvl w:val="0"/>
          <w:numId w:val="1"/>
        </w:numPr>
      </w:pPr>
      <w:r>
        <w:t xml:space="preserve">jako srdeční stimulans v případech sinusové bradykardie nebo </w:t>
      </w:r>
      <w:proofErr w:type="spellStart"/>
      <w:r>
        <w:t>atrio</w:t>
      </w:r>
      <w:proofErr w:type="spellEnd"/>
      <w:r>
        <w:t>-ventrikulárního bloku</w:t>
      </w:r>
    </w:p>
    <w:p w:rsidR="00786CF8" w:rsidRDefault="00786CF8">
      <w:pPr>
        <w:numPr>
          <w:ilvl w:val="0"/>
          <w:numId w:val="1"/>
        </w:numPr>
      </w:pPr>
      <w:r>
        <w:t>jako dechové stimulans a k omezení bronchiální sekrece.</w:t>
      </w:r>
    </w:p>
    <w:p w:rsidR="00786CF8" w:rsidRDefault="00786CF8">
      <w:pPr>
        <w:rPr>
          <w:szCs w:val="24"/>
        </w:rPr>
      </w:pPr>
    </w:p>
    <w:p w:rsidR="00786CF8" w:rsidRDefault="00786CF8">
      <w:pPr>
        <w:ind w:left="567" w:hanging="567"/>
        <w:rPr>
          <w:b/>
          <w:bCs/>
          <w:szCs w:val="24"/>
        </w:rPr>
      </w:pPr>
      <w:r>
        <w:rPr>
          <w:b/>
          <w:bCs/>
          <w:szCs w:val="24"/>
        </w:rPr>
        <w:t>5.</w:t>
      </w:r>
      <w:r>
        <w:rPr>
          <w:b/>
          <w:bCs/>
          <w:szCs w:val="24"/>
        </w:rPr>
        <w:tab/>
        <w:t>KONTRAINDIKACE</w:t>
      </w:r>
    </w:p>
    <w:p w:rsidR="00ED0ED7" w:rsidRDefault="00ED0ED7">
      <w:pPr>
        <w:ind w:left="567" w:hanging="567"/>
        <w:rPr>
          <w:szCs w:val="24"/>
        </w:rPr>
      </w:pPr>
    </w:p>
    <w:p w:rsidR="00786CF8" w:rsidRDefault="00786CF8">
      <w:pPr>
        <w:jc w:val="both"/>
      </w:pPr>
      <w:r>
        <w:t>Nepoužívat u zvířat s glaukomem, protože  mydriatický účinek brání proudění tekutin a zvyšuje se nitrooční tlak. Nepoužívat u starých zvířat s arytmií nebo srdečními poruchami. Kromě toho, přípravek může zpomalit ústup příznaků střevní atonie.</w:t>
      </w:r>
    </w:p>
    <w:p w:rsidR="00786CF8" w:rsidRDefault="00786CF8">
      <w:pPr>
        <w:jc w:val="both"/>
      </w:pPr>
      <w:r>
        <w:t xml:space="preserve">Po podání atropinu dochází k suchosti sliznic a ovlivnění polykacího reflexu a proto je třeba opatrnosti při krmení a napájení pro nebezpečí možné pneumonie </w:t>
      </w:r>
      <w:r>
        <w:rPr>
          <w:i/>
        </w:rPr>
        <w:t xml:space="preserve">ab </w:t>
      </w:r>
      <w:proofErr w:type="spellStart"/>
      <w:r>
        <w:rPr>
          <w:i/>
        </w:rPr>
        <w:t>ingestum</w:t>
      </w:r>
      <w:proofErr w:type="spellEnd"/>
      <w:r>
        <w:t>.</w:t>
      </w:r>
    </w:p>
    <w:p w:rsidR="00786CF8" w:rsidRDefault="00786CF8">
      <w:pPr>
        <w:widowControl w:val="0"/>
        <w:spacing w:line="240" w:lineRule="atLeast"/>
      </w:pPr>
    </w:p>
    <w:p w:rsidR="00786CF8" w:rsidRDefault="00786CF8">
      <w:pPr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6. </w:t>
      </w:r>
      <w:r>
        <w:rPr>
          <w:b/>
          <w:bCs/>
          <w:caps/>
          <w:szCs w:val="24"/>
        </w:rPr>
        <w:tab/>
        <w:t>Nežádoucí účinky</w:t>
      </w:r>
    </w:p>
    <w:p w:rsidR="00ED0ED7" w:rsidRDefault="00ED0ED7">
      <w:pPr>
        <w:rPr>
          <w:b/>
          <w:bCs/>
          <w:caps/>
          <w:szCs w:val="24"/>
        </w:rPr>
      </w:pPr>
    </w:p>
    <w:p w:rsidR="00786CF8" w:rsidRDefault="00786CF8">
      <w:pPr>
        <w:pStyle w:val="Zkladntext"/>
      </w:pPr>
      <w:r>
        <w:t xml:space="preserve">Blokáda muskarinových receptorů v různých orgánech vyvolává dominantní nebo </w:t>
      </w:r>
      <w:proofErr w:type="gramStart"/>
      <w:r>
        <w:t>parasympatický  tonus</w:t>
      </w:r>
      <w:proofErr w:type="gramEnd"/>
      <w:r>
        <w:t xml:space="preserve"> a je striktně závislý na velikosti dávky.</w:t>
      </w:r>
    </w:p>
    <w:p w:rsidR="00786CF8" w:rsidRDefault="00786CF8">
      <w:pPr>
        <w:jc w:val="both"/>
      </w:pPr>
      <w:r>
        <w:lastRenderedPageBreak/>
        <w:t xml:space="preserve">Slinné žlázy jsou citlivé na malé dávky atropinu. Avšak k vyvolání </w:t>
      </w:r>
      <w:proofErr w:type="spellStart"/>
      <w:r>
        <w:t>vagolytických</w:t>
      </w:r>
      <w:proofErr w:type="spellEnd"/>
      <w:r>
        <w:t xml:space="preserve"> účinků na srdci je nutno použít vyšších dávek. To může vést k tomu, že u některých citlivějších subjektů stejná dávka vyvolá rozdílné reakce:</w:t>
      </w:r>
    </w:p>
    <w:p w:rsidR="00786CF8" w:rsidRDefault="00786CF8">
      <w:pPr>
        <w:jc w:val="both"/>
      </w:pPr>
      <w:r>
        <w:t>-  kardiovaskulární účinky: tachykardie, arytmie</w:t>
      </w:r>
    </w:p>
    <w:p w:rsidR="00786CF8" w:rsidRDefault="00786CF8">
      <w:pPr>
        <w:jc w:val="both"/>
      </w:pPr>
      <w:r>
        <w:t>-  gastrointestinální účinky: vrhnutí, paralysa ilea, suchost v dutině ústní, relaxace břicha</w:t>
      </w:r>
    </w:p>
    <w:p w:rsidR="00786CF8" w:rsidRDefault="00786CF8">
      <w:pPr>
        <w:jc w:val="both"/>
      </w:pPr>
      <w:r>
        <w:t>-  močopohlavní účinky: retence moče</w:t>
      </w:r>
    </w:p>
    <w:p w:rsidR="00786CF8" w:rsidRDefault="00786CF8">
      <w:pPr>
        <w:jc w:val="both"/>
      </w:pPr>
      <w:r>
        <w:t>-  účinky na dýchací aparát: suchost dýchacích cest.</w:t>
      </w:r>
    </w:p>
    <w:p w:rsidR="00786CF8" w:rsidRDefault="00786CF8"/>
    <w:p w:rsidR="00786CF8" w:rsidRDefault="00786CF8">
      <w:r>
        <w:t xml:space="preserve">Při otravě atropinem podat </w:t>
      </w:r>
      <w:proofErr w:type="spellStart"/>
      <w:r>
        <w:t>anticholinesterázová</w:t>
      </w:r>
      <w:proofErr w:type="spellEnd"/>
      <w:r>
        <w:t xml:space="preserve"> léčiva jako např. </w:t>
      </w:r>
      <w:proofErr w:type="spellStart"/>
      <w:r>
        <w:t>physostigmin</w:t>
      </w:r>
      <w:proofErr w:type="spellEnd"/>
      <w:r>
        <w:t xml:space="preserve"> salicylát i. v. v dávce 0,1 - 0,6 </w:t>
      </w:r>
      <w:proofErr w:type="gramStart"/>
      <w:r>
        <w:t>mg/kg ž.hm</w:t>
      </w:r>
      <w:proofErr w:type="gramEnd"/>
      <w:r>
        <w:t>.</w:t>
      </w:r>
    </w:p>
    <w:p w:rsidR="00ED0ED7" w:rsidRDefault="00ED0ED7"/>
    <w:p w:rsidR="00ED0ED7" w:rsidRPr="003A4276" w:rsidRDefault="00ED0ED7" w:rsidP="00ED0ED7">
      <w:pPr>
        <w:jc w:val="both"/>
        <w:rPr>
          <w:szCs w:val="22"/>
        </w:rPr>
      </w:pPr>
      <w:r w:rsidRPr="003A4276">
        <w:rPr>
          <w:szCs w:val="22"/>
        </w:rPr>
        <w:t>Četnost nežádoucích účinků je charakterizována podle následujících pravidel:</w:t>
      </w:r>
    </w:p>
    <w:p w:rsidR="00ED0ED7" w:rsidRPr="003A4276" w:rsidRDefault="00ED0ED7" w:rsidP="00ED0ED7">
      <w:pPr>
        <w:jc w:val="both"/>
        <w:rPr>
          <w:szCs w:val="22"/>
        </w:rPr>
      </w:pPr>
      <w:r w:rsidRPr="003A4276">
        <w:rPr>
          <w:szCs w:val="22"/>
        </w:rPr>
        <w:t>- velmi časté (nežádoucí účinek(</w:t>
      </w:r>
      <w:proofErr w:type="spellStart"/>
      <w:r w:rsidRPr="003A4276">
        <w:rPr>
          <w:szCs w:val="22"/>
        </w:rPr>
        <w:t>nky</w:t>
      </w:r>
      <w:proofErr w:type="spellEnd"/>
      <w:r w:rsidRPr="003A4276">
        <w:rPr>
          <w:szCs w:val="22"/>
        </w:rPr>
        <w:t>) se projevil(y) u více než 1 z 10 ošetřených zvířat)</w:t>
      </w:r>
    </w:p>
    <w:p w:rsidR="00ED0ED7" w:rsidRPr="003A4276" w:rsidRDefault="00ED0ED7" w:rsidP="00ED0ED7">
      <w:pPr>
        <w:jc w:val="both"/>
        <w:rPr>
          <w:szCs w:val="22"/>
        </w:rPr>
      </w:pPr>
      <w:r w:rsidRPr="003A4276">
        <w:rPr>
          <w:szCs w:val="22"/>
        </w:rPr>
        <w:t>- časté (u více než 1, ale méně než 10 ze 100 ošetřených zvířat)</w:t>
      </w:r>
    </w:p>
    <w:p w:rsidR="00ED0ED7" w:rsidRPr="003A4276" w:rsidRDefault="00ED0ED7" w:rsidP="00ED0ED7">
      <w:pPr>
        <w:jc w:val="both"/>
        <w:rPr>
          <w:szCs w:val="22"/>
        </w:rPr>
      </w:pPr>
      <w:r w:rsidRPr="003A4276">
        <w:rPr>
          <w:szCs w:val="22"/>
        </w:rPr>
        <w:t>- neobvyklé (u více než 1, ale méně než 10 z 1000 ošetřených zvířat)</w:t>
      </w:r>
    </w:p>
    <w:p w:rsidR="00ED0ED7" w:rsidRPr="003A4276" w:rsidRDefault="00ED0ED7" w:rsidP="00ED0ED7">
      <w:pPr>
        <w:jc w:val="both"/>
        <w:rPr>
          <w:szCs w:val="22"/>
        </w:rPr>
      </w:pPr>
      <w:r w:rsidRPr="003A4276">
        <w:rPr>
          <w:szCs w:val="22"/>
        </w:rPr>
        <w:t>- vzácné (u více než 1, ale méně než 10 z  10000 ošetřených zvířat)</w:t>
      </w:r>
    </w:p>
    <w:p w:rsidR="00ED0ED7" w:rsidRPr="003A4276" w:rsidRDefault="00ED0ED7" w:rsidP="00ED0ED7">
      <w:pPr>
        <w:jc w:val="both"/>
        <w:rPr>
          <w:szCs w:val="22"/>
        </w:rPr>
      </w:pPr>
      <w:r w:rsidRPr="003A4276">
        <w:rPr>
          <w:szCs w:val="22"/>
        </w:rPr>
        <w:t>- velmi vzácné (u méně než 1 z 10000 ošetřených zvířat, včetně ojedinělých hlášení).</w:t>
      </w:r>
    </w:p>
    <w:p w:rsidR="00ED0ED7" w:rsidRPr="003A4276" w:rsidRDefault="00ED0ED7" w:rsidP="00ED0ED7">
      <w:pPr>
        <w:jc w:val="both"/>
      </w:pPr>
    </w:p>
    <w:p w:rsidR="00ED0ED7" w:rsidRPr="00ED0ED7" w:rsidRDefault="00ED0ED7" w:rsidP="00ED0ED7">
      <w:pPr>
        <w:jc w:val="both"/>
      </w:pPr>
      <w:r w:rsidRPr="003A4276">
        <w:t>Jestliže zaznamenáte kterýkoliv z nežádoucích účinků a to i takové, které nejsou uvedeny v této příbalové informaci, nebo si myslíte, že léčivo není účinné, oznamte to, prosím, vašemu veterinárnímu lékaři</w:t>
      </w:r>
      <w:r w:rsidRPr="00ED0ED7">
        <w:t>.</w:t>
      </w:r>
    </w:p>
    <w:p w:rsidR="00786CF8" w:rsidRDefault="00786CF8">
      <w:pPr>
        <w:widowControl w:val="0"/>
        <w:spacing w:line="240" w:lineRule="atLeast"/>
      </w:pPr>
    </w:p>
    <w:p w:rsidR="00786CF8" w:rsidRDefault="00786CF8">
      <w:pPr>
        <w:ind w:left="567" w:hanging="567"/>
        <w:rPr>
          <w:b/>
          <w:bCs/>
          <w:szCs w:val="24"/>
        </w:rPr>
      </w:pPr>
      <w:r>
        <w:rPr>
          <w:b/>
          <w:bCs/>
          <w:szCs w:val="24"/>
        </w:rPr>
        <w:t>7.</w:t>
      </w:r>
      <w:r>
        <w:rPr>
          <w:b/>
          <w:bCs/>
          <w:szCs w:val="24"/>
        </w:rPr>
        <w:tab/>
        <w:t>CÍLOVÝ DRUH ZVÍŘAT</w:t>
      </w:r>
    </w:p>
    <w:p w:rsidR="00ED0ED7" w:rsidRDefault="00ED0ED7">
      <w:pPr>
        <w:ind w:left="567" w:hanging="567"/>
        <w:rPr>
          <w:szCs w:val="24"/>
        </w:rPr>
      </w:pPr>
    </w:p>
    <w:p w:rsidR="00786CF8" w:rsidRDefault="00786CF8" w:rsidP="003A4276">
      <w:pPr>
        <w:jc w:val="both"/>
        <w:rPr>
          <w:color w:val="000000"/>
          <w:szCs w:val="24"/>
        </w:rPr>
      </w:pPr>
      <w:r>
        <w:t>Kočky, psi.</w:t>
      </w:r>
    </w:p>
    <w:p w:rsidR="00A83D12" w:rsidRDefault="00A83D12">
      <w:pPr>
        <w:rPr>
          <w:color w:val="000000"/>
          <w:szCs w:val="24"/>
        </w:rPr>
      </w:pPr>
    </w:p>
    <w:p w:rsidR="00786CF8" w:rsidRDefault="00786CF8">
      <w:pPr>
        <w:ind w:left="567" w:hanging="567"/>
        <w:rPr>
          <w:b/>
          <w:bCs/>
          <w:caps/>
          <w:szCs w:val="24"/>
        </w:rPr>
      </w:pPr>
      <w:r>
        <w:rPr>
          <w:b/>
          <w:bCs/>
          <w:szCs w:val="24"/>
        </w:rPr>
        <w:t>8.</w:t>
      </w:r>
      <w:r>
        <w:rPr>
          <w:b/>
          <w:bCs/>
          <w:szCs w:val="24"/>
        </w:rPr>
        <w:tab/>
        <w:t xml:space="preserve">DÁVKOVÁNÍ </w:t>
      </w:r>
      <w:r>
        <w:rPr>
          <w:b/>
          <w:bCs/>
          <w:caps/>
          <w:szCs w:val="24"/>
        </w:rPr>
        <w:t>pro každý druh, cesta(Y) A způsob podání</w:t>
      </w:r>
    </w:p>
    <w:p w:rsidR="00ED0ED7" w:rsidRDefault="00ED0ED7">
      <w:pPr>
        <w:ind w:left="567" w:hanging="567"/>
        <w:rPr>
          <w:caps/>
          <w:szCs w:val="24"/>
        </w:rPr>
      </w:pPr>
    </w:p>
    <w:p w:rsidR="00786CF8" w:rsidRDefault="00786CF8">
      <w:pPr>
        <w:pStyle w:val="Zkladntext"/>
      </w:pPr>
      <w:r>
        <w:t>Subkutánně, intramuskulárně nebo intravenózně v dávce 0,02 - 2 mg účinné látky /kg ž. hm.                 (</w:t>
      </w:r>
      <w:proofErr w:type="spellStart"/>
      <w:r>
        <w:t>ekv</w:t>
      </w:r>
      <w:proofErr w:type="spellEnd"/>
      <w:r>
        <w:t>. 0,02 - 2 ml přípravku / kg ž.hm.).</w:t>
      </w:r>
    </w:p>
    <w:p w:rsidR="00786CF8" w:rsidRDefault="00786CF8">
      <w:pPr>
        <w:jc w:val="both"/>
      </w:pPr>
      <w:r>
        <w:t xml:space="preserve">Veterinární lékař může upravit dávku podle potřeby. Nejnižší dávka se používá pro </w:t>
      </w:r>
      <w:proofErr w:type="spellStart"/>
      <w:r>
        <w:t>preanestezii</w:t>
      </w:r>
      <w:proofErr w:type="spellEnd"/>
      <w:r>
        <w:t xml:space="preserve">. Nejvyšší dávka se aplikuje u těžkých případů </w:t>
      </w:r>
      <w:proofErr w:type="spellStart"/>
      <w:r>
        <w:t>anticholinesterázové</w:t>
      </w:r>
      <w:proofErr w:type="spellEnd"/>
      <w:r>
        <w:t xml:space="preserve"> otravy.</w:t>
      </w:r>
    </w:p>
    <w:p w:rsidR="00786CF8" w:rsidRDefault="00786CF8">
      <w:pPr>
        <w:jc w:val="both"/>
      </w:pPr>
      <w:r>
        <w:t xml:space="preserve">Doporučuje se aplikovat ATROPINE SULPHATE </w:t>
      </w:r>
      <w:r w:rsidR="00BB42FF">
        <w:t xml:space="preserve">FATRO </w:t>
      </w:r>
      <w:r>
        <w:t xml:space="preserve">dokud se nedosáhne požadovaného účinku nebo každých 6-8 hodin v případech bradykardie nebo </w:t>
      </w:r>
      <w:proofErr w:type="spellStart"/>
      <w:r>
        <w:t>atrio</w:t>
      </w:r>
      <w:proofErr w:type="spellEnd"/>
      <w:r>
        <w:t>-ventrikulárního bloku.</w:t>
      </w:r>
    </w:p>
    <w:p w:rsidR="00786CF8" w:rsidRDefault="00786CF8"/>
    <w:p w:rsidR="00786CF8" w:rsidRDefault="00786CF8">
      <w:pPr>
        <w:ind w:left="567" w:hanging="567"/>
        <w:rPr>
          <w:b/>
          <w:bCs/>
          <w:szCs w:val="24"/>
        </w:rPr>
      </w:pPr>
      <w:r>
        <w:rPr>
          <w:b/>
          <w:bCs/>
          <w:szCs w:val="24"/>
        </w:rPr>
        <w:t>9.</w:t>
      </w:r>
      <w:r>
        <w:rPr>
          <w:b/>
          <w:bCs/>
          <w:szCs w:val="24"/>
        </w:rPr>
        <w:tab/>
        <w:t xml:space="preserve">POKYNY PRO SPRÁVNÉ PODÁNÍ </w:t>
      </w:r>
    </w:p>
    <w:p w:rsidR="00ED0ED7" w:rsidRDefault="00ED0ED7">
      <w:pPr>
        <w:ind w:left="567" w:hanging="567"/>
        <w:rPr>
          <w:szCs w:val="24"/>
        </w:rPr>
      </w:pPr>
    </w:p>
    <w:p w:rsidR="00786CF8" w:rsidRDefault="00786CF8">
      <w:pPr>
        <w:jc w:val="both"/>
      </w:pPr>
      <w:r>
        <w:t xml:space="preserve">V případech </w:t>
      </w:r>
      <w:proofErr w:type="spellStart"/>
      <w:r>
        <w:t>anticholinesterázové</w:t>
      </w:r>
      <w:proofErr w:type="spellEnd"/>
      <w:r>
        <w:t xml:space="preserve"> otravy podat ¼ dávky i.v. a zbytek i.m. nebo </w:t>
      </w:r>
      <w:proofErr w:type="spellStart"/>
      <w:r>
        <w:t>s.c</w:t>
      </w:r>
      <w:proofErr w:type="spellEnd"/>
      <w:r>
        <w:t>. každých  6-8 hodin do získání požadovaného efektu.</w:t>
      </w:r>
    </w:p>
    <w:p w:rsidR="00786CF8" w:rsidRDefault="00786CF8">
      <w:pPr>
        <w:jc w:val="both"/>
      </w:pPr>
      <w:r>
        <w:t xml:space="preserve">Podobně postupovat v případech sinusové bradykardie nebo </w:t>
      </w:r>
      <w:proofErr w:type="spellStart"/>
      <w:r>
        <w:t>atrio</w:t>
      </w:r>
      <w:proofErr w:type="spellEnd"/>
      <w:r>
        <w:t xml:space="preserve">-ventrikulárního bloku, </w:t>
      </w:r>
      <w:proofErr w:type="spellStart"/>
      <w:r>
        <w:t>t.z</w:t>
      </w:r>
      <w:proofErr w:type="spellEnd"/>
      <w:r>
        <w:t>. podat atropin každých 6-8 hodin dokud se nedosáhne potřebného účinku.</w:t>
      </w:r>
    </w:p>
    <w:p w:rsidR="00786CF8" w:rsidRDefault="00786CF8">
      <w:pPr>
        <w:jc w:val="both"/>
        <w:rPr>
          <w:szCs w:val="24"/>
        </w:rPr>
      </w:pPr>
    </w:p>
    <w:p w:rsidR="00786CF8" w:rsidRDefault="00786CF8">
      <w:pPr>
        <w:ind w:left="567" w:hanging="567"/>
        <w:rPr>
          <w:b/>
          <w:bCs/>
          <w:caps/>
          <w:szCs w:val="24"/>
        </w:rPr>
      </w:pPr>
      <w:r>
        <w:rPr>
          <w:b/>
          <w:bCs/>
          <w:szCs w:val="24"/>
        </w:rPr>
        <w:t>10.</w:t>
      </w:r>
      <w:r>
        <w:rPr>
          <w:b/>
          <w:bCs/>
          <w:szCs w:val="24"/>
        </w:rPr>
        <w:tab/>
        <w:t xml:space="preserve">OCHRANNÁ </w:t>
      </w:r>
      <w:r>
        <w:rPr>
          <w:b/>
          <w:bCs/>
          <w:caps/>
          <w:szCs w:val="24"/>
        </w:rPr>
        <w:t>lhůta</w:t>
      </w:r>
    </w:p>
    <w:p w:rsidR="00ED0ED7" w:rsidRDefault="00ED0ED7">
      <w:pPr>
        <w:ind w:left="567" w:hanging="567"/>
        <w:rPr>
          <w:szCs w:val="24"/>
        </w:rPr>
      </w:pPr>
    </w:p>
    <w:p w:rsidR="00786CF8" w:rsidRDefault="00786CF8">
      <w:r>
        <w:t>Není určeno pro potravinová zvířata.</w:t>
      </w:r>
    </w:p>
    <w:p w:rsidR="00786CF8" w:rsidRDefault="00786CF8">
      <w:pPr>
        <w:rPr>
          <w:szCs w:val="24"/>
        </w:rPr>
      </w:pPr>
    </w:p>
    <w:p w:rsidR="00786CF8" w:rsidRDefault="00786CF8">
      <w:pPr>
        <w:ind w:left="567" w:hanging="567"/>
        <w:rPr>
          <w:b/>
          <w:bCs/>
          <w:szCs w:val="24"/>
        </w:rPr>
      </w:pPr>
      <w:r>
        <w:rPr>
          <w:b/>
          <w:bCs/>
          <w:szCs w:val="24"/>
        </w:rPr>
        <w:t>11.</w:t>
      </w:r>
      <w:r>
        <w:rPr>
          <w:b/>
          <w:bCs/>
          <w:szCs w:val="24"/>
        </w:rPr>
        <w:tab/>
        <w:t xml:space="preserve">ZVLÁŠTNÍ </w:t>
      </w:r>
      <w:r>
        <w:rPr>
          <w:b/>
          <w:bCs/>
          <w:caps/>
          <w:szCs w:val="24"/>
        </w:rPr>
        <w:t>OPAtření pro uchovávání</w:t>
      </w:r>
      <w:r>
        <w:rPr>
          <w:b/>
          <w:bCs/>
          <w:szCs w:val="24"/>
        </w:rPr>
        <w:t xml:space="preserve"> </w:t>
      </w:r>
    </w:p>
    <w:p w:rsidR="00ED0ED7" w:rsidRDefault="00ED0ED7">
      <w:pPr>
        <w:ind w:left="567" w:hanging="567"/>
        <w:rPr>
          <w:szCs w:val="24"/>
        </w:rPr>
      </w:pPr>
    </w:p>
    <w:p w:rsidR="00786CF8" w:rsidRDefault="00786CF8">
      <w:pPr>
        <w:numPr>
          <w:ilvl w:val="12"/>
          <w:numId w:val="0"/>
        </w:numPr>
        <w:ind w:right="-2"/>
        <w:rPr>
          <w:noProof/>
          <w:szCs w:val="24"/>
        </w:rPr>
      </w:pPr>
      <w:r>
        <w:rPr>
          <w:noProof/>
          <w:szCs w:val="24"/>
        </w:rPr>
        <w:t>Uchovávat mimo</w:t>
      </w:r>
      <w:r w:rsidR="00ED0ED7">
        <w:rPr>
          <w:noProof/>
          <w:szCs w:val="24"/>
        </w:rPr>
        <w:t xml:space="preserve"> dohled a</w:t>
      </w:r>
      <w:r>
        <w:rPr>
          <w:noProof/>
          <w:szCs w:val="24"/>
        </w:rPr>
        <w:t xml:space="preserve"> dosah dětí.</w:t>
      </w:r>
    </w:p>
    <w:p w:rsidR="00786CF8" w:rsidRDefault="00786CF8"/>
    <w:p w:rsidR="00786CF8" w:rsidRDefault="00786CF8">
      <w:r>
        <w:t>Uchovávejte při teplotě do</w:t>
      </w:r>
      <w:r>
        <w:rPr>
          <w:color w:val="3366FF"/>
        </w:rPr>
        <w:t xml:space="preserve"> </w:t>
      </w:r>
      <w:r>
        <w:t xml:space="preserve">25 </w:t>
      </w:r>
      <w:r>
        <w:rPr>
          <w:rFonts w:ascii="Arial" w:hAnsi="Arial" w:cs="Arial"/>
        </w:rPr>
        <w:t>º</w:t>
      </w:r>
      <w:r>
        <w:t xml:space="preserve">C. </w:t>
      </w:r>
    </w:p>
    <w:p w:rsidR="003E5443" w:rsidRDefault="00786CF8">
      <w:pPr>
        <w:ind w:right="-318"/>
      </w:pPr>
      <w:r>
        <w:t>Uchovávejte lahvičku v krabičce, aby byla chráněna před světlem.</w:t>
      </w:r>
    </w:p>
    <w:p w:rsidR="00786CF8" w:rsidRDefault="003E5443">
      <w:pPr>
        <w:ind w:right="-318"/>
      </w:pPr>
      <w:r>
        <w:t>Nepoužívejte tento veterinární léčivý přípravek po uplynutí doby použitelnosti uvedené na etiketě po EXP.</w:t>
      </w:r>
    </w:p>
    <w:p w:rsidR="00786CF8" w:rsidRDefault="00786CF8">
      <w:pPr>
        <w:widowControl w:val="0"/>
        <w:spacing w:line="240" w:lineRule="atLeast"/>
      </w:pPr>
      <w:r>
        <w:t>Doba použitelnosti po prvním otevření vnitřního obalu: 28 dní</w:t>
      </w:r>
      <w:r w:rsidR="003E5443">
        <w:t>.</w:t>
      </w:r>
      <w:r>
        <w:t xml:space="preserve"> </w:t>
      </w:r>
    </w:p>
    <w:p w:rsidR="00786CF8" w:rsidRDefault="00786CF8">
      <w:pPr>
        <w:ind w:left="567" w:hanging="567"/>
        <w:rPr>
          <w:b/>
          <w:bCs/>
          <w:szCs w:val="24"/>
        </w:rPr>
      </w:pPr>
    </w:p>
    <w:p w:rsidR="00786CF8" w:rsidRDefault="00786CF8">
      <w:pPr>
        <w:ind w:left="567" w:hanging="567"/>
        <w:rPr>
          <w:b/>
          <w:bCs/>
          <w:caps/>
          <w:szCs w:val="24"/>
        </w:rPr>
      </w:pPr>
      <w:r>
        <w:rPr>
          <w:b/>
          <w:bCs/>
          <w:szCs w:val="24"/>
        </w:rPr>
        <w:t>12.</w:t>
      </w:r>
      <w:r>
        <w:rPr>
          <w:b/>
          <w:bCs/>
          <w:szCs w:val="24"/>
        </w:rPr>
        <w:tab/>
        <w:t>ZVLÁŠTNÍ</w:t>
      </w:r>
      <w:r>
        <w:rPr>
          <w:b/>
          <w:bCs/>
          <w:caps/>
          <w:szCs w:val="24"/>
        </w:rPr>
        <w:t xml:space="preserve"> upozornění </w:t>
      </w:r>
    </w:p>
    <w:p w:rsidR="00ED0ED7" w:rsidRDefault="00ED0ED7">
      <w:pPr>
        <w:ind w:left="567" w:hanging="567"/>
        <w:rPr>
          <w:b/>
          <w:bCs/>
          <w:caps/>
          <w:szCs w:val="24"/>
        </w:rPr>
      </w:pPr>
    </w:p>
    <w:p w:rsidR="00ED0ED7" w:rsidRPr="003A4276" w:rsidRDefault="00ED0ED7" w:rsidP="00ED0ED7">
      <w:pPr>
        <w:rPr>
          <w:szCs w:val="22"/>
          <w:u w:val="single"/>
        </w:rPr>
      </w:pPr>
      <w:r w:rsidRPr="003A4276">
        <w:rPr>
          <w:szCs w:val="22"/>
          <w:u w:val="single"/>
        </w:rPr>
        <w:t>Zvláštní upozornění pro každý cílový druh:</w:t>
      </w:r>
    </w:p>
    <w:p w:rsidR="00ED0ED7" w:rsidRPr="003A4276" w:rsidRDefault="00ED0ED7" w:rsidP="00ED0ED7">
      <w:r w:rsidRPr="003A4276">
        <w:t>Nejsou.</w:t>
      </w:r>
    </w:p>
    <w:p w:rsidR="00ED0ED7" w:rsidRPr="00ED0ED7" w:rsidRDefault="00ED0ED7" w:rsidP="00ED0ED7">
      <w:pPr>
        <w:rPr>
          <w:szCs w:val="22"/>
        </w:rPr>
      </w:pPr>
    </w:p>
    <w:p w:rsidR="00ED0ED7" w:rsidRPr="003A4276" w:rsidRDefault="00ED0ED7" w:rsidP="00ED0ED7">
      <w:pPr>
        <w:rPr>
          <w:szCs w:val="22"/>
          <w:u w:val="single"/>
        </w:rPr>
      </w:pPr>
      <w:r w:rsidRPr="003A4276">
        <w:rPr>
          <w:szCs w:val="22"/>
          <w:u w:val="single"/>
        </w:rPr>
        <w:t>Zvláštní opatření pro použití u zvířat:</w:t>
      </w:r>
    </w:p>
    <w:p w:rsidR="00ED0ED7" w:rsidRPr="003A4276" w:rsidRDefault="00ED0ED7" w:rsidP="00ED0ED7">
      <w:pPr>
        <w:jc w:val="both"/>
      </w:pPr>
      <w:r w:rsidRPr="003A4276">
        <w:t xml:space="preserve">Farmakologický účinek ATROPINE SULPHATE FATRO, je-li podáván injekčně, může být dávkován na požadovaný efekt v případě sinusové bradykardie a </w:t>
      </w:r>
      <w:proofErr w:type="spellStart"/>
      <w:r w:rsidRPr="003A4276">
        <w:t>atrio-ventriculárního</w:t>
      </w:r>
      <w:proofErr w:type="spellEnd"/>
      <w:r w:rsidRPr="003A4276">
        <w:t xml:space="preserve"> bloku. V případech </w:t>
      </w:r>
      <w:proofErr w:type="spellStart"/>
      <w:r w:rsidRPr="003A4276">
        <w:t>anticholinesterázové</w:t>
      </w:r>
      <w:proofErr w:type="spellEnd"/>
      <w:r w:rsidRPr="003A4276">
        <w:t xml:space="preserve"> otravy je vhodné podat 1/4 dávky </w:t>
      </w:r>
      <w:proofErr w:type="spellStart"/>
      <w:proofErr w:type="gramStart"/>
      <w:r w:rsidRPr="003A4276">
        <w:t>i.v</w:t>
      </w:r>
      <w:proofErr w:type="spellEnd"/>
      <w:r w:rsidRPr="003A4276">
        <w:t>.</w:t>
      </w:r>
      <w:proofErr w:type="gramEnd"/>
      <w:r w:rsidRPr="003A4276">
        <w:t xml:space="preserve"> a zbytek </w:t>
      </w:r>
      <w:proofErr w:type="spellStart"/>
      <w:r w:rsidRPr="003A4276">
        <w:t>s.c</w:t>
      </w:r>
      <w:proofErr w:type="spellEnd"/>
      <w:r w:rsidRPr="003A4276">
        <w:t xml:space="preserve">. nebo </w:t>
      </w:r>
      <w:proofErr w:type="spellStart"/>
      <w:r w:rsidRPr="003A4276">
        <w:t>i.m</w:t>
      </w:r>
      <w:proofErr w:type="spellEnd"/>
      <w:r w:rsidRPr="003A4276">
        <w:t>.</w:t>
      </w:r>
    </w:p>
    <w:p w:rsidR="00ED0ED7" w:rsidRPr="00ED0ED7" w:rsidRDefault="00ED0ED7" w:rsidP="00ED0ED7">
      <w:pPr>
        <w:rPr>
          <w:szCs w:val="22"/>
        </w:rPr>
      </w:pPr>
    </w:p>
    <w:p w:rsidR="00ED0ED7" w:rsidRPr="003A4276" w:rsidRDefault="00ED0ED7" w:rsidP="003A4276">
      <w:pPr>
        <w:keepNext/>
        <w:rPr>
          <w:szCs w:val="22"/>
        </w:rPr>
      </w:pPr>
      <w:r w:rsidRPr="003A4276">
        <w:rPr>
          <w:szCs w:val="22"/>
          <w:u w:val="single"/>
        </w:rPr>
        <w:t>Zvláštní opatření určené osobám, které podávají veterinární léčivý přípravek zvířatům</w:t>
      </w:r>
      <w:r w:rsidRPr="003A4276">
        <w:rPr>
          <w:szCs w:val="22"/>
        </w:rPr>
        <w:t>:</w:t>
      </w:r>
    </w:p>
    <w:p w:rsidR="00786CF8" w:rsidRDefault="00786CF8">
      <w:pPr>
        <w:pStyle w:val="Zkladntext"/>
      </w:pPr>
      <w:r>
        <w:t>Osoby manipulující s přípravkem by se měly vyhnout kontaktu kůže nebo sliznice s</w:t>
      </w:r>
      <w:r w:rsidR="00752C44">
        <w:t> </w:t>
      </w:r>
      <w:r>
        <w:t xml:space="preserve">přípravkem. </w:t>
      </w:r>
      <w:r>
        <w:br/>
        <w:t>V případě, že dojde k náhodnému zasažení, je třeba potřísněné místo ihned omýt tekoucí vodou.</w:t>
      </w:r>
      <w:r>
        <w:br/>
        <w:t>V případě náhodného sebepoškození injekčně aplikovaným přípravkem, vyhledejte ihned lékařskou pomoc a ukažte příbalovou informaci praktickému lékaři.</w:t>
      </w:r>
    </w:p>
    <w:p w:rsidR="00ED0ED7" w:rsidRDefault="00ED0ED7" w:rsidP="00ED0ED7">
      <w:pPr>
        <w:rPr>
          <w:szCs w:val="22"/>
          <w:u w:val="single"/>
        </w:rPr>
      </w:pPr>
      <w:r w:rsidRPr="00F30D3F">
        <w:rPr>
          <w:szCs w:val="22"/>
          <w:u w:val="single"/>
        </w:rPr>
        <w:t>Březost:</w:t>
      </w:r>
    </w:p>
    <w:p w:rsidR="00ED0ED7" w:rsidRPr="00F30D3F" w:rsidRDefault="00ED0ED7" w:rsidP="00ED0ED7">
      <w:r w:rsidRPr="00F30D3F">
        <w:t>Použití není doporučováno během březosti.</w:t>
      </w:r>
    </w:p>
    <w:p w:rsidR="00ED0ED7" w:rsidRDefault="00ED0ED7" w:rsidP="00ED0ED7">
      <w:pPr>
        <w:rPr>
          <w:u w:val="single"/>
        </w:rPr>
      </w:pPr>
    </w:p>
    <w:p w:rsidR="00ED0ED7" w:rsidRPr="00F30D3F" w:rsidRDefault="00ED0ED7" w:rsidP="00ED0ED7">
      <w:r w:rsidRPr="00F30D3F">
        <w:rPr>
          <w:u w:val="single"/>
        </w:rPr>
        <w:t>Laktace:</w:t>
      </w:r>
    </w:p>
    <w:p w:rsidR="00ED0ED7" w:rsidRPr="00F30D3F" w:rsidRDefault="00ED0ED7" w:rsidP="00ED0ED7">
      <w:r>
        <w:t>Nepoužívat během laktace.</w:t>
      </w:r>
    </w:p>
    <w:p w:rsidR="00ED0ED7" w:rsidRPr="00F30D3F" w:rsidRDefault="00ED0ED7" w:rsidP="00ED0ED7">
      <w:pPr>
        <w:rPr>
          <w:szCs w:val="22"/>
        </w:rPr>
      </w:pPr>
    </w:p>
    <w:p w:rsidR="00ED0ED7" w:rsidRPr="003A4276" w:rsidRDefault="00ED0ED7" w:rsidP="00ED0ED7">
      <w:pPr>
        <w:rPr>
          <w:szCs w:val="22"/>
          <w:u w:val="single"/>
        </w:rPr>
      </w:pPr>
      <w:r w:rsidRPr="003A4276">
        <w:rPr>
          <w:szCs w:val="22"/>
          <w:u w:val="single"/>
        </w:rPr>
        <w:t>Interakce s dalšími léčivými přípravky a další formy interakce:</w:t>
      </w:r>
    </w:p>
    <w:p w:rsidR="00ED0ED7" w:rsidRPr="00ED72D7" w:rsidRDefault="00ED0ED7" w:rsidP="00ED0ED7">
      <w:pPr>
        <w:jc w:val="both"/>
      </w:pPr>
      <w:r w:rsidRPr="00ED72D7">
        <w:t>Je kompatibilní s aplika</w:t>
      </w:r>
      <w:bookmarkStart w:id="0" w:name="_GoBack"/>
      <w:bookmarkEnd w:id="0"/>
      <w:r w:rsidRPr="00ED72D7">
        <w:t xml:space="preserve">cí anestetik běžně používaných ve veterinární praxi, jako jsou: inhalační anestetika, barbituráty, </w:t>
      </w:r>
      <w:proofErr w:type="spellStart"/>
      <w:r w:rsidRPr="00ED72D7">
        <w:t>xylazin</w:t>
      </w:r>
      <w:proofErr w:type="spellEnd"/>
      <w:r w:rsidRPr="00ED72D7">
        <w:t xml:space="preserve">, </w:t>
      </w:r>
      <w:proofErr w:type="spellStart"/>
      <w:r w:rsidRPr="00ED72D7">
        <w:t>ketamin</w:t>
      </w:r>
      <w:proofErr w:type="spellEnd"/>
      <w:r w:rsidRPr="00ED72D7">
        <w:t xml:space="preserve"> a </w:t>
      </w:r>
      <w:proofErr w:type="spellStart"/>
      <w:r w:rsidRPr="00ED72D7">
        <w:t>acepromazin</w:t>
      </w:r>
      <w:proofErr w:type="spellEnd"/>
      <w:r w:rsidRPr="00ED72D7">
        <w:t xml:space="preserve">, jehož </w:t>
      </w:r>
      <w:proofErr w:type="spellStart"/>
      <w:r w:rsidRPr="00ED72D7">
        <w:t>vagolytický</w:t>
      </w:r>
      <w:proofErr w:type="spellEnd"/>
      <w:r w:rsidRPr="00ED72D7">
        <w:t xml:space="preserve"> účinek potencuje. Atropin antagonizuje působení antiemetika </w:t>
      </w:r>
      <w:proofErr w:type="spellStart"/>
      <w:r w:rsidRPr="00ED72D7">
        <w:t>metoklopramidu</w:t>
      </w:r>
      <w:proofErr w:type="spellEnd"/>
      <w:r w:rsidRPr="00ED72D7">
        <w:t>.</w:t>
      </w:r>
    </w:p>
    <w:p w:rsidR="00ED0ED7" w:rsidRPr="00F95B53" w:rsidRDefault="00ED0ED7" w:rsidP="00ED0ED7">
      <w:pPr>
        <w:rPr>
          <w:color w:val="0070C0"/>
          <w:szCs w:val="22"/>
        </w:rPr>
      </w:pPr>
    </w:p>
    <w:p w:rsidR="00ED0ED7" w:rsidRPr="003A4276" w:rsidRDefault="00ED0ED7" w:rsidP="00ED0ED7">
      <w:pPr>
        <w:rPr>
          <w:szCs w:val="22"/>
        </w:rPr>
      </w:pPr>
      <w:r w:rsidRPr="003A4276">
        <w:rPr>
          <w:szCs w:val="22"/>
          <w:u w:val="single"/>
        </w:rPr>
        <w:t xml:space="preserve">Předávkování (symptomy, první pomoc, </w:t>
      </w:r>
      <w:proofErr w:type="spellStart"/>
      <w:r w:rsidRPr="003A4276">
        <w:rPr>
          <w:szCs w:val="22"/>
          <w:u w:val="single"/>
        </w:rPr>
        <w:t>antidota</w:t>
      </w:r>
      <w:proofErr w:type="spellEnd"/>
      <w:r w:rsidRPr="003A4276">
        <w:rPr>
          <w:szCs w:val="22"/>
          <w:u w:val="single"/>
        </w:rPr>
        <w:t>)</w:t>
      </w:r>
      <w:r w:rsidRPr="003A4276">
        <w:rPr>
          <w:szCs w:val="22"/>
        </w:rPr>
        <w:t>:</w:t>
      </w:r>
    </w:p>
    <w:p w:rsidR="00ED0ED7" w:rsidRPr="003A4276" w:rsidRDefault="00ED0ED7" w:rsidP="00ED0ED7">
      <w:pPr>
        <w:jc w:val="both"/>
      </w:pPr>
      <w:r w:rsidRPr="003A4276">
        <w:t>Intoxikace atropinem vyvolává suchost hltanu, poruchu polykání, rozšíření zornic, žízeň, tachykardii, zácpu, hyperpnoe, svalový třes, ataxii, dráždivost.</w:t>
      </w:r>
    </w:p>
    <w:p w:rsidR="00ED0ED7" w:rsidRPr="003A4276" w:rsidRDefault="00ED0ED7" w:rsidP="00ED0ED7">
      <w:pPr>
        <w:jc w:val="both"/>
      </w:pPr>
      <w:r w:rsidRPr="003A4276">
        <w:t xml:space="preserve">Jako </w:t>
      </w:r>
      <w:proofErr w:type="spellStart"/>
      <w:r w:rsidRPr="003A4276">
        <w:t>antidota</w:t>
      </w:r>
      <w:proofErr w:type="spellEnd"/>
      <w:r w:rsidRPr="003A4276">
        <w:t xml:space="preserve"> lze použít </w:t>
      </w:r>
      <w:proofErr w:type="spellStart"/>
      <w:r w:rsidRPr="003A4276">
        <w:t>anticholinesterázové</w:t>
      </w:r>
      <w:proofErr w:type="spellEnd"/>
      <w:r w:rsidRPr="003A4276">
        <w:t xml:space="preserve"> preparáty jako např.: </w:t>
      </w:r>
      <w:proofErr w:type="spellStart"/>
      <w:r w:rsidRPr="003A4276">
        <w:t>physostigmin</w:t>
      </w:r>
      <w:proofErr w:type="spellEnd"/>
      <w:r w:rsidRPr="003A4276">
        <w:t xml:space="preserve"> salicylát aplikovaný </w:t>
      </w:r>
      <w:proofErr w:type="spellStart"/>
      <w:proofErr w:type="gramStart"/>
      <w:r w:rsidRPr="003A4276">
        <w:t>i.v</w:t>
      </w:r>
      <w:proofErr w:type="spellEnd"/>
      <w:r w:rsidRPr="003A4276">
        <w:t>.</w:t>
      </w:r>
      <w:proofErr w:type="gramEnd"/>
      <w:r w:rsidRPr="003A4276">
        <w:t xml:space="preserve"> v dávce 0,1 - 0,6 mg/kg ž. hm.</w:t>
      </w:r>
    </w:p>
    <w:p w:rsidR="00ED0ED7" w:rsidRPr="00ED0ED7" w:rsidRDefault="00ED0ED7" w:rsidP="00ED0ED7">
      <w:pPr>
        <w:rPr>
          <w:szCs w:val="22"/>
        </w:rPr>
      </w:pPr>
    </w:p>
    <w:p w:rsidR="00ED0ED7" w:rsidRPr="003A4276" w:rsidRDefault="00ED0ED7" w:rsidP="00ED0ED7">
      <w:pPr>
        <w:rPr>
          <w:szCs w:val="22"/>
        </w:rPr>
      </w:pPr>
      <w:r w:rsidRPr="003A4276">
        <w:rPr>
          <w:szCs w:val="22"/>
          <w:u w:val="single"/>
        </w:rPr>
        <w:t>Inkompatibility</w:t>
      </w:r>
      <w:r w:rsidRPr="003A4276">
        <w:rPr>
          <w:szCs w:val="22"/>
        </w:rPr>
        <w:t>:</w:t>
      </w:r>
    </w:p>
    <w:p w:rsidR="00ED0ED7" w:rsidRDefault="00ED0ED7" w:rsidP="003A4276">
      <w:pPr>
        <w:jc w:val="both"/>
      </w:pPr>
      <w:r w:rsidRPr="003A4276">
        <w:t xml:space="preserve">Bývá uváděna inkompatibilita roztoků </w:t>
      </w:r>
      <w:proofErr w:type="spellStart"/>
      <w:r w:rsidRPr="003A4276">
        <w:t>atropiniumsulfátu</w:t>
      </w:r>
      <w:proofErr w:type="spellEnd"/>
      <w:r w:rsidRPr="003A4276">
        <w:t xml:space="preserve"> s </w:t>
      </w:r>
      <w:proofErr w:type="spellStart"/>
      <w:r w:rsidRPr="003A4276">
        <w:t>methicilinem</w:t>
      </w:r>
      <w:proofErr w:type="spellEnd"/>
      <w:r w:rsidRPr="003A4276">
        <w:t xml:space="preserve">, </w:t>
      </w:r>
      <w:proofErr w:type="spellStart"/>
      <w:r w:rsidRPr="003A4276">
        <w:t>promazinem</w:t>
      </w:r>
      <w:proofErr w:type="spellEnd"/>
      <w:r w:rsidRPr="003A4276">
        <w:t xml:space="preserve"> a s hydrogenuhličitanem sodným. </w:t>
      </w:r>
    </w:p>
    <w:p w:rsidR="00786CF8" w:rsidRDefault="00786CF8">
      <w:pPr>
        <w:jc w:val="both"/>
        <w:rPr>
          <w:szCs w:val="24"/>
        </w:rPr>
      </w:pPr>
    </w:p>
    <w:p w:rsidR="00ED0ED7" w:rsidRDefault="00786CF8" w:rsidP="003A427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b/>
          <w:bCs/>
          <w:caps/>
          <w:szCs w:val="24"/>
        </w:rPr>
      </w:pPr>
      <w:r>
        <w:rPr>
          <w:b/>
          <w:bCs/>
          <w:szCs w:val="24"/>
        </w:rPr>
        <w:t xml:space="preserve">ZVLÁŠTNÍ OPATŘENÍ </w:t>
      </w:r>
      <w:r>
        <w:rPr>
          <w:b/>
          <w:bCs/>
          <w:caps/>
          <w:szCs w:val="24"/>
        </w:rPr>
        <w:t>PRO zneškodňování NEPOUŽITÝCH PŘÍPRAVKŮ NEBO ODPADU, pokud je jich třeba</w:t>
      </w:r>
    </w:p>
    <w:p w:rsidR="008B7992" w:rsidRPr="007A339E" w:rsidRDefault="008B7992" w:rsidP="003A4276">
      <w:pPr>
        <w:ind w:left="567"/>
        <w:rPr>
          <w:b/>
          <w:bCs/>
          <w:caps/>
          <w:szCs w:val="24"/>
        </w:rPr>
      </w:pPr>
    </w:p>
    <w:p w:rsidR="007A339E" w:rsidRPr="007A339E" w:rsidRDefault="007A339E" w:rsidP="003A4276">
      <w:pPr>
        <w:jc w:val="both"/>
        <w:rPr>
          <w:szCs w:val="24"/>
        </w:rPr>
      </w:pPr>
      <w:r w:rsidRPr="007A339E">
        <w:rPr>
          <w:szCs w:val="24"/>
        </w:rPr>
        <w:t>Léčivé přípravky se nesmí likvidovat prostřednictvím odpadní vody či domovního odpadu.</w:t>
      </w:r>
    </w:p>
    <w:p w:rsidR="007A339E" w:rsidRDefault="007A339E" w:rsidP="003A4276">
      <w:pPr>
        <w:jc w:val="both"/>
        <w:rPr>
          <w:szCs w:val="24"/>
        </w:rPr>
      </w:pPr>
      <w:r w:rsidRPr="007A339E">
        <w:rPr>
          <w:szCs w:val="24"/>
        </w:rPr>
        <w:lastRenderedPageBreak/>
        <w:t>O možnostech likvidace nepotřebných léčivých přípravků se poraďte s vaším veterinárním lékařem nebo lékárníkem. Tato opatření napomáhají chránit životní prostředí</w:t>
      </w:r>
      <w:r>
        <w:rPr>
          <w:szCs w:val="24"/>
        </w:rPr>
        <w:t>.</w:t>
      </w:r>
    </w:p>
    <w:p w:rsidR="00786CF8" w:rsidRDefault="00786CF8">
      <w:pPr>
        <w:ind w:right="-318"/>
        <w:rPr>
          <w:szCs w:val="24"/>
        </w:rPr>
      </w:pPr>
    </w:p>
    <w:p w:rsidR="00786CF8" w:rsidRPr="003A4276" w:rsidRDefault="00786CF8" w:rsidP="003A4276">
      <w:pPr>
        <w:pStyle w:val="Odstavecseseznamem"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/>
          <w:bCs/>
          <w:caps/>
          <w:szCs w:val="24"/>
        </w:rPr>
      </w:pPr>
      <w:r w:rsidRPr="003A4276">
        <w:rPr>
          <w:b/>
          <w:bCs/>
          <w:szCs w:val="24"/>
        </w:rPr>
        <w:t xml:space="preserve">DATUM POSLEDNÍ REVIZE </w:t>
      </w:r>
      <w:r w:rsidRPr="003A4276">
        <w:rPr>
          <w:b/>
          <w:bCs/>
          <w:caps/>
          <w:szCs w:val="24"/>
        </w:rPr>
        <w:t>PŘÍBALOVÉ Informace</w:t>
      </w:r>
    </w:p>
    <w:p w:rsidR="00ED0ED7" w:rsidRPr="003A4276" w:rsidRDefault="00ED0ED7" w:rsidP="003A4276">
      <w:pPr>
        <w:pStyle w:val="Odstavecseseznamem"/>
        <w:rPr>
          <w:b/>
          <w:bCs/>
          <w:szCs w:val="24"/>
        </w:rPr>
      </w:pPr>
    </w:p>
    <w:p w:rsidR="00ED0ED7" w:rsidRDefault="007A339E">
      <w:pPr>
        <w:ind w:right="-318"/>
        <w:rPr>
          <w:szCs w:val="24"/>
        </w:rPr>
      </w:pPr>
      <w:r>
        <w:rPr>
          <w:szCs w:val="24"/>
        </w:rPr>
        <w:t>Červen 2021</w:t>
      </w:r>
    </w:p>
    <w:p w:rsidR="00786CF8" w:rsidRDefault="00786CF8">
      <w:pPr>
        <w:ind w:right="-318"/>
        <w:rPr>
          <w:szCs w:val="24"/>
        </w:rPr>
      </w:pPr>
    </w:p>
    <w:p w:rsidR="00786CF8" w:rsidRDefault="00786CF8">
      <w:pPr>
        <w:ind w:left="567" w:hanging="567"/>
        <w:rPr>
          <w:szCs w:val="24"/>
        </w:rPr>
      </w:pPr>
      <w:r>
        <w:rPr>
          <w:b/>
          <w:bCs/>
          <w:szCs w:val="24"/>
        </w:rPr>
        <w:t>15.</w:t>
      </w:r>
      <w:r>
        <w:rPr>
          <w:b/>
          <w:bCs/>
          <w:szCs w:val="24"/>
        </w:rPr>
        <w:tab/>
        <w:t>DALŠÍ INFORMACE</w:t>
      </w:r>
    </w:p>
    <w:p w:rsidR="00786CF8" w:rsidRDefault="00786CF8">
      <w:pPr>
        <w:jc w:val="both"/>
      </w:pPr>
    </w:p>
    <w:p w:rsidR="00786CF8" w:rsidRDefault="00786CF8">
      <w:pPr>
        <w:ind w:right="-2"/>
        <w:rPr>
          <w:szCs w:val="24"/>
        </w:rPr>
      </w:pPr>
      <w:r>
        <w:rPr>
          <w:szCs w:val="24"/>
        </w:rPr>
        <w:t>Pouze pro zvířata.</w:t>
      </w:r>
    </w:p>
    <w:p w:rsidR="00786CF8" w:rsidRDefault="00786CF8">
      <w:pPr>
        <w:ind w:right="-2"/>
        <w:rPr>
          <w:szCs w:val="24"/>
        </w:rPr>
      </w:pPr>
      <w:r>
        <w:rPr>
          <w:szCs w:val="24"/>
        </w:rPr>
        <w:t>Veterinární léčivý přípravek je vydáván pouze na předpis.</w:t>
      </w:r>
    </w:p>
    <w:p w:rsidR="00ED0ED7" w:rsidRDefault="00ED0ED7"/>
    <w:p w:rsidR="00786CF8" w:rsidRDefault="003E5443">
      <w:r>
        <w:t>Velikost balení</w:t>
      </w:r>
      <w:r w:rsidR="00786CF8">
        <w:t xml:space="preserve">: </w:t>
      </w:r>
      <w:r>
        <w:t xml:space="preserve">1x </w:t>
      </w:r>
      <w:r w:rsidR="00786CF8">
        <w:t>10 ml</w:t>
      </w:r>
    </w:p>
    <w:sectPr w:rsidR="00786C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7E" w:rsidRDefault="00660D7E" w:rsidP="007D5128">
      <w:r>
        <w:separator/>
      </w:r>
    </w:p>
  </w:endnote>
  <w:endnote w:type="continuationSeparator" w:id="0">
    <w:p w:rsidR="00660D7E" w:rsidRDefault="00660D7E" w:rsidP="007D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7E" w:rsidRDefault="00660D7E" w:rsidP="007D5128">
      <w:r>
        <w:separator/>
      </w:r>
    </w:p>
  </w:footnote>
  <w:footnote w:type="continuationSeparator" w:id="0">
    <w:p w:rsidR="00660D7E" w:rsidRDefault="00660D7E" w:rsidP="007D5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28" w:rsidRDefault="007D5128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0CDD"/>
    <w:multiLevelType w:val="hybridMultilevel"/>
    <w:tmpl w:val="F9605952"/>
    <w:lvl w:ilvl="0" w:tplc="66E029E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97C0F"/>
    <w:multiLevelType w:val="hybridMultilevel"/>
    <w:tmpl w:val="1D2C8EDC"/>
    <w:lvl w:ilvl="0" w:tplc="E24040D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45"/>
    <w:rsid w:val="000E0326"/>
    <w:rsid w:val="000F2BDC"/>
    <w:rsid w:val="0016300D"/>
    <w:rsid w:val="003155CA"/>
    <w:rsid w:val="003A4276"/>
    <w:rsid w:val="003D6458"/>
    <w:rsid w:val="003E5443"/>
    <w:rsid w:val="00520CD8"/>
    <w:rsid w:val="00660D7E"/>
    <w:rsid w:val="00752C44"/>
    <w:rsid w:val="00786CF8"/>
    <w:rsid w:val="007A339E"/>
    <w:rsid w:val="007D5128"/>
    <w:rsid w:val="008B7992"/>
    <w:rsid w:val="008C539E"/>
    <w:rsid w:val="0092557D"/>
    <w:rsid w:val="00A83D12"/>
    <w:rsid w:val="00B060E7"/>
    <w:rsid w:val="00BB42FF"/>
    <w:rsid w:val="00C648D9"/>
    <w:rsid w:val="00D2702B"/>
    <w:rsid w:val="00D27545"/>
    <w:rsid w:val="00D3343F"/>
    <w:rsid w:val="00DC0936"/>
    <w:rsid w:val="00E3099E"/>
    <w:rsid w:val="00E7799D"/>
    <w:rsid w:val="00E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D5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D5128"/>
    <w:rPr>
      <w:sz w:val="24"/>
    </w:rPr>
  </w:style>
  <w:style w:type="paragraph" w:styleId="Zpat">
    <w:name w:val="footer"/>
    <w:basedOn w:val="Normln"/>
    <w:link w:val="ZpatChar"/>
    <w:rsid w:val="007D5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D5128"/>
    <w:rPr>
      <w:sz w:val="24"/>
    </w:rPr>
  </w:style>
  <w:style w:type="paragraph" w:styleId="Odstavecseseznamem">
    <w:name w:val="List Paragraph"/>
    <w:basedOn w:val="Normln"/>
    <w:uiPriority w:val="34"/>
    <w:qFormat/>
    <w:rsid w:val="00ED0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D5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D5128"/>
    <w:rPr>
      <w:sz w:val="24"/>
    </w:rPr>
  </w:style>
  <w:style w:type="paragraph" w:styleId="Zpat">
    <w:name w:val="footer"/>
    <w:basedOn w:val="Normln"/>
    <w:link w:val="ZpatChar"/>
    <w:rsid w:val="007D5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D5128"/>
    <w:rPr>
      <w:sz w:val="24"/>
    </w:rPr>
  </w:style>
  <w:style w:type="paragraph" w:styleId="Odstavecseseznamem">
    <w:name w:val="List Paragraph"/>
    <w:basedOn w:val="Normln"/>
    <w:uiPriority w:val="34"/>
    <w:qFormat/>
    <w:rsid w:val="00ED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PŘÍBALOVÁ INFORMACE</vt:lpstr>
    </vt:vector>
  </TitlesOfParts>
  <Company>Ahasware s.r.o.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creator>Jitka</dc:creator>
  <cp:lastModifiedBy>Stejkora Jakub</cp:lastModifiedBy>
  <cp:revision>13</cp:revision>
  <cp:lastPrinted>2021-06-30T10:24:00Z</cp:lastPrinted>
  <dcterms:created xsi:type="dcterms:W3CDTF">2021-06-28T13:43:00Z</dcterms:created>
  <dcterms:modified xsi:type="dcterms:W3CDTF">2021-06-30T10:24:00Z</dcterms:modified>
</cp:coreProperties>
</file>