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BA80" w14:textId="77777777" w:rsidR="00C114FF" w:rsidRPr="00B41D57" w:rsidRDefault="00C114FF" w:rsidP="00A9226B">
      <w:pPr>
        <w:tabs>
          <w:tab w:val="clear" w:pos="567"/>
        </w:tabs>
        <w:spacing w:line="240" w:lineRule="auto"/>
        <w:rPr>
          <w:szCs w:val="22"/>
        </w:rPr>
      </w:pPr>
    </w:p>
    <w:p w14:paraId="43D17506" w14:textId="77777777" w:rsidR="00C114FF" w:rsidRPr="00B41D57" w:rsidRDefault="00C114FF" w:rsidP="00A9226B">
      <w:pPr>
        <w:tabs>
          <w:tab w:val="clear" w:pos="567"/>
        </w:tabs>
        <w:spacing w:line="240" w:lineRule="auto"/>
        <w:rPr>
          <w:szCs w:val="22"/>
        </w:rPr>
      </w:pPr>
    </w:p>
    <w:p w14:paraId="55834DAE" w14:textId="77777777" w:rsidR="00C114FF" w:rsidRPr="00B41D57" w:rsidRDefault="00C114FF" w:rsidP="00A9226B">
      <w:pPr>
        <w:tabs>
          <w:tab w:val="clear" w:pos="567"/>
        </w:tabs>
        <w:spacing w:line="240" w:lineRule="auto"/>
        <w:rPr>
          <w:szCs w:val="22"/>
        </w:rPr>
      </w:pPr>
    </w:p>
    <w:p w14:paraId="2947F8A2" w14:textId="77777777" w:rsidR="00C114FF" w:rsidRPr="00B41D57" w:rsidRDefault="00C114FF" w:rsidP="00A9226B">
      <w:pPr>
        <w:tabs>
          <w:tab w:val="clear" w:pos="567"/>
        </w:tabs>
        <w:spacing w:line="240" w:lineRule="auto"/>
        <w:rPr>
          <w:szCs w:val="22"/>
        </w:rPr>
      </w:pPr>
    </w:p>
    <w:p w14:paraId="491A3252" w14:textId="77777777" w:rsidR="00C114FF" w:rsidRPr="00B41D57" w:rsidRDefault="00C114FF" w:rsidP="00A9226B">
      <w:pPr>
        <w:tabs>
          <w:tab w:val="clear" w:pos="567"/>
        </w:tabs>
        <w:spacing w:line="240" w:lineRule="auto"/>
        <w:rPr>
          <w:szCs w:val="22"/>
        </w:rPr>
      </w:pPr>
    </w:p>
    <w:p w14:paraId="0D095AF8" w14:textId="77777777" w:rsidR="00C114FF" w:rsidRPr="00B41D57" w:rsidRDefault="00C114FF" w:rsidP="00A9226B">
      <w:pPr>
        <w:tabs>
          <w:tab w:val="clear" w:pos="567"/>
        </w:tabs>
        <w:spacing w:line="240" w:lineRule="auto"/>
        <w:rPr>
          <w:szCs w:val="22"/>
        </w:rPr>
      </w:pPr>
    </w:p>
    <w:p w14:paraId="3AF39424" w14:textId="77777777" w:rsidR="00C114FF" w:rsidRPr="00B41D57" w:rsidRDefault="00C114FF" w:rsidP="00A9226B">
      <w:pPr>
        <w:tabs>
          <w:tab w:val="clear" w:pos="567"/>
        </w:tabs>
        <w:spacing w:line="240" w:lineRule="auto"/>
        <w:rPr>
          <w:szCs w:val="22"/>
        </w:rPr>
      </w:pPr>
    </w:p>
    <w:p w14:paraId="2D86FDD3" w14:textId="77777777" w:rsidR="00C114FF" w:rsidRPr="00B41D57" w:rsidRDefault="00C114FF" w:rsidP="00A9226B">
      <w:pPr>
        <w:tabs>
          <w:tab w:val="clear" w:pos="567"/>
        </w:tabs>
        <w:spacing w:line="240" w:lineRule="auto"/>
        <w:rPr>
          <w:szCs w:val="22"/>
        </w:rPr>
      </w:pPr>
    </w:p>
    <w:p w14:paraId="2EC44BD7" w14:textId="77777777" w:rsidR="00C114FF" w:rsidRPr="00B41D57" w:rsidRDefault="00C114FF" w:rsidP="00A9226B">
      <w:pPr>
        <w:tabs>
          <w:tab w:val="clear" w:pos="567"/>
        </w:tabs>
        <w:spacing w:line="240" w:lineRule="auto"/>
        <w:rPr>
          <w:szCs w:val="22"/>
        </w:rPr>
      </w:pPr>
    </w:p>
    <w:p w14:paraId="3B9E35D2" w14:textId="77777777" w:rsidR="00C114FF" w:rsidRPr="00B41D57" w:rsidRDefault="00C114FF" w:rsidP="00A9226B">
      <w:pPr>
        <w:tabs>
          <w:tab w:val="clear" w:pos="567"/>
        </w:tabs>
        <w:spacing w:line="240" w:lineRule="auto"/>
        <w:rPr>
          <w:szCs w:val="22"/>
        </w:rPr>
      </w:pPr>
    </w:p>
    <w:p w14:paraId="3F839467" w14:textId="77777777" w:rsidR="00C114FF" w:rsidRPr="00B41D57" w:rsidRDefault="00C114FF" w:rsidP="00A9226B">
      <w:pPr>
        <w:tabs>
          <w:tab w:val="clear" w:pos="567"/>
        </w:tabs>
        <w:spacing w:line="240" w:lineRule="auto"/>
        <w:rPr>
          <w:szCs w:val="22"/>
        </w:rPr>
      </w:pPr>
    </w:p>
    <w:p w14:paraId="35E10876" w14:textId="77777777" w:rsidR="00C114FF" w:rsidRPr="00B41D57" w:rsidRDefault="00C114FF" w:rsidP="00A9226B">
      <w:pPr>
        <w:tabs>
          <w:tab w:val="clear" w:pos="567"/>
        </w:tabs>
        <w:spacing w:line="240" w:lineRule="auto"/>
        <w:rPr>
          <w:szCs w:val="22"/>
        </w:rPr>
      </w:pPr>
    </w:p>
    <w:p w14:paraId="150E76EE" w14:textId="77777777" w:rsidR="00C114FF" w:rsidRPr="00B41D57" w:rsidRDefault="00C114FF" w:rsidP="00A9226B">
      <w:pPr>
        <w:tabs>
          <w:tab w:val="clear" w:pos="567"/>
        </w:tabs>
        <w:spacing w:line="240" w:lineRule="auto"/>
        <w:rPr>
          <w:szCs w:val="22"/>
        </w:rPr>
      </w:pPr>
    </w:p>
    <w:p w14:paraId="66F536B1" w14:textId="77777777" w:rsidR="00C114FF" w:rsidRPr="00B41D57" w:rsidRDefault="00C114FF" w:rsidP="00A9226B">
      <w:pPr>
        <w:tabs>
          <w:tab w:val="clear" w:pos="567"/>
        </w:tabs>
        <w:spacing w:line="240" w:lineRule="auto"/>
        <w:rPr>
          <w:szCs w:val="22"/>
        </w:rPr>
      </w:pPr>
    </w:p>
    <w:p w14:paraId="684000E9" w14:textId="77777777" w:rsidR="00C114FF" w:rsidRPr="00B41D57" w:rsidRDefault="00C114FF" w:rsidP="00A9226B">
      <w:pPr>
        <w:tabs>
          <w:tab w:val="clear" w:pos="567"/>
        </w:tabs>
        <w:spacing w:line="240" w:lineRule="auto"/>
        <w:rPr>
          <w:szCs w:val="22"/>
        </w:rPr>
      </w:pPr>
    </w:p>
    <w:p w14:paraId="7A6FD7F6" w14:textId="77777777" w:rsidR="00C114FF" w:rsidRPr="00B41D57" w:rsidRDefault="00C114FF" w:rsidP="00A9226B">
      <w:pPr>
        <w:tabs>
          <w:tab w:val="clear" w:pos="567"/>
        </w:tabs>
        <w:spacing w:line="240" w:lineRule="auto"/>
        <w:rPr>
          <w:szCs w:val="22"/>
        </w:rPr>
      </w:pPr>
    </w:p>
    <w:p w14:paraId="2FBCF918" w14:textId="77777777" w:rsidR="00C114FF" w:rsidRPr="00B41D57" w:rsidRDefault="00C114FF" w:rsidP="00A9226B">
      <w:pPr>
        <w:tabs>
          <w:tab w:val="clear" w:pos="567"/>
        </w:tabs>
        <w:spacing w:line="240" w:lineRule="auto"/>
        <w:rPr>
          <w:szCs w:val="22"/>
        </w:rPr>
      </w:pPr>
    </w:p>
    <w:p w14:paraId="7FACE9F4" w14:textId="77777777" w:rsidR="00C114FF" w:rsidRPr="00B41D57" w:rsidRDefault="00C114FF" w:rsidP="00A9226B">
      <w:pPr>
        <w:tabs>
          <w:tab w:val="clear" w:pos="567"/>
        </w:tabs>
        <w:spacing w:line="240" w:lineRule="auto"/>
        <w:rPr>
          <w:szCs w:val="22"/>
        </w:rPr>
      </w:pPr>
    </w:p>
    <w:p w14:paraId="2798267C" w14:textId="77777777" w:rsidR="00C114FF" w:rsidRPr="00B41D57" w:rsidRDefault="00C114FF" w:rsidP="00A9226B">
      <w:pPr>
        <w:tabs>
          <w:tab w:val="clear" w:pos="567"/>
        </w:tabs>
        <w:spacing w:line="240" w:lineRule="auto"/>
        <w:rPr>
          <w:szCs w:val="22"/>
        </w:rPr>
      </w:pPr>
    </w:p>
    <w:p w14:paraId="13092BCE" w14:textId="77777777" w:rsidR="00C114FF" w:rsidRPr="00B41D57" w:rsidRDefault="00C114FF" w:rsidP="00A9226B">
      <w:pPr>
        <w:tabs>
          <w:tab w:val="clear" w:pos="567"/>
        </w:tabs>
        <w:spacing w:line="240" w:lineRule="auto"/>
        <w:rPr>
          <w:szCs w:val="22"/>
        </w:rPr>
      </w:pPr>
    </w:p>
    <w:p w14:paraId="61E23F9F" w14:textId="77777777" w:rsidR="00C114FF" w:rsidRPr="00B41D57" w:rsidRDefault="00C114FF" w:rsidP="00A9226B">
      <w:pPr>
        <w:tabs>
          <w:tab w:val="clear" w:pos="567"/>
        </w:tabs>
        <w:spacing w:line="240" w:lineRule="auto"/>
        <w:rPr>
          <w:szCs w:val="22"/>
        </w:rPr>
      </w:pPr>
    </w:p>
    <w:p w14:paraId="3FAFA309" w14:textId="77777777" w:rsidR="00C114FF" w:rsidRPr="00B41D57" w:rsidRDefault="00C114FF" w:rsidP="00A9226B">
      <w:pPr>
        <w:tabs>
          <w:tab w:val="clear" w:pos="567"/>
        </w:tabs>
        <w:spacing w:line="240" w:lineRule="auto"/>
        <w:rPr>
          <w:szCs w:val="22"/>
        </w:rPr>
      </w:pPr>
    </w:p>
    <w:p w14:paraId="500E55CD" w14:textId="77777777" w:rsidR="00C114FF" w:rsidRPr="00B41D57" w:rsidRDefault="00A87289" w:rsidP="00A9226B">
      <w:pPr>
        <w:tabs>
          <w:tab w:val="clear" w:pos="567"/>
        </w:tabs>
        <w:spacing w:line="240" w:lineRule="auto"/>
        <w:jc w:val="center"/>
        <w:rPr>
          <w:b/>
          <w:szCs w:val="22"/>
        </w:rPr>
      </w:pPr>
      <w:r w:rsidRPr="00B41D57">
        <w:rPr>
          <w:b/>
          <w:szCs w:val="22"/>
        </w:rPr>
        <w:t>PŘÍLOHA I</w:t>
      </w:r>
    </w:p>
    <w:p w14:paraId="50FE88E4" w14:textId="77777777" w:rsidR="00C114FF" w:rsidRPr="00B41D57" w:rsidRDefault="00C114FF" w:rsidP="00A9226B">
      <w:pPr>
        <w:tabs>
          <w:tab w:val="clear" w:pos="567"/>
        </w:tabs>
        <w:spacing w:line="240" w:lineRule="auto"/>
        <w:rPr>
          <w:szCs w:val="22"/>
        </w:rPr>
      </w:pPr>
    </w:p>
    <w:p w14:paraId="4FD6707D" w14:textId="77777777" w:rsidR="00C114FF" w:rsidRPr="00B41D57" w:rsidRDefault="00A87289" w:rsidP="00A9226B">
      <w:pPr>
        <w:tabs>
          <w:tab w:val="clear" w:pos="567"/>
        </w:tabs>
        <w:spacing w:line="240" w:lineRule="auto"/>
        <w:jc w:val="center"/>
        <w:rPr>
          <w:b/>
          <w:szCs w:val="22"/>
        </w:rPr>
      </w:pPr>
      <w:r w:rsidRPr="00B41D57">
        <w:rPr>
          <w:b/>
          <w:szCs w:val="22"/>
        </w:rPr>
        <w:t>SOUHRN ÚDAJŮ O PŘÍPRAVKU</w:t>
      </w:r>
    </w:p>
    <w:p w14:paraId="70A64732" w14:textId="77777777" w:rsidR="00C114FF" w:rsidRPr="00B41D57" w:rsidRDefault="00A87289" w:rsidP="00B13B6D">
      <w:pPr>
        <w:pStyle w:val="Style1"/>
      </w:pPr>
      <w:r w:rsidRPr="00B41D57">
        <w:br w:type="page"/>
      </w:r>
      <w:r w:rsidRPr="00B41D57">
        <w:lastRenderedPageBreak/>
        <w:t>1.</w:t>
      </w:r>
      <w:r w:rsidRPr="00B41D57">
        <w:tab/>
        <w:t>NÁZEV VETERINÁRNÍHO LÉČIVÉHO PŘÍPRAVKU</w:t>
      </w:r>
    </w:p>
    <w:p w14:paraId="3606368F" w14:textId="77777777" w:rsidR="00C114FF" w:rsidRPr="00B41D57" w:rsidRDefault="00C114FF" w:rsidP="00A9226B">
      <w:pPr>
        <w:tabs>
          <w:tab w:val="clear" w:pos="567"/>
        </w:tabs>
        <w:spacing w:line="240" w:lineRule="auto"/>
        <w:rPr>
          <w:szCs w:val="22"/>
        </w:rPr>
      </w:pPr>
    </w:p>
    <w:p w14:paraId="2767ED48" w14:textId="370159FF" w:rsidR="00C114FF" w:rsidRPr="00B41D57" w:rsidRDefault="003E76A9" w:rsidP="00A9226B">
      <w:pPr>
        <w:tabs>
          <w:tab w:val="clear" w:pos="567"/>
        </w:tabs>
        <w:spacing w:line="240" w:lineRule="auto"/>
        <w:rPr>
          <w:szCs w:val="22"/>
        </w:rPr>
      </w:pPr>
      <w:bookmarkStart w:id="0" w:name="_Hlk193798586"/>
      <w:r>
        <w:rPr>
          <w:szCs w:val="22"/>
          <w:lang w:val="cs"/>
        </w:rPr>
        <w:t>Caniphedrin 20 mg tablety pro psy</w:t>
      </w:r>
    </w:p>
    <w:bookmarkEnd w:id="0"/>
    <w:p w14:paraId="5906BB1F" w14:textId="77777777" w:rsidR="00C114FF" w:rsidRPr="00B41D57" w:rsidRDefault="00C114FF" w:rsidP="00A9226B">
      <w:pPr>
        <w:tabs>
          <w:tab w:val="clear" w:pos="567"/>
        </w:tabs>
        <w:spacing w:line="240" w:lineRule="auto"/>
        <w:rPr>
          <w:szCs w:val="22"/>
        </w:rPr>
      </w:pPr>
    </w:p>
    <w:p w14:paraId="7245778A" w14:textId="77777777" w:rsidR="00C114FF" w:rsidRPr="00B41D57" w:rsidRDefault="00C114FF" w:rsidP="00A9226B">
      <w:pPr>
        <w:tabs>
          <w:tab w:val="clear" w:pos="567"/>
        </w:tabs>
        <w:spacing w:line="240" w:lineRule="auto"/>
        <w:rPr>
          <w:szCs w:val="22"/>
        </w:rPr>
      </w:pPr>
    </w:p>
    <w:p w14:paraId="6E07DCD2" w14:textId="77777777" w:rsidR="00C114FF" w:rsidRPr="00B41D57" w:rsidRDefault="00A87289" w:rsidP="00B13B6D">
      <w:pPr>
        <w:pStyle w:val="Style1"/>
      </w:pPr>
      <w:r w:rsidRPr="00B41D57">
        <w:t>2.</w:t>
      </w:r>
      <w:r w:rsidRPr="00B41D57">
        <w:tab/>
        <w:t>KVALITATIVNÍ A KVANTITATIVNÍ SLOŽENÍ</w:t>
      </w:r>
    </w:p>
    <w:p w14:paraId="3EAF4F83" w14:textId="77777777" w:rsidR="00C114FF" w:rsidRPr="00B41D57" w:rsidRDefault="00C114FF" w:rsidP="00A9226B">
      <w:pPr>
        <w:tabs>
          <w:tab w:val="clear" w:pos="567"/>
        </w:tabs>
        <w:spacing w:line="240" w:lineRule="auto"/>
        <w:rPr>
          <w:szCs w:val="22"/>
        </w:rPr>
      </w:pPr>
    </w:p>
    <w:p w14:paraId="6A4633C3" w14:textId="065C22F4" w:rsidR="003E76A9" w:rsidRPr="003C6E1C" w:rsidRDefault="00A434BE" w:rsidP="003E76A9">
      <w:pPr>
        <w:pStyle w:val="TextkrpermitEinzug"/>
        <w:ind w:left="0"/>
        <w:rPr>
          <w:rFonts w:ascii="Times New Roman" w:hAnsi="Times New Roman" w:cs="Times New Roman"/>
          <w:sz w:val="22"/>
          <w:szCs w:val="22"/>
          <w:lang w:val="cs-CZ"/>
        </w:rPr>
      </w:pPr>
      <w:r>
        <w:rPr>
          <w:rFonts w:ascii="Times New Roman" w:hAnsi="Times New Roman" w:cs="Times New Roman"/>
          <w:sz w:val="22"/>
          <w:szCs w:val="22"/>
          <w:lang w:val="cs"/>
        </w:rPr>
        <w:t xml:space="preserve">Každá </w:t>
      </w:r>
      <w:r w:rsidR="003E76A9">
        <w:rPr>
          <w:rFonts w:ascii="Times New Roman" w:hAnsi="Times New Roman" w:cs="Times New Roman"/>
          <w:sz w:val="22"/>
          <w:szCs w:val="22"/>
          <w:lang w:val="cs"/>
        </w:rPr>
        <w:t>tableta obsahuje:</w:t>
      </w:r>
    </w:p>
    <w:p w14:paraId="136023B3" w14:textId="77777777" w:rsidR="003E76A9" w:rsidRDefault="003E76A9" w:rsidP="00A9226B">
      <w:pPr>
        <w:tabs>
          <w:tab w:val="clear" w:pos="567"/>
        </w:tabs>
        <w:spacing w:line="240" w:lineRule="auto"/>
        <w:rPr>
          <w:b/>
          <w:szCs w:val="22"/>
        </w:rPr>
      </w:pPr>
    </w:p>
    <w:p w14:paraId="668A2BBB" w14:textId="0A3837FD" w:rsidR="00C114FF" w:rsidRPr="00B41D57" w:rsidRDefault="00A87289" w:rsidP="00A9226B">
      <w:pPr>
        <w:tabs>
          <w:tab w:val="clear" w:pos="567"/>
        </w:tabs>
        <w:spacing w:line="240" w:lineRule="auto"/>
        <w:rPr>
          <w:b/>
          <w:szCs w:val="22"/>
        </w:rPr>
      </w:pPr>
      <w:r w:rsidRPr="00B41D57">
        <w:rPr>
          <w:b/>
          <w:szCs w:val="22"/>
        </w:rPr>
        <w:t>Léčivá látka:</w:t>
      </w:r>
    </w:p>
    <w:p w14:paraId="7358C4F2" w14:textId="77777777" w:rsidR="003E76A9" w:rsidRDefault="003E76A9" w:rsidP="003E76A9">
      <w:pPr>
        <w:pStyle w:val="Zkladntext"/>
        <w:rPr>
          <w:spacing w:val="-2"/>
          <w:szCs w:val="22"/>
        </w:rPr>
      </w:pPr>
      <w:r>
        <w:rPr>
          <w:szCs w:val="22"/>
          <w:lang w:val="cs"/>
        </w:rPr>
        <w:t xml:space="preserve">Ephedrini hydrochloridum </w:t>
      </w:r>
      <w:r>
        <w:rPr>
          <w:szCs w:val="22"/>
          <w:lang w:val="cs"/>
        </w:rPr>
        <w:tab/>
        <w:t xml:space="preserve">20 mg </w:t>
      </w:r>
    </w:p>
    <w:p w14:paraId="24C5532E" w14:textId="78FFD5AE" w:rsidR="00C114FF" w:rsidRPr="003E76A9" w:rsidRDefault="003E76A9" w:rsidP="00A9226B">
      <w:pPr>
        <w:tabs>
          <w:tab w:val="clear" w:pos="567"/>
        </w:tabs>
        <w:spacing w:line="240" w:lineRule="auto"/>
        <w:rPr>
          <w:szCs w:val="22"/>
          <w:lang w:val="cs"/>
        </w:rPr>
      </w:pPr>
      <w:r>
        <w:rPr>
          <w:szCs w:val="22"/>
          <w:lang w:val="cs"/>
        </w:rPr>
        <w:t>(odpovídá 16,4 mg ephedrinum)</w:t>
      </w:r>
    </w:p>
    <w:p w14:paraId="4114CC73" w14:textId="77777777" w:rsidR="00C114FF" w:rsidRPr="00B41D57" w:rsidRDefault="00C114FF" w:rsidP="00A9226B">
      <w:pPr>
        <w:tabs>
          <w:tab w:val="clear" w:pos="567"/>
        </w:tabs>
        <w:spacing w:line="240" w:lineRule="auto"/>
        <w:rPr>
          <w:szCs w:val="22"/>
        </w:rPr>
      </w:pPr>
    </w:p>
    <w:p w14:paraId="55F42F38" w14:textId="0D68C47D" w:rsidR="00C114FF" w:rsidRPr="00B41D57" w:rsidRDefault="00A87289" w:rsidP="00A9226B">
      <w:pPr>
        <w:tabs>
          <w:tab w:val="clear" w:pos="567"/>
        </w:tabs>
        <w:spacing w:line="240" w:lineRule="auto"/>
        <w:rPr>
          <w:szCs w:val="22"/>
        </w:rPr>
      </w:pPr>
      <w:r w:rsidRPr="00B41D57">
        <w:rPr>
          <w:b/>
          <w:szCs w:val="22"/>
        </w:rPr>
        <w:t>Pomocné látky:</w:t>
      </w:r>
    </w:p>
    <w:p w14:paraId="13C45036" w14:textId="77777777" w:rsidR="00C114FF" w:rsidRPr="00B41D57"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5"/>
      </w:tblGrid>
      <w:tr w:rsidR="003E76A9" w14:paraId="0B4C76E3" w14:textId="77777777" w:rsidTr="003E76A9">
        <w:tc>
          <w:tcPr>
            <w:tcW w:w="4525" w:type="dxa"/>
            <w:shd w:val="clear" w:color="auto" w:fill="auto"/>
            <w:vAlign w:val="center"/>
          </w:tcPr>
          <w:p w14:paraId="6D45EB6D" w14:textId="3B5C9637" w:rsidR="003E76A9" w:rsidRPr="00B41D57" w:rsidRDefault="003E76A9" w:rsidP="00617B81">
            <w:pPr>
              <w:spacing w:before="60" w:after="60"/>
              <w:rPr>
                <w:b/>
                <w:bCs/>
                <w:iCs/>
                <w:szCs w:val="22"/>
              </w:rPr>
            </w:pPr>
            <w:r w:rsidRPr="00B41D57">
              <w:rPr>
                <w:b/>
                <w:bCs/>
                <w:iCs/>
                <w:szCs w:val="22"/>
              </w:rPr>
              <w:t>Kvalitativní složení pomocných látek a dalších složek</w:t>
            </w:r>
          </w:p>
        </w:tc>
      </w:tr>
      <w:tr w:rsidR="003E76A9" w14:paraId="7D5263D3" w14:textId="77777777" w:rsidTr="003E76A9">
        <w:tc>
          <w:tcPr>
            <w:tcW w:w="4525" w:type="dxa"/>
            <w:shd w:val="clear" w:color="auto" w:fill="auto"/>
            <w:vAlign w:val="center"/>
          </w:tcPr>
          <w:p w14:paraId="0F798F46" w14:textId="676C28A1" w:rsidR="003E76A9" w:rsidRPr="00B41D57" w:rsidRDefault="003E76A9" w:rsidP="00617B81">
            <w:pPr>
              <w:spacing w:before="60" w:after="60"/>
              <w:ind w:left="567" w:hanging="567"/>
              <w:rPr>
                <w:iCs/>
                <w:szCs w:val="22"/>
              </w:rPr>
            </w:pPr>
            <w:r>
              <w:rPr>
                <w:iCs/>
                <w:szCs w:val="22"/>
              </w:rPr>
              <w:t>Želatina</w:t>
            </w:r>
          </w:p>
        </w:tc>
      </w:tr>
      <w:tr w:rsidR="003E76A9" w14:paraId="6A4C5E50" w14:textId="77777777" w:rsidTr="003E76A9">
        <w:tc>
          <w:tcPr>
            <w:tcW w:w="4525" w:type="dxa"/>
            <w:shd w:val="clear" w:color="auto" w:fill="auto"/>
            <w:vAlign w:val="center"/>
          </w:tcPr>
          <w:p w14:paraId="5CCC8F42" w14:textId="75AE62EE" w:rsidR="003E76A9" w:rsidRPr="00B41D57" w:rsidRDefault="003E76A9" w:rsidP="00617B81">
            <w:pPr>
              <w:spacing w:before="60" w:after="60"/>
              <w:rPr>
                <w:iCs/>
                <w:szCs w:val="22"/>
              </w:rPr>
            </w:pPr>
            <w:r>
              <w:rPr>
                <w:iCs/>
                <w:szCs w:val="22"/>
              </w:rPr>
              <w:t>Bramborový škrob</w:t>
            </w:r>
          </w:p>
        </w:tc>
      </w:tr>
      <w:tr w:rsidR="003E76A9" w14:paraId="1E235C5B" w14:textId="77777777" w:rsidTr="003E76A9">
        <w:tc>
          <w:tcPr>
            <w:tcW w:w="4525" w:type="dxa"/>
            <w:shd w:val="clear" w:color="auto" w:fill="auto"/>
            <w:vAlign w:val="center"/>
          </w:tcPr>
          <w:p w14:paraId="0ECB18EE" w14:textId="17B590A2" w:rsidR="003E76A9" w:rsidRPr="00B41D57" w:rsidRDefault="003E76A9" w:rsidP="00617B81">
            <w:pPr>
              <w:spacing w:before="60" w:after="60"/>
              <w:rPr>
                <w:iCs/>
                <w:szCs w:val="22"/>
              </w:rPr>
            </w:pPr>
            <w:proofErr w:type="spellStart"/>
            <w:r>
              <w:rPr>
                <w:iCs/>
                <w:szCs w:val="22"/>
              </w:rPr>
              <w:t>Monohydrát</w:t>
            </w:r>
            <w:proofErr w:type="spellEnd"/>
            <w:r>
              <w:rPr>
                <w:iCs/>
                <w:szCs w:val="22"/>
              </w:rPr>
              <w:t xml:space="preserve"> </w:t>
            </w:r>
            <w:proofErr w:type="spellStart"/>
            <w:r>
              <w:rPr>
                <w:iCs/>
                <w:szCs w:val="22"/>
              </w:rPr>
              <w:t>lakt</w:t>
            </w:r>
            <w:r w:rsidR="00162DB4">
              <w:rPr>
                <w:iCs/>
                <w:szCs w:val="22"/>
              </w:rPr>
              <w:t>os</w:t>
            </w:r>
            <w:r>
              <w:rPr>
                <w:iCs/>
                <w:szCs w:val="22"/>
              </w:rPr>
              <w:t>y</w:t>
            </w:r>
            <w:proofErr w:type="spellEnd"/>
          </w:p>
        </w:tc>
      </w:tr>
      <w:tr w:rsidR="003E76A9" w14:paraId="726979DE" w14:textId="77777777" w:rsidTr="003E76A9">
        <w:tc>
          <w:tcPr>
            <w:tcW w:w="4525" w:type="dxa"/>
            <w:shd w:val="clear" w:color="auto" w:fill="auto"/>
            <w:vAlign w:val="center"/>
          </w:tcPr>
          <w:p w14:paraId="4D9ACFF2" w14:textId="4F8C7023" w:rsidR="003E76A9" w:rsidRPr="003E76A9" w:rsidRDefault="003E76A9" w:rsidP="00617B81">
            <w:pPr>
              <w:spacing w:before="60" w:after="60"/>
              <w:ind w:left="567" w:hanging="567"/>
              <w:rPr>
                <w:bCs/>
                <w:iCs/>
                <w:szCs w:val="22"/>
              </w:rPr>
            </w:pPr>
            <w:r w:rsidRPr="003E76A9">
              <w:rPr>
                <w:bCs/>
                <w:iCs/>
                <w:szCs w:val="22"/>
              </w:rPr>
              <w:t>Mastek</w:t>
            </w:r>
          </w:p>
        </w:tc>
      </w:tr>
      <w:tr w:rsidR="003E76A9" w14:paraId="7E2051F5" w14:textId="77777777" w:rsidTr="003E76A9">
        <w:tc>
          <w:tcPr>
            <w:tcW w:w="4525" w:type="dxa"/>
            <w:shd w:val="clear" w:color="auto" w:fill="auto"/>
            <w:vAlign w:val="center"/>
          </w:tcPr>
          <w:p w14:paraId="53752492" w14:textId="2B7A4DDA" w:rsidR="003E76A9" w:rsidRPr="00B41D57" w:rsidRDefault="003E76A9" w:rsidP="00617B81">
            <w:pPr>
              <w:spacing w:before="60" w:after="60"/>
              <w:rPr>
                <w:iCs/>
                <w:szCs w:val="22"/>
              </w:rPr>
            </w:pPr>
            <w:proofErr w:type="spellStart"/>
            <w:r>
              <w:rPr>
                <w:iCs/>
                <w:szCs w:val="22"/>
              </w:rPr>
              <w:t>Celul</w:t>
            </w:r>
            <w:r w:rsidR="00162DB4">
              <w:rPr>
                <w:iCs/>
                <w:szCs w:val="22"/>
              </w:rPr>
              <w:t>os</w:t>
            </w:r>
            <w:r>
              <w:rPr>
                <w:iCs/>
                <w:szCs w:val="22"/>
              </w:rPr>
              <w:t>a</w:t>
            </w:r>
            <w:proofErr w:type="spellEnd"/>
            <w:r>
              <w:rPr>
                <w:iCs/>
                <w:szCs w:val="22"/>
              </w:rPr>
              <w:t>, mikrokrystalická</w:t>
            </w:r>
          </w:p>
        </w:tc>
      </w:tr>
      <w:tr w:rsidR="003E76A9" w14:paraId="50EBDE28" w14:textId="77777777" w:rsidTr="003E76A9">
        <w:tc>
          <w:tcPr>
            <w:tcW w:w="4525" w:type="dxa"/>
            <w:shd w:val="clear" w:color="auto" w:fill="auto"/>
            <w:vAlign w:val="center"/>
          </w:tcPr>
          <w:p w14:paraId="4939FEAC" w14:textId="32CFC56C" w:rsidR="003E76A9" w:rsidRDefault="003E76A9" w:rsidP="00617B81">
            <w:pPr>
              <w:spacing w:before="60" w:after="60"/>
              <w:rPr>
                <w:iCs/>
                <w:szCs w:val="22"/>
              </w:rPr>
            </w:pPr>
            <w:r>
              <w:rPr>
                <w:iCs/>
                <w:szCs w:val="22"/>
              </w:rPr>
              <w:t>Glycerol 85 %</w:t>
            </w:r>
          </w:p>
        </w:tc>
      </w:tr>
    </w:tbl>
    <w:p w14:paraId="38F51D2A" w14:textId="247921ED" w:rsidR="00872C48" w:rsidRDefault="00872C48" w:rsidP="00A9226B">
      <w:pPr>
        <w:tabs>
          <w:tab w:val="clear" w:pos="567"/>
        </w:tabs>
        <w:spacing w:line="240" w:lineRule="auto"/>
        <w:rPr>
          <w:szCs w:val="22"/>
        </w:rPr>
      </w:pPr>
    </w:p>
    <w:p w14:paraId="55AA21A8" w14:textId="0E09641D" w:rsidR="003E76A9" w:rsidRDefault="003E76A9" w:rsidP="003E76A9">
      <w:pPr>
        <w:tabs>
          <w:tab w:val="clear" w:pos="567"/>
        </w:tabs>
        <w:spacing w:line="240" w:lineRule="auto"/>
        <w:rPr>
          <w:szCs w:val="22"/>
        </w:rPr>
      </w:pPr>
      <w:r>
        <w:rPr>
          <w:szCs w:val="22"/>
          <w:lang w:val="cs"/>
        </w:rPr>
        <w:t>Bílé tablety se dvěma dělicími rýhami ve tvaru kříže. Tablety lze dělit na 2 nebo 4 stejné díly.</w:t>
      </w:r>
    </w:p>
    <w:p w14:paraId="56174475" w14:textId="77777777" w:rsidR="003E76A9" w:rsidRPr="00B41D57" w:rsidRDefault="003E76A9" w:rsidP="00A9226B">
      <w:pPr>
        <w:tabs>
          <w:tab w:val="clear" w:pos="567"/>
        </w:tabs>
        <w:spacing w:line="240" w:lineRule="auto"/>
        <w:rPr>
          <w:szCs w:val="22"/>
        </w:rPr>
      </w:pPr>
    </w:p>
    <w:p w14:paraId="2E6CA329" w14:textId="77777777" w:rsidR="00C114FF" w:rsidRPr="00B41D57" w:rsidRDefault="00C114FF" w:rsidP="00A9226B">
      <w:pPr>
        <w:tabs>
          <w:tab w:val="clear" w:pos="567"/>
        </w:tabs>
        <w:spacing w:line="240" w:lineRule="auto"/>
        <w:rPr>
          <w:szCs w:val="22"/>
        </w:rPr>
      </w:pPr>
    </w:p>
    <w:p w14:paraId="18BC19A3" w14:textId="77777777" w:rsidR="00C114FF" w:rsidRPr="00B41D57" w:rsidRDefault="00A87289" w:rsidP="00B13B6D">
      <w:pPr>
        <w:pStyle w:val="Style1"/>
      </w:pPr>
      <w:r w:rsidRPr="00B41D57">
        <w:t>3.</w:t>
      </w:r>
      <w:r w:rsidRPr="00B41D57">
        <w:tab/>
        <w:t>KLINICKÉ INFORMACE</w:t>
      </w:r>
    </w:p>
    <w:p w14:paraId="03304F78" w14:textId="77777777" w:rsidR="00C114FF" w:rsidRPr="00B41D57" w:rsidRDefault="00C114FF" w:rsidP="00A9226B">
      <w:pPr>
        <w:tabs>
          <w:tab w:val="clear" w:pos="567"/>
        </w:tabs>
        <w:spacing w:line="240" w:lineRule="auto"/>
        <w:rPr>
          <w:szCs w:val="22"/>
        </w:rPr>
      </w:pPr>
    </w:p>
    <w:p w14:paraId="6F656C7B" w14:textId="77777777" w:rsidR="00C114FF" w:rsidRPr="00B41D57" w:rsidRDefault="00A87289" w:rsidP="00B13B6D">
      <w:pPr>
        <w:pStyle w:val="Style1"/>
      </w:pPr>
      <w:r w:rsidRPr="00B41D57">
        <w:t>3.1</w:t>
      </w:r>
      <w:r w:rsidRPr="00B41D57">
        <w:tab/>
        <w:t>Cílové druhy zvířat</w:t>
      </w:r>
    </w:p>
    <w:p w14:paraId="20FFAC3D" w14:textId="67D5895D" w:rsidR="00C114FF" w:rsidRDefault="00C114FF" w:rsidP="00A9226B">
      <w:pPr>
        <w:tabs>
          <w:tab w:val="clear" w:pos="567"/>
        </w:tabs>
        <w:spacing w:line="240" w:lineRule="auto"/>
        <w:rPr>
          <w:szCs w:val="22"/>
        </w:rPr>
      </w:pPr>
    </w:p>
    <w:p w14:paraId="0603996B" w14:textId="1C409D3E" w:rsidR="003E76A9" w:rsidRDefault="003E76A9" w:rsidP="00A9226B">
      <w:pPr>
        <w:tabs>
          <w:tab w:val="clear" w:pos="567"/>
        </w:tabs>
        <w:spacing w:line="240" w:lineRule="auto"/>
        <w:rPr>
          <w:szCs w:val="22"/>
        </w:rPr>
      </w:pPr>
      <w:r>
        <w:rPr>
          <w:szCs w:val="22"/>
        </w:rPr>
        <w:t>Psi.</w:t>
      </w:r>
    </w:p>
    <w:p w14:paraId="3F33CCFA" w14:textId="77777777" w:rsidR="003E76A9" w:rsidRPr="00B41D57" w:rsidRDefault="003E76A9" w:rsidP="00A9226B">
      <w:pPr>
        <w:tabs>
          <w:tab w:val="clear" w:pos="567"/>
        </w:tabs>
        <w:spacing w:line="240" w:lineRule="auto"/>
        <w:rPr>
          <w:szCs w:val="22"/>
        </w:rPr>
      </w:pPr>
    </w:p>
    <w:p w14:paraId="0B7F6CD1" w14:textId="595DDA74" w:rsidR="00C114FF" w:rsidRPr="00B41D57" w:rsidRDefault="00A87289" w:rsidP="00B13B6D">
      <w:pPr>
        <w:pStyle w:val="Style1"/>
      </w:pPr>
      <w:r w:rsidRPr="00B41D57">
        <w:t>3.2</w:t>
      </w:r>
      <w:r w:rsidRPr="00B41D57">
        <w:tab/>
        <w:t xml:space="preserve">Indikace pro použití pro každý cílový druh </w:t>
      </w:r>
      <w:r w:rsidR="0043586F" w:rsidRPr="00B41D57">
        <w:t>zvíř</w:t>
      </w:r>
      <w:r w:rsidR="0043586F">
        <w:t>at</w:t>
      </w:r>
    </w:p>
    <w:p w14:paraId="327E3A6F" w14:textId="77777777" w:rsidR="00C114FF" w:rsidRPr="00B41D57" w:rsidRDefault="00C114FF" w:rsidP="00A9226B">
      <w:pPr>
        <w:tabs>
          <w:tab w:val="clear" w:pos="567"/>
        </w:tabs>
        <w:spacing w:line="240" w:lineRule="auto"/>
        <w:rPr>
          <w:szCs w:val="22"/>
        </w:rPr>
      </w:pPr>
    </w:p>
    <w:p w14:paraId="45A9E78C" w14:textId="2D095D3E" w:rsidR="00E86CEE" w:rsidRDefault="003E76A9" w:rsidP="00145C3F">
      <w:pPr>
        <w:tabs>
          <w:tab w:val="clear" w:pos="567"/>
        </w:tabs>
        <w:spacing w:line="240" w:lineRule="auto"/>
        <w:rPr>
          <w:szCs w:val="22"/>
          <w:lang w:val="cs"/>
        </w:rPr>
      </w:pPr>
      <w:r>
        <w:rPr>
          <w:szCs w:val="22"/>
          <w:lang w:val="cs"/>
        </w:rPr>
        <w:t>Léčba močové inkontinence způsobené nekompetencí mechanismu svěrače močové trubice u fen po ovariohysterektomii.</w:t>
      </w:r>
    </w:p>
    <w:p w14:paraId="5B4AEB7D" w14:textId="77777777" w:rsidR="003E76A9" w:rsidRPr="00B41D57" w:rsidRDefault="003E76A9" w:rsidP="00145C3F">
      <w:pPr>
        <w:tabs>
          <w:tab w:val="clear" w:pos="567"/>
        </w:tabs>
        <w:spacing w:line="240" w:lineRule="auto"/>
        <w:rPr>
          <w:szCs w:val="22"/>
        </w:rPr>
      </w:pPr>
    </w:p>
    <w:p w14:paraId="2224B702" w14:textId="77777777" w:rsidR="00C114FF" w:rsidRPr="00B41D57" w:rsidRDefault="00A87289" w:rsidP="00B13B6D">
      <w:pPr>
        <w:pStyle w:val="Style1"/>
      </w:pPr>
      <w:r w:rsidRPr="00B41D57">
        <w:t>3.3</w:t>
      </w:r>
      <w:r w:rsidRPr="00B41D57">
        <w:tab/>
        <w:t>Kontraindikace</w:t>
      </w:r>
    </w:p>
    <w:p w14:paraId="758D96B3" w14:textId="77777777" w:rsidR="00C114FF" w:rsidRPr="00B41D57" w:rsidRDefault="00C114FF" w:rsidP="00145C3F">
      <w:pPr>
        <w:tabs>
          <w:tab w:val="clear" w:pos="567"/>
        </w:tabs>
        <w:spacing w:line="240" w:lineRule="auto"/>
        <w:rPr>
          <w:szCs w:val="22"/>
        </w:rPr>
      </w:pPr>
    </w:p>
    <w:p w14:paraId="4D906C5B" w14:textId="77777777" w:rsidR="003E76A9" w:rsidRPr="003C6E1C" w:rsidRDefault="003E76A9" w:rsidP="003E76A9">
      <w:pPr>
        <w:pStyle w:val="TextkrpermitEinzug"/>
        <w:ind w:left="0"/>
        <w:rPr>
          <w:rFonts w:ascii="Times New Roman" w:hAnsi="Times New Roman" w:cs="Times New Roman"/>
          <w:spacing w:val="-2"/>
          <w:sz w:val="22"/>
          <w:szCs w:val="22"/>
          <w:lang w:val="cs-CZ"/>
        </w:rPr>
      </w:pPr>
      <w:r>
        <w:rPr>
          <w:rFonts w:ascii="Times New Roman" w:hAnsi="Times New Roman" w:cs="Times New Roman"/>
          <w:sz w:val="22"/>
          <w:szCs w:val="22"/>
          <w:lang w:val="cs"/>
        </w:rPr>
        <w:t>Nepoužívat u psů s kardiovaskulárním onemocněním (tzn. kardiomyopatií, tachykardickou arytmií, hypertenzí), hypertyreózou, diabetes mellitus, poruchou funkce ledvin nebo glaukomem.</w:t>
      </w:r>
    </w:p>
    <w:p w14:paraId="3899C629" w14:textId="19525DB1" w:rsidR="003E76A9" w:rsidRPr="003C6E1C" w:rsidRDefault="003E76A9" w:rsidP="003E76A9">
      <w:pPr>
        <w:pStyle w:val="TextkrpermitEinzug"/>
        <w:ind w:left="0"/>
        <w:rPr>
          <w:rFonts w:ascii="Times New Roman" w:hAnsi="Times New Roman" w:cs="Times New Roman"/>
          <w:spacing w:val="-2"/>
          <w:sz w:val="22"/>
          <w:szCs w:val="22"/>
          <w:lang w:val="cs-CZ"/>
        </w:rPr>
      </w:pPr>
      <w:r>
        <w:rPr>
          <w:rFonts w:ascii="Times New Roman" w:hAnsi="Times New Roman" w:cs="Times New Roman"/>
          <w:sz w:val="22"/>
          <w:szCs w:val="22"/>
          <w:lang w:val="cs"/>
        </w:rPr>
        <w:t xml:space="preserve">Nepoužívejte současně s halogenovanými narkotiky jako je </w:t>
      </w:r>
      <w:proofErr w:type="spellStart"/>
      <w:r>
        <w:rPr>
          <w:rFonts w:ascii="Times New Roman" w:hAnsi="Times New Roman" w:cs="Times New Roman"/>
          <w:sz w:val="22"/>
          <w:szCs w:val="22"/>
          <w:lang w:val="cs"/>
        </w:rPr>
        <w:t>halothan</w:t>
      </w:r>
      <w:proofErr w:type="spellEnd"/>
      <w:r>
        <w:rPr>
          <w:rFonts w:ascii="Times New Roman" w:hAnsi="Times New Roman" w:cs="Times New Roman"/>
          <w:sz w:val="22"/>
          <w:szCs w:val="22"/>
          <w:lang w:val="cs"/>
        </w:rPr>
        <w:t xml:space="preserve"> nebo </w:t>
      </w:r>
      <w:proofErr w:type="spellStart"/>
      <w:r>
        <w:rPr>
          <w:rFonts w:ascii="Times New Roman" w:hAnsi="Times New Roman" w:cs="Times New Roman"/>
          <w:sz w:val="22"/>
          <w:szCs w:val="22"/>
          <w:lang w:val="cs"/>
        </w:rPr>
        <w:t>methoxyfluran</w:t>
      </w:r>
      <w:proofErr w:type="spellEnd"/>
      <w:r>
        <w:rPr>
          <w:rFonts w:ascii="Times New Roman" w:hAnsi="Times New Roman" w:cs="Times New Roman"/>
          <w:sz w:val="22"/>
          <w:szCs w:val="22"/>
          <w:lang w:val="cs"/>
        </w:rPr>
        <w:t xml:space="preserve"> (viz bod </w:t>
      </w:r>
      <w:r w:rsidR="00C4221F">
        <w:rPr>
          <w:rFonts w:ascii="Times New Roman" w:hAnsi="Times New Roman" w:cs="Times New Roman"/>
          <w:sz w:val="22"/>
          <w:szCs w:val="22"/>
          <w:lang w:val="cs"/>
        </w:rPr>
        <w:t>3</w:t>
      </w:r>
      <w:r>
        <w:rPr>
          <w:rFonts w:ascii="Times New Roman" w:hAnsi="Times New Roman" w:cs="Times New Roman"/>
          <w:sz w:val="22"/>
          <w:szCs w:val="22"/>
          <w:lang w:val="cs"/>
        </w:rPr>
        <w:t xml:space="preserve">.8). </w:t>
      </w:r>
    </w:p>
    <w:p w14:paraId="60771DE6" w14:textId="7E53EA55" w:rsidR="00C114FF" w:rsidRPr="00B41D57" w:rsidRDefault="003E76A9" w:rsidP="003E76A9">
      <w:pPr>
        <w:tabs>
          <w:tab w:val="clear" w:pos="567"/>
        </w:tabs>
        <w:spacing w:line="240" w:lineRule="auto"/>
        <w:rPr>
          <w:szCs w:val="22"/>
        </w:rPr>
      </w:pPr>
      <w:r>
        <w:rPr>
          <w:szCs w:val="22"/>
          <w:lang w:val="cs"/>
        </w:rPr>
        <w:t>Nepoužívat v případech přecitlivělosti na léčivou látku nebo na některou z pomocných látek.</w:t>
      </w:r>
    </w:p>
    <w:p w14:paraId="54C2FA76" w14:textId="77777777" w:rsidR="00C114FF" w:rsidRPr="00B41D57" w:rsidRDefault="00C114FF" w:rsidP="00A9226B">
      <w:pPr>
        <w:tabs>
          <w:tab w:val="clear" w:pos="567"/>
        </w:tabs>
        <w:spacing w:line="240" w:lineRule="auto"/>
        <w:rPr>
          <w:szCs w:val="22"/>
        </w:rPr>
      </w:pPr>
    </w:p>
    <w:p w14:paraId="570F6F03" w14:textId="77777777" w:rsidR="00C114FF" w:rsidRPr="00B41D57" w:rsidRDefault="00A87289" w:rsidP="00B13B6D">
      <w:pPr>
        <w:pStyle w:val="Style1"/>
      </w:pPr>
      <w:r w:rsidRPr="00B41D57">
        <w:t>3.4</w:t>
      </w:r>
      <w:r w:rsidRPr="00B41D57">
        <w:tab/>
        <w:t>Zvláštní upozornění</w:t>
      </w:r>
    </w:p>
    <w:p w14:paraId="0622A062" w14:textId="77777777" w:rsidR="00C114FF" w:rsidRPr="00B41D57" w:rsidRDefault="00C114FF" w:rsidP="00145C3F">
      <w:pPr>
        <w:tabs>
          <w:tab w:val="clear" w:pos="567"/>
        </w:tabs>
        <w:spacing w:line="240" w:lineRule="auto"/>
        <w:rPr>
          <w:szCs w:val="22"/>
        </w:rPr>
      </w:pPr>
    </w:p>
    <w:p w14:paraId="583BF550" w14:textId="7922504E" w:rsidR="00A87289" w:rsidRDefault="00A87289" w:rsidP="00A87289">
      <w:pPr>
        <w:tabs>
          <w:tab w:val="clear" w:pos="567"/>
        </w:tabs>
        <w:spacing w:line="240" w:lineRule="auto"/>
        <w:rPr>
          <w:szCs w:val="22"/>
        </w:rPr>
      </w:pPr>
      <w:r>
        <w:rPr>
          <w:szCs w:val="22"/>
          <w:lang w:val="cs"/>
        </w:rPr>
        <w:t xml:space="preserve">Není </w:t>
      </w:r>
      <w:r w:rsidRPr="003A0A14">
        <w:rPr>
          <w:szCs w:val="22"/>
          <w:lang w:val="cs"/>
        </w:rPr>
        <w:t xml:space="preserve">vhodné </w:t>
      </w:r>
      <w:r w:rsidR="00C4221F">
        <w:rPr>
          <w:szCs w:val="22"/>
          <w:lang w:val="cs"/>
        </w:rPr>
        <w:t xml:space="preserve">veterinární léčivý </w:t>
      </w:r>
      <w:r w:rsidRPr="003A0A14">
        <w:rPr>
          <w:szCs w:val="22"/>
          <w:lang w:val="cs"/>
        </w:rPr>
        <w:t>př</w:t>
      </w:r>
      <w:r>
        <w:rPr>
          <w:szCs w:val="22"/>
          <w:lang w:val="cs"/>
        </w:rPr>
        <w:t>ípravek používat při nepřiměřeném močení způsobeném chováním zvířete.</w:t>
      </w:r>
    </w:p>
    <w:p w14:paraId="0F3EE95D" w14:textId="77777777" w:rsidR="00A87289" w:rsidRDefault="00A87289" w:rsidP="00A87289">
      <w:pPr>
        <w:tabs>
          <w:tab w:val="clear" w:pos="567"/>
        </w:tabs>
        <w:spacing w:line="240" w:lineRule="auto"/>
        <w:rPr>
          <w:szCs w:val="22"/>
        </w:rPr>
      </w:pPr>
      <w:r>
        <w:rPr>
          <w:szCs w:val="22"/>
          <w:lang w:val="cs"/>
        </w:rPr>
        <w:t>U fen mladších než 1 rok je třeba před léčbou zvážit možné anatomické poruchy přispívající k inkontinenci.</w:t>
      </w:r>
    </w:p>
    <w:p w14:paraId="0EC02C8B" w14:textId="7B8B4C74" w:rsidR="00E86CEE" w:rsidRPr="00B41D57" w:rsidRDefault="00A87289" w:rsidP="00A87289">
      <w:pPr>
        <w:tabs>
          <w:tab w:val="clear" w:pos="567"/>
        </w:tabs>
        <w:spacing w:line="240" w:lineRule="auto"/>
        <w:rPr>
          <w:szCs w:val="22"/>
        </w:rPr>
      </w:pPr>
      <w:r>
        <w:rPr>
          <w:szCs w:val="22"/>
          <w:lang w:val="cs"/>
        </w:rPr>
        <w:t>Je důležité identifikovat veškeré základní příčiny způsobující polyurii/polydipsii (PU/PD), které by mohly být nesprávně diagnostikované jako močová inkontinence.</w:t>
      </w:r>
    </w:p>
    <w:p w14:paraId="7D798E15" w14:textId="77777777" w:rsidR="00E86CEE" w:rsidRPr="00B41D57" w:rsidRDefault="00E86CEE">
      <w:pPr>
        <w:tabs>
          <w:tab w:val="clear" w:pos="567"/>
        </w:tabs>
        <w:spacing w:line="240" w:lineRule="auto"/>
        <w:rPr>
          <w:szCs w:val="22"/>
        </w:rPr>
      </w:pPr>
    </w:p>
    <w:p w14:paraId="3B4CC7AC" w14:textId="77777777" w:rsidR="00C114FF" w:rsidRPr="00B41D57" w:rsidRDefault="00A87289" w:rsidP="00B13B6D">
      <w:pPr>
        <w:pStyle w:val="Style1"/>
      </w:pPr>
      <w:r w:rsidRPr="00B41D57">
        <w:t>3.5</w:t>
      </w:r>
      <w:r w:rsidRPr="00B41D57">
        <w:tab/>
        <w:t>Zvláštní opatření pro použití</w:t>
      </w:r>
    </w:p>
    <w:p w14:paraId="0B94D7B2" w14:textId="77777777" w:rsidR="00C114FF" w:rsidRPr="00B41D57" w:rsidRDefault="00C114FF" w:rsidP="00145C3F">
      <w:pPr>
        <w:tabs>
          <w:tab w:val="clear" w:pos="567"/>
        </w:tabs>
        <w:spacing w:line="240" w:lineRule="auto"/>
        <w:rPr>
          <w:szCs w:val="22"/>
        </w:rPr>
      </w:pPr>
    </w:p>
    <w:p w14:paraId="682382B5" w14:textId="77777777" w:rsidR="00C114FF" w:rsidRPr="00B41D57" w:rsidRDefault="00A87289" w:rsidP="00BF00EF">
      <w:pPr>
        <w:tabs>
          <w:tab w:val="clear" w:pos="567"/>
        </w:tabs>
        <w:spacing w:line="240" w:lineRule="auto"/>
        <w:rPr>
          <w:szCs w:val="22"/>
          <w:u w:val="single"/>
        </w:rPr>
      </w:pPr>
      <w:r w:rsidRPr="00B41D57">
        <w:rPr>
          <w:szCs w:val="22"/>
          <w:u w:val="single"/>
        </w:rPr>
        <w:t>Zvláštní opatření pro bezpečné použití u cílových druhů zvířat:</w:t>
      </w:r>
    </w:p>
    <w:p w14:paraId="355A38B0" w14:textId="77777777" w:rsidR="00C114FF" w:rsidRPr="00B41D57" w:rsidRDefault="00C114FF" w:rsidP="00145C3F">
      <w:pPr>
        <w:tabs>
          <w:tab w:val="clear" w:pos="567"/>
        </w:tabs>
        <w:spacing w:line="240" w:lineRule="auto"/>
        <w:rPr>
          <w:szCs w:val="22"/>
        </w:rPr>
      </w:pPr>
    </w:p>
    <w:p w14:paraId="11B6163A" w14:textId="502A80B9" w:rsidR="00C114FF" w:rsidRPr="00B41D57" w:rsidRDefault="00300ED5" w:rsidP="00300ED5">
      <w:pPr>
        <w:tabs>
          <w:tab w:val="clear" w:pos="567"/>
        </w:tabs>
        <w:spacing w:line="240" w:lineRule="auto"/>
        <w:rPr>
          <w:szCs w:val="22"/>
        </w:rPr>
      </w:pPr>
      <w:r>
        <w:rPr>
          <w:lang w:val="cs"/>
        </w:rPr>
        <w:t xml:space="preserve">Před zahájením léčby </w:t>
      </w:r>
      <w:r w:rsidR="00C4221F">
        <w:rPr>
          <w:lang w:val="cs"/>
        </w:rPr>
        <w:t xml:space="preserve">veterinárním léčivým </w:t>
      </w:r>
      <w:r>
        <w:rPr>
          <w:lang w:val="cs"/>
        </w:rPr>
        <w:t>přípravkem je třeba pečlivě vyhodnotit funkčnost kardiovaskulárního systému psa, která má být pravidelně monitorována v průběhu léčby.</w:t>
      </w:r>
    </w:p>
    <w:p w14:paraId="117F609A" w14:textId="77777777" w:rsidR="00C114FF" w:rsidRPr="00B41D57" w:rsidRDefault="00C114FF" w:rsidP="00A9226B">
      <w:pPr>
        <w:tabs>
          <w:tab w:val="clear" w:pos="567"/>
        </w:tabs>
        <w:spacing w:line="240" w:lineRule="auto"/>
        <w:rPr>
          <w:szCs w:val="22"/>
        </w:rPr>
      </w:pPr>
    </w:p>
    <w:p w14:paraId="5EA9A9E4" w14:textId="77777777" w:rsidR="00C114FF" w:rsidRPr="00B41D57" w:rsidRDefault="00A87289" w:rsidP="00BE06E9">
      <w:pPr>
        <w:keepNext/>
        <w:tabs>
          <w:tab w:val="clear" w:pos="567"/>
        </w:tabs>
        <w:spacing w:line="240" w:lineRule="auto"/>
        <w:rPr>
          <w:szCs w:val="22"/>
          <w:u w:val="single"/>
        </w:rPr>
      </w:pPr>
      <w:r w:rsidRPr="00B41D57">
        <w:rPr>
          <w:szCs w:val="22"/>
          <w:u w:val="single"/>
        </w:rPr>
        <w:t>Zvláštní opatření pro osobu, která podává veterinární léčivý přípravek zvířatům:</w:t>
      </w:r>
    </w:p>
    <w:p w14:paraId="2DE787A4" w14:textId="77777777" w:rsidR="00C114FF" w:rsidRPr="00B41D57" w:rsidRDefault="00C114FF" w:rsidP="00BE06E9">
      <w:pPr>
        <w:keepNext/>
        <w:tabs>
          <w:tab w:val="clear" w:pos="567"/>
        </w:tabs>
        <w:spacing w:line="240" w:lineRule="auto"/>
        <w:rPr>
          <w:szCs w:val="22"/>
        </w:rPr>
      </w:pPr>
    </w:p>
    <w:p w14:paraId="296F93AC" w14:textId="77777777" w:rsidR="00300ED5" w:rsidRPr="00B32ECD" w:rsidRDefault="00300ED5" w:rsidP="00300ED5">
      <w:pPr>
        <w:jc w:val="both"/>
        <w:rPr>
          <w:szCs w:val="22"/>
        </w:rPr>
      </w:pPr>
      <w:r>
        <w:rPr>
          <w:szCs w:val="22"/>
          <w:lang w:val="cs"/>
        </w:rPr>
        <w:t xml:space="preserve">Lidé se známou přecitlivělostí na efedrin by se měli vyhnout kontaktu s veterinárním léčivým přípravkem. </w:t>
      </w:r>
    </w:p>
    <w:p w14:paraId="3881091F" w14:textId="6D9BD1B5" w:rsidR="00300ED5" w:rsidRPr="007321B9" w:rsidRDefault="00300ED5" w:rsidP="00300ED5">
      <w:pPr>
        <w:jc w:val="both"/>
        <w:rPr>
          <w:szCs w:val="22"/>
          <w:lang w:val="cs"/>
        </w:rPr>
      </w:pPr>
      <w:r>
        <w:rPr>
          <w:szCs w:val="22"/>
          <w:lang w:val="cs"/>
        </w:rPr>
        <w:t xml:space="preserve">Efedrin hydrochlorid může být při požití toxický a požití může </w:t>
      </w:r>
      <w:r w:rsidR="001901CD">
        <w:rPr>
          <w:szCs w:val="22"/>
          <w:lang w:val="cs"/>
        </w:rPr>
        <w:t>být smrtelné</w:t>
      </w:r>
      <w:r>
        <w:rPr>
          <w:szCs w:val="22"/>
          <w:lang w:val="cs"/>
        </w:rPr>
        <w:t xml:space="preserve">, zejména </w:t>
      </w:r>
      <w:r w:rsidR="001901CD">
        <w:rPr>
          <w:szCs w:val="22"/>
          <w:lang w:val="cs"/>
        </w:rPr>
        <w:t>pro děti</w:t>
      </w:r>
      <w:r>
        <w:rPr>
          <w:szCs w:val="22"/>
          <w:lang w:val="cs"/>
        </w:rPr>
        <w:t xml:space="preserve">.  Nežádoucí účinky mohou zahrnovat nespavost a nervozitu, závratě, bolest hlavy, zvýšený krevní tlak, zvýšené pocení a </w:t>
      </w:r>
      <w:r w:rsidR="001901CD">
        <w:rPr>
          <w:szCs w:val="22"/>
          <w:lang w:val="cs"/>
        </w:rPr>
        <w:t>nevolnost</w:t>
      </w:r>
      <w:r>
        <w:rPr>
          <w:szCs w:val="22"/>
          <w:lang w:val="cs"/>
        </w:rPr>
        <w:t xml:space="preserve">. </w:t>
      </w:r>
    </w:p>
    <w:p w14:paraId="4947C9B8" w14:textId="14ED449F" w:rsidR="00300ED5" w:rsidRPr="007321B9" w:rsidRDefault="00300ED5" w:rsidP="00300ED5">
      <w:pPr>
        <w:jc w:val="both"/>
        <w:rPr>
          <w:szCs w:val="22"/>
          <w:lang w:val="cs"/>
        </w:rPr>
      </w:pPr>
      <w:r>
        <w:rPr>
          <w:szCs w:val="22"/>
          <w:lang w:val="cs"/>
        </w:rPr>
        <w:t xml:space="preserve">Aby se zabránilo náhodnému požití, zejména dítětem, </w:t>
      </w:r>
      <w:r w:rsidR="00577CF0">
        <w:rPr>
          <w:szCs w:val="22"/>
          <w:lang w:val="cs"/>
        </w:rPr>
        <w:t>podávejte v</w:t>
      </w:r>
      <w:r w:rsidR="00C4221F">
        <w:rPr>
          <w:szCs w:val="22"/>
          <w:lang w:val="cs"/>
        </w:rPr>
        <w:t xml:space="preserve">eterinární léčivý </w:t>
      </w:r>
      <w:r>
        <w:rPr>
          <w:szCs w:val="22"/>
          <w:lang w:val="cs"/>
        </w:rPr>
        <w:t>přípravek mimo dohled dětí. Nepoužité části tablet vraťte do otevřeného otvoru v blistru, vložte zpět do krabičky a</w:t>
      </w:r>
      <w:r w:rsidR="00577CF0">
        <w:rPr>
          <w:szCs w:val="22"/>
          <w:lang w:val="cs"/>
        </w:rPr>
        <w:t> </w:t>
      </w:r>
      <w:r>
        <w:rPr>
          <w:szCs w:val="22"/>
          <w:lang w:val="cs"/>
        </w:rPr>
        <w:t xml:space="preserve">uchovávejte na bezpečném místě mimo dohled a dosah dětí. </w:t>
      </w:r>
    </w:p>
    <w:p w14:paraId="6212816A" w14:textId="77777777" w:rsidR="00300ED5" w:rsidRPr="007321B9" w:rsidRDefault="00300ED5" w:rsidP="00300ED5">
      <w:pPr>
        <w:jc w:val="both"/>
        <w:rPr>
          <w:szCs w:val="22"/>
          <w:lang w:val="cs"/>
        </w:rPr>
      </w:pPr>
      <w:r>
        <w:rPr>
          <w:szCs w:val="22"/>
          <w:lang w:val="cs"/>
        </w:rPr>
        <w:t>V případě náhodného požití, zejména dětmi, vyhledejte ihned lékařskou pomoc a ukažte příbalovou informaci nebo etiketu praktickému lékaři.</w:t>
      </w:r>
    </w:p>
    <w:p w14:paraId="7AFBBD16" w14:textId="0BFD4743" w:rsidR="00300ED5" w:rsidRPr="007321B9" w:rsidRDefault="00300ED5" w:rsidP="00300ED5">
      <w:pPr>
        <w:jc w:val="both"/>
        <w:rPr>
          <w:szCs w:val="22"/>
          <w:lang w:val="cs"/>
        </w:rPr>
      </w:pPr>
      <w:r>
        <w:rPr>
          <w:szCs w:val="22"/>
          <w:lang w:val="cs"/>
        </w:rPr>
        <w:t xml:space="preserve">Důrazně se doporučuje, aby těhotné ženy </w:t>
      </w:r>
      <w:r w:rsidR="004122C3">
        <w:rPr>
          <w:szCs w:val="22"/>
          <w:lang w:val="cs"/>
        </w:rPr>
        <w:t xml:space="preserve">při nakládání s tabletami </w:t>
      </w:r>
      <w:r>
        <w:rPr>
          <w:szCs w:val="22"/>
          <w:lang w:val="cs"/>
        </w:rPr>
        <w:t xml:space="preserve">používaly </w:t>
      </w:r>
      <w:r w:rsidR="00C4221F">
        <w:rPr>
          <w:szCs w:val="22"/>
          <w:lang w:val="cs"/>
        </w:rPr>
        <w:t xml:space="preserve">nepropustné </w:t>
      </w:r>
      <w:r>
        <w:rPr>
          <w:szCs w:val="22"/>
          <w:lang w:val="cs"/>
        </w:rPr>
        <w:t>rukavice.</w:t>
      </w:r>
    </w:p>
    <w:p w14:paraId="65B235FE" w14:textId="0060AC9F" w:rsidR="00C114FF" w:rsidRPr="00B41D57" w:rsidRDefault="00300ED5" w:rsidP="00300ED5">
      <w:pPr>
        <w:tabs>
          <w:tab w:val="clear" w:pos="567"/>
        </w:tabs>
        <w:spacing w:line="240" w:lineRule="auto"/>
        <w:rPr>
          <w:szCs w:val="22"/>
        </w:rPr>
      </w:pPr>
      <w:r>
        <w:rPr>
          <w:szCs w:val="22"/>
          <w:lang w:val="cs"/>
        </w:rPr>
        <w:t xml:space="preserve">Po podání </w:t>
      </w:r>
      <w:r w:rsidR="00E32A7A">
        <w:rPr>
          <w:szCs w:val="22"/>
          <w:lang w:val="cs"/>
        </w:rPr>
        <w:t xml:space="preserve">veterinárního léčivého </w:t>
      </w:r>
      <w:r>
        <w:rPr>
          <w:szCs w:val="22"/>
          <w:lang w:val="cs"/>
        </w:rPr>
        <w:t>přípravku si důkladně umyjte ruce.</w:t>
      </w:r>
    </w:p>
    <w:p w14:paraId="7D364D19" w14:textId="77777777" w:rsidR="00C114FF" w:rsidRPr="00B41D57" w:rsidRDefault="00C114FF" w:rsidP="00A9226B">
      <w:pPr>
        <w:tabs>
          <w:tab w:val="clear" w:pos="567"/>
        </w:tabs>
        <w:spacing w:line="240" w:lineRule="auto"/>
        <w:rPr>
          <w:szCs w:val="22"/>
        </w:rPr>
      </w:pPr>
    </w:p>
    <w:p w14:paraId="2738C061" w14:textId="77777777" w:rsidR="00295140" w:rsidRPr="00B41D57" w:rsidRDefault="00A87289" w:rsidP="00BE06E9">
      <w:pPr>
        <w:keepNext/>
        <w:tabs>
          <w:tab w:val="clear" w:pos="567"/>
        </w:tabs>
        <w:spacing w:line="240" w:lineRule="auto"/>
        <w:rPr>
          <w:szCs w:val="22"/>
          <w:u w:val="single"/>
        </w:rPr>
      </w:pPr>
      <w:r w:rsidRPr="00B41D57">
        <w:rPr>
          <w:szCs w:val="22"/>
          <w:u w:val="single"/>
        </w:rPr>
        <w:t>Zvláštní opatření pro ochranu životního prostředí:</w:t>
      </w:r>
    </w:p>
    <w:p w14:paraId="309A1DB9" w14:textId="77777777" w:rsidR="00295140" w:rsidRDefault="00295140" w:rsidP="00BE06E9">
      <w:pPr>
        <w:keepNext/>
        <w:tabs>
          <w:tab w:val="clear" w:pos="567"/>
        </w:tabs>
        <w:spacing w:line="240" w:lineRule="auto"/>
        <w:rPr>
          <w:szCs w:val="22"/>
        </w:rPr>
      </w:pPr>
    </w:p>
    <w:p w14:paraId="2FEDA5D3" w14:textId="615739D7" w:rsidR="003C6E1C" w:rsidRDefault="003C6E1C" w:rsidP="00A9226B">
      <w:pPr>
        <w:tabs>
          <w:tab w:val="clear" w:pos="567"/>
        </w:tabs>
        <w:spacing w:line="240" w:lineRule="auto"/>
        <w:rPr>
          <w:szCs w:val="22"/>
        </w:rPr>
      </w:pPr>
      <w:r w:rsidRPr="003C6E1C">
        <w:rPr>
          <w:szCs w:val="22"/>
        </w:rPr>
        <w:t>Neuplatňuje se.</w:t>
      </w:r>
    </w:p>
    <w:p w14:paraId="14ED7D70" w14:textId="77777777" w:rsidR="003C6E1C" w:rsidRPr="00B41D57" w:rsidRDefault="003C6E1C" w:rsidP="00A9226B">
      <w:pPr>
        <w:tabs>
          <w:tab w:val="clear" w:pos="567"/>
        </w:tabs>
        <w:spacing w:line="240" w:lineRule="auto"/>
        <w:rPr>
          <w:szCs w:val="22"/>
        </w:rPr>
      </w:pPr>
    </w:p>
    <w:p w14:paraId="237314DB" w14:textId="77777777" w:rsidR="00C114FF" w:rsidRPr="00B41D57" w:rsidRDefault="00A87289" w:rsidP="00B13B6D">
      <w:pPr>
        <w:pStyle w:val="Style1"/>
      </w:pPr>
      <w:r w:rsidRPr="00B41D57">
        <w:t>3.6</w:t>
      </w:r>
      <w:r w:rsidRPr="00B41D57">
        <w:tab/>
        <w:t>Nežádoucí účinky</w:t>
      </w:r>
    </w:p>
    <w:p w14:paraId="10F3D673" w14:textId="2D7E90C9" w:rsidR="00295140" w:rsidRDefault="00295140" w:rsidP="00AD0710">
      <w:pPr>
        <w:tabs>
          <w:tab w:val="clear" w:pos="567"/>
        </w:tabs>
        <w:spacing w:line="240" w:lineRule="auto"/>
        <w:rPr>
          <w:szCs w:val="22"/>
        </w:rPr>
      </w:pPr>
    </w:p>
    <w:p w14:paraId="6B853A2C" w14:textId="3421651F" w:rsidR="00C4221F" w:rsidRDefault="00C4221F" w:rsidP="00AD0710">
      <w:pPr>
        <w:tabs>
          <w:tab w:val="clear" w:pos="567"/>
        </w:tabs>
        <w:spacing w:line="240" w:lineRule="auto"/>
        <w:rPr>
          <w:szCs w:val="22"/>
        </w:rPr>
      </w:pPr>
      <w:r>
        <w:rPr>
          <w:szCs w:val="22"/>
        </w:rPr>
        <w:t>Psi:</w:t>
      </w:r>
    </w:p>
    <w:p w14:paraId="65E71C3A" w14:textId="77777777" w:rsidR="00C4221F" w:rsidRPr="00B41D57" w:rsidRDefault="00C4221F" w:rsidP="00C4221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C4221F" w14:paraId="05DD6C76" w14:textId="77777777" w:rsidTr="00F67BF1">
        <w:tc>
          <w:tcPr>
            <w:tcW w:w="1957" w:type="pct"/>
          </w:tcPr>
          <w:p w14:paraId="7B14A154" w14:textId="77777777" w:rsidR="00C4221F" w:rsidRPr="00B41D57" w:rsidRDefault="00C4221F" w:rsidP="00F67BF1">
            <w:pPr>
              <w:spacing w:before="60" w:after="60"/>
              <w:rPr>
                <w:szCs w:val="22"/>
              </w:rPr>
            </w:pPr>
            <w:r w:rsidRPr="00B41D57">
              <w:t>Vzácné</w:t>
            </w:r>
          </w:p>
          <w:p w14:paraId="617E0B53" w14:textId="77777777" w:rsidR="00C4221F" w:rsidRPr="00B41D57" w:rsidRDefault="00C4221F" w:rsidP="00F67BF1">
            <w:pPr>
              <w:spacing w:before="60" w:after="60"/>
              <w:rPr>
                <w:szCs w:val="22"/>
              </w:rPr>
            </w:pPr>
            <w:r w:rsidRPr="00B41D57">
              <w:t>(1 až 10 zvířat / 10 000 ošetřených zvířat):</w:t>
            </w:r>
          </w:p>
        </w:tc>
        <w:tc>
          <w:tcPr>
            <w:tcW w:w="3043" w:type="pct"/>
          </w:tcPr>
          <w:p w14:paraId="45BF3ABC" w14:textId="43B3D5DE" w:rsidR="00C4221F" w:rsidRDefault="00C4221F" w:rsidP="00F67BF1">
            <w:pPr>
              <w:spacing w:before="60" w:after="60"/>
              <w:rPr>
                <w:lang w:val="cs"/>
              </w:rPr>
            </w:pPr>
            <w:r>
              <w:rPr>
                <w:lang w:val="cs"/>
              </w:rPr>
              <w:t>Zvýšená tepová frekvence</w:t>
            </w:r>
            <w:r>
              <w:rPr>
                <w:vertAlign w:val="superscript"/>
                <w:lang w:val="cs"/>
              </w:rPr>
              <w:t>1</w:t>
            </w:r>
            <w:r>
              <w:rPr>
                <w:lang w:val="cs"/>
              </w:rPr>
              <w:t xml:space="preserve">, </w:t>
            </w:r>
            <w:r w:rsidR="003C6E1C">
              <w:rPr>
                <w:lang w:val="cs"/>
              </w:rPr>
              <w:t>K</w:t>
            </w:r>
            <w:r>
              <w:rPr>
                <w:lang w:val="cs"/>
              </w:rPr>
              <w:t>omorová arytmie</w:t>
            </w:r>
            <w:r>
              <w:rPr>
                <w:vertAlign w:val="superscript"/>
                <w:lang w:val="cs"/>
              </w:rPr>
              <w:t>1</w:t>
            </w:r>
            <w:r>
              <w:rPr>
                <w:spacing w:val="-2"/>
              </w:rPr>
              <w:t>;</w:t>
            </w:r>
            <w:r>
              <w:rPr>
                <w:lang w:val="cs"/>
              </w:rPr>
              <w:t xml:space="preserve"> </w:t>
            </w:r>
          </w:p>
          <w:p w14:paraId="3B855A13" w14:textId="32A9A779" w:rsidR="00C4221F" w:rsidRPr="003C6E1C" w:rsidRDefault="00C4221F" w:rsidP="00F67BF1">
            <w:pPr>
              <w:spacing w:before="60" w:after="60"/>
              <w:rPr>
                <w:iCs/>
                <w:szCs w:val="22"/>
              </w:rPr>
            </w:pPr>
            <w:r>
              <w:rPr>
                <w:lang w:val="cs"/>
              </w:rPr>
              <w:t>Excitace</w:t>
            </w:r>
            <w:r>
              <w:rPr>
                <w:vertAlign w:val="superscript"/>
                <w:lang w:val="cs"/>
              </w:rPr>
              <w:t>1</w:t>
            </w:r>
            <w:r w:rsidR="003C6E1C">
              <w:rPr>
                <w:lang w:val="cs"/>
              </w:rPr>
              <w:t>.</w:t>
            </w:r>
          </w:p>
        </w:tc>
      </w:tr>
      <w:tr w:rsidR="00C4221F" w14:paraId="6F12A6D2" w14:textId="77777777" w:rsidTr="00F67BF1">
        <w:tc>
          <w:tcPr>
            <w:tcW w:w="1957" w:type="pct"/>
          </w:tcPr>
          <w:p w14:paraId="1A96B161" w14:textId="38E4FD6A" w:rsidR="00C4221F" w:rsidRPr="00B41D57" w:rsidRDefault="00C4221F" w:rsidP="00F67BF1">
            <w:pPr>
              <w:spacing w:before="60" w:after="60"/>
              <w:rPr>
                <w:szCs w:val="22"/>
              </w:rPr>
            </w:pPr>
            <w:r>
              <w:t>Neznámá četnost</w:t>
            </w:r>
          </w:p>
          <w:p w14:paraId="221F86CB" w14:textId="790B2710" w:rsidR="00C4221F" w:rsidRPr="00B41D57" w:rsidRDefault="00C4221F" w:rsidP="00F67BF1">
            <w:pPr>
              <w:spacing w:before="60" w:after="60"/>
              <w:rPr>
                <w:szCs w:val="22"/>
              </w:rPr>
            </w:pPr>
            <w:r>
              <w:t>(z dostupných údajů nelze určit</w:t>
            </w:r>
            <w:r w:rsidRPr="00B41D57">
              <w:t>):</w:t>
            </w:r>
          </w:p>
        </w:tc>
        <w:tc>
          <w:tcPr>
            <w:tcW w:w="3043" w:type="pct"/>
            <w:hideMark/>
          </w:tcPr>
          <w:p w14:paraId="0E573CBC" w14:textId="3BE69E56" w:rsidR="00C4221F" w:rsidRDefault="00C4221F" w:rsidP="00F67BF1">
            <w:pPr>
              <w:spacing w:before="60" w:after="60"/>
              <w:rPr>
                <w:spacing w:val="-2"/>
              </w:rPr>
            </w:pPr>
            <w:r>
              <w:rPr>
                <w:szCs w:val="22"/>
                <w:lang w:val="cs"/>
              </w:rPr>
              <w:t>Tachykardie</w:t>
            </w:r>
            <w:r>
              <w:rPr>
                <w:szCs w:val="22"/>
                <w:vertAlign w:val="superscript"/>
                <w:lang w:val="cs"/>
              </w:rPr>
              <w:t>2</w:t>
            </w:r>
            <w:r>
              <w:rPr>
                <w:szCs w:val="22"/>
                <w:lang w:val="cs"/>
              </w:rPr>
              <w:t xml:space="preserve">, </w:t>
            </w:r>
            <w:r w:rsidR="003C6E1C">
              <w:rPr>
                <w:szCs w:val="22"/>
                <w:lang w:val="cs"/>
              </w:rPr>
              <w:t>F</w:t>
            </w:r>
            <w:r>
              <w:rPr>
                <w:szCs w:val="22"/>
                <w:lang w:val="cs"/>
              </w:rPr>
              <w:t>ibrilace síní</w:t>
            </w:r>
            <w:r>
              <w:rPr>
                <w:szCs w:val="22"/>
                <w:vertAlign w:val="superscript"/>
                <w:lang w:val="cs"/>
              </w:rPr>
              <w:t>2</w:t>
            </w:r>
            <w:r>
              <w:rPr>
                <w:szCs w:val="22"/>
                <w:lang w:val="cs"/>
              </w:rPr>
              <w:t xml:space="preserve">, </w:t>
            </w:r>
            <w:r w:rsidR="003C6E1C">
              <w:rPr>
                <w:szCs w:val="22"/>
                <w:lang w:val="cs"/>
              </w:rPr>
              <w:t>Z</w:t>
            </w:r>
            <w:r>
              <w:rPr>
                <w:szCs w:val="22"/>
                <w:lang w:val="cs"/>
              </w:rPr>
              <w:t>výšená srdeční frekvence</w:t>
            </w:r>
            <w:r>
              <w:rPr>
                <w:szCs w:val="22"/>
                <w:vertAlign w:val="superscript"/>
                <w:lang w:val="cs"/>
              </w:rPr>
              <w:t>2</w:t>
            </w:r>
            <w:r>
              <w:rPr>
                <w:szCs w:val="22"/>
                <w:lang w:val="cs"/>
              </w:rPr>
              <w:t xml:space="preserve">, </w:t>
            </w:r>
            <w:r w:rsidR="003C6E1C">
              <w:rPr>
                <w:szCs w:val="22"/>
                <w:lang w:val="cs"/>
              </w:rPr>
              <w:t>P</w:t>
            </w:r>
            <w:r>
              <w:rPr>
                <w:szCs w:val="22"/>
                <w:lang w:val="cs"/>
              </w:rPr>
              <w:t>eriferní vasokonstrikce</w:t>
            </w:r>
            <w:r>
              <w:rPr>
                <w:szCs w:val="22"/>
                <w:vertAlign w:val="superscript"/>
                <w:lang w:val="cs"/>
              </w:rPr>
              <w:t>2</w:t>
            </w:r>
            <w:r>
              <w:rPr>
                <w:spacing w:val="-2"/>
              </w:rPr>
              <w:t>;</w:t>
            </w:r>
          </w:p>
          <w:p w14:paraId="18BD0B8A" w14:textId="74B89850" w:rsidR="00C4221F" w:rsidRDefault="00C4221F" w:rsidP="00F67BF1">
            <w:pPr>
              <w:spacing w:before="60" w:after="60"/>
              <w:rPr>
                <w:szCs w:val="22"/>
                <w:lang w:val="cs"/>
              </w:rPr>
            </w:pPr>
            <w:r>
              <w:rPr>
                <w:szCs w:val="22"/>
                <w:lang w:val="cs"/>
              </w:rPr>
              <w:t>Nespavost</w:t>
            </w:r>
            <w:r>
              <w:rPr>
                <w:szCs w:val="22"/>
                <w:vertAlign w:val="superscript"/>
                <w:lang w:val="cs"/>
              </w:rPr>
              <w:t>2</w:t>
            </w:r>
            <w:r>
              <w:rPr>
                <w:szCs w:val="22"/>
                <w:lang w:val="cs"/>
              </w:rPr>
              <w:t xml:space="preserve">, </w:t>
            </w:r>
            <w:r w:rsidR="003C6E1C">
              <w:rPr>
                <w:szCs w:val="22"/>
                <w:lang w:val="cs"/>
              </w:rPr>
              <w:t>Ú</w:t>
            </w:r>
            <w:r>
              <w:rPr>
                <w:szCs w:val="22"/>
                <w:lang w:val="cs"/>
              </w:rPr>
              <w:t>zkost</w:t>
            </w:r>
            <w:r>
              <w:rPr>
                <w:szCs w:val="22"/>
                <w:vertAlign w:val="superscript"/>
                <w:lang w:val="cs"/>
              </w:rPr>
              <w:t>2</w:t>
            </w:r>
            <w:r>
              <w:rPr>
                <w:spacing w:val="-2"/>
              </w:rPr>
              <w:t>;</w:t>
            </w:r>
          </w:p>
          <w:p w14:paraId="63213F65" w14:textId="5CC6A9F1" w:rsidR="00C4221F" w:rsidRPr="00C4221F" w:rsidRDefault="00C4221F" w:rsidP="00F67BF1">
            <w:pPr>
              <w:spacing w:before="60" w:after="60"/>
              <w:rPr>
                <w:szCs w:val="22"/>
                <w:lang w:val="cs"/>
              </w:rPr>
            </w:pPr>
            <w:r>
              <w:rPr>
                <w:szCs w:val="22"/>
                <w:lang w:val="cs"/>
              </w:rPr>
              <w:t>Svalový třes</w:t>
            </w:r>
            <w:r>
              <w:rPr>
                <w:szCs w:val="22"/>
                <w:vertAlign w:val="superscript"/>
                <w:lang w:val="cs"/>
              </w:rPr>
              <w:t>2</w:t>
            </w:r>
            <w:r>
              <w:rPr>
                <w:szCs w:val="22"/>
                <w:lang w:val="cs"/>
              </w:rPr>
              <w:t xml:space="preserve">, </w:t>
            </w:r>
            <w:r w:rsidR="003C6E1C">
              <w:rPr>
                <w:szCs w:val="22"/>
                <w:lang w:val="cs"/>
              </w:rPr>
              <w:t>M</w:t>
            </w:r>
            <w:r>
              <w:rPr>
                <w:szCs w:val="22"/>
                <w:lang w:val="cs"/>
              </w:rPr>
              <w:t>ydriáza</w:t>
            </w:r>
            <w:r>
              <w:rPr>
                <w:szCs w:val="22"/>
                <w:vertAlign w:val="superscript"/>
                <w:lang w:val="cs"/>
              </w:rPr>
              <w:t>2</w:t>
            </w:r>
            <w:r>
              <w:rPr>
                <w:spacing w:val="-2"/>
              </w:rPr>
              <w:t>;</w:t>
            </w:r>
          </w:p>
          <w:p w14:paraId="61EFB4A9" w14:textId="5F65270F" w:rsidR="00C4221F" w:rsidRDefault="00C4221F" w:rsidP="00F67BF1">
            <w:pPr>
              <w:spacing w:before="60" w:after="60"/>
              <w:rPr>
                <w:spacing w:val="-2"/>
              </w:rPr>
            </w:pPr>
            <w:r>
              <w:rPr>
                <w:szCs w:val="22"/>
                <w:lang w:val="cs"/>
              </w:rPr>
              <w:t>Plicní poruchy (bronchodilatace a snížení vylučování hlenu na respiračních slizničních membránách)</w:t>
            </w:r>
            <w:r>
              <w:rPr>
                <w:szCs w:val="22"/>
                <w:vertAlign w:val="superscript"/>
                <w:lang w:val="cs"/>
              </w:rPr>
              <w:t>2</w:t>
            </w:r>
            <w:r>
              <w:rPr>
                <w:spacing w:val="-2"/>
              </w:rPr>
              <w:t>;</w:t>
            </w:r>
          </w:p>
          <w:p w14:paraId="46984C01" w14:textId="664DD31F" w:rsidR="00C4221F" w:rsidRPr="003C6E1C" w:rsidRDefault="00C4221F" w:rsidP="00F67BF1">
            <w:pPr>
              <w:spacing w:before="60" w:after="60"/>
              <w:rPr>
                <w:spacing w:val="-2"/>
              </w:rPr>
            </w:pPr>
            <w:r>
              <w:rPr>
                <w:spacing w:val="-2"/>
              </w:rPr>
              <w:t>Hypomobilita trávícího traktu</w:t>
            </w:r>
            <w:r>
              <w:rPr>
                <w:spacing w:val="-2"/>
                <w:vertAlign w:val="superscript"/>
              </w:rPr>
              <w:t>2</w:t>
            </w:r>
            <w:r w:rsidR="003C6E1C">
              <w:rPr>
                <w:spacing w:val="-2"/>
              </w:rPr>
              <w:t>.</w:t>
            </w:r>
          </w:p>
          <w:p w14:paraId="2E82E833" w14:textId="0CCDEF5C" w:rsidR="00C4221F" w:rsidRPr="003C6E1C" w:rsidRDefault="00C4221F" w:rsidP="00F67BF1">
            <w:pPr>
              <w:spacing w:before="60" w:after="60"/>
              <w:rPr>
                <w:szCs w:val="22"/>
                <w:lang w:val="cs"/>
              </w:rPr>
            </w:pPr>
          </w:p>
        </w:tc>
      </w:tr>
    </w:tbl>
    <w:p w14:paraId="3996AC44" w14:textId="6930CF0E" w:rsidR="00C4221F" w:rsidRPr="00C4221F" w:rsidRDefault="00C4221F" w:rsidP="00C4221F">
      <w:pPr>
        <w:tabs>
          <w:tab w:val="clear" w:pos="567"/>
        </w:tabs>
        <w:spacing w:line="240" w:lineRule="auto"/>
        <w:rPr>
          <w:szCs w:val="22"/>
        </w:rPr>
      </w:pPr>
      <w:r>
        <w:rPr>
          <w:szCs w:val="22"/>
          <w:vertAlign w:val="superscript"/>
        </w:rPr>
        <w:t xml:space="preserve">1 </w:t>
      </w:r>
      <w:r>
        <w:rPr>
          <w:lang w:val="cs"/>
        </w:rPr>
        <w:t>Tyto symptomy zmizí po snížení dávky nebo ukončení léčby.</w:t>
      </w:r>
    </w:p>
    <w:p w14:paraId="1858D81A" w14:textId="64A8EC2E" w:rsidR="00C4221F" w:rsidRPr="00C4221F" w:rsidRDefault="00C4221F" w:rsidP="00C4221F">
      <w:pPr>
        <w:tabs>
          <w:tab w:val="clear" w:pos="567"/>
        </w:tabs>
        <w:spacing w:line="240" w:lineRule="auto"/>
        <w:rPr>
          <w:szCs w:val="22"/>
        </w:rPr>
      </w:pPr>
      <w:r>
        <w:rPr>
          <w:szCs w:val="22"/>
          <w:vertAlign w:val="superscript"/>
        </w:rPr>
        <w:t>2</w:t>
      </w:r>
      <w:r>
        <w:rPr>
          <w:szCs w:val="22"/>
        </w:rPr>
        <w:t xml:space="preserve"> </w:t>
      </w:r>
      <w:r>
        <w:rPr>
          <w:szCs w:val="22"/>
          <w:lang w:val="cs"/>
        </w:rPr>
        <w:t>Vlivem farmakologických vlastností efedrinu mohou nastat tyto účinky při doporučené terapeutické dávce</w:t>
      </w:r>
      <w:r w:rsidR="00F67BF1">
        <w:rPr>
          <w:szCs w:val="22"/>
          <w:lang w:val="cs"/>
        </w:rPr>
        <w:t>.</w:t>
      </w:r>
      <w:r>
        <w:rPr>
          <w:szCs w:val="22"/>
          <w:lang w:val="cs"/>
        </w:rPr>
        <w:t xml:space="preserve"> </w:t>
      </w:r>
    </w:p>
    <w:p w14:paraId="46BB7FFB" w14:textId="77777777" w:rsidR="00C4221F" w:rsidRPr="00B41D57" w:rsidRDefault="00C4221F" w:rsidP="00C4221F">
      <w:pPr>
        <w:tabs>
          <w:tab w:val="clear" w:pos="567"/>
        </w:tabs>
        <w:spacing w:line="240" w:lineRule="auto"/>
        <w:rPr>
          <w:szCs w:val="22"/>
        </w:rPr>
      </w:pPr>
    </w:p>
    <w:p w14:paraId="3DD32652" w14:textId="3F08C02B" w:rsidR="00247A48" w:rsidRDefault="00C4221F" w:rsidP="00300ED5">
      <w:r w:rsidRPr="00B41D57">
        <w:t>Hlášení nežádoucích účinků je důležité. Umožňuje nepřetržité sledování bezpečnosti veterinárního léčivého přípravku. Hlášení je třeba zaslat, pokud možno, prostřednictvím veterinárního lékaře, buď držiteli rozhodnutí o registraci nebo jeho místnímu zástupci, nebo příslušnému vnitrostátnímu orgánu prostřednictvím národního systému hlášení. Podrobné kontaktní údaje naleznete v příbalové informac</w:t>
      </w:r>
      <w:r>
        <w:t>i</w:t>
      </w:r>
      <w:r w:rsidRPr="00B41D57">
        <w:t>.</w:t>
      </w:r>
      <w:bookmarkStart w:id="1" w:name="_Hlk66891708"/>
    </w:p>
    <w:bookmarkEnd w:id="1"/>
    <w:p w14:paraId="6912003F" w14:textId="77777777" w:rsidR="008832EF" w:rsidRPr="00B41D57" w:rsidRDefault="008832EF" w:rsidP="00AD0710">
      <w:pPr>
        <w:tabs>
          <w:tab w:val="clear" w:pos="567"/>
        </w:tabs>
        <w:spacing w:line="240" w:lineRule="auto"/>
        <w:rPr>
          <w:szCs w:val="22"/>
        </w:rPr>
      </w:pPr>
    </w:p>
    <w:p w14:paraId="772CD533" w14:textId="77777777" w:rsidR="00C114FF" w:rsidRPr="00B41D57" w:rsidRDefault="00A87289" w:rsidP="00B13B6D">
      <w:pPr>
        <w:pStyle w:val="Style1"/>
      </w:pPr>
      <w:r w:rsidRPr="00B41D57">
        <w:t>3.7</w:t>
      </w:r>
      <w:r w:rsidRPr="00B41D57">
        <w:tab/>
        <w:t>Použití v průběhu březosti, laktace nebo snášky</w:t>
      </w:r>
    </w:p>
    <w:p w14:paraId="060EDBF1" w14:textId="0E82A362" w:rsidR="00C114FF" w:rsidRPr="00B41D57" w:rsidRDefault="00C114FF" w:rsidP="00E74050">
      <w:pPr>
        <w:tabs>
          <w:tab w:val="clear" w:pos="567"/>
        </w:tabs>
        <w:spacing w:line="240" w:lineRule="auto"/>
        <w:rPr>
          <w:szCs w:val="22"/>
        </w:rPr>
      </w:pPr>
    </w:p>
    <w:p w14:paraId="03187336" w14:textId="3AD36E18" w:rsidR="00C114FF" w:rsidRPr="00B41D57" w:rsidRDefault="00A87289" w:rsidP="00A9226B">
      <w:pPr>
        <w:tabs>
          <w:tab w:val="clear" w:pos="567"/>
        </w:tabs>
        <w:spacing w:line="240" w:lineRule="auto"/>
        <w:rPr>
          <w:szCs w:val="22"/>
        </w:rPr>
      </w:pPr>
      <w:r w:rsidRPr="00B41D57">
        <w:t>Neuplatňuje se.</w:t>
      </w:r>
    </w:p>
    <w:p w14:paraId="45A16993" w14:textId="77777777" w:rsidR="00C114FF" w:rsidRPr="00B41D57" w:rsidRDefault="00C114FF" w:rsidP="00A9226B">
      <w:pPr>
        <w:tabs>
          <w:tab w:val="clear" w:pos="567"/>
        </w:tabs>
        <w:spacing w:line="240" w:lineRule="auto"/>
        <w:rPr>
          <w:szCs w:val="22"/>
        </w:rPr>
      </w:pPr>
    </w:p>
    <w:p w14:paraId="5C5C1959" w14:textId="77777777" w:rsidR="00C114FF" w:rsidRPr="00B41D57" w:rsidRDefault="00A87289" w:rsidP="00B13B6D">
      <w:pPr>
        <w:pStyle w:val="Style1"/>
      </w:pPr>
      <w:r w:rsidRPr="00B41D57">
        <w:t>3.8</w:t>
      </w:r>
      <w:r w:rsidRPr="00B41D57">
        <w:tab/>
        <w:t>Interakce s jinými léčivými přípravky a další formy interakce</w:t>
      </w:r>
    </w:p>
    <w:p w14:paraId="54454937" w14:textId="77777777" w:rsidR="00C114FF" w:rsidRPr="00B41D57" w:rsidRDefault="00C114FF" w:rsidP="00145C3F">
      <w:pPr>
        <w:tabs>
          <w:tab w:val="clear" w:pos="567"/>
        </w:tabs>
        <w:spacing w:line="240" w:lineRule="auto"/>
        <w:rPr>
          <w:szCs w:val="22"/>
        </w:rPr>
      </w:pPr>
    </w:p>
    <w:p w14:paraId="6B07B61F" w14:textId="4C05C537" w:rsidR="00300ED5" w:rsidRDefault="00300ED5" w:rsidP="00300ED5">
      <w:pPr>
        <w:pStyle w:val="Zkladntext"/>
        <w:rPr>
          <w:szCs w:val="22"/>
        </w:rPr>
      </w:pPr>
      <w:r>
        <w:rPr>
          <w:szCs w:val="22"/>
          <w:lang w:val="cs"/>
        </w:rPr>
        <w:t>Síla účinku efedrinu a riziko nežádoucích účinků může být zvýšené při současném podávání s methylxantiny a sympatomimetiky.</w:t>
      </w:r>
    </w:p>
    <w:p w14:paraId="21E2AE1D" w14:textId="77777777" w:rsidR="00300ED5" w:rsidRPr="007321B9" w:rsidRDefault="00300ED5" w:rsidP="00300ED5">
      <w:pPr>
        <w:tabs>
          <w:tab w:val="left" w:pos="540"/>
        </w:tabs>
        <w:rPr>
          <w:lang w:val="de-AT"/>
        </w:rPr>
      </w:pPr>
      <w:r>
        <w:rPr>
          <w:lang w:val="cs"/>
        </w:rPr>
        <w:t xml:space="preserve">Efedrin může zvyšovat metabolismus glukokortikoidů. </w:t>
      </w:r>
    </w:p>
    <w:p w14:paraId="103E42EA" w14:textId="77777777" w:rsidR="00300ED5" w:rsidRPr="007321B9" w:rsidRDefault="00300ED5" w:rsidP="00300ED5">
      <w:pPr>
        <w:tabs>
          <w:tab w:val="left" w:pos="540"/>
        </w:tabs>
        <w:rPr>
          <w:lang w:val="de-AT"/>
        </w:rPr>
      </w:pPr>
      <w:r>
        <w:rPr>
          <w:lang w:val="cs"/>
        </w:rPr>
        <w:t>Současné podávání s inhibitory MAO může způsobit hypertenzi.</w:t>
      </w:r>
    </w:p>
    <w:p w14:paraId="3F99BD36" w14:textId="77777777" w:rsidR="00300ED5" w:rsidRPr="007321B9" w:rsidRDefault="00300ED5" w:rsidP="00300ED5">
      <w:pPr>
        <w:tabs>
          <w:tab w:val="left" w:pos="540"/>
        </w:tabs>
        <w:rPr>
          <w:lang w:val="de-AT"/>
        </w:rPr>
      </w:pPr>
      <w:r>
        <w:rPr>
          <w:lang w:val="cs"/>
        </w:rPr>
        <w:t xml:space="preserve">Efedrin může zvýšit riziko toxicity theofylinu. </w:t>
      </w:r>
    </w:p>
    <w:p w14:paraId="07FC8EEC" w14:textId="6A279EDE" w:rsidR="00300ED5" w:rsidRPr="007321B9" w:rsidRDefault="00300ED5" w:rsidP="00300ED5">
      <w:pPr>
        <w:pStyle w:val="Zkladntext"/>
        <w:rPr>
          <w:spacing w:val="-2"/>
          <w:szCs w:val="22"/>
          <w:lang w:val="de-AT"/>
        </w:rPr>
      </w:pPr>
      <w:r>
        <w:rPr>
          <w:szCs w:val="22"/>
          <w:lang w:val="cs"/>
        </w:rPr>
        <w:t xml:space="preserve">Existuje riziko srdeční arytmie při kombinaci se </w:t>
      </w:r>
      <w:r>
        <w:rPr>
          <w:lang w:val="cs"/>
        </w:rPr>
        <w:t>srdečními</w:t>
      </w:r>
      <w:r>
        <w:rPr>
          <w:szCs w:val="22"/>
          <w:lang w:val="cs"/>
        </w:rPr>
        <w:t xml:space="preserve"> glykosidy </w:t>
      </w:r>
      <w:r>
        <w:rPr>
          <w:lang w:val="cs"/>
        </w:rPr>
        <w:t>(např. digoxinem), chininem, tricyklickými antidepresivy</w:t>
      </w:r>
      <w:r>
        <w:rPr>
          <w:szCs w:val="22"/>
          <w:lang w:val="cs"/>
        </w:rPr>
        <w:t xml:space="preserve"> a halogenovanými narkotiky (viz bod </w:t>
      </w:r>
      <w:r w:rsidR="008832EF">
        <w:rPr>
          <w:szCs w:val="22"/>
          <w:lang w:val="cs"/>
        </w:rPr>
        <w:t>3</w:t>
      </w:r>
      <w:r>
        <w:rPr>
          <w:szCs w:val="22"/>
          <w:lang w:val="cs"/>
        </w:rPr>
        <w:t xml:space="preserve">.3). </w:t>
      </w:r>
    </w:p>
    <w:p w14:paraId="7F03A017" w14:textId="77777777" w:rsidR="00300ED5" w:rsidRPr="007321B9" w:rsidRDefault="00300ED5" w:rsidP="00300ED5">
      <w:pPr>
        <w:tabs>
          <w:tab w:val="left" w:pos="540"/>
        </w:tabs>
        <w:rPr>
          <w:lang w:val="cs"/>
        </w:rPr>
      </w:pPr>
      <w:r>
        <w:rPr>
          <w:lang w:val="cs"/>
        </w:rPr>
        <w:t>Látky vedoucí ke zvýšení pH moči jsou schopny prodloužit vylučování efedrinu, což může vést ke zvýšenému riziku nežádoucích účinků. Látky vedoucí ke snížení pH moči jsou schopny urychlit vylučování efedrinu, což může vést ke snížené účinnosti.</w:t>
      </w:r>
    </w:p>
    <w:p w14:paraId="49218093" w14:textId="77777777" w:rsidR="00300ED5" w:rsidRPr="007321B9" w:rsidRDefault="00300ED5" w:rsidP="00300ED5">
      <w:pPr>
        <w:tabs>
          <w:tab w:val="left" w:pos="540"/>
        </w:tabs>
        <w:rPr>
          <w:lang w:val="cs"/>
        </w:rPr>
      </w:pPr>
      <w:r>
        <w:rPr>
          <w:lang w:val="cs"/>
        </w:rPr>
        <w:t>Při současném podávání s námelovými alkaloidy a oxytocinem může dojít k vasokonstrikci.</w:t>
      </w:r>
    </w:p>
    <w:p w14:paraId="16E5DE1E" w14:textId="254E68BC" w:rsidR="00C90EDA" w:rsidRPr="00B41D57" w:rsidRDefault="00300ED5" w:rsidP="00300ED5">
      <w:pPr>
        <w:tabs>
          <w:tab w:val="clear" w:pos="567"/>
        </w:tabs>
        <w:spacing w:line="240" w:lineRule="auto"/>
        <w:rPr>
          <w:szCs w:val="22"/>
        </w:rPr>
      </w:pPr>
      <w:r>
        <w:rPr>
          <w:szCs w:val="22"/>
          <w:lang w:val="cs"/>
        </w:rPr>
        <w:t>Sympatolytika mohou snižovat účinnost efedrinu.</w:t>
      </w:r>
    </w:p>
    <w:p w14:paraId="0B86F3A7" w14:textId="77777777" w:rsidR="00C90EDA" w:rsidRPr="00B41D57" w:rsidRDefault="00C90EDA" w:rsidP="00A9226B">
      <w:pPr>
        <w:tabs>
          <w:tab w:val="clear" w:pos="567"/>
        </w:tabs>
        <w:spacing w:line="240" w:lineRule="auto"/>
        <w:rPr>
          <w:szCs w:val="22"/>
        </w:rPr>
      </w:pPr>
    </w:p>
    <w:p w14:paraId="533DFD79" w14:textId="77777777" w:rsidR="00C114FF" w:rsidRPr="00B41D57" w:rsidRDefault="00A87289" w:rsidP="00B13B6D">
      <w:pPr>
        <w:pStyle w:val="Style1"/>
      </w:pPr>
      <w:r w:rsidRPr="00B41D57">
        <w:t>3.9</w:t>
      </w:r>
      <w:r w:rsidRPr="00B41D57">
        <w:tab/>
        <w:t>Cesty podání a dávkování</w:t>
      </w:r>
    </w:p>
    <w:p w14:paraId="0C31E074" w14:textId="77777777" w:rsidR="00145D34" w:rsidRPr="00B41D57" w:rsidRDefault="00145D34" w:rsidP="00145C3F">
      <w:pPr>
        <w:tabs>
          <w:tab w:val="clear" w:pos="567"/>
        </w:tabs>
        <w:spacing w:line="240" w:lineRule="auto"/>
        <w:rPr>
          <w:szCs w:val="22"/>
        </w:rPr>
      </w:pPr>
    </w:p>
    <w:p w14:paraId="70CE65FB" w14:textId="77777777" w:rsidR="00300ED5" w:rsidRPr="007321B9" w:rsidRDefault="00300ED5" w:rsidP="00300ED5">
      <w:pPr>
        <w:jc w:val="both"/>
        <w:rPr>
          <w:spacing w:val="-2"/>
          <w:szCs w:val="22"/>
          <w:lang w:val="cs"/>
        </w:rPr>
      </w:pPr>
      <w:r>
        <w:rPr>
          <w:szCs w:val="22"/>
          <w:lang w:val="cs"/>
        </w:rPr>
        <w:t>Perorální podání.</w:t>
      </w:r>
    </w:p>
    <w:p w14:paraId="392B300A" w14:textId="77777777" w:rsidR="00300ED5" w:rsidRPr="007321B9" w:rsidRDefault="00300ED5" w:rsidP="00300ED5">
      <w:pPr>
        <w:jc w:val="both"/>
        <w:rPr>
          <w:spacing w:val="-2"/>
          <w:szCs w:val="22"/>
          <w:lang w:val="cs"/>
        </w:rPr>
      </w:pPr>
      <w:r>
        <w:rPr>
          <w:szCs w:val="22"/>
          <w:lang w:val="cs"/>
        </w:rPr>
        <w:t>Tablety lze rozdělit na 2 nebo 4 stejné díly k zajištění přesného dávkování.</w:t>
      </w:r>
    </w:p>
    <w:p w14:paraId="48DED22A" w14:textId="77777777" w:rsidR="00300ED5" w:rsidRPr="007321B9" w:rsidRDefault="00300ED5" w:rsidP="00300ED5">
      <w:pPr>
        <w:jc w:val="both"/>
        <w:rPr>
          <w:spacing w:val="-2"/>
          <w:szCs w:val="22"/>
          <w:lang w:val="cs"/>
        </w:rPr>
      </w:pPr>
    </w:p>
    <w:p w14:paraId="273169A1" w14:textId="77777777" w:rsidR="00300ED5" w:rsidRPr="007321B9" w:rsidRDefault="00300ED5" w:rsidP="00300ED5">
      <w:pPr>
        <w:rPr>
          <w:spacing w:val="-2"/>
          <w:szCs w:val="22"/>
          <w:lang w:val="cs"/>
        </w:rPr>
      </w:pPr>
      <w:r>
        <w:rPr>
          <w:szCs w:val="22"/>
          <w:lang w:val="cs"/>
        </w:rPr>
        <w:t>Doporučená počáteční dávka je 2 mg efedrin hydrochloridu (</w:t>
      </w:r>
      <w:r>
        <w:rPr>
          <w:lang w:val="cs"/>
        </w:rPr>
        <w:t>odpovídající 1,64 mg efedrinu)</w:t>
      </w:r>
      <w:r>
        <w:rPr>
          <w:szCs w:val="22"/>
          <w:lang w:val="cs"/>
        </w:rPr>
        <w:t xml:space="preserve"> na kg živé hmotnosti, ekvivalent 1 tablety na 10 kg živé hmotnosti, v průběhu prvních 10 dní léčby. Denní dávka může být rozdělena. Po dosažení požadovaného účinku může být dávka snížena na polovinu nebo méně. Na základě pozorovaného účinku a se zohledněním výskytu nežádoucích účinků je třeba denní dávku upravit tak, aby byla nalezena nejnižší účinná dávka. Nejnižší účinnou dávku je třeba udržovat dlouhodobě. V případě relapsu je třeba dávku opět zvýšit na 2 mg efedrin hydrochloridu na kg živé hmotnosti. Po stanovení účinné dávky je třeba psy stále monitorovat v pravidelných intervalech.</w:t>
      </w:r>
    </w:p>
    <w:p w14:paraId="4667B324" w14:textId="2DAE0D32" w:rsidR="00247A48" w:rsidRPr="00B41D57" w:rsidRDefault="00300ED5" w:rsidP="00300ED5">
      <w:pPr>
        <w:rPr>
          <w:szCs w:val="22"/>
        </w:rPr>
      </w:pPr>
      <w:r>
        <w:rPr>
          <w:szCs w:val="22"/>
          <w:lang w:val="cs"/>
        </w:rPr>
        <w:t>Tato síla tablety není vhodná pro psy, kteří váží méně než 2,5 kg (doporučená počáteční dávka 2 mg/kg).</w:t>
      </w:r>
    </w:p>
    <w:p w14:paraId="13504C24" w14:textId="77777777" w:rsidR="00247A48" w:rsidRPr="00B41D57" w:rsidRDefault="00247A48" w:rsidP="00A9226B">
      <w:pPr>
        <w:tabs>
          <w:tab w:val="clear" w:pos="567"/>
        </w:tabs>
        <w:spacing w:line="240" w:lineRule="auto"/>
        <w:rPr>
          <w:szCs w:val="22"/>
        </w:rPr>
      </w:pPr>
    </w:p>
    <w:p w14:paraId="0A85AF50" w14:textId="198BF553" w:rsidR="00C114FF" w:rsidRPr="00B41D57" w:rsidRDefault="00A87289" w:rsidP="00B13B6D">
      <w:pPr>
        <w:pStyle w:val="Style1"/>
      </w:pPr>
      <w:r w:rsidRPr="00B41D57">
        <w:t>3.10</w:t>
      </w:r>
      <w:r w:rsidRPr="00B41D57">
        <w:tab/>
        <w:t xml:space="preserve">Příznaky předávkování </w:t>
      </w:r>
      <w:r w:rsidR="00EC5045" w:rsidRPr="00B41D57">
        <w:t>(</w:t>
      </w:r>
      <w:r w:rsidRPr="00B41D57">
        <w:t xml:space="preserve">a </w:t>
      </w:r>
      <w:r w:rsidR="00202A85" w:rsidRPr="00B41D57">
        <w:t>kde</w:t>
      </w:r>
      <w:r w:rsidR="005E66FC">
        <w:t xml:space="preserve"> </w:t>
      </w:r>
      <w:r w:rsidR="00202A85" w:rsidRPr="00B41D57">
        <w:t>je</w:t>
      </w:r>
      <w:r w:rsidR="005E66FC">
        <w:t xml:space="preserve"> </w:t>
      </w:r>
      <w:r w:rsidR="00FB6F2F" w:rsidRPr="005E66FC">
        <w:t>relevantní</w:t>
      </w:r>
      <w:r w:rsidR="00202A85" w:rsidRPr="005E66FC">
        <w:t>, první pomoc</w:t>
      </w:r>
      <w:r w:rsidRPr="005E66FC">
        <w:t xml:space="preserve"> a antidota</w:t>
      </w:r>
      <w:r w:rsidR="00202A85" w:rsidRPr="005E66FC">
        <w:t>)</w:t>
      </w:r>
      <w:r w:rsidRPr="005E66FC">
        <w:t xml:space="preserve"> </w:t>
      </w:r>
    </w:p>
    <w:p w14:paraId="45A34650" w14:textId="0497F576" w:rsidR="00C114FF" w:rsidRDefault="00C114FF" w:rsidP="00A9226B">
      <w:pPr>
        <w:tabs>
          <w:tab w:val="clear" w:pos="567"/>
        </w:tabs>
        <w:spacing w:line="240" w:lineRule="auto"/>
        <w:rPr>
          <w:szCs w:val="22"/>
        </w:rPr>
      </w:pPr>
    </w:p>
    <w:p w14:paraId="0FD70203" w14:textId="77777777" w:rsidR="00300ED5" w:rsidRPr="007321B9" w:rsidRDefault="00300ED5" w:rsidP="00300ED5">
      <w:pPr>
        <w:jc w:val="both"/>
        <w:rPr>
          <w:spacing w:val="-2"/>
          <w:szCs w:val="22"/>
          <w:lang w:val="cs"/>
        </w:rPr>
      </w:pPr>
      <w:r>
        <w:rPr>
          <w:szCs w:val="22"/>
          <w:lang w:val="cs"/>
        </w:rPr>
        <w:t>Při předávkování vysokými dávkami mohou nastat následující nežádoucí účinky: tachykardie, tachyarytmie, zvracení, zvýšená transpirace, hyperventilace, svalová slabost, třes s hyperexcitací a neklid, úzkost a insomnie.</w:t>
      </w:r>
    </w:p>
    <w:p w14:paraId="4674E7D5" w14:textId="77777777" w:rsidR="00300ED5" w:rsidRPr="007321B9" w:rsidRDefault="00300ED5" w:rsidP="00300ED5">
      <w:pPr>
        <w:jc w:val="both"/>
        <w:rPr>
          <w:spacing w:val="-2"/>
          <w:szCs w:val="22"/>
          <w:lang w:val="cs"/>
        </w:rPr>
      </w:pPr>
      <w:r>
        <w:rPr>
          <w:szCs w:val="22"/>
          <w:lang w:val="cs"/>
        </w:rPr>
        <w:t>Může být zahájena následující symptomatická léčba:</w:t>
      </w:r>
    </w:p>
    <w:p w14:paraId="0DEEBFCE" w14:textId="77777777" w:rsidR="00300ED5" w:rsidRPr="007321B9" w:rsidRDefault="00300ED5" w:rsidP="00300ED5">
      <w:pPr>
        <w:ind w:left="284" w:hanging="284"/>
        <w:jc w:val="both"/>
        <w:rPr>
          <w:spacing w:val="-2"/>
          <w:szCs w:val="22"/>
          <w:lang w:val="cs"/>
        </w:rPr>
      </w:pPr>
      <w:r>
        <w:rPr>
          <w:szCs w:val="22"/>
          <w:lang w:val="cs"/>
        </w:rPr>
        <w:t>-</w:t>
      </w:r>
      <w:r>
        <w:rPr>
          <w:szCs w:val="22"/>
          <w:lang w:val="cs"/>
        </w:rPr>
        <w:tab/>
        <w:t>gastrická laváž, je-li to nutné</w:t>
      </w:r>
    </w:p>
    <w:p w14:paraId="1B410B1E" w14:textId="77777777" w:rsidR="00300ED5" w:rsidRPr="007321B9" w:rsidRDefault="00300ED5" w:rsidP="00300ED5">
      <w:pPr>
        <w:ind w:left="284" w:hanging="284"/>
        <w:jc w:val="both"/>
        <w:rPr>
          <w:spacing w:val="-2"/>
          <w:szCs w:val="22"/>
          <w:lang w:val="cs"/>
        </w:rPr>
      </w:pPr>
      <w:r>
        <w:rPr>
          <w:szCs w:val="22"/>
          <w:lang w:val="cs"/>
        </w:rPr>
        <w:t>-</w:t>
      </w:r>
      <w:r>
        <w:rPr>
          <w:szCs w:val="22"/>
          <w:lang w:val="cs"/>
        </w:rPr>
        <w:tab/>
        <w:t>v případě závažné hyperexcitace podávání sedativ jako je diazepam nebo neuroleptik</w:t>
      </w:r>
    </w:p>
    <w:p w14:paraId="29544A1A" w14:textId="77777777" w:rsidR="00300ED5" w:rsidRPr="007321B9" w:rsidRDefault="00300ED5" w:rsidP="00300ED5">
      <w:pPr>
        <w:ind w:left="284" w:hanging="284"/>
        <w:jc w:val="both"/>
        <w:rPr>
          <w:spacing w:val="-2"/>
          <w:szCs w:val="22"/>
          <w:lang w:val="cs"/>
        </w:rPr>
      </w:pPr>
      <w:r>
        <w:rPr>
          <w:szCs w:val="22"/>
          <w:lang w:val="cs"/>
        </w:rPr>
        <w:t>-</w:t>
      </w:r>
      <w:r>
        <w:rPr>
          <w:szCs w:val="22"/>
          <w:lang w:val="cs"/>
        </w:rPr>
        <w:tab/>
        <w:t>v případě tachyarytmie podávání beta-blokátorů</w:t>
      </w:r>
    </w:p>
    <w:p w14:paraId="54B07074" w14:textId="5DE49563" w:rsidR="00300ED5" w:rsidRDefault="00300ED5" w:rsidP="00520B1A">
      <w:pPr>
        <w:tabs>
          <w:tab w:val="clear" w:pos="567"/>
          <w:tab w:val="left" w:pos="284"/>
        </w:tabs>
        <w:spacing w:line="240" w:lineRule="auto"/>
        <w:rPr>
          <w:szCs w:val="22"/>
          <w:lang w:val="cs"/>
        </w:rPr>
      </w:pPr>
      <w:r>
        <w:rPr>
          <w:szCs w:val="22"/>
          <w:lang w:val="cs"/>
        </w:rPr>
        <w:t>-</w:t>
      </w:r>
      <w:r>
        <w:rPr>
          <w:szCs w:val="22"/>
          <w:lang w:val="cs"/>
        </w:rPr>
        <w:tab/>
        <w:t>zrychlená sekrece acidifikací moči a zvýšenou diurézou</w:t>
      </w:r>
    </w:p>
    <w:p w14:paraId="2543DDD8" w14:textId="77777777" w:rsidR="00300ED5" w:rsidRPr="00B41D57" w:rsidRDefault="00300ED5" w:rsidP="00300ED5">
      <w:pPr>
        <w:tabs>
          <w:tab w:val="clear" w:pos="567"/>
        </w:tabs>
        <w:spacing w:line="240" w:lineRule="auto"/>
        <w:rPr>
          <w:szCs w:val="22"/>
        </w:rPr>
      </w:pPr>
    </w:p>
    <w:p w14:paraId="23CD3206" w14:textId="294F4287" w:rsidR="009A6509" w:rsidRPr="00B41D57" w:rsidRDefault="00A87289" w:rsidP="00B13B6D">
      <w:pPr>
        <w:pStyle w:val="Style1"/>
      </w:pPr>
      <w:r w:rsidRPr="00B41D57">
        <w:t>3.11</w:t>
      </w:r>
      <w:r w:rsidRPr="00B41D57">
        <w:tab/>
        <w:t>Zvláštní omezení pro použití a zvláštní podmínky pro použití, včetně omezení používání antimikrob</w:t>
      </w:r>
      <w:r w:rsidR="00202A85" w:rsidRPr="00B41D57">
        <w:t>ních</w:t>
      </w:r>
      <w:r w:rsidRPr="00B41D57">
        <w:t xml:space="preserve"> a antiparazitárních veterinárních léčivých přípravků, za účelem snížení rizika rozvoje rezistence</w:t>
      </w:r>
    </w:p>
    <w:p w14:paraId="5B24853D" w14:textId="31B79039" w:rsidR="009A6509" w:rsidRPr="00B41D57" w:rsidRDefault="009A6509" w:rsidP="009A6509">
      <w:pPr>
        <w:tabs>
          <w:tab w:val="clear" w:pos="567"/>
        </w:tabs>
        <w:spacing w:line="240" w:lineRule="auto"/>
        <w:rPr>
          <w:szCs w:val="22"/>
        </w:rPr>
      </w:pPr>
    </w:p>
    <w:p w14:paraId="66FE7000" w14:textId="76D90F6F" w:rsidR="004F0212" w:rsidRPr="00531C3E" w:rsidRDefault="00531C3E" w:rsidP="009A6509">
      <w:pPr>
        <w:tabs>
          <w:tab w:val="clear" w:pos="567"/>
        </w:tabs>
        <w:spacing w:line="240" w:lineRule="auto"/>
        <w:rPr>
          <w:i/>
          <w:iCs/>
          <w:szCs w:val="22"/>
        </w:rPr>
      </w:pPr>
      <w:bookmarkStart w:id="2" w:name="_Hlk164233614"/>
      <w:r w:rsidRPr="00531C3E">
        <w:rPr>
          <w:i/>
          <w:szCs w:val="22"/>
          <w:highlight w:val="lightGray"/>
        </w:rPr>
        <w:t>(Vyplňte v souladu s národními požadavky)</w:t>
      </w:r>
      <w:bookmarkEnd w:id="2"/>
    </w:p>
    <w:p w14:paraId="21C53DC4" w14:textId="77777777" w:rsidR="004F0212" w:rsidRPr="00B41D57" w:rsidRDefault="004F0212" w:rsidP="009A6509">
      <w:pPr>
        <w:tabs>
          <w:tab w:val="clear" w:pos="567"/>
        </w:tabs>
        <w:spacing w:line="240" w:lineRule="auto"/>
        <w:rPr>
          <w:szCs w:val="22"/>
        </w:rPr>
      </w:pPr>
    </w:p>
    <w:p w14:paraId="75BB4EC2" w14:textId="77777777" w:rsidR="00C114FF" w:rsidRPr="00B41D57" w:rsidRDefault="00A87289" w:rsidP="00B13B6D">
      <w:pPr>
        <w:pStyle w:val="Style1"/>
      </w:pPr>
      <w:r w:rsidRPr="00B41D57">
        <w:t>3.12</w:t>
      </w:r>
      <w:r w:rsidRPr="00B41D57">
        <w:tab/>
        <w:t>Ochranné lhůty</w:t>
      </w:r>
    </w:p>
    <w:p w14:paraId="2DC95067" w14:textId="77777777" w:rsidR="00C114FF" w:rsidRPr="00B41D57" w:rsidRDefault="00C114FF" w:rsidP="00145C3F">
      <w:pPr>
        <w:tabs>
          <w:tab w:val="clear" w:pos="567"/>
        </w:tabs>
        <w:spacing w:line="240" w:lineRule="auto"/>
        <w:rPr>
          <w:szCs w:val="22"/>
        </w:rPr>
      </w:pPr>
    </w:p>
    <w:p w14:paraId="1F1E56DD" w14:textId="19ED960A" w:rsidR="00C114FF" w:rsidRPr="00B41D57" w:rsidRDefault="00A87289" w:rsidP="00A9226B">
      <w:pPr>
        <w:tabs>
          <w:tab w:val="clear" w:pos="567"/>
        </w:tabs>
        <w:spacing w:line="240" w:lineRule="auto"/>
        <w:rPr>
          <w:szCs w:val="22"/>
        </w:rPr>
      </w:pPr>
      <w:r w:rsidRPr="00B41D57">
        <w:t>Neuplatňuje se.</w:t>
      </w:r>
    </w:p>
    <w:p w14:paraId="35946CB6" w14:textId="77777777" w:rsidR="00C114FF" w:rsidRPr="00B41D57" w:rsidRDefault="00C114FF" w:rsidP="00A9226B">
      <w:pPr>
        <w:tabs>
          <w:tab w:val="clear" w:pos="567"/>
        </w:tabs>
        <w:spacing w:line="240" w:lineRule="auto"/>
        <w:rPr>
          <w:szCs w:val="22"/>
        </w:rPr>
      </w:pPr>
    </w:p>
    <w:p w14:paraId="1A1B55BD" w14:textId="77777777" w:rsidR="00FC02F3" w:rsidRPr="00B41D57" w:rsidRDefault="00FC02F3" w:rsidP="00A9226B">
      <w:pPr>
        <w:tabs>
          <w:tab w:val="clear" w:pos="567"/>
        </w:tabs>
        <w:spacing w:line="240" w:lineRule="auto"/>
        <w:rPr>
          <w:szCs w:val="22"/>
        </w:rPr>
      </w:pPr>
    </w:p>
    <w:p w14:paraId="25B50269" w14:textId="64285C1E" w:rsidR="00C114FF" w:rsidRPr="00B41D57" w:rsidRDefault="00A87289" w:rsidP="00BE06E9">
      <w:pPr>
        <w:pStyle w:val="Style1"/>
        <w:keepNext/>
      </w:pPr>
      <w:r w:rsidRPr="00B41D57">
        <w:lastRenderedPageBreak/>
        <w:t>4.</w:t>
      </w:r>
      <w:r w:rsidRPr="00B41D57">
        <w:tab/>
        <w:t>FARMAKOLOGICKÉ INFORMACE</w:t>
      </w:r>
    </w:p>
    <w:p w14:paraId="2C2A4C50" w14:textId="77777777" w:rsidR="00C114FF" w:rsidRPr="00B41D57" w:rsidRDefault="00C114FF" w:rsidP="00BE06E9">
      <w:pPr>
        <w:keepNext/>
        <w:tabs>
          <w:tab w:val="clear" w:pos="567"/>
        </w:tabs>
        <w:spacing w:line="240" w:lineRule="auto"/>
        <w:rPr>
          <w:szCs w:val="22"/>
        </w:rPr>
      </w:pPr>
    </w:p>
    <w:p w14:paraId="6DBE6E8E" w14:textId="4B54BD20" w:rsidR="005B04A8" w:rsidRPr="00EC464D" w:rsidRDefault="00A87289" w:rsidP="00B13B6D">
      <w:pPr>
        <w:pStyle w:val="Style1"/>
        <w:rPr>
          <w:b w:val="0"/>
        </w:rPr>
      </w:pPr>
      <w:r w:rsidRPr="00B41D57">
        <w:t>4.1</w:t>
      </w:r>
      <w:r w:rsidRPr="00B41D57">
        <w:tab/>
        <w:t>ATCvet kód:</w:t>
      </w:r>
      <w:r w:rsidR="00EC464D">
        <w:t xml:space="preserve"> </w:t>
      </w:r>
      <w:r w:rsidR="00EC464D" w:rsidRPr="00EC464D">
        <w:rPr>
          <w:b w:val="0"/>
        </w:rPr>
        <w:t>QG04BX90</w:t>
      </w:r>
    </w:p>
    <w:p w14:paraId="3DA42117" w14:textId="4A589766" w:rsidR="00C114FF" w:rsidRPr="00B41D57" w:rsidRDefault="00C114FF" w:rsidP="00A9226B">
      <w:pPr>
        <w:tabs>
          <w:tab w:val="clear" w:pos="567"/>
        </w:tabs>
        <w:spacing w:line="240" w:lineRule="auto"/>
        <w:rPr>
          <w:szCs w:val="22"/>
        </w:rPr>
      </w:pPr>
    </w:p>
    <w:p w14:paraId="0DC4C65B" w14:textId="3B24FF03" w:rsidR="00C114FF" w:rsidRPr="00B41D57" w:rsidRDefault="00A87289" w:rsidP="00B13B6D">
      <w:pPr>
        <w:pStyle w:val="Style1"/>
      </w:pPr>
      <w:r w:rsidRPr="00B41D57">
        <w:t>4.2</w:t>
      </w:r>
      <w:r w:rsidRPr="00B41D57">
        <w:tab/>
        <w:t>Farmakodynamika</w:t>
      </w:r>
    </w:p>
    <w:p w14:paraId="50FA42E3" w14:textId="7767E269" w:rsidR="00C114FF" w:rsidRDefault="00C114FF" w:rsidP="00A9226B">
      <w:pPr>
        <w:tabs>
          <w:tab w:val="clear" w:pos="567"/>
        </w:tabs>
        <w:spacing w:line="240" w:lineRule="auto"/>
        <w:rPr>
          <w:szCs w:val="22"/>
        </w:rPr>
      </w:pPr>
    </w:p>
    <w:p w14:paraId="6765CBDB" w14:textId="628580D7" w:rsidR="0056663C" w:rsidRDefault="0056663C" w:rsidP="00A9226B">
      <w:pPr>
        <w:tabs>
          <w:tab w:val="clear" w:pos="567"/>
        </w:tabs>
        <w:spacing w:line="240" w:lineRule="auto"/>
        <w:rPr>
          <w:lang w:val="cs"/>
        </w:rPr>
      </w:pPr>
      <w:r>
        <w:rPr>
          <w:lang w:val="cs"/>
        </w:rPr>
        <w:t>Efedrin přímo stimuluje alfa a beta adrenergní receptory přítomné ve všech orgánových systémech. Také stimuluje uvolňování katecholaminů ze sympatických neuronů. Protože efedrin prochází hematoencefalickou bariérou, navozuje také účinky, které jsou zprostředkovávané prostřednictvím centrálního nervového systému. Efedrin specificky vyvolává kontrakce svalů vnitřního svěrače močové trubice a uvolnění svalů močového měchýře prostřednictvím sympatomimetického působení adrenergických receptorů.</w:t>
      </w:r>
    </w:p>
    <w:p w14:paraId="36ACA4E7" w14:textId="77777777" w:rsidR="0056663C" w:rsidRPr="00B41D57" w:rsidRDefault="0056663C" w:rsidP="00A9226B">
      <w:pPr>
        <w:tabs>
          <w:tab w:val="clear" w:pos="567"/>
        </w:tabs>
        <w:spacing w:line="240" w:lineRule="auto"/>
        <w:rPr>
          <w:szCs w:val="22"/>
        </w:rPr>
      </w:pPr>
    </w:p>
    <w:p w14:paraId="2BE4D04A" w14:textId="44377438" w:rsidR="00C114FF" w:rsidRPr="00B41D57" w:rsidRDefault="00A87289" w:rsidP="00B13B6D">
      <w:pPr>
        <w:pStyle w:val="Style1"/>
      </w:pPr>
      <w:r w:rsidRPr="00B41D57">
        <w:t>4.3</w:t>
      </w:r>
      <w:r w:rsidRPr="00B41D57">
        <w:tab/>
        <w:t>Farmakokinetika</w:t>
      </w:r>
    </w:p>
    <w:p w14:paraId="041767DA" w14:textId="77777777" w:rsidR="00C114FF" w:rsidRPr="00B41D57" w:rsidRDefault="00C114FF" w:rsidP="00A9226B">
      <w:pPr>
        <w:tabs>
          <w:tab w:val="clear" w:pos="567"/>
        </w:tabs>
        <w:spacing w:line="240" w:lineRule="auto"/>
        <w:rPr>
          <w:szCs w:val="22"/>
        </w:rPr>
      </w:pPr>
    </w:p>
    <w:p w14:paraId="10F7B5D1" w14:textId="691CFEF3" w:rsidR="00C114FF" w:rsidRPr="00B41D57" w:rsidRDefault="0056663C" w:rsidP="003F0BC8">
      <w:pPr>
        <w:tabs>
          <w:tab w:val="clear" w:pos="567"/>
          <w:tab w:val="left" w:pos="0"/>
        </w:tabs>
        <w:spacing w:line="240" w:lineRule="auto"/>
        <w:rPr>
          <w:b/>
          <w:szCs w:val="22"/>
        </w:rPr>
      </w:pPr>
      <w:r>
        <w:rPr>
          <w:szCs w:val="22"/>
          <w:lang w:val="cs"/>
        </w:rPr>
        <w:t xml:space="preserve">Po perorálním podání je rychle a úplně absorbován, přičemž maximální hladiny v plazmě jsou dosaženy po jedné hodině. Efedrin je rychle distribuován do všech tkání a postupně také proniká do CNS. Efedrin není degradován prostřednictvím drah endogenních katecholaminů, což vysvětluje prodloužené trvání aktivity v porovnání s adrenalinem. N-demethylací vzniká norefedrin jako hlavní metabolit, </w:t>
      </w:r>
      <w:r w:rsidRPr="00337B2C">
        <w:rPr>
          <w:szCs w:val="22"/>
          <w:lang w:val="cs"/>
        </w:rPr>
        <w:t>silný metabolit, který</w:t>
      </w:r>
      <w:r>
        <w:rPr>
          <w:szCs w:val="22"/>
          <w:lang w:val="cs"/>
        </w:rPr>
        <w:t xml:space="preserve"> se tvoří velmi rychle u psů a zdá se, že významně přispívá k účinku efedrinu. Vylučuje se ledvinami, za 24 hodin téměř zcela. </w:t>
      </w:r>
      <w:r w:rsidR="003956F9">
        <w:rPr>
          <w:szCs w:val="22"/>
          <w:lang w:val="cs"/>
        </w:rPr>
        <w:t xml:space="preserve">Biologický poločas </w:t>
      </w:r>
      <w:r>
        <w:rPr>
          <w:szCs w:val="22"/>
          <w:lang w:val="cs"/>
        </w:rPr>
        <w:t>je 3 až 6 hodin.</w:t>
      </w:r>
    </w:p>
    <w:p w14:paraId="0A06DF6E" w14:textId="77777777" w:rsidR="00C114FF" w:rsidRPr="00B41D57" w:rsidRDefault="00C114FF" w:rsidP="00A9226B">
      <w:pPr>
        <w:tabs>
          <w:tab w:val="clear" w:pos="567"/>
        </w:tabs>
        <w:spacing w:line="240" w:lineRule="auto"/>
        <w:rPr>
          <w:szCs w:val="22"/>
        </w:rPr>
      </w:pPr>
    </w:p>
    <w:p w14:paraId="44B643E5" w14:textId="77777777" w:rsidR="00C114FF" w:rsidRPr="00B41D57" w:rsidRDefault="00C114FF" w:rsidP="00A9226B">
      <w:pPr>
        <w:tabs>
          <w:tab w:val="clear" w:pos="567"/>
        </w:tabs>
        <w:spacing w:line="240" w:lineRule="auto"/>
        <w:rPr>
          <w:szCs w:val="22"/>
        </w:rPr>
      </w:pPr>
    </w:p>
    <w:p w14:paraId="1F57863B" w14:textId="77777777" w:rsidR="00C114FF" w:rsidRPr="00B41D57" w:rsidRDefault="00A87289" w:rsidP="00B13B6D">
      <w:pPr>
        <w:pStyle w:val="Style1"/>
      </w:pPr>
      <w:r w:rsidRPr="00B41D57">
        <w:t>5.</w:t>
      </w:r>
      <w:r w:rsidRPr="00B41D57">
        <w:tab/>
        <w:t>FARMACEUTICKÉ ÚDAJE</w:t>
      </w:r>
    </w:p>
    <w:p w14:paraId="7BC53755" w14:textId="77777777" w:rsidR="00C114FF" w:rsidRPr="00B41D57" w:rsidRDefault="00C114FF" w:rsidP="00A9226B">
      <w:pPr>
        <w:tabs>
          <w:tab w:val="clear" w:pos="567"/>
        </w:tabs>
        <w:spacing w:line="240" w:lineRule="auto"/>
        <w:rPr>
          <w:szCs w:val="22"/>
        </w:rPr>
      </w:pPr>
    </w:p>
    <w:p w14:paraId="57E8B708" w14:textId="77777777" w:rsidR="00C114FF" w:rsidRPr="00B41D57" w:rsidRDefault="00A87289" w:rsidP="00B13B6D">
      <w:pPr>
        <w:pStyle w:val="Style1"/>
      </w:pPr>
      <w:r w:rsidRPr="00B41D57">
        <w:t>5.1</w:t>
      </w:r>
      <w:r w:rsidRPr="00B41D57">
        <w:tab/>
        <w:t>Hlavní inkompatibility</w:t>
      </w:r>
    </w:p>
    <w:p w14:paraId="15C29130" w14:textId="77777777" w:rsidR="00C114FF" w:rsidRPr="00B41D57" w:rsidRDefault="00C114FF" w:rsidP="00145C3F">
      <w:pPr>
        <w:tabs>
          <w:tab w:val="clear" w:pos="567"/>
        </w:tabs>
        <w:spacing w:line="240" w:lineRule="auto"/>
        <w:rPr>
          <w:szCs w:val="22"/>
        </w:rPr>
      </w:pPr>
    </w:p>
    <w:p w14:paraId="6448ABC3" w14:textId="7D6FA818" w:rsidR="00C114FF" w:rsidRPr="00B41D57" w:rsidRDefault="00A87289" w:rsidP="00953E4C">
      <w:pPr>
        <w:tabs>
          <w:tab w:val="clear" w:pos="567"/>
        </w:tabs>
        <w:spacing w:line="240" w:lineRule="auto"/>
        <w:rPr>
          <w:szCs w:val="22"/>
        </w:rPr>
      </w:pPr>
      <w:r w:rsidRPr="00B41D57">
        <w:t>Neuplatňuje se.</w:t>
      </w:r>
    </w:p>
    <w:p w14:paraId="288F0D5C" w14:textId="77777777" w:rsidR="00C114FF" w:rsidRPr="00B41D57" w:rsidRDefault="00C114FF" w:rsidP="00A9226B">
      <w:pPr>
        <w:tabs>
          <w:tab w:val="clear" w:pos="567"/>
        </w:tabs>
        <w:spacing w:line="240" w:lineRule="auto"/>
        <w:rPr>
          <w:szCs w:val="22"/>
        </w:rPr>
      </w:pPr>
    </w:p>
    <w:p w14:paraId="13005D63" w14:textId="77777777" w:rsidR="00C114FF" w:rsidRPr="00B41D57" w:rsidRDefault="00A87289" w:rsidP="00B13B6D">
      <w:pPr>
        <w:pStyle w:val="Style1"/>
      </w:pPr>
      <w:r w:rsidRPr="00B41D57">
        <w:t>5.2</w:t>
      </w:r>
      <w:r w:rsidRPr="00B41D57">
        <w:tab/>
        <w:t>Doba použitelnosti</w:t>
      </w:r>
    </w:p>
    <w:p w14:paraId="100B6613" w14:textId="77777777" w:rsidR="00C114FF" w:rsidRPr="00B41D57" w:rsidRDefault="00C114FF" w:rsidP="00145C3F">
      <w:pPr>
        <w:tabs>
          <w:tab w:val="clear" w:pos="567"/>
        </w:tabs>
        <w:spacing w:line="240" w:lineRule="auto"/>
        <w:rPr>
          <w:szCs w:val="22"/>
        </w:rPr>
      </w:pPr>
    </w:p>
    <w:p w14:paraId="32EA99D7" w14:textId="186DA5D8" w:rsidR="0056663C" w:rsidRPr="007321B9" w:rsidRDefault="0056663C" w:rsidP="0056663C">
      <w:pPr>
        <w:tabs>
          <w:tab w:val="clear" w:pos="567"/>
        </w:tabs>
        <w:spacing w:line="240" w:lineRule="auto"/>
        <w:rPr>
          <w:szCs w:val="22"/>
          <w:lang w:val="cs"/>
        </w:rPr>
      </w:pPr>
      <w:r>
        <w:rPr>
          <w:szCs w:val="22"/>
          <w:lang w:val="cs"/>
        </w:rPr>
        <w:t>Doba použitelnosti veterinárního léčivého přípravku v neporušeném obalu: 3 roky</w:t>
      </w:r>
    </w:p>
    <w:p w14:paraId="4CD9C987" w14:textId="77777777" w:rsidR="00C114FF" w:rsidRPr="00B41D57" w:rsidRDefault="00C114FF" w:rsidP="00A9226B">
      <w:pPr>
        <w:tabs>
          <w:tab w:val="clear" w:pos="567"/>
        </w:tabs>
        <w:spacing w:line="240" w:lineRule="auto"/>
        <w:rPr>
          <w:szCs w:val="22"/>
        </w:rPr>
      </w:pPr>
    </w:p>
    <w:p w14:paraId="5A152485" w14:textId="77777777" w:rsidR="00C114FF" w:rsidRPr="00B41D57" w:rsidRDefault="00A87289" w:rsidP="00B13B6D">
      <w:pPr>
        <w:pStyle w:val="Style1"/>
      </w:pPr>
      <w:r w:rsidRPr="00B41D57">
        <w:t>5.3</w:t>
      </w:r>
      <w:r w:rsidRPr="00B41D57">
        <w:tab/>
        <w:t>Zvláštní opatření pro uchovávání</w:t>
      </w:r>
    </w:p>
    <w:p w14:paraId="7826F268" w14:textId="77777777" w:rsidR="00C114FF" w:rsidRPr="00B41D57" w:rsidRDefault="00C114FF" w:rsidP="00145C3F">
      <w:pPr>
        <w:tabs>
          <w:tab w:val="clear" w:pos="567"/>
        </w:tabs>
        <w:spacing w:line="240" w:lineRule="auto"/>
        <w:rPr>
          <w:szCs w:val="22"/>
        </w:rPr>
      </w:pPr>
    </w:p>
    <w:p w14:paraId="456DB162" w14:textId="5A1BC3C2" w:rsidR="0056663C" w:rsidRDefault="0056663C" w:rsidP="0056663C">
      <w:pPr>
        <w:tabs>
          <w:tab w:val="clear" w:pos="567"/>
        </w:tabs>
        <w:spacing w:line="240" w:lineRule="auto"/>
        <w:rPr>
          <w:szCs w:val="22"/>
          <w:lang w:val="cs"/>
        </w:rPr>
      </w:pPr>
      <w:r>
        <w:rPr>
          <w:szCs w:val="22"/>
          <w:lang w:val="cs"/>
        </w:rPr>
        <w:t>Uchovávejte blistry v krabičce, aby byly chráněny před světlem.</w:t>
      </w:r>
    </w:p>
    <w:p w14:paraId="375232F4" w14:textId="1C3AE0EF" w:rsidR="00C114FF" w:rsidRDefault="0056663C" w:rsidP="0056663C">
      <w:pPr>
        <w:tabs>
          <w:tab w:val="clear" w:pos="567"/>
        </w:tabs>
        <w:spacing w:line="240" w:lineRule="auto"/>
        <w:rPr>
          <w:szCs w:val="22"/>
          <w:lang w:val="cs"/>
        </w:rPr>
      </w:pPr>
      <w:r>
        <w:rPr>
          <w:szCs w:val="22"/>
          <w:lang w:val="cs"/>
        </w:rPr>
        <w:t>Chraňte před chladem nebo mrazem.</w:t>
      </w:r>
    </w:p>
    <w:p w14:paraId="4BA8BD70" w14:textId="5C1E64CE" w:rsidR="00965FB3" w:rsidRPr="00B41D57" w:rsidRDefault="00965FB3" w:rsidP="0056663C">
      <w:pPr>
        <w:tabs>
          <w:tab w:val="clear" w:pos="567"/>
        </w:tabs>
        <w:spacing w:line="240" w:lineRule="auto"/>
        <w:rPr>
          <w:szCs w:val="22"/>
        </w:rPr>
      </w:pPr>
      <w:r>
        <w:rPr>
          <w:szCs w:val="22"/>
          <w:lang w:val="cs"/>
        </w:rPr>
        <w:t>Nepoužité rozdělené tablety vraťte</w:t>
      </w:r>
      <w:r w:rsidR="00C67066">
        <w:rPr>
          <w:szCs w:val="22"/>
          <w:lang w:val="cs"/>
        </w:rPr>
        <w:t xml:space="preserve"> zpět</w:t>
      </w:r>
      <w:r>
        <w:rPr>
          <w:szCs w:val="22"/>
          <w:lang w:val="cs"/>
        </w:rPr>
        <w:t xml:space="preserve"> do blistru a použijte při následující dávce.</w:t>
      </w:r>
    </w:p>
    <w:p w14:paraId="205A4A8C" w14:textId="77777777" w:rsidR="00C114FF" w:rsidRPr="00B41D57" w:rsidRDefault="00C114FF" w:rsidP="00A9226B">
      <w:pPr>
        <w:tabs>
          <w:tab w:val="clear" w:pos="567"/>
        </w:tabs>
        <w:spacing w:line="240" w:lineRule="auto"/>
        <w:rPr>
          <w:szCs w:val="22"/>
        </w:rPr>
      </w:pPr>
    </w:p>
    <w:p w14:paraId="42EAA46B" w14:textId="56CE0F50" w:rsidR="00C114FF" w:rsidRPr="00B41D57" w:rsidRDefault="00A87289" w:rsidP="00B13B6D">
      <w:pPr>
        <w:pStyle w:val="Style1"/>
      </w:pPr>
      <w:r w:rsidRPr="00B41D57">
        <w:t>5.4</w:t>
      </w:r>
      <w:r w:rsidRPr="00B41D57">
        <w:tab/>
        <w:t>Druh a složení vnitřního obalu</w:t>
      </w:r>
    </w:p>
    <w:p w14:paraId="3EB26241" w14:textId="77777777" w:rsidR="00C114FF" w:rsidRPr="00B41D57" w:rsidRDefault="00C114FF" w:rsidP="005E66FC">
      <w:pPr>
        <w:pStyle w:val="Style1"/>
      </w:pPr>
    </w:p>
    <w:p w14:paraId="1B247FEC" w14:textId="77777777" w:rsidR="0056663C" w:rsidRPr="00531C3E" w:rsidRDefault="0056663C" w:rsidP="0056663C">
      <w:pPr>
        <w:pStyle w:val="TextkrpermitEinzug"/>
        <w:ind w:left="0"/>
        <w:rPr>
          <w:rFonts w:ascii="Times New Roman" w:hAnsi="Times New Roman" w:cs="Times New Roman"/>
          <w:spacing w:val="-2"/>
          <w:sz w:val="22"/>
          <w:szCs w:val="22"/>
          <w:lang w:val="cs-CZ"/>
        </w:rPr>
      </w:pPr>
      <w:r>
        <w:rPr>
          <w:rFonts w:ascii="Times New Roman" w:hAnsi="Times New Roman" w:cs="Times New Roman"/>
          <w:sz w:val="22"/>
          <w:szCs w:val="22"/>
          <w:lang w:val="cs"/>
        </w:rPr>
        <w:t>Tepelně zatavený blistr z Al fólie a fólie PVC s 10 tabletami v blistru.</w:t>
      </w:r>
    </w:p>
    <w:p w14:paraId="624C358F" w14:textId="77777777" w:rsidR="0056663C" w:rsidRPr="00531C3E" w:rsidRDefault="0056663C" w:rsidP="0056663C">
      <w:pPr>
        <w:pStyle w:val="TextkrpermitEinzug"/>
        <w:ind w:left="0"/>
        <w:rPr>
          <w:rFonts w:ascii="Times New Roman" w:hAnsi="Times New Roman" w:cs="Times New Roman"/>
          <w:spacing w:val="-2"/>
          <w:sz w:val="22"/>
          <w:szCs w:val="22"/>
          <w:lang w:val="cs-CZ"/>
        </w:rPr>
      </w:pPr>
    </w:p>
    <w:p w14:paraId="20AF8AF7" w14:textId="77777777" w:rsidR="0056663C" w:rsidRPr="00531C3E" w:rsidRDefault="0056663C" w:rsidP="0056663C">
      <w:pPr>
        <w:pStyle w:val="TextkrpermitEinzug"/>
        <w:ind w:left="0"/>
        <w:rPr>
          <w:rFonts w:ascii="Times New Roman" w:hAnsi="Times New Roman" w:cs="Times New Roman"/>
          <w:spacing w:val="-2"/>
          <w:sz w:val="22"/>
          <w:szCs w:val="22"/>
          <w:u w:val="single"/>
          <w:lang w:val="cs-CZ"/>
        </w:rPr>
      </w:pPr>
      <w:r>
        <w:rPr>
          <w:rFonts w:ascii="Times New Roman" w:hAnsi="Times New Roman" w:cs="Times New Roman"/>
          <w:sz w:val="22"/>
          <w:szCs w:val="22"/>
          <w:u w:val="single"/>
          <w:lang w:val="cs"/>
        </w:rPr>
        <w:t>Velikost balení:</w:t>
      </w:r>
    </w:p>
    <w:p w14:paraId="5C703918" w14:textId="0972DB4F" w:rsidR="00C114FF" w:rsidRPr="00B41D57" w:rsidRDefault="0056663C" w:rsidP="0056663C">
      <w:pPr>
        <w:tabs>
          <w:tab w:val="clear" w:pos="567"/>
        </w:tabs>
        <w:spacing w:line="240" w:lineRule="auto"/>
        <w:rPr>
          <w:szCs w:val="22"/>
        </w:rPr>
      </w:pPr>
      <w:r>
        <w:rPr>
          <w:szCs w:val="22"/>
          <w:lang w:val="cs"/>
        </w:rPr>
        <w:t>Papírová krabička obsahující 10 blistrů po 10 tabletách.</w:t>
      </w:r>
    </w:p>
    <w:p w14:paraId="584B339F" w14:textId="77777777" w:rsidR="00C114FF" w:rsidRPr="00B41D57" w:rsidRDefault="00C114FF" w:rsidP="00A9226B">
      <w:pPr>
        <w:tabs>
          <w:tab w:val="clear" w:pos="567"/>
        </w:tabs>
        <w:spacing w:line="240" w:lineRule="auto"/>
        <w:rPr>
          <w:szCs w:val="22"/>
        </w:rPr>
      </w:pPr>
    </w:p>
    <w:p w14:paraId="580835CC" w14:textId="74323501" w:rsidR="00C114FF" w:rsidRPr="00B41D57" w:rsidRDefault="00A87289" w:rsidP="00BE06E9">
      <w:pPr>
        <w:pStyle w:val="Style1"/>
        <w:keepNext/>
        <w:jc w:val="both"/>
      </w:pPr>
      <w:r w:rsidRPr="00B41D57">
        <w:t>5.5</w:t>
      </w:r>
      <w:r w:rsidRPr="00B41D57">
        <w:tab/>
        <w:t xml:space="preserve">Zvláštní opatření pro </w:t>
      </w:r>
      <w:r w:rsidR="00CF069C" w:rsidRPr="00B41D57">
        <w:t xml:space="preserve">likvidaci </w:t>
      </w:r>
      <w:r w:rsidRPr="00B41D57">
        <w:t>nepoužit</w:t>
      </w:r>
      <w:r w:rsidR="002F64C6">
        <w:t>ých</w:t>
      </w:r>
      <w:r w:rsidR="00905CAB" w:rsidRPr="00B41D57">
        <w:t xml:space="preserve"> </w:t>
      </w:r>
      <w:r w:rsidRPr="00B41D57">
        <w:t>veterinární</w:t>
      </w:r>
      <w:r w:rsidR="002F64C6">
        <w:t>ch</w:t>
      </w:r>
      <w:r w:rsidRPr="00B41D57">
        <w:t xml:space="preserve"> léčiv</w:t>
      </w:r>
      <w:r w:rsidR="002F64C6">
        <w:t>ých</w:t>
      </w:r>
      <w:r w:rsidRPr="00B41D57">
        <w:t xml:space="preserve"> přípravk</w:t>
      </w:r>
      <w:r w:rsidR="002F64C6">
        <w:t>ů</w:t>
      </w:r>
      <w:r w:rsidRPr="00B41D57">
        <w:t xml:space="preserve"> nebo odpad</w:t>
      </w:r>
      <w:r w:rsidR="00F84AED">
        <w:t>ů</w:t>
      </w:r>
      <w:r w:rsidR="00B36E65" w:rsidRPr="00B41D57">
        <w:t>, kter</w:t>
      </w:r>
      <w:r w:rsidR="00F84AED">
        <w:t>é</w:t>
      </w:r>
      <w:r w:rsidRPr="00B41D57">
        <w:t xml:space="preserve"> pocház</w:t>
      </w:r>
      <w:r w:rsidR="00B36E65" w:rsidRPr="00B41D57">
        <w:t>í</w:t>
      </w:r>
      <w:r w:rsidRPr="00B41D57">
        <w:t xml:space="preserve"> z</w:t>
      </w:r>
      <w:r w:rsidR="002F64C6">
        <w:t> </w:t>
      </w:r>
      <w:r w:rsidRPr="00B41D57">
        <w:t>t</w:t>
      </w:r>
      <w:r w:rsidR="002F64C6">
        <w:t xml:space="preserve">ěchto </w:t>
      </w:r>
      <w:r w:rsidRPr="00B41D57">
        <w:t>přípravk</w:t>
      </w:r>
      <w:r w:rsidR="002F64C6">
        <w:t>ů</w:t>
      </w:r>
    </w:p>
    <w:p w14:paraId="4E04C78C" w14:textId="77777777" w:rsidR="00C114FF" w:rsidRPr="00B41D57" w:rsidRDefault="00C114FF" w:rsidP="00BE06E9">
      <w:pPr>
        <w:keepNext/>
        <w:tabs>
          <w:tab w:val="clear" w:pos="567"/>
        </w:tabs>
        <w:spacing w:line="240" w:lineRule="auto"/>
        <w:jc w:val="both"/>
        <w:rPr>
          <w:szCs w:val="22"/>
        </w:rPr>
      </w:pPr>
    </w:p>
    <w:p w14:paraId="4D800A0F" w14:textId="3D0F4D54" w:rsidR="004F0212" w:rsidRPr="00B41D57" w:rsidRDefault="004F0212" w:rsidP="00BE06E9">
      <w:pPr>
        <w:spacing w:line="240" w:lineRule="auto"/>
        <w:jc w:val="both"/>
        <w:rPr>
          <w:szCs w:val="22"/>
        </w:rPr>
      </w:pPr>
      <w:r w:rsidRPr="00B41D57">
        <w:t>Léčivé přípravky se nesmí likvidovat prostřednictvím odpadní vody či domovního odpadu.</w:t>
      </w:r>
    </w:p>
    <w:p w14:paraId="440EBBAA" w14:textId="77777777" w:rsidR="004F0212" w:rsidRPr="00B41D57" w:rsidRDefault="004F0212" w:rsidP="00BE06E9">
      <w:pPr>
        <w:tabs>
          <w:tab w:val="clear" w:pos="567"/>
        </w:tabs>
        <w:spacing w:line="240" w:lineRule="auto"/>
        <w:jc w:val="both"/>
        <w:rPr>
          <w:szCs w:val="22"/>
        </w:rPr>
      </w:pPr>
    </w:p>
    <w:p w14:paraId="2CEE260B" w14:textId="418002B8" w:rsidR="00FD1E45" w:rsidRPr="00B41D57" w:rsidRDefault="004F0212" w:rsidP="00BE06E9">
      <w:pPr>
        <w:tabs>
          <w:tab w:val="clear" w:pos="567"/>
        </w:tabs>
        <w:spacing w:line="240" w:lineRule="auto"/>
        <w:jc w:val="both"/>
        <w:rPr>
          <w:szCs w:val="22"/>
        </w:rPr>
      </w:pPr>
      <w:r w:rsidRPr="00B41D57">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47363B7A" w14:textId="77777777" w:rsidR="00C114FF" w:rsidRPr="00B41D57" w:rsidRDefault="00C114FF" w:rsidP="00A9226B">
      <w:pPr>
        <w:tabs>
          <w:tab w:val="clear" w:pos="567"/>
        </w:tabs>
        <w:spacing w:line="240" w:lineRule="auto"/>
        <w:rPr>
          <w:szCs w:val="22"/>
        </w:rPr>
      </w:pPr>
    </w:p>
    <w:p w14:paraId="06949C1A" w14:textId="77777777" w:rsidR="00C114FF" w:rsidRPr="00B41D57" w:rsidRDefault="00C114FF" w:rsidP="00A9226B">
      <w:pPr>
        <w:tabs>
          <w:tab w:val="clear" w:pos="567"/>
        </w:tabs>
        <w:spacing w:line="240" w:lineRule="auto"/>
        <w:rPr>
          <w:szCs w:val="22"/>
        </w:rPr>
      </w:pPr>
    </w:p>
    <w:p w14:paraId="0E3550B0" w14:textId="77777777" w:rsidR="00C114FF" w:rsidRPr="00B41D57" w:rsidRDefault="00A87289" w:rsidP="0048115E">
      <w:pPr>
        <w:pStyle w:val="Style1"/>
        <w:keepNext/>
      </w:pPr>
      <w:r w:rsidRPr="00B41D57">
        <w:lastRenderedPageBreak/>
        <w:t>6.</w:t>
      </w:r>
      <w:r w:rsidRPr="00B41D57">
        <w:tab/>
        <w:t>JMÉNO DRŽITELE ROZHODNUTÍ O REGISTRACI</w:t>
      </w:r>
    </w:p>
    <w:p w14:paraId="2E652F1A" w14:textId="77777777" w:rsidR="00C114FF" w:rsidRPr="00B41D57" w:rsidRDefault="00C114FF" w:rsidP="0048115E">
      <w:pPr>
        <w:keepNext/>
        <w:tabs>
          <w:tab w:val="clear" w:pos="567"/>
        </w:tabs>
        <w:spacing w:line="240" w:lineRule="auto"/>
        <w:rPr>
          <w:szCs w:val="22"/>
        </w:rPr>
      </w:pPr>
    </w:p>
    <w:p w14:paraId="1213AB73" w14:textId="673E4935" w:rsidR="00A261A1" w:rsidRPr="00531C3E" w:rsidRDefault="00A261A1" w:rsidP="00A261A1">
      <w:pPr>
        <w:tabs>
          <w:tab w:val="clear" w:pos="567"/>
        </w:tabs>
        <w:spacing w:line="240" w:lineRule="auto"/>
        <w:rPr>
          <w:szCs w:val="22"/>
        </w:rPr>
      </w:pPr>
      <w:proofErr w:type="spellStart"/>
      <w:r>
        <w:rPr>
          <w:szCs w:val="22"/>
          <w:lang w:val="cs"/>
        </w:rPr>
        <w:t>VetViva</w:t>
      </w:r>
      <w:proofErr w:type="spellEnd"/>
      <w:r>
        <w:rPr>
          <w:szCs w:val="22"/>
          <w:lang w:val="cs"/>
        </w:rPr>
        <w:t xml:space="preserve"> Richter </w:t>
      </w:r>
      <w:proofErr w:type="spellStart"/>
      <w:r>
        <w:rPr>
          <w:szCs w:val="22"/>
          <w:lang w:val="cs"/>
        </w:rPr>
        <w:t>GmbH</w:t>
      </w:r>
      <w:proofErr w:type="spellEnd"/>
    </w:p>
    <w:p w14:paraId="6CB09C60" w14:textId="317FAC87" w:rsidR="00C114FF" w:rsidRDefault="00C114FF" w:rsidP="00A9226B">
      <w:pPr>
        <w:tabs>
          <w:tab w:val="clear" w:pos="567"/>
        </w:tabs>
        <w:spacing w:line="240" w:lineRule="auto"/>
        <w:rPr>
          <w:szCs w:val="22"/>
        </w:rPr>
      </w:pPr>
    </w:p>
    <w:p w14:paraId="0A0A9109" w14:textId="77777777" w:rsidR="00A261A1" w:rsidRPr="00B41D57" w:rsidRDefault="00A261A1" w:rsidP="00A9226B">
      <w:pPr>
        <w:tabs>
          <w:tab w:val="clear" w:pos="567"/>
        </w:tabs>
        <w:spacing w:line="240" w:lineRule="auto"/>
        <w:rPr>
          <w:szCs w:val="22"/>
        </w:rPr>
      </w:pPr>
    </w:p>
    <w:p w14:paraId="4E6BFBAC" w14:textId="77777777" w:rsidR="00C114FF" w:rsidRPr="00B41D57" w:rsidRDefault="00A87289" w:rsidP="00B13B6D">
      <w:pPr>
        <w:pStyle w:val="Style1"/>
      </w:pPr>
      <w:r w:rsidRPr="00B41D57">
        <w:t>7.</w:t>
      </w:r>
      <w:r w:rsidRPr="00B41D57">
        <w:tab/>
        <w:t>REGISTRAČNÍ ČÍSLO(A)</w:t>
      </w:r>
    </w:p>
    <w:p w14:paraId="1FA2C56F" w14:textId="00E4E09A" w:rsidR="00C114FF" w:rsidRPr="00B41D57" w:rsidRDefault="00C114FF" w:rsidP="00A9226B">
      <w:pPr>
        <w:tabs>
          <w:tab w:val="clear" w:pos="567"/>
        </w:tabs>
        <w:spacing w:line="240" w:lineRule="auto"/>
        <w:rPr>
          <w:szCs w:val="22"/>
        </w:rPr>
      </w:pPr>
    </w:p>
    <w:p w14:paraId="427D05E5" w14:textId="5DC133F1" w:rsidR="00C114FF" w:rsidRDefault="00A261A1" w:rsidP="00A9226B">
      <w:pPr>
        <w:tabs>
          <w:tab w:val="clear" w:pos="567"/>
        </w:tabs>
        <w:spacing w:line="240" w:lineRule="auto"/>
        <w:rPr>
          <w:szCs w:val="22"/>
        </w:rPr>
      </w:pPr>
      <w:r>
        <w:rPr>
          <w:szCs w:val="22"/>
        </w:rPr>
        <w:t>96/055/</w:t>
      </w:r>
      <w:proofErr w:type="gramStart"/>
      <w:r>
        <w:rPr>
          <w:szCs w:val="22"/>
        </w:rPr>
        <w:t>21-C</w:t>
      </w:r>
      <w:proofErr w:type="gramEnd"/>
    </w:p>
    <w:p w14:paraId="57F2940B" w14:textId="10264EA1" w:rsidR="00A261A1" w:rsidRDefault="00A261A1" w:rsidP="00A9226B">
      <w:pPr>
        <w:tabs>
          <w:tab w:val="clear" w:pos="567"/>
        </w:tabs>
        <w:spacing w:line="240" w:lineRule="auto"/>
        <w:rPr>
          <w:szCs w:val="22"/>
        </w:rPr>
      </w:pPr>
    </w:p>
    <w:p w14:paraId="28A327CB" w14:textId="17D04124" w:rsidR="00A261A1" w:rsidRPr="00B41D57" w:rsidRDefault="00A261A1" w:rsidP="00A9226B">
      <w:pPr>
        <w:tabs>
          <w:tab w:val="clear" w:pos="567"/>
        </w:tabs>
        <w:spacing w:line="240" w:lineRule="auto"/>
        <w:rPr>
          <w:szCs w:val="22"/>
        </w:rPr>
      </w:pPr>
    </w:p>
    <w:p w14:paraId="51580279" w14:textId="77777777" w:rsidR="00C114FF" w:rsidRPr="00B41D57" w:rsidRDefault="00A87289" w:rsidP="00B13B6D">
      <w:pPr>
        <w:pStyle w:val="Style1"/>
      </w:pPr>
      <w:r w:rsidRPr="00B41D57">
        <w:t>8.</w:t>
      </w:r>
      <w:r w:rsidRPr="00B41D57">
        <w:tab/>
        <w:t>DATUM PRVNÍ REGISTRACE</w:t>
      </w:r>
    </w:p>
    <w:p w14:paraId="669AE9C0" w14:textId="1ED64025" w:rsidR="00D65777" w:rsidRPr="00B41D57" w:rsidRDefault="00D65777" w:rsidP="00A9226B">
      <w:pPr>
        <w:tabs>
          <w:tab w:val="clear" w:pos="567"/>
        </w:tabs>
        <w:spacing w:line="240" w:lineRule="auto"/>
        <w:rPr>
          <w:szCs w:val="22"/>
        </w:rPr>
      </w:pPr>
    </w:p>
    <w:p w14:paraId="60065931" w14:textId="2127E47D" w:rsidR="00C114FF" w:rsidRPr="00B41D57" w:rsidRDefault="004F0212" w:rsidP="00A9226B">
      <w:pPr>
        <w:tabs>
          <w:tab w:val="clear" w:pos="567"/>
        </w:tabs>
        <w:spacing w:line="240" w:lineRule="auto"/>
        <w:rPr>
          <w:szCs w:val="22"/>
        </w:rPr>
      </w:pPr>
      <w:r>
        <w:rPr>
          <w:szCs w:val="22"/>
          <w:lang w:val="cs"/>
        </w:rPr>
        <w:t>18.01.2022</w:t>
      </w:r>
    </w:p>
    <w:p w14:paraId="6E98A2F6" w14:textId="10E65904" w:rsidR="00D65777" w:rsidRPr="00B41D57" w:rsidRDefault="00D65777" w:rsidP="00A9226B">
      <w:pPr>
        <w:tabs>
          <w:tab w:val="clear" w:pos="567"/>
        </w:tabs>
        <w:spacing w:line="240" w:lineRule="auto"/>
        <w:rPr>
          <w:szCs w:val="22"/>
        </w:rPr>
      </w:pPr>
    </w:p>
    <w:p w14:paraId="70B0A25D" w14:textId="77777777" w:rsidR="00D65777" w:rsidRPr="00B41D57" w:rsidRDefault="00D65777" w:rsidP="00A9226B">
      <w:pPr>
        <w:tabs>
          <w:tab w:val="clear" w:pos="567"/>
        </w:tabs>
        <w:spacing w:line="240" w:lineRule="auto"/>
        <w:rPr>
          <w:szCs w:val="22"/>
        </w:rPr>
      </w:pPr>
    </w:p>
    <w:p w14:paraId="4351B24F" w14:textId="77777777" w:rsidR="00C114FF" w:rsidRPr="00B41D57" w:rsidRDefault="00A87289" w:rsidP="00B13B6D">
      <w:pPr>
        <w:pStyle w:val="Style1"/>
      </w:pPr>
      <w:r w:rsidRPr="00B41D57">
        <w:t>9.</w:t>
      </w:r>
      <w:r w:rsidRPr="00B41D57">
        <w:tab/>
        <w:t>DATUM POSLEDNÍ AKTUALIZACE SOUHRNU ÚDAJŮ O PŘÍPRAVKU</w:t>
      </w:r>
    </w:p>
    <w:p w14:paraId="30326986" w14:textId="0B36A0E2" w:rsidR="00C114FF" w:rsidRPr="00B41D57" w:rsidRDefault="00C114FF" w:rsidP="00145C3F">
      <w:pPr>
        <w:tabs>
          <w:tab w:val="clear" w:pos="567"/>
        </w:tabs>
        <w:spacing w:line="240" w:lineRule="auto"/>
        <w:rPr>
          <w:szCs w:val="22"/>
        </w:rPr>
      </w:pPr>
    </w:p>
    <w:p w14:paraId="224434F8" w14:textId="5B8B69B8" w:rsidR="0078538F" w:rsidRDefault="003956F9" w:rsidP="00A9226B">
      <w:pPr>
        <w:tabs>
          <w:tab w:val="clear" w:pos="567"/>
        </w:tabs>
        <w:spacing w:line="240" w:lineRule="auto"/>
        <w:rPr>
          <w:szCs w:val="22"/>
        </w:rPr>
      </w:pPr>
      <w:r>
        <w:rPr>
          <w:szCs w:val="22"/>
        </w:rPr>
        <w:t>03/2025</w:t>
      </w:r>
    </w:p>
    <w:p w14:paraId="51BF1E5D" w14:textId="2A038785" w:rsidR="004C7F72" w:rsidRPr="00B41D57" w:rsidRDefault="004C7F72" w:rsidP="00A9226B">
      <w:pPr>
        <w:tabs>
          <w:tab w:val="clear" w:pos="567"/>
        </w:tabs>
        <w:spacing w:line="240" w:lineRule="auto"/>
        <w:rPr>
          <w:szCs w:val="22"/>
        </w:rPr>
      </w:pPr>
    </w:p>
    <w:p w14:paraId="2DB0E157" w14:textId="5E87C51B" w:rsidR="00B113B9" w:rsidRPr="00B41D57" w:rsidRDefault="00B113B9" w:rsidP="00A9226B">
      <w:pPr>
        <w:tabs>
          <w:tab w:val="clear" w:pos="567"/>
        </w:tabs>
        <w:spacing w:line="240" w:lineRule="auto"/>
        <w:rPr>
          <w:szCs w:val="22"/>
        </w:rPr>
      </w:pPr>
    </w:p>
    <w:p w14:paraId="75C198E0" w14:textId="77777777" w:rsidR="00C114FF" w:rsidRPr="00B41D57" w:rsidRDefault="00A87289" w:rsidP="00B13B6D">
      <w:pPr>
        <w:pStyle w:val="Style1"/>
      </w:pPr>
      <w:r w:rsidRPr="00B41D57">
        <w:t>10.</w:t>
      </w:r>
      <w:r w:rsidRPr="00B41D57">
        <w:tab/>
        <w:t>KLASIFIKACE VETERINÁRNÍCH LÉČIVÝCH PŘÍPRAVKŮ</w:t>
      </w:r>
    </w:p>
    <w:p w14:paraId="1F12B426" w14:textId="0F3110C3" w:rsidR="0078538F" w:rsidRDefault="0078538F" w:rsidP="00A9226B">
      <w:pPr>
        <w:tabs>
          <w:tab w:val="clear" w:pos="567"/>
        </w:tabs>
        <w:spacing w:line="240" w:lineRule="auto"/>
        <w:rPr>
          <w:szCs w:val="22"/>
        </w:rPr>
      </w:pPr>
    </w:p>
    <w:p w14:paraId="71174654" w14:textId="44AB77E1" w:rsidR="004F0212" w:rsidRDefault="004F0212" w:rsidP="00A9226B">
      <w:pPr>
        <w:tabs>
          <w:tab w:val="clear" w:pos="567"/>
        </w:tabs>
        <w:spacing w:line="240" w:lineRule="auto"/>
      </w:pPr>
      <w:r w:rsidRPr="00B41D57">
        <w:t>Veterinární léčivý přípravek je vydáván pouze na předpis</w:t>
      </w:r>
      <w:r>
        <w:t>.</w:t>
      </w:r>
    </w:p>
    <w:p w14:paraId="7B4C48D1" w14:textId="77777777" w:rsidR="0085155F" w:rsidRPr="00E944A9" w:rsidRDefault="0085155F" w:rsidP="0085155F">
      <w:pPr>
        <w:tabs>
          <w:tab w:val="clear" w:pos="567"/>
        </w:tabs>
        <w:spacing w:line="240" w:lineRule="auto"/>
      </w:pPr>
      <w:r w:rsidRPr="0094521D">
        <w:t>Veterinární léčivý přípravek obsahuje návykové látky.</w:t>
      </w:r>
    </w:p>
    <w:p w14:paraId="263FE7B9" w14:textId="77777777" w:rsidR="001B7209" w:rsidRDefault="001B7209" w:rsidP="00A9226B">
      <w:pPr>
        <w:tabs>
          <w:tab w:val="clear" w:pos="567"/>
        </w:tabs>
        <w:spacing w:line="240" w:lineRule="auto"/>
        <w:rPr>
          <w:b/>
          <w:szCs w:val="22"/>
        </w:rPr>
      </w:pPr>
      <w:bookmarkStart w:id="3" w:name="_GoBack"/>
      <w:bookmarkEnd w:id="3"/>
    </w:p>
    <w:p w14:paraId="28C35B4C" w14:textId="5D07ABCB" w:rsidR="0078538F" w:rsidRDefault="00A87289" w:rsidP="0048115E">
      <w:pPr>
        <w:ind w:right="-1"/>
        <w:jc w:val="both"/>
        <w:rPr>
          <w:i/>
          <w:szCs w:val="22"/>
        </w:rPr>
      </w:pPr>
      <w:bookmarkStart w:id="4" w:name="_Hlk73467306"/>
      <w:r w:rsidRPr="00B41D57">
        <w:t>Podrobné informace o tomto veterinárním léčivém přípravku jsou k dispozici v databázi přípravků Unie</w:t>
      </w:r>
      <w:r>
        <w:t xml:space="preserve"> </w:t>
      </w:r>
      <w:r>
        <w:rPr>
          <w:szCs w:val="22"/>
        </w:rPr>
        <w:t>(</w:t>
      </w:r>
      <w:hyperlink r:id="rId11" w:history="1">
        <w:r w:rsidRPr="001D6052">
          <w:rPr>
            <w:rStyle w:val="Hypertextovodkaz"/>
            <w:szCs w:val="22"/>
          </w:rPr>
          <w:t>https://medicines.health.europa.eu/veterinary</w:t>
        </w:r>
      </w:hyperlink>
      <w:r>
        <w:rPr>
          <w:szCs w:val="22"/>
        </w:rPr>
        <w:t>)</w:t>
      </w:r>
      <w:r w:rsidRPr="00446F37">
        <w:rPr>
          <w:i/>
          <w:szCs w:val="22"/>
        </w:rPr>
        <w:t>.</w:t>
      </w:r>
    </w:p>
    <w:p w14:paraId="667AA747" w14:textId="77777777" w:rsidR="002D630A" w:rsidRPr="002D630A" w:rsidRDefault="002D630A" w:rsidP="0048115E">
      <w:pPr>
        <w:ind w:right="-1"/>
        <w:jc w:val="both"/>
        <w:rPr>
          <w:iCs/>
          <w:szCs w:val="22"/>
        </w:rPr>
      </w:pPr>
    </w:p>
    <w:p w14:paraId="744569ED" w14:textId="77777777" w:rsidR="002D630A" w:rsidRPr="002D630A" w:rsidRDefault="002D630A" w:rsidP="0048115E">
      <w:pPr>
        <w:ind w:right="-1"/>
        <w:jc w:val="both"/>
        <w:rPr>
          <w:iCs/>
          <w:szCs w:val="22"/>
        </w:rPr>
      </w:pPr>
      <w:bookmarkStart w:id="5" w:name="_Hlk148432335"/>
      <w:r w:rsidRPr="002D630A">
        <w:rPr>
          <w:iCs/>
          <w:szCs w:val="22"/>
        </w:rPr>
        <w:t>Podrobné informace o tomto veterinárním léčivém přípravku naleznete také v národní databázi (</w:t>
      </w:r>
      <w:hyperlink r:id="rId12" w:history="1">
        <w:r w:rsidRPr="002D630A">
          <w:rPr>
            <w:rStyle w:val="Hypertextovodkaz"/>
            <w:iCs/>
            <w:szCs w:val="22"/>
          </w:rPr>
          <w:t>https://www.uskvbl.cz</w:t>
        </w:r>
      </w:hyperlink>
      <w:r w:rsidRPr="002D630A">
        <w:rPr>
          <w:iCs/>
          <w:szCs w:val="22"/>
        </w:rPr>
        <w:t>).</w:t>
      </w:r>
      <w:bookmarkEnd w:id="5"/>
    </w:p>
    <w:p w14:paraId="05AF7309" w14:textId="77777777" w:rsidR="002D630A" w:rsidRPr="002D630A" w:rsidRDefault="002D630A" w:rsidP="0048115E">
      <w:pPr>
        <w:ind w:right="-1"/>
        <w:rPr>
          <w:iCs/>
          <w:szCs w:val="22"/>
        </w:rPr>
      </w:pPr>
    </w:p>
    <w:bookmarkEnd w:id="4"/>
    <w:p w14:paraId="1578B3F0" w14:textId="77777777" w:rsidR="00C114FF" w:rsidRPr="00B41D57" w:rsidRDefault="00C114FF" w:rsidP="00A9226B">
      <w:pPr>
        <w:tabs>
          <w:tab w:val="clear" w:pos="567"/>
        </w:tabs>
        <w:spacing w:line="240" w:lineRule="auto"/>
        <w:rPr>
          <w:szCs w:val="22"/>
        </w:rPr>
      </w:pPr>
    </w:p>
    <w:p w14:paraId="529BAFB7" w14:textId="77777777" w:rsidR="00C114FF" w:rsidRPr="00B41D57" w:rsidRDefault="00C114FF" w:rsidP="00A9226B">
      <w:pPr>
        <w:tabs>
          <w:tab w:val="clear" w:pos="567"/>
        </w:tabs>
        <w:spacing w:line="240" w:lineRule="auto"/>
        <w:rPr>
          <w:szCs w:val="22"/>
        </w:rPr>
      </w:pPr>
    </w:p>
    <w:p w14:paraId="39B0DBCB" w14:textId="77777777" w:rsidR="00C114FF" w:rsidRPr="00B41D57" w:rsidRDefault="00C114FF" w:rsidP="00A9226B">
      <w:pPr>
        <w:tabs>
          <w:tab w:val="clear" w:pos="567"/>
        </w:tabs>
        <w:spacing w:line="240" w:lineRule="auto"/>
        <w:rPr>
          <w:szCs w:val="22"/>
        </w:rPr>
      </w:pPr>
    </w:p>
    <w:p w14:paraId="50ECCC31" w14:textId="77777777" w:rsidR="00C114FF" w:rsidRPr="00B41D57" w:rsidRDefault="00C114FF" w:rsidP="00A9226B">
      <w:pPr>
        <w:tabs>
          <w:tab w:val="clear" w:pos="567"/>
        </w:tabs>
        <w:spacing w:line="240" w:lineRule="auto"/>
        <w:rPr>
          <w:szCs w:val="22"/>
        </w:rPr>
      </w:pPr>
    </w:p>
    <w:p w14:paraId="27625EA6" w14:textId="77777777" w:rsidR="00C114FF" w:rsidRPr="00B41D57" w:rsidRDefault="00C114FF" w:rsidP="00A9226B">
      <w:pPr>
        <w:tabs>
          <w:tab w:val="clear" w:pos="567"/>
        </w:tabs>
        <w:spacing w:line="240" w:lineRule="auto"/>
        <w:rPr>
          <w:szCs w:val="22"/>
        </w:rPr>
      </w:pPr>
    </w:p>
    <w:p w14:paraId="03D5E0E6" w14:textId="77777777" w:rsidR="00C114FF" w:rsidRPr="00B41D57" w:rsidRDefault="00C114FF" w:rsidP="00A9226B">
      <w:pPr>
        <w:tabs>
          <w:tab w:val="clear" w:pos="567"/>
        </w:tabs>
        <w:spacing w:line="240" w:lineRule="auto"/>
        <w:rPr>
          <w:szCs w:val="22"/>
        </w:rPr>
      </w:pPr>
    </w:p>
    <w:sectPr w:rsidR="00C114FF" w:rsidRPr="00B41D57" w:rsidSect="003837F1">
      <w:headerReference w:type="default" r:id="rId13"/>
      <w:footerReference w:type="default" r:id="rId14"/>
      <w:footerReference w:type="first" r:id="rId15"/>
      <w:endnotePr>
        <w:numFmt w:val="decimal"/>
      </w:endnotePr>
      <w:pgSz w:w="11907" w:h="16840" w:code="9"/>
      <w:pgMar w:top="1134" w:right="1418" w:bottom="1134" w:left="1418" w:header="737" w:footer="73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2C520E" w16cex:dateUtc="2025-01-08T09: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63E06" w14:textId="77777777" w:rsidR="009023E5" w:rsidRDefault="009023E5">
      <w:pPr>
        <w:spacing w:line="240" w:lineRule="auto"/>
      </w:pPr>
      <w:r>
        <w:separator/>
      </w:r>
    </w:p>
  </w:endnote>
  <w:endnote w:type="continuationSeparator" w:id="0">
    <w:p w14:paraId="056C61E5" w14:textId="77777777" w:rsidR="009023E5" w:rsidRDefault="009023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A00002EF" w:usb1="4000004B" w:usb2="00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F67BF1" w:rsidRPr="00E0068C" w:rsidRDefault="00F67BF1">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F67BF1" w:rsidRPr="00E0068C" w:rsidRDefault="00F67BF1">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C0CB3" w14:textId="77777777" w:rsidR="009023E5" w:rsidRDefault="009023E5">
      <w:pPr>
        <w:spacing w:line="240" w:lineRule="auto"/>
      </w:pPr>
      <w:r>
        <w:separator/>
      </w:r>
    </w:p>
  </w:footnote>
  <w:footnote w:type="continuationSeparator" w:id="0">
    <w:p w14:paraId="02E73A72" w14:textId="77777777" w:rsidR="009023E5" w:rsidRDefault="009023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1A2C2" w14:textId="06E1C0C4" w:rsidR="00771020" w:rsidRDefault="00771020" w:rsidP="00771020">
    <w:r>
      <w:t xml:space="preserve">  </w:t>
    </w:r>
  </w:p>
  <w:p w14:paraId="06A39CC1" w14:textId="77777777" w:rsidR="00771020" w:rsidRDefault="007710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38EAE0DA">
      <w:start w:val="1"/>
      <w:numFmt w:val="decimal"/>
      <w:lvlText w:val="%1."/>
      <w:lvlJc w:val="left"/>
      <w:pPr>
        <w:tabs>
          <w:tab w:val="num" w:pos="720"/>
        </w:tabs>
        <w:ind w:left="720" w:hanging="360"/>
      </w:pPr>
    </w:lvl>
    <w:lvl w:ilvl="1" w:tplc="8D86DBCE">
      <w:start w:val="1"/>
      <w:numFmt w:val="lowerLetter"/>
      <w:lvlText w:val="%2."/>
      <w:lvlJc w:val="left"/>
      <w:pPr>
        <w:tabs>
          <w:tab w:val="num" w:pos="1440"/>
        </w:tabs>
        <w:ind w:left="1440" w:hanging="360"/>
      </w:pPr>
    </w:lvl>
    <w:lvl w:ilvl="2" w:tplc="01AEDD24" w:tentative="1">
      <w:start w:val="1"/>
      <w:numFmt w:val="lowerRoman"/>
      <w:lvlText w:val="%3."/>
      <w:lvlJc w:val="right"/>
      <w:pPr>
        <w:tabs>
          <w:tab w:val="num" w:pos="2160"/>
        </w:tabs>
        <w:ind w:left="2160" w:hanging="180"/>
      </w:pPr>
    </w:lvl>
    <w:lvl w:ilvl="3" w:tplc="6D48E578" w:tentative="1">
      <w:start w:val="1"/>
      <w:numFmt w:val="decimal"/>
      <w:lvlText w:val="%4."/>
      <w:lvlJc w:val="left"/>
      <w:pPr>
        <w:tabs>
          <w:tab w:val="num" w:pos="2880"/>
        </w:tabs>
        <w:ind w:left="2880" w:hanging="360"/>
      </w:pPr>
    </w:lvl>
    <w:lvl w:ilvl="4" w:tplc="DBA4E35C" w:tentative="1">
      <w:start w:val="1"/>
      <w:numFmt w:val="lowerLetter"/>
      <w:lvlText w:val="%5."/>
      <w:lvlJc w:val="left"/>
      <w:pPr>
        <w:tabs>
          <w:tab w:val="num" w:pos="3600"/>
        </w:tabs>
        <w:ind w:left="3600" w:hanging="360"/>
      </w:pPr>
    </w:lvl>
    <w:lvl w:ilvl="5" w:tplc="C21AF6FA" w:tentative="1">
      <w:start w:val="1"/>
      <w:numFmt w:val="lowerRoman"/>
      <w:lvlText w:val="%6."/>
      <w:lvlJc w:val="right"/>
      <w:pPr>
        <w:tabs>
          <w:tab w:val="num" w:pos="4320"/>
        </w:tabs>
        <w:ind w:left="4320" w:hanging="180"/>
      </w:pPr>
    </w:lvl>
    <w:lvl w:ilvl="6" w:tplc="62945E04" w:tentative="1">
      <w:start w:val="1"/>
      <w:numFmt w:val="decimal"/>
      <w:lvlText w:val="%7."/>
      <w:lvlJc w:val="left"/>
      <w:pPr>
        <w:tabs>
          <w:tab w:val="num" w:pos="5040"/>
        </w:tabs>
        <w:ind w:left="5040" w:hanging="360"/>
      </w:pPr>
    </w:lvl>
    <w:lvl w:ilvl="7" w:tplc="3B361A6E" w:tentative="1">
      <w:start w:val="1"/>
      <w:numFmt w:val="lowerLetter"/>
      <w:lvlText w:val="%8."/>
      <w:lvlJc w:val="left"/>
      <w:pPr>
        <w:tabs>
          <w:tab w:val="num" w:pos="5760"/>
        </w:tabs>
        <w:ind w:left="5760" w:hanging="360"/>
      </w:pPr>
    </w:lvl>
    <w:lvl w:ilvl="8" w:tplc="2FFE9542"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409030EE">
      <w:start w:val="6"/>
      <w:numFmt w:val="decimal"/>
      <w:lvlText w:val="%1."/>
      <w:lvlJc w:val="left"/>
      <w:pPr>
        <w:tabs>
          <w:tab w:val="num" w:pos="930"/>
        </w:tabs>
        <w:ind w:left="930" w:hanging="570"/>
      </w:pPr>
      <w:rPr>
        <w:rFonts w:hint="default"/>
      </w:rPr>
    </w:lvl>
    <w:lvl w:ilvl="1" w:tplc="7ECAAE1C" w:tentative="1">
      <w:start w:val="1"/>
      <w:numFmt w:val="lowerLetter"/>
      <w:lvlText w:val="%2."/>
      <w:lvlJc w:val="left"/>
      <w:pPr>
        <w:tabs>
          <w:tab w:val="num" w:pos="1440"/>
        </w:tabs>
        <w:ind w:left="1440" w:hanging="360"/>
      </w:pPr>
    </w:lvl>
    <w:lvl w:ilvl="2" w:tplc="F11EA2AE" w:tentative="1">
      <w:start w:val="1"/>
      <w:numFmt w:val="lowerRoman"/>
      <w:lvlText w:val="%3."/>
      <w:lvlJc w:val="right"/>
      <w:pPr>
        <w:tabs>
          <w:tab w:val="num" w:pos="2160"/>
        </w:tabs>
        <w:ind w:left="2160" w:hanging="180"/>
      </w:pPr>
    </w:lvl>
    <w:lvl w:ilvl="3" w:tplc="8B8A8F74" w:tentative="1">
      <w:start w:val="1"/>
      <w:numFmt w:val="decimal"/>
      <w:lvlText w:val="%4."/>
      <w:lvlJc w:val="left"/>
      <w:pPr>
        <w:tabs>
          <w:tab w:val="num" w:pos="2880"/>
        </w:tabs>
        <w:ind w:left="2880" w:hanging="360"/>
      </w:pPr>
    </w:lvl>
    <w:lvl w:ilvl="4" w:tplc="E0BE69B8" w:tentative="1">
      <w:start w:val="1"/>
      <w:numFmt w:val="lowerLetter"/>
      <w:lvlText w:val="%5."/>
      <w:lvlJc w:val="left"/>
      <w:pPr>
        <w:tabs>
          <w:tab w:val="num" w:pos="3600"/>
        </w:tabs>
        <w:ind w:left="3600" w:hanging="360"/>
      </w:pPr>
    </w:lvl>
    <w:lvl w:ilvl="5" w:tplc="3D205610" w:tentative="1">
      <w:start w:val="1"/>
      <w:numFmt w:val="lowerRoman"/>
      <w:lvlText w:val="%6."/>
      <w:lvlJc w:val="right"/>
      <w:pPr>
        <w:tabs>
          <w:tab w:val="num" w:pos="4320"/>
        </w:tabs>
        <w:ind w:left="4320" w:hanging="180"/>
      </w:pPr>
    </w:lvl>
    <w:lvl w:ilvl="6" w:tplc="34169524" w:tentative="1">
      <w:start w:val="1"/>
      <w:numFmt w:val="decimal"/>
      <w:lvlText w:val="%7."/>
      <w:lvlJc w:val="left"/>
      <w:pPr>
        <w:tabs>
          <w:tab w:val="num" w:pos="5040"/>
        </w:tabs>
        <w:ind w:left="5040" w:hanging="360"/>
      </w:pPr>
    </w:lvl>
    <w:lvl w:ilvl="7" w:tplc="25044ECC" w:tentative="1">
      <w:start w:val="1"/>
      <w:numFmt w:val="lowerLetter"/>
      <w:lvlText w:val="%8."/>
      <w:lvlJc w:val="left"/>
      <w:pPr>
        <w:tabs>
          <w:tab w:val="num" w:pos="5760"/>
        </w:tabs>
        <w:ind w:left="5760" w:hanging="360"/>
      </w:pPr>
    </w:lvl>
    <w:lvl w:ilvl="8" w:tplc="774C0DD0"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08863B50">
      <w:start w:val="1"/>
      <w:numFmt w:val="bullet"/>
      <w:lvlText w:val=""/>
      <w:lvlJc w:val="left"/>
      <w:pPr>
        <w:tabs>
          <w:tab w:val="num" w:pos="776"/>
        </w:tabs>
        <w:ind w:left="776" w:hanging="360"/>
      </w:pPr>
      <w:rPr>
        <w:rFonts w:ascii="Symbol" w:hAnsi="Symbol" w:hint="default"/>
      </w:rPr>
    </w:lvl>
    <w:lvl w:ilvl="1" w:tplc="C1E4C012" w:tentative="1">
      <w:start w:val="1"/>
      <w:numFmt w:val="bullet"/>
      <w:lvlText w:val="o"/>
      <w:lvlJc w:val="left"/>
      <w:pPr>
        <w:tabs>
          <w:tab w:val="num" w:pos="1496"/>
        </w:tabs>
        <w:ind w:left="1496" w:hanging="360"/>
      </w:pPr>
      <w:rPr>
        <w:rFonts w:ascii="Courier New" w:hAnsi="Courier New" w:hint="default"/>
      </w:rPr>
    </w:lvl>
    <w:lvl w:ilvl="2" w:tplc="073AA88A" w:tentative="1">
      <w:start w:val="1"/>
      <w:numFmt w:val="bullet"/>
      <w:lvlText w:val=""/>
      <w:lvlJc w:val="left"/>
      <w:pPr>
        <w:tabs>
          <w:tab w:val="num" w:pos="2216"/>
        </w:tabs>
        <w:ind w:left="2216" w:hanging="360"/>
      </w:pPr>
      <w:rPr>
        <w:rFonts w:ascii="Wingdings" w:hAnsi="Wingdings" w:hint="default"/>
      </w:rPr>
    </w:lvl>
    <w:lvl w:ilvl="3" w:tplc="3078F81A" w:tentative="1">
      <w:start w:val="1"/>
      <w:numFmt w:val="bullet"/>
      <w:lvlText w:val=""/>
      <w:lvlJc w:val="left"/>
      <w:pPr>
        <w:tabs>
          <w:tab w:val="num" w:pos="2936"/>
        </w:tabs>
        <w:ind w:left="2936" w:hanging="360"/>
      </w:pPr>
      <w:rPr>
        <w:rFonts w:ascii="Symbol" w:hAnsi="Symbol" w:hint="default"/>
      </w:rPr>
    </w:lvl>
    <w:lvl w:ilvl="4" w:tplc="B608E0B4" w:tentative="1">
      <w:start w:val="1"/>
      <w:numFmt w:val="bullet"/>
      <w:lvlText w:val="o"/>
      <w:lvlJc w:val="left"/>
      <w:pPr>
        <w:tabs>
          <w:tab w:val="num" w:pos="3656"/>
        </w:tabs>
        <w:ind w:left="3656" w:hanging="360"/>
      </w:pPr>
      <w:rPr>
        <w:rFonts w:ascii="Courier New" w:hAnsi="Courier New" w:hint="default"/>
      </w:rPr>
    </w:lvl>
    <w:lvl w:ilvl="5" w:tplc="0DD609EE" w:tentative="1">
      <w:start w:val="1"/>
      <w:numFmt w:val="bullet"/>
      <w:lvlText w:val=""/>
      <w:lvlJc w:val="left"/>
      <w:pPr>
        <w:tabs>
          <w:tab w:val="num" w:pos="4376"/>
        </w:tabs>
        <w:ind w:left="4376" w:hanging="360"/>
      </w:pPr>
      <w:rPr>
        <w:rFonts w:ascii="Wingdings" w:hAnsi="Wingdings" w:hint="default"/>
      </w:rPr>
    </w:lvl>
    <w:lvl w:ilvl="6" w:tplc="5E28A7E4" w:tentative="1">
      <w:start w:val="1"/>
      <w:numFmt w:val="bullet"/>
      <w:lvlText w:val=""/>
      <w:lvlJc w:val="left"/>
      <w:pPr>
        <w:tabs>
          <w:tab w:val="num" w:pos="5096"/>
        </w:tabs>
        <w:ind w:left="5096" w:hanging="360"/>
      </w:pPr>
      <w:rPr>
        <w:rFonts w:ascii="Symbol" w:hAnsi="Symbol" w:hint="default"/>
      </w:rPr>
    </w:lvl>
    <w:lvl w:ilvl="7" w:tplc="768C3CBE" w:tentative="1">
      <w:start w:val="1"/>
      <w:numFmt w:val="bullet"/>
      <w:lvlText w:val="o"/>
      <w:lvlJc w:val="left"/>
      <w:pPr>
        <w:tabs>
          <w:tab w:val="num" w:pos="5816"/>
        </w:tabs>
        <w:ind w:left="5816" w:hanging="360"/>
      </w:pPr>
      <w:rPr>
        <w:rFonts w:ascii="Courier New" w:hAnsi="Courier New" w:hint="default"/>
      </w:rPr>
    </w:lvl>
    <w:lvl w:ilvl="8" w:tplc="92206C9A"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A3BCF4F6">
      <w:start w:val="1"/>
      <w:numFmt w:val="bullet"/>
      <w:lvlText w:val=""/>
      <w:lvlJc w:val="left"/>
      <w:pPr>
        <w:tabs>
          <w:tab w:val="num" w:pos="776"/>
        </w:tabs>
        <w:ind w:left="776" w:hanging="360"/>
      </w:pPr>
      <w:rPr>
        <w:rFonts w:ascii="Symbol" w:hAnsi="Symbol" w:hint="default"/>
      </w:rPr>
    </w:lvl>
    <w:lvl w:ilvl="1" w:tplc="319A266A" w:tentative="1">
      <w:start w:val="1"/>
      <w:numFmt w:val="bullet"/>
      <w:lvlText w:val="o"/>
      <w:lvlJc w:val="left"/>
      <w:pPr>
        <w:tabs>
          <w:tab w:val="num" w:pos="1496"/>
        </w:tabs>
        <w:ind w:left="1496" w:hanging="360"/>
      </w:pPr>
      <w:rPr>
        <w:rFonts w:ascii="Courier New" w:hAnsi="Courier New" w:hint="default"/>
      </w:rPr>
    </w:lvl>
    <w:lvl w:ilvl="2" w:tplc="05E8E838" w:tentative="1">
      <w:start w:val="1"/>
      <w:numFmt w:val="bullet"/>
      <w:lvlText w:val=""/>
      <w:lvlJc w:val="left"/>
      <w:pPr>
        <w:tabs>
          <w:tab w:val="num" w:pos="2216"/>
        </w:tabs>
        <w:ind w:left="2216" w:hanging="360"/>
      </w:pPr>
      <w:rPr>
        <w:rFonts w:ascii="Wingdings" w:hAnsi="Wingdings" w:hint="default"/>
      </w:rPr>
    </w:lvl>
    <w:lvl w:ilvl="3" w:tplc="68D66B34" w:tentative="1">
      <w:start w:val="1"/>
      <w:numFmt w:val="bullet"/>
      <w:lvlText w:val=""/>
      <w:lvlJc w:val="left"/>
      <w:pPr>
        <w:tabs>
          <w:tab w:val="num" w:pos="2936"/>
        </w:tabs>
        <w:ind w:left="2936" w:hanging="360"/>
      </w:pPr>
      <w:rPr>
        <w:rFonts w:ascii="Symbol" w:hAnsi="Symbol" w:hint="default"/>
      </w:rPr>
    </w:lvl>
    <w:lvl w:ilvl="4" w:tplc="28FA6938" w:tentative="1">
      <w:start w:val="1"/>
      <w:numFmt w:val="bullet"/>
      <w:lvlText w:val="o"/>
      <w:lvlJc w:val="left"/>
      <w:pPr>
        <w:tabs>
          <w:tab w:val="num" w:pos="3656"/>
        </w:tabs>
        <w:ind w:left="3656" w:hanging="360"/>
      </w:pPr>
      <w:rPr>
        <w:rFonts w:ascii="Courier New" w:hAnsi="Courier New" w:hint="default"/>
      </w:rPr>
    </w:lvl>
    <w:lvl w:ilvl="5" w:tplc="242E6AF6" w:tentative="1">
      <w:start w:val="1"/>
      <w:numFmt w:val="bullet"/>
      <w:lvlText w:val=""/>
      <w:lvlJc w:val="left"/>
      <w:pPr>
        <w:tabs>
          <w:tab w:val="num" w:pos="4376"/>
        </w:tabs>
        <w:ind w:left="4376" w:hanging="360"/>
      </w:pPr>
      <w:rPr>
        <w:rFonts w:ascii="Wingdings" w:hAnsi="Wingdings" w:hint="default"/>
      </w:rPr>
    </w:lvl>
    <w:lvl w:ilvl="6" w:tplc="EDC65632" w:tentative="1">
      <w:start w:val="1"/>
      <w:numFmt w:val="bullet"/>
      <w:lvlText w:val=""/>
      <w:lvlJc w:val="left"/>
      <w:pPr>
        <w:tabs>
          <w:tab w:val="num" w:pos="5096"/>
        </w:tabs>
        <w:ind w:left="5096" w:hanging="360"/>
      </w:pPr>
      <w:rPr>
        <w:rFonts w:ascii="Symbol" w:hAnsi="Symbol" w:hint="default"/>
      </w:rPr>
    </w:lvl>
    <w:lvl w:ilvl="7" w:tplc="5314863E" w:tentative="1">
      <w:start w:val="1"/>
      <w:numFmt w:val="bullet"/>
      <w:lvlText w:val="o"/>
      <w:lvlJc w:val="left"/>
      <w:pPr>
        <w:tabs>
          <w:tab w:val="num" w:pos="5816"/>
        </w:tabs>
        <w:ind w:left="5816" w:hanging="360"/>
      </w:pPr>
      <w:rPr>
        <w:rFonts w:ascii="Courier New" w:hAnsi="Courier New" w:hint="default"/>
      </w:rPr>
    </w:lvl>
    <w:lvl w:ilvl="8" w:tplc="99049ED4"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4E48A6C2">
      <w:start w:val="1"/>
      <w:numFmt w:val="decimal"/>
      <w:lvlText w:val="%1."/>
      <w:lvlJc w:val="left"/>
      <w:pPr>
        <w:tabs>
          <w:tab w:val="num" w:pos="720"/>
        </w:tabs>
        <w:ind w:left="720" w:hanging="360"/>
      </w:pPr>
    </w:lvl>
    <w:lvl w:ilvl="1" w:tplc="ED78B45C">
      <w:start w:val="1"/>
      <w:numFmt w:val="lowerLetter"/>
      <w:lvlText w:val="%2."/>
      <w:lvlJc w:val="left"/>
      <w:pPr>
        <w:tabs>
          <w:tab w:val="num" w:pos="1440"/>
        </w:tabs>
        <w:ind w:left="1440" w:hanging="360"/>
      </w:pPr>
    </w:lvl>
    <w:lvl w:ilvl="2" w:tplc="C0CCFF62" w:tentative="1">
      <w:start w:val="1"/>
      <w:numFmt w:val="lowerRoman"/>
      <w:lvlText w:val="%3."/>
      <w:lvlJc w:val="right"/>
      <w:pPr>
        <w:tabs>
          <w:tab w:val="num" w:pos="2160"/>
        </w:tabs>
        <w:ind w:left="2160" w:hanging="180"/>
      </w:pPr>
    </w:lvl>
    <w:lvl w:ilvl="3" w:tplc="EA6CEA48" w:tentative="1">
      <w:start w:val="1"/>
      <w:numFmt w:val="decimal"/>
      <w:lvlText w:val="%4."/>
      <w:lvlJc w:val="left"/>
      <w:pPr>
        <w:tabs>
          <w:tab w:val="num" w:pos="2880"/>
        </w:tabs>
        <w:ind w:left="2880" w:hanging="360"/>
      </w:pPr>
    </w:lvl>
    <w:lvl w:ilvl="4" w:tplc="823800B8" w:tentative="1">
      <w:start w:val="1"/>
      <w:numFmt w:val="lowerLetter"/>
      <w:lvlText w:val="%5."/>
      <w:lvlJc w:val="left"/>
      <w:pPr>
        <w:tabs>
          <w:tab w:val="num" w:pos="3600"/>
        </w:tabs>
        <w:ind w:left="3600" w:hanging="360"/>
      </w:pPr>
    </w:lvl>
    <w:lvl w:ilvl="5" w:tplc="DF2E75D0" w:tentative="1">
      <w:start w:val="1"/>
      <w:numFmt w:val="lowerRoman"/>
      <w:lvlText w:val="%6."/>
      <w:lvlJc w:val="right"/>
      <w:pPr>
        <w:tabs>
          <w:tab w:val="num" w:pos="4320"/>
        </w:tabs>
        <w:ind w:left="4320" w:hanging="180"/>
      </w:pPr>
    </w:lvl>
    <w:lvl w:ilvl="6" w:tplc="485A15EA" w:tentative="1">
      <w:start w:val="1"/>
      <w:numFmt w:val="decimal"/>
      <w:lvlText w:val="%7."/>
      <w:lvlJc w:val="left"/>
      <w:pPr>
        <w:tabs>
          <w:tab w:val="num" w:pos="5040"/>
        </w:tabs>
        <w:ind w:left="5040" w:hanging="360"/>
      </w:pPr>
    </w:lvl>
    <w:lvl w:ilvl="7" w:tplc="F996AAEE" w:tentative="1">
      <w:start w:val="1"/>
      <w:numFmt w:val="lowerLetter"/>
      <w:lvlText w:val="%8."/>
      <w:lvlJc w:val="left"/>
      <w:pPr>
        <w:tabs>
          <w:tab w:val="num" w:pos="5760"/>
        </w:tabs>
        <w:ind w:left="5760" w:hanging="360"/>
      </w:pPr>
    </w:lvl>
    <w:lvl w:ilvl="8" w:tplc="E0D61CD2"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0E925666">
      <w:numFmt w:val="bullet"/>
      <w:lvlText w:val="-"/>
      <w:lvlJc w:val="left"/>
      <w:pPr>
        <w:tabs>
          <w:tab w:val="num" w:pos="720"/>
        </w:tabs>
        <w:ind w:left="720" w:hanging="360"/>
      </w:pPr>
      <w:rPr>
        <w:rFonts w:ascii="Times New Roman" w:eastAsia="Times New Roman" w:hAnsi="Times New Roman" w:cs="Times New Roman" w:hint="default"/>
      </w:rPr>
    </w:lvl>
    <w:lvl w:ilvl="1" w:tplc="EC1C805A" w:tentative="1">
      <w:start w:val="1"/>
      <w:numFmt w:val="bullet"/>
      <w:lvlText w:val="o"/>
      <w:lvlJc w:val="left"/>
      <w:pPr>
        <w:tabs>
          <w:tab w:val="num" w:pos="1440"/>
        </w:tabs>
        <w:ind w:left="1440" w:hanging="360"/>
      </w:pPr>
      <w:rPr>
        <w:rFonts w:ascii="Courier New" w:hAnsi="Courier New" w:hint="default"/>
      </w:rPr>
    </w:lvl>
    <w:lvl w:ilvl="2" w:tplc="8416A276" w:tentative="1">
      <w:start w:val="1"/>
      <w:numFmt w:val="bullet"/>
      <w:lvlText w:val=""/>
      <w:lvlJc w:val="left"/>
      <w:pPr>
        <w:tabs>
          <w:tab w:val="num" w:pos="2160"/>
        </w:tabs>
        <w:ind w:left="2160" w:hanging="360"/>
      </w:pPr>
      <w:rPr>
        <w:rFonts w:ascii="Wingdings" w:hAnsi="Wingdings" w:hint="default"/>
      </w:rPr>
    </w:lvl>
    <w:lvl w:ilvl="3" w:tplc="15EC7660" w:tentative="1">
      <w:start w:val="1"/>
      <w:numFmt w:val="bullet"/>
      <w:lvlText w:val=""/>
      <w:lvlJc w:val="left"/>
      <w:pPr>
        <w:tabs>
          <w:tab w:val="num" w:pos="2880"/>
        </w:tabs>
        <w:ind w:left="2880" w:hanging="360"/>
      </w:pPr>
      <w:rPr>
        <w:rFonts w:ascii="Symbol" w:hAnsi="Symbol" w:hint="default"/>
      </w:rPr>
    </w:lvl>
    <w:lvl w:ilvl="4" w:tplc="C85623C2" w:tentative="1">
      <w:start w:val="1"/>
      <w:numFmt w:val="bullet"/>
      <w:lvlText w:val="o"/>
      <w:lvlJc w:val="left"/>
      <w:pPr>
        <w:tabs>
          <w:tab w:val="num" w:pos="3600"/>
        </w:tabs>
        <w:ind w:left="3600" w:hanging="360"/>
      </w:pPr>
      <w:rPr>
        <w:rFonts w:ascii="Courier New" w:hAnsi="Courier New" w:hint="default"/>
      </w:rPr>
    </w:lvl>
    <w:lvl w:ilvl="5" w:tplc="43600ACE" w:tentative="1">
      <w:start w:val="1"/>
      <w:numFmt w:val="bullet"/>
      <w:lvlText w:val=""/>
      <w:lvlJc w:val="left"/>
      <w:pPr>
        <w:tabs>
          <w:tab w:val="num" w:pos="4320"/>
        </w:tabs>
        <w:ind w:left="4320" w:hanging="360"/>
      </w:pPr>
      <w:rPr>
        <w:rFonts w:ascii="Wingdings" w:hAnsi="Wingdings" w:hint="default"/>
      </w:rPr>
    </w:lvl>
    <w:lvl w:ilvl="6" w:tplc="E2D0C33A" w:tentative="1">
      <w:start w:val="1"/>
      <w:numFmt w:val="bullet"/>
      <w:lvlText w:val=""/>
      <w:lvlJc w:val="left"/>
      <w:pPr>
        <w:tabs>
          <w:tab w:val="num" w:pos="5040"/>
        </w:tabs>
        <w:ind w:left="5040" w:hanging="360"/>
      </w:pPr>
      <w:rPr>
        <w:rFonts w:ascii="Symbol" w:hAnsi="Symbol" w:hint="default"/>
      </w:rPr>
    </w:lvl>
    <w:lvl w:ilvl="7" w:tplc="22EC0910" w:tentative="1">
      <w:start w:val="1"/>
      <w:numFmt w:val="bullet"/>
      <w:lvlText w:val="o"/>
      <w:lvlJc w:val="left"/>
      <w:pPr>
        <w:tabs>
          <w:tab w:val="num" w:pos="5760"/>
        </w:tabs>
        <w:ind w:left="5760" w:hanging="360"/>
      </w:pPr>
      <w:rPr>
        <w:rFonts w:ascii="Courier New" w:hAnsi="Courier New" w:hint="default"/>
      </w:rPr>
    </w:lvl>
    <w:lvl w:ilvl="8" w:tplc="0C3EE99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C6CCFB0C">
      <w:start w:val="1"/>
      <w:numFmt w:val="decimal"/>
      <w:lvlText w:val="%1."/>
      <w:lvlJc w:val="left"/>
      <w:pPr>
        <w:tabs>
          <w:tab w:val="num" w:pos="1080"/>
        </w:tabs>
        <w:ind w:left="1080" w:hanging="360"/>
      </w:pPr>
    </w:lvl>
    <w:lvl w:ilvl="1" w:tplc="947826DC" w:tentative="1">
      <w:start w:val="1"/>
      <w:numFmt w:val="lowerLetter"/>
      <w:lvlText w:val="%2."/>
      <w:lvlJc w:val="left"/>
      <w:pPr>
        <w:tabs>
          <w:tab w:val="num" w:pos="1800"/>
        </w:tabs>
        <w:ind w:left="1800" w:hanging="360"/>
      </w:pPr>
    </w:lvl>
    <w:lvl w:ilvl="2" w:tplc="29946784" w:tentative="1">
      <w:start w:val="1"/>
      <w:numFmt w:val="lowerRoman"/>
      <w:lvlText w:val="%3."/>
      <w:lvlJc w:val="right"/>
      <w:pPr>
        <w:tabs>
          <w:tab w:val="num" w:pos="2520"/>
        </w:tabs>
        <w:ind w:left="2520" w:hanging="180"/>
      </w:pPr>
    </w:lvl>
    <w:lvl w:ilvl="3" w:tplc="A418D270" w:tentative="1">
      <w:start w:val="1"/>
      <w:numFmt w:val="decimal"/>
      <w:lvlText w:val="%4."/>
      <w:lvlJc w:val="left"/>
      <w:pPr>
        <w:tabs>
          <w:tab w:val="num" w:pos="3240"/>
        </w:tabs>
        <w:ind w:left="3240" w:hanging="360"/>
      </w:pPr>
    </w:lvl>
    <w:lvl w:ilvl="4" w:tplc="C5DAE5B4" w:tentative="1">
      <w:start w:val="1"/>
      <w:numFmt w:val="lowerLetter"/>
      <w:lvlText w:val="%5."/>
      <w:lvlJc w:val="left"/>
      <w:pPr>
        <w:tabs>
          <w:tab w:val="num" w:pos="3960"/>
        </w:tabs>
        <w:ind w:left="3960" w:hanging="360"/>
      </w:pPr>
    </w:lvl>
    <w:lvl w:ilvl="5" w:tplc="A6326D0C" w:tentative="1">
      <w:start w:val="1"/>
      <w:numFmt w:val="lowerRoman"/>
      <w:lvlText w:val="%6."/>
      <w:lvlJc w:val="right"/>
      <w:pPr>
        <w:tabs>
          <w:tab w:val="num" w:pos="4680"/>
        </w:tabs>
        <w:ind w:left="4680" w:hanging="180"/>
      </w:pPr>
    </w:lvl>
    <w:lvl w:ilvl="6" w:tplc="FBC660FC" w:tentative="1">
      <w:start w:val="1"/>
      <w:numFmt w:val="decimal"/>
      <w:lvlText w:val="%7."/>
      <w:lvlJc w:val="left"/>
      <w:pPr>
        <w:tabs>
          <w:tab w:val="num" w:pos="5400"/>
        </w:tabs>
        <w:ind w:left="5400" w:hanging="360"/>
      </w:pPr>
    </w:lvl>
    <w:lvl w:ilvl="7" w:tplc="1C5087A0" w:tentative="1">
      <w:start w:val="1"/>
      <w:numFmt w:val="lowerLetter"/>
      <w:lvlText w:val="%8."/>
      <w:lvlJc w:val="left"/>
      <w:pPr>
        <w:tabs>
          <w:tab w:val="num" w:pos="6120"/>
        </w:tabs>
        <w:ind w:left="6120" w:hanging="360"/>
      </w:pPr>
    </w:lvl>
    <w:lvl w:ilvl="8" w:tplc="643CDF02"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08DE96F2">
      <w:start w:val="1"/>
      <w:numFmt w:val="bullet"/>
      <w:lvlText w:val="-"/>
      <w:lvlJc w:val="left"/>
      <w:pPr>
        <w:tabs>
          <w:tab w:val="num" w:pos="360"/>
        </w:tabs>
        <w:ind w:left="360" w:hanging="360"/>
      </w:pPr>
      <w:rPr>
        <w:rFonts w:ascii="Cambria" w:hAnsi="Cambria" w:hint="default"/>
      </w:rPr>
    </w:lvl>
    <w:lvl w:ilvl="1" w:tplc="6576BE52" w:tentative="1">
      <w:start w:val="1"/>
      <w:numFmt w:val="bullet"/>
      <w:lvlText w:val="o"/>
      <w:lvlJc w:val="left"/>
      <w:pPr>
        <w:ind w:left="1440" w:hanging="360"/>
      </w:pPr>
      <w:rPr>
        <w:rFonts w:ascii="Courier New" w:hAnsi="Courier New" w:cs="Courier New" w:hint="default"/>
      </w:rPr>
    </w:lvl>
    <w:lvl w:ilvl="2" w:tplc="01881FE8" w:tentative="1">
      <w:start w:val="1"/>
      <w:numFmt w:val="bullet"/>
      <w:lvlText w:val=""/>
      <w:lvlJc w:val="left"/>
      <w:pPr>
        <w:ind w:left="2160" w:hanging="360"/>
      </w:pPr>
      <w:rPr>
        <w:rFonts w:ascii="Wingdings" w:hAnsi="Wingdings" w:hint="default"/>
      </w:rPr>
    </w:lvl>
    <w:lvl w:ilvl="3" w:tplc="49A2365E" w:tentative="1">
      <w:start w:val="1"/>
      <w:numFmt w:val="bullet"/>
      <w:lvlText w:val=""/>
      <w:lvlJc w:val="left"/>
      <w:pPr>
        <w:ind w:left="2880" w:hanging="360"/>
      </w:pPr>
      <w:rPr>
        <w:rFonts w:ascii="Symbol" w:hAnsi="Symbol" w:hint="default"/>
      </w:rPr>
    </w:lvl>
    <w:lvl w:ilvl="4" w:tplc="366E771C" w:tentative="1">
      <w:start w:val="1"/>
      <w:numFmt w:val="bullet"/>
      <w:lvlText w:val="o"/>
      <w:lvlJc w:val="left"/>
      <w:pPr>
        <w:ind w:left="3600" w:hanging="360"/>
      </w:pPr>
      <w:rPr>
        <w:rFonts w:ascii="Courier New" w:hAnsi="Courier New" w:cs="Courier New" w:hint="default"/>
      </w:rPr>
    </w:lvl>
    <w:lvl w:ilvl="5" w:tplc="02862BC2" w:tentative="1">
      <w:start w:val="1"/>
      <w:numFmt w:val="bullet"/>
      <w:lvlText w:val=""/>
      <w:lvlJc w:val="left"/>
      <w:pPr>
        <w:ind w:left="4320" w:hanging="360"/>
      </w:pPr>
      <w:rPr>
        <w:rFonts w:ascii="Wingdings" w:hAnsi="Wingdings" w:hint="default"/>
      </w:rPr>
    </w:lvl>
    <w:lvl w:ilvl="6" w:tplc="018CADA4" w:tentative="1">
      <w:start w:val="1"/>
      <w:numFmt w:val="bullet"/>
      <w:lvlText w:val=""/>
      <w:lvlJc w:val="left"/>
      <w:pPr>
        <w:ind w:left="5040" w:hanging="360"/>
      </w:pPr>
      <w:rPr>
        <w:rFonts w:ascii="Symbol" w:hAnsi="Symbol" w:hint="default"/>
      </w:rPr>
    </w:lvl>
    <w:lvl w:ilvl="7" w:tplc="018CDB12" w:tentative="1">
      <w:start w:val="1"/>
      <w:numFmt w:val="bullet"/>
      <w:lvlText w:val="o"/>
      <w:lvlJc w:val="left"/>
      <w:pPr>
        <w:ind w:left="5760" w:hanging="360"/>
      </w:pPr>
      <w:rPr>
        <w:rFonts w:ascii="Courier New" w:hAnsi="Courier New" w:cs="Courier New" w:hint="default"/>
      </w:rPr>
    </w:lvl>
    <w:lvl w:ilvl="8" w:tplc="E8C0B682"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1E9CBD8C">
      <w:start w:val="1"/>
      <w:numFmt w:val="decimal"/>
      <w:lvlText w:val="%1."/>
      <w:lvlJc w:val="left"/>
      <w:pPr>
        <w:tabs>
          <w:tab w:val="num" w:pos="930"/>
        </w:tabs>
        <w:ind w:left="930" w:hanging="570"/>
      </w:pPr>
      <w:rPr>
        <w:rFonts w:hint="default"/>
      </w:rPr>
    </w:lvl>
    <w:lvl w:ilvl="1" w:tplc="37842B64">
      <w:start w:val="5"/>
      <w:numFmt w:val="decimal"/>
      <w:lvlText w:val="%2"/>
      <w:lvlJc w:val="left"/>
      <w:pPr>
        <w:tabs>
          <w:tab w:val="num" w:pos="1650"/>
        </w:tabs>
        <w:ind w:left="1650" w:hanging="570"/>
      </w:pPr>
      <w:rPr>
        <w:rFonts w:hint="default"/>
      </w:rPr>
    </w:lvl>
    <w:lvl w:ilvl="2" w:tplc="DFBCF1A4" w:tentative="1">
      <w:start w:val="1"/>
      <w:numFmt w:val="lowerRoman"/>
      <w:lvlText w:val="%3."/>
      <w:lvlJc w:val="right"/>
      <w:pPr>
        <w:tabs>
          <w:tab w:val="num" w:pos="2160"/>
        </w:tabs>
        <w:ind w:left="2160" w:hanging="180"/>
      </w:pPr>
    </w:lvl>
    <w:lvl w:ilvl="3" w:tplc="C2E21186" w:tentative="1">
      <w:start w:val="1"/>
      <w:numFmt w:val="decimal"/>
      <w:lvlText w:val="%4."/>
      <w:lvlJc w:val="left"/>
      <w:pPr>
        <w:tabs>
          <w:tab w:val="num" w:pos="2880"/>
        </w:tabs>
        <w:ind w:left="2880" w:hanging="360"/>
      </w:pPr>
    </w:lvl>
    <w:lvl w:ilvl="4" w:tplc="A7A4B096" w:tentative="1">
      <w:start w:val="1"/>
      <w:numFmt w:val="lowerLetter"/>
      <w:lvlText w:val="%5."/>
      <w:lvlJc w:val="left"/>
      <w:pPr>
        <w:tabs>
          <w:tab w:val="num" w:pos="3600"/>
        </w:tabs>
        <w:ind w:left="3600" w:hanging="360"/>
      </w:pPr>
    </w:lvl>
    <w:lvl w:ilvl="5" w:tplc="E8EC3FD8" w:tentative="1">
      <w:start w:val="1"/>
      <w:numFmt w:val="lowerRoman"/>
      <w:lvlText w:val="%6."/>
      <w:lvlJc w:val="right"/>
      <w:pPr>
        <w:tabs>
          <w:tab w:val="num" w:pos="4320"/>
        </w:tabs>
        <w:ind w:left="4320" w:hanging="180"/>
      </w:pPr>
    </w:lvl>
    <w:lvl w:ilvl="6" w:tplc="C23E6B30" w:tentative="1">
      <w:start w:val="1"/>
      <w:numFmt w:val="decimal"/>
      <w:lvlText w:val="%7."/>
      <w:lvlJc w:val="left"/>
      <w:pPr>
        <w:tabs>
          <w:tab w:val="num" w:pos="5040"/>
        </w:tabs>
        <w:ind w:left="5040" w:hanging="360"/>
      </w:pPr>
    </w:lvl>
    <w:lvl w:ilvl="7" w:tplc="6E3C5FEE" w:tentative="1">
      <w:start w:val="1"/>
      <w:numFmt w:val="lowerLetter"/>
      <w:lvlText w:val="%8."/>
      <w:lvlJc w:val="left"/>
      <w:pPr>
        <w:tabs>
          <w:tab w:val="num" w:pos="5760"/>
        </w:tabs>
        <w:ind w:left="5760" w:hanging="360"/>
      </w:pPr>
    </w:lvl>
    <w:lvl w:ilvl="8" w:tplc="A5EE1F24"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693CA34A">
      <w:start w:val="1"/>
      <w:numFmt w:val="bullet"/>
      <w:lvlText w:val=""/>
      <w:lvlJc w:val="left"/>
      <w:pPr>
        <w:tabs>
          <w:tab w:val="num" w:pos="278"/>
        </w:tabs>
        <w:ind w:left="278" w:hanging="360"/>
      </w:pPr>
      <w:rPr>
        <w:rFonts w:ascii="Symbol" w:hAnsi="Symbol" w:hint="default"/>
      </w:rPr>
    </w:lvl>
    <w:lvl w:ilvl="1" w:tplc="EB9EA0CA" w:tentative="1">
      <w:start w:val="1"/>
      <w:numFmt w:val="bullet"/>
      <w:lvlText w:val="o"/>
      <w:lvlJc w:val="left"/>
      <w:pPr>
        <w:tabs>
          <w:tab w:val="num" w:pos="1440"/>
        </w:tabs>
        <w:ind w:left="1440" w:hanging="360"/>
      </w:pPr>
      <w:rPr>
        <w:rFonts w:ascii="Courier New" w:hAnsi="Courier New" w:hint="default"/>
      </w:rPr>
    </w:lvl>
    <w:lvl w:ilvl="2" w:tplc="F4C494C8" w:tentative="1">
      <w:start w:val="1"/>
      <w:numFmt w:val="bullet"/>
      <w:lvlText w:val=""/>
      <w:lvlJc w:val="left"/>
      <w:pPr>
        <w:tabs>
          <w:tab w:val="num" w:pos="2160"/>
        </w:tabs>
        <w:ind w:left="2160" w:hanging="360"/>
      </w:pPr>
      <w:rPr>
        <w:rFonts w:ascii="Wingdings" w:hAnsi="Wingdings" w:hint="default"/>
      </w:rPr>
    </w:lvl>
    <w:lvl w:ilvl="3" w:tplc="5CAA4FC8" w:tentative="1">
      <w:start w:val="1"/>
      <w:numFmt w:val="bullet"/>
      <w:lvlText w:val=""/>
      <w:lvlJc w:val="left"/>
      <w:pPr>
        <w:tabs>
          <w:tab w:val="num" w:pos="2880"/>
        </w:tabs>
        <w:ind w:left="2880" w:hanging="360"/>
      </w:pPr>
      <w:rPr>
        <w:rFonts w:ascii="Symbol" w:hAnsi="Symbol" w:hint="default"/>
      </w:rPr>
    </w:lvl>
    <w:lvl w:ilvl="4" w:tplc="23248FB6" w:tentative="1">
      <w:start w:val="1"/>
      <w:numFmt w:val="bullet"/>
      <w:lvlText w:val="o"/>
      <w:lvlJc w:val="left"/>
      <w:pPr>
        <w:tabs>
          <w:tab w:val="num" w:pos="3600"/>
        </w:tabs>
        <w:ind w:left="3600" w:hanging="360"/>
      </w:pPr>
      <w:rPr>
        <w:rFonts w:ascii="Courier New" w:hAnsi="Courier New" w:hint="default"/>
      </w:rPr>
    </w:lvl>
    <w:lvl w:ilvl="5" w:tplc="C56E982A" w:tentative="1">
      <w:start w:val="1"/>
      <w:numFmt w:val="bullet"/>
      <w:lvlText w:val=""/>
      <w:lvlJc w:val="left"/>
      <w:pPr>
        <w:tabs>
          <w:tab w:val="num" w:pos="4320"/>
        </w:tabs>
        <w:ind w:left="4320" w:hanging="360"/>
      </w:pPr>
      <w:rPr>
        <w:rFonts w:ascii="Wingdings" w:hAnsi="Wingdings" w:hint="default"/>
      </w:rPr>
    </w:lvl>
    <w:lvl w:ilvl="6" w:tplc="F9CED844" w:tentative="1">
      <w:start w:val="1"/>
      <w:numFmt w:val="bullet"/>
      <w:lvlText w:val=""/>
      <w:lvlJc w:val="left"/>
      <w:pPr>
        <w:tabs>
          <w:tab w:val="num" w:pos="5040"/>
        </w:tabs>
        <w:ind w:left="5040" w:hanging="360"/>
      </w:pPr>
      <w:rPr>
        <w:rFonts w:ascii="Symbol" w:hAnsi="Symbol" w:hint="default"/>
      </w:rPr>
    </w:lvl>
    <w:lvl w:ilvl="7" w:tplc="478E5FE2" w:tentative="1">
      <w:start w:val="1"/>
      <w:numFmt w:val="bullet"/>
      <w:lvlText w:val="o"/>
      <w:lvlJc w:val="left"/>
      <w:pPr>
        <w:tabs>
          <w:tab w:val="num" w:pos="5760"/>
        </w:tabs>
        <w:ind w:left="5760" w:hanging="360"/>
      </w:pPr>
      <w:rPr>
        <w:rFonts w:ascii="Courier New" w:hAnsi="Courier New" w:hint="default"/>
      </w:rPr>
    </w:lvl>
    <w:lvl w:ilvl="8" w:tplc="DFC87E7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5EDC9440">
      <w:start w:val="5"/>
      <w:numFmt w:val="upperLetter"/>
      <w:lvlText w:val="%1."/>
      <w:lvlJc w:val="left"/>
      <w:pPr>
        <w:tabs>
          <w:tab w:val="num" w:pos="720"/>
        </w:tabs>
        <w:ind w:left="720" w:hanging="360"/>
      </w:pPr>
      <w:rPr>
        <w:rFonts w:hint="default"/>
      </w:rPr>
    </w:lvl>
    <w:lvl w:ilvl="1" w:tplc="D326D020" w:tentative="1">
      <w:start w:val="1"/>
      <w:numFmt w:val="lowerLetter"/>
      <w:lvlText w:val="%2."/>
      <w:lvlJc w:val="left"/>
      <w:pPr>
        <w:tabs>
          <w:tab w:val="num" w:pos="1440"/>
        </w:tabs>
        <w:ind w:left="1440" w:hanging="360"/>
      </w:pPr>
    </w:lvl>
    <w:lvl w:ilvl="2" w:tplc="E348C75E" w:tentative="1">
      <w:start w:val="1"/>
      <w:numFmt w:val="lowerRoman"/>
      <w:lvlText w:val="%3."/>
      <w:lvlJc w:val="right"/>
      <w:pPr>
        <w:tabs>
          <w:tab w:val="num" w:pos="2160"/>
        </w:tabs>
        <w:ind w:left="2160" w:hanging="180"/>
      </w:pPr>
    </w:lvl>
    <w:lvl w:ilvl="3" w:tplc="EF2066EA" w:tentative="1">
      <w:start w:val="1"/>
      <w:numFmt w:val="decimal"/>
      <w:lvlText w:val="%4."/>
      <w:lvlJc w:val="left"/>
      <w:pPr>
        <w:tabs>
          <w:tab w:val="num" w:pos="2880"/>
        </w:tabs>
        <w:ind w:left="2880" w:hanging="360"/>
      </w:pPr>
    </w:lvl>
    <w:lvl w:ilvl="4" w:tplc="94B21896" w:tentative="1">
      <w:start w:val="1"/>
      <w:numFmt w:val="lowerLetter"/>
      <w:lvlText w:val="%5."/>
      <w:lvlJc w:val="left"/>
      <w:pPr>
        <w:tabs>
          <w:tab w:val="num" w:pos="3600"/>
        </w:tabs>
        <w:ind w:left="3600" w:hanging="360"/>
      </w:pPr>
    </w:lvl>
    <w:lvl w:ilvl="5" w:tplc="76227212" w:tentative="1">
      <w:start w:val="1"/>
      <w:numFmt w:val="lowerRoman"/>
      <w:lvlText w:val="%6."/>
      <w:lvlJc w:val="right"/>
      <w:pPr>
        <w:tabs>
          <w:tab w:val="num" w:pos="4320"/>
        </w:tabs>
        <w:ind w:left="4320" w:hanging="180"/>
      </w:pPr>
    </w:lvl>
    <w:lvl w:ilvl="6" w:tplc="84448340" w:tentative="1">
      <w:start w:val="1"/>
      <w:numFmt w:val="decimal"/>
      <w:lvlText w:val="%7."/>
      <w:lvlJc w:val="left"/>
      <w:pPr>
        <w:tabs>
          <w:tab w:val="num" w:pos="5040"/>
        </w:tabs>
        <w:ind w:left="5040" w:hanging="360"/>
      </w:pPr>
    </w:lvl>
    <w:lvl w:ilvl="7" w:tplc="9892A266" w:tentative="1">
      <w:start w:val="1"/>
      <w:numFmt w:val="lowerLetter"/>
      <w:lvlText w:val="%8."/>
      <w:lvlJc w:val="left"/>
      <w:pPr>
        <w:tabs>
          <w:tab w:val="num" w:pos="5760"/>
        </w:tabs>
        <w:ind w:left="5760" w:hanging="360"/>
      </w:pPr>
    </w:lvl>
    <w:lvl w:ilvl="8" w:tplc="C7686966"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670EDB14">
      <w:start w:val="1"/>
      <w:numFmt w:val="bullet"/>
      <w:lvlText w:val=""/>
      <w:lvlJc w:val="left"/>
      <w:pPr>
        <w:tabs>
          <w:tab w:val="num" w:pos="776"/>
        </w:tabs>
        <w:ind w:left="776" w:hanging="360"/>
      </w:pPr>
      <w:rPr>
        <w:rFonts w:ascii="Symbol" w:hAnsi="Symbol" w:hint="default"/>
      </w:rPr>
    </w:lvl>
    <w:lvl w:ilvl="1" w:tplc="2B607998" w:tentative="1">
      <w:start w:val="1"/>
      <w:numFmt w:val="bullet"/>
      <w:lvlText w:val="o"/>
      <w:lvlJc w:val="left"/>
      <w:pPr>
        <w:tabs>
          <w:tab w:val="num" w:pos="1496"/>
        </w:tabs>
        <w:ind w:left="1496" w:hanging="360"/>
      </w:pPr>
      <w:rPr>
        <w:rFonts w:ascii="Courier New" w:hAnsi="Courier New" w:hint="default"/>
      </w:rPr>
    </w:lvl>
    <w:lvl w:ilvl="2" w:tplc="19C28AEA" w:tentative="1">
      <w:start w:val="1"/>
      <w:numFmt w:val="bullet"/>
      <w:lvlText w:val=""/>
      <w:lvlJc w:val="left"/>
      <w:pPr>
        <w:tabs>
          <w:tab w:val="num" w:pos="2216"/>
        </w:tabs>
        <w:ind w:left="2216" w:hanging="360"/>
      </w:pPr>
      <w:rPr>
        <w:rFonts w:ascii="Wingdings" w:hAnsi="Wingdings" w:hint="default"/>
      </w:rPr>
    </w:lvl>
    <w:lvl w:ilvl="3" w:tplc="ADA8A53A" w:tentative="1">
      <w:start w:val="1"/>
      <w:numFmt w:val="bullet"/>
      <w:lvlText w:val=""/>
      <w:lvlJc w:val="left"/>
      <w:pPr>
        <w:tabs>
          <w:tab w:val="num" w:pos="2936"/>
        </w:tabs>
        <w:ind w:left="2936" w:hanging="360"/>
      </w:pPr>
      <w:rPr>
        <w:rFonts w:ascii="Symbol" w:hAnsi="Symbol" w:hint="default"/>
      </w:rPr>
    </w:lvl>
    <w:lvl w:ilvl="4" w:tplc="375C17DE" w:tentative="1">
      <w:start w:val="1"/>
      <w:numFmt w:val="bullet"/>
      <w:lvlText w:val="o"/>
      <w:lvlJc w:val="left"/>
      <w:pPr>
        <w:tabs>
          <w:tab w:val="num" w:pos="3656"/>
        </w:tabs>
        <w:ind w:left="3656" w:hanging="360"/>
      </w:pPr>
      <w:rPr>
        <w:rFonts w:ascii="Courier New" w:hAnsi="Courier New" w:hint="default"/>
      </w:rPr>
    </w:lvl>
    <w:lvl w:ilvl="5" w:tplc="265C0412" w:tentative="1">
      <w:start w:val="1"/>
      <w:numFmt w:val="bullet"/>
      <w:lvlText w:val=""/>
      <w:lvlJc w:val="left"/>
      <w:pPr>
        <w:tabs>
          <w:tab w:val="num" w:pos="4376"/>
        </w:tabs>
        <w:ind w:left="4376" w:hanging="360"/>
      </w:pPr>
      <w:rPr>
        <w:rFonts w:ascii="Wingdings" w:hAnsi="Wingdings" w:hint="default"/>
      </w:rPr>
    </w:lvl>
    <w:lvl w:ilvl="6" w:tplc="A4D40910" w:tentative="1">
      <w:start w:val="1"/>
      <w:numFmt w:val="bullet"/>
      <w:lvlText w:val=""/>
      <w:lvlJc w:val="left"/>
      <w:pPr>
        <w:tabs>
          <w:tab w:val="num" w:pos="5096"/>
        </w:tabs>
        <w:ind w:left="5096" w:hanging="360"/>
      </w:pPr>
      <w:rPr>
        <w:rFonts w:ascii="Symbol" w:hAnsi="Symbol" w:hint="default"/>
      </w:rPr>
    </w:lvl>
    <w:lvl w:ilvl="7" w:tplc="1E200F38" w:tentative="1">
      <w:start w:val="1"/>
      <w:numFmt w:val="bullet"/>
      <w:lvlText w:val="o"/>
      <w:lvlJc w:val="left"/>
      <w:pPr>
        <w:tabs>
          <w:tab w:val="num" w:pos="5816"/>
        </w:tabs>
        <w:ind w:left="5816" w:hanging="360"/>
      </w:pPr>
      <w:rPr>
        <w:rFonts w:ascii="Courier New" w:hAnsi="Courier New" w:hint="default"/>
      </w:rPr>
    </w:lvl>
    <w:lvl w:ilvl="8" w:tplc="5E14A96E"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33F2217A">
      <w:start w:val="1"/>
      <w:numFmt w:val="bullet"/>
      <w:lvlText w:val=""/>
      <w:lvlJc w:val="left"/>
      <w:pPr>
        <w:tabs>
          <w:tab w:val="num" w:pos="278"/>
        </w:tabs>
        <w:ind w:left="278" w:hanging="360"/>
      </w:pPr>
      <w:rPr>
        <w:rFonts w:ascii="Symbol" w:hAnsi="Symbol" w:hint="default"/>
      </w:rPr>
    </w:lvl>
    <w:lvl w:ilvl="1" w:tplc="CEFAFD7A" w:tentative="1">
      <w:start w:val="1"/>
      <w:numFmt w:val="bullet"/>
      <w:lvlText w:val="o"/>
      <w:lvlJc w:val="left"/>
      <w:pPr>
        <w:tabs>
          <w:tab w:val="num" w:pos="1440"/>
        </w:tabs>
        <w:ind w:left="1440" w:hanging="360"/>
      </w:pPr>
      <w:rPr>
        <w:rFonts w:ascii="Courier New" w:hAnsi="Courier New" w:hint="default"/>
      </w:rPr>
    </w:lvl>
    <w:lvl w:ilvl="2" w:tplc="F4424E62" w:tentative="1">
      <w:start w:val="1"/>
      <w:numFmt w:val="bullet"/>
      <w:lvlText w:val=""/>
      <w:lvlJc w:val="left"/>
      <w:pPr>
        <w:tabs>
          <w:tab w:val="num" w:pos="2160"/>
        </w:tabs>
        <w:ind w:left="2160" w:hanging="360"/>
      </w:pPr>
      <w:rPr>
        <w:rFonts w:ascii="Wingdings" w:hAnsi="Wingdings" w:hint="default"/>
      </w:rPr>
    </w:lvl>
    <w:lvl w:ilvl="3" w:tplc="900A3442" w:tentative="1">
      <w:start w:val="1"/>
      <w:numFmt w:val="bullet"/>
      <w:lvlText w:val=""/>
      <w:lvlJc w:val="left"/>
      <w:pPr>
        <w:tabs>
          <w:tab w:val="num" w:pos="2880"/>
        </w:tabs>
        <w:ind w:left="2880" w:hanging="360"/>
      </w:pPr>
      <w:rPr>
        <w:rFonts w:ascii="Symbol" w:hAnsi="Symbol" w:hint="default"/>
      </w:rPr>
    </w:lvl>
    <w:lvl w:ilvl="4" w:tplc="338869F0" w:tentative="1">
      <w:start w:val="1"/>
      <w:numFmt w:val="bullet"/>
      <w:lvlText w:val="o"/>
      <w:lvlJc w:val="left"/>
      <w:pPr>
        <w:tabs>
          <w:tab w:val="num" w:pos="3600"/>
        </w:tabs>
        <w:ind w:left="3600" w:hanging="360"/>
      </w:pPr>
      <w:rPr>
        <w:rFonts w:ascii="Courier New" w:hAnsi="Courier New" w:hint="default"/>
      </w:rPr>
    </w:lvl>
    <w:lvl w:ilvl="5" w:tplc="849E0722" w:tentative="1">
      <w:start w:val="1"/>
      <w:numFmt w:val="bullet"/>
      <w:lvlText w:val=""/>
      <w:lvlJc w:val="left"/>
      <w:pPr>
        <w:tabs>
          <w:tab w:val="num" w:pos="4320"/>
        </w:tabs>
        <w:ind w:left="4320" w:hanging="360"/>
      </w:pPr>
      <w:rPr>
        <w:rFonts w:ascii="Wingdings" w:hAnsi="Wingdings" w:hint="default"/>
      </w:rPr>
    </w:lvl>
    <w:lvl w:ilvl="6" w:tplc="FA64929C" w:tentative="1">
      <w:start w:val="1"/>
      <w:numFmt w:val="bullet"/>
      <w:lvlText w:val=""/>
      <w:lvlJc w:val="left"/>
      <w:pPr>
        <w:tabs>
          <w:tab w:val="num" w:pos="5040"/>
        </w:tabs>
        <w:ind w:left="5040" w:hanging="360"/>
      </w:pPr>
      <w:rPr>
        <w:rFonts w:ascii="Symbol" w:hAnsi="Symbol" w:hint="default"/>
      </w:rPr>
    </w:lvl>
    <w:lvl w:ilvl="7" w:tplc="F68CFBE6" w:tentative="1">
      <w:start w:val="1"/>
      <w:numFmt w:val="bullet"/>
      <w:lvlText w:val="o"/>
      <w:lvlJc w:val="left"/>
      <w:pPr>
        <w:tabs>
          <w:tab w:val="num" w:pos="5760"/>
        </w:tabs>
        <w:ind w:left="5760" w:hanging="360"/>
      </w:pPr>
      <w:rPr>
        <w:rFonts w:ascii="Courier New" w:hAnsi="Courier New" w:hint="default"/>
      </w:rPr>
    </w:lvl>
    <w:lvl w:ilvl="8" w:tplc="4CA23AC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CAB5640"/>
    <w:multiLevelType w:val="hybridMultilevel"/>
    <w:tmpl w:val="4E7C567E"/>
    <w:lvl w:ilvl="0" w:tplc="1DC8ED64">
      <w:start w:val="4"/>
      <w:numFmt w:val="bullet"/>
      <w:lvlText w:val="-"/>
      <w:lvlJc w:val="left"/>
      <w:pPr>
        <w:ind w:left="360" w:hanging="360"/>
      </w:pPr>
      <w:rPr>
        <w:rFonts w:ascii="Times New Roman" w:eastAsia="Times New Roman" w:hAnsi="Times New Roman"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8" w15:restartNumberingAfterBreak="0">
    <w:nsid w:val="5E0C3C1E"/>
    <w:multiLevelType w:val="hybridMultilevel"/>
    <w:tmpl w:val="BCC6941C"/>
    <w:lvl w:ilvl="0" w:tplc="5282B48E">
      <w:start w:val="1"/>
      <w:numFmt w:val="upperLetter"/>
      <w:pStyle w:val="Style3"/>
      <w:suff w:val="space"/>
      <w:lvlText w:val="%1."/>
      <w:lvlJc w:val="left"/>
      <w:pPr>
        <w:ind w:left="0" w:firstLine="0"/>
      </w:pPr>
      <w:rPr>
        <w:rFonts w:hint="default"/>
      </w:rPr>
    </w:lvl>
    <w:lvl w:ilvl="1" w:tplc="29A89AD6" w:tentative="1">
      <w:start w:val="1"/>
      <w:numFmt w:val="lowerLetter"/>
      <w:lvlText w:val="%2."/>
      <w:lvlJc w:val="left"/>
      <w:pPr>
        <w:ind w:left="1440" w:hanging="360"/>
      </w:pPr>
    </w:lvl>
    <w:lvl w:ilvl="2" w:tplc="AD900CC4" w:tentative="1">
      <w:start w:val="1"/>
      <w:numFmt w:val="lowerRoman"/>
      <w:lvlText w:val="%3."/>
      <w:lvlJc w:val="right"/>
      <w:pPr>
        <w:ind w:left="2160" w:hanging="180"/>
      </w:pPr>
    </w:lvl>
    <w:lvl w:ilvl="3" w:tplc="FEBE7C6C" w:tentative="1">
      <w:start w:val="1"/>
      <w:numFmt w:val="decimal"/>
      <w:lvlText w:val="%4."/>
      <w:lvlJc w:val="left"/>
      <w:pPr>
        <w:ind w:left="2880" w:hanging="360"/>
      </w:pPr>
    </w:lvl>
    <w:lvl w:ilvl="4" w:tplc="BCB04BFE" w:tentative="1">
      <w:start w:val="1"/>
      <w:numFmt w:val="lowerLetter"/>
      <w:lvlText w:val="%5."/>
      <w:lvlJc w:val="left"/>
      <w:pPr>
        <w:ind w:left="3600" w:hanging="360"/>
      </w:pPr>
    </w:lvl>
    <w:lvl w:ilvl="5" w:tplc="BF40B5A2" w:tentative="1">
      <w:start w:val="1"/>
      <w:numFmt w:val="lowerRoman"/>
      <w:lvlText w:val="%6."/>
      <w:lvlJc w:val="right"/>
      <w:pPr>
        <w:ind w:left="4320" w:hanging="180"/>
      </w:pPr>
    </w:lvl>
    <w:lvl w:ilvl="6" w:tplc="862A5FF2" w:tentative="1">
      <w:start w:val="1"/>
      <w:numFmt w:val="decimal"/>
      <w:lvlText w:val="%7."/>
      <w:lvlJc w:val="left"/>
      <w:pPr>
        <w:ind w:left="5040" w:hanging="360"/>
      </w:pPr>
    </w:lvl>
    <w:lvl w:ilvl="7" w:tplc="1B54DC22" w:tentative="1">
      <w:start w:val="1"/>
      <w:numFmt w:val="lowerLetter"/>
      <w:lvlText w:val="%8."/>
      <w:lvlJc w:val="left"/>
      <w:pPr>
        <w:ind w:left="5760" w:hanging="360"/>
      </w:pPr>
    </w:lvl>
    <w:lvl w:ilvl="8" w:tplc="9E28D24C"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5616EC40">
      <w:start w:val="1"/>
      <w:numFmt w:val="bullet"/>
      <w:lvlText w:val=""/>
      <w:lvlJc w:val="left"/>
      <w:pPr>
        <w:tabs>
          <w:tab w:val="num" w:pos="278"/>
        </w:tabs>
        <w:ind w:left="278" w:hanging="360"/>
      </w:pPr>
      <w:rPr>
        <w:rFonts w:ascii="Symbol" w:hAnsi="Symbol" w:hint="default"/>
      </w:rPr>
    </w:lvl>
    <w:lvl w:ilvl="1" w:tplc="DE0AB296" w:tentative="1">
      <w:start w:val="1"/>
      <w:numFmt w:val="bullet"/>
      <w:lvlText w:val="o"/>
      <w:lvlJc w:val="left"/>
      <w:pPr>
        <w:tabs>
          <w:tab w:val="num" w:pos="1440"/>
        </w:tabs>
        <w:ind w:left="1440" w:hanging="360"/>
      </w:pPr>
      <w:rPr>
        <w:rFonts w:ascii="Courier New" w:hAnsi="Courier New" w:hint="default"/>
      </w:rPr>
    </w:lvl>
    <w:lvl w:ilvl="2" w:tplc="BA166690" w:tentative="1">
      <w:start w:val="1"/>
      <w:numFmt w:val="bullet"/>
      <w:lvlText w:val=""/>
      <w:lvlJc w:val="left"/>
      <w:pPr>
        <w:tabs>
          <w:tab w:val="num" w:pos="2160"/>
        </w:tabs>
        <w:ind w:left="2160" w:hanging="360"/>
      </w:pPr>
      <w:rPr>
        <w:rFonts w:ascii="Wingdings" w:hAnsi="Wingdings" w:hint="default"/>
      </w:rPr>
    </w:lvl>
    <w:lvl w:ilvl="3" w:tplc="1EC03254" w:tentative="1">
      <w:start w:val="1"/>
      <w:numFmt w:val="bullet"/>
      <w:lvlText w:val=""/>
      <w:lvlJc w:val="left"/>
      <w:pPr>
        <w:tabs>
          <w:tab w:val="num" w:pos="2880"/>
        </w:tabs>
        <w:ind w:left="2880" w:hanging="360"/>
      </w:pPr>
      <w:rPr>
        <w:rFonts w:ascii="Symbol" w:hAnsi="Symbol" w:hint="default"/>
      </w:rPr>
    </w:lvl>
    <w:lvl w:ilvl="4" w:tplc="16949E8E" w:tentative="1">
      <w:start w:val="1"/>
      <w:numFmt w:val="bullet"/>
      <w:lvlText w:val="o"/>
      <w:lvlJc w:val="left"/>
      <w:pPr>
        <w:tabs>
          <w:tab w:val="num" w:pos="3600"/>
        </w:tabs>
        <w:ind w:left="3600" w:hanging="360"/>
      </w:pPr>
      <w:rPr>
        <w:rFonts w:ascii="Courier New" w:hAnsi="Courier New" w:hint="default"/>
      </w:rPr>
    </w:lvl>
    <w:lvl w:ilvl="5" w:tplc="1972ACFC" w:tentative="1">
      <w:start w:val="1"/>
      <w:numFmt w:val="bullet"/>
      <w:lvlText w:val=""/>
      <w:lvlJc w:val="left"/>
      <w:pPr>
        <w:tabs>
          <w:tab w:val="num" w:pos="4320"/>
        </w:tabs>
        <w:ind w:left="4320" w:hanging="360"/>
      </w:pPr>
      <w:rPr>
        <w:rFonts w:ascii="Wingdings" w:hAnsi="Wingdings" w:hint="default"/>
      </w:rPr>
    </w:lvl>
    <w:lvl w:ilvl="6" w:tplc="EDFEE4BC" w:tentative="1">
      <w:start w:val="1"/>
      <w:numFmt w:val="bullet"/>
      <w:lvlText w:val=""/>
      <w:lvlJc w:val="left"/>
      <w:pPr>
        <w:tabs>
          <w:tab w:val="num" w:pos="5040"/>
        </w:tabs>
        <w:ind w:left="5040" w:hanging="360"/>
      </w:pPr>
      <w:rPr>
        <w:rFonts w:ascii="Symbol" w:hAnsi="Symbol" w:hint="default"/>
      </w:rPr>
    </w:lvl>
    <w:lvl w:ilvl="7" w:tplc="A0568EE6" w:tentative="1">
      <w:start w:val="1"/>
      <w:numFmt w:val="bullet"/>
      <w:lvlText w:val="o"/>
      <w:lvlJc w:val="left"/>
      <w:pPr>
        <w:tabs>
          <w:tab w:val="num" w:pos="5760"/>
        </w:tabs>
        <w:ind w:left="5760" w:hanging="360"/>
      </w:pPr>
      <w:rPr>
        <w:rFonts w:ascii="Courier New" w:hAnsi="Courier New" w:hint="default"/>
      </w:rPr>
    </w:lvl>
    <w:lvl w:ilvl="8" w:tplc="78BE973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8662FB4E">
      <w:start w:val="1"/>
      <w:numFmt w:val="decimal"/>
      <w:lvlText w:val="%1."/>
      <w:lvlJc w:val="left"/>
      <w:pPr>
        <w:tabs>
          <w:tab w:val="num" w:pos="720"/>
        </w:tabs>
        <w:ind w:left="720" w:hanging="360"/>
      </w:pPr>
    </w:lvl>
    <w:lvl w:ilvl="1" w:tplc="90AE0F92" w:tentative="1">
      <w:start w:val="1"/>
      <w:numFmt w:val="lowerLetter"/>
      <w:lvlText w:val="%2."/>
      <w:lvlJc w:val="left"/>
      <w:pPr>
        <w:tabs>
          <w:tab w:val="num" w:pos="1440"/>
        </w:tabs>
        <w:ind w:left="1440" w:hanging="360"/>
      </w:pPr>
    </w:lvl>
    <w:lvl w:ilvl="2" w:tplc="BA3870BC" w:tentative="1">
      <w:start w:val="1"/>
      <w:numFmt w:val="lowerRoman"/>
      <w:lvlText w:val="%3."/>
      <w:lvlJc w:val="right"/>
      <w:pPr>
        <w:tabs>
          <w:tab w:val="num" w:pos="2160"/>
        </w:tabs>
        <w:ind w:left="2160" w:hanging="180"/>
      </w:pPr>
    </w:lvl>
    <w:lvl w:ilvl="3" w:tplc="464A0944" w:tentative="1">
      <w:start w:val="1"/>
      <w:numFmt w:val="decimal"/>
      <w:lvlText w:val="%4."/>
      <w:lvlJc w:val="left"/>
      <w:pPr>
        <w:tabs>
          <w:tab w:val="num" w:pos="2880"/>
        </w:tabs>
        <w:ind w:left="2880" w:hanging="360"/>
      </w:pPr>
    </w:lvl>
    <w:lvl w:ilvl="4" w:tplc="F21010B6" w:tentative="1">
      <w:start w:val="1"/>
      <w:numFmt w:val="lowerLetter"/>
      <w:lvlText w:val="%5."/>
      <w:lvlJc w:val="left"/>
      <w:pPr>
        <w:tabs>
          <w:tab w:val="num" w:pos="3600"/>
        </w:tabs>
        <w:ind w:left="3600" w:hanging="360"/>
      </w:pPr>
    </w:lvl>
    <w:lvl w:ilvl="5" w:tplc="71C8742A" w:tentative="1">
      <w:start w:val="1"/>
      <w:numFmt w:val="lowerRoman"/>
      <w:lvlText w:val="%6."/>
      <w:lvlJc w:val="right"/>
      <w:pPr>
        <w:tabs>
          <w:tab w:val="num" w:pos="4320"/>
        </w:tabs>
        <w:ind w:left="4320" w:hanging="180"/>
      </w:pPr>
    </w:lvl>
    <w:lvl w:ilvl="6" w:tplc="05E6C228" w:tentative="1">
      <w:start w:val="1"/>
      <w:numFmt w:val="decimal"/>
      <w:lvlText w:val="%7."/>
      <w:lvlJc w:val="left"/>
      <w:pPr>
        <w:tabs>
          <w:tab w:val="num" w:pos="5040"/>
        </w:tabs>
        <w:ind w:left="5040" w:hanging="360"/>
      </w:pPr>
    </w:lvl>
    <w:lvl w:ilvl="7" w:tplc="0C3E18A8" w:tentative="1">
      <w:start w:val="1"/>
      <w:numFmt w:val="lowerLetter"/>
      <w:lvlText w:val="%8."/>
      <w:lvlJc w:val="left"/>
      <w:pPr>
        <w:tabs>
          <w:tab w:val="num" w:pos="5760"/>
        </w:tabs>
        <w:ind w:left="5760" w:hanging="360"/>
      </w:pPr>
    </w:lvl>
    <w:lvl w:ilvl="8" w:tplc="3FAE521C"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24D69BAE">
      <w:start w:val="4"/>
      <w:numFmt w:val="upperLetter"/>
      <w:lvlText w:val="%1."/>
      <w:lvlJc w:val="left"/>
      <w:pPr>
        <w:tabs>
          <w:tab w:val="num" w:pos="930"/>
        </w:tabs>
        <w:ind w:left="930" w:hanging="570"/>
      </w:pPr>
      <w:rPr>
        <w:rFonts w:hint="default"/>
      </w:rPr>
    </w:lvl>
    <w:lvl w:ilvl="1" w:tplc="10FA9338" w:tentative="1">
      <w:start w:val="1"/>
      <w:numFmt w:val="lowerLetter"/>
      <w:lvlText w:val="%2."/>
      <w:lvlJc w:val="left"/>
      <w:pPr>
        <w:tabs>
          <w:tab w:val="num" w:pos="1440"/>
        </w:tabs>
        <w:ind w:left="1440" w:hanging="360"/>
      </w:pPr>
    </w:lvl>
    <w:lvl w:ilvl="2" w:tplc="6076FD54" w:tentative="1">
      <w:start w:val="1"/>
      <w:numFmt w:val="lowerRoman"/>
      <w:lvlText w:val="%3."/>
      <w:lvlJc w:val="right"/>
      <w:pPr>
        <w:tabs>
          <w:tab w:val="num" w:pos="2160"/>
        </w:tabs>
        <w:ind w:left="2160" w:hanging="180"/>
      </w:pPr>
    </w:lvl>
    <w:lvl w:ilvl="3" w:tplc="3558C678" w:tentative="1">
      <w:start w:val="1"/>
      <w:numFmt w:val="decimal"/>
      <w:lvlText w:val="%4."/>
      <w:lvlJc w:val="left"/>
      <w:pPr>
        <w:tabs>
          <w:tab w:val="num" w:pos="2880"/>
        </w:tabs>
        <w:ind w:left="2880" w:hanging="360"/>
      </w:pPr>
    </w:lvl>
    <w:lvl w:ilvl="4" w:tplc="7E68EE7A" w:tentative="1">
      <w:start w:val="1"/>
      <w:numFmt w:val="lowerLetter"/>
      <w:lvlText w:val="%5."/>
      <w:lvlJc w:val="left"/>
      <w:pPr>
        <w:tabs>
          <w:tab w:val="num" w:pos="3600"/>
        </w:tabs>
        <w:ind w:left="3600" w:hanging="360"/>
      </w:pPr>
    </w:lvl>
    <w:lvl w:ilvl="5" w:tplc="60DEA1D8" w:tentative="1">
      <w:start w:val="1"/>
      <w:numFmt w:val="lowerRoman"/>
      <w:lvlText w:val="%6."/>
      <w:lvlJc w:val="right"/>
      <w:pPr>
        <w:tabs>
          <w:tab w:val="num" w:pos="4320"/>
        </w:tabs>
        <w:ind w:left="4320" w:hanging="180"/>
      </w:pPr>
    </w:lvl>
    <w:lvl w:ilvl="6" w:tplc="78F24A04" w:tentative="1">
      <w:start w:val="1"/>
      <w:numFmt w:val="decimal"/>
      <w:lvlText w:val="%7."/>
      <w:lvlJc w:val="left"/>
      <w:pPr>
        <w:tabs>
          <w:tab w:val="num" w:pos="5040"/>
        </w:tabs>
        <w:ind w:left="5040" w:hanging="360"/>
      </w:pPr>
    </w:lvl>
    <w:lvl w:ilvl="7" w:tplc="E0327E10" w:tentative="1">
      <w:start w:val="1"/>
      <w:numFmt w:val="lowerLetter"/>
      <w:lvlText w:val="%8."/>
      <w:lvlJc w:val="left"/>
      <w:pPr>
        <w:tabs>
          <w:tab w:val="num" w:pos="5760"/>
        </w:tabs>
        <w:ind w:left="5760" w:hanging="360"/>
      </w:pPr>
    </w:lvl>
    <w:lvl w:ilvl="8" w:tplc="CE868002"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FD72973C">
      <w:start w:val="1"/>
      <w:numFmt w:val="decimal"/>
      <w:lvlText w:val="%1."/>
      <w:lvlJc w:val="left"/>
      <w:pPr>
        <w:ind w:left="720" w:hanging="360"/>
      </w:pPr>
    </w:lvl>
    <w:lvl w:ilvl="1" w:tplc="5778ED9C" w:tentative="1">
      <w:start w:val="1"/>
      <w:numFmt w:val="lowerLetter"/>
      <w:lvlText w:val="%2."/>
      <w:lvlJc w:val="left"/>
      <w:pPr>
        <w:ind w:left="1440" w:hanging="360"/>
      </w:pPr>
    </w:lvl>
    <w:lvl w:ilvl="2" w:tplc="044E9184" w:tentative="1">
      <w:start w:val="1"/>
      <w:numFmt w:val="lowerRoman"/>
      <w:lvlText w:val="%3."/>
      <w:lvlJc w:val="right"/>
      <w:pPr>
        <w:ind w:left="2160" w:hanging="180"/>
      </w:pPr>
    </w:lvl>
    <w:lvl w:ilvl="3" w:tplc="ECA04236" w:tentative="1">
      <w:start w:val="1"/>
      <w:numFmt w:val="decimal"/>
      <w:lvlText w:val="%4."/>
      <w:lvlJc w:val="left"/>
      <w:pPr>
        <w:ind w:left="2880" w:hanging="360"/>
      </w:pPr>
    </w:lvl>
    <w:lvl w:ilvl="4" w:tplc="63B23DD8" w:tentative="1">
      <w:start w:val="1"/>
      <w:numFmt w:val="lowerLetter"/>
      <w:lvlText w:val="%5."/>
      <w:lvlJc w:val="left"/>
      <w:pPr>
        <w:ind w:left="3600" w:hanging="360"/>
      </w:pPr>
    </w:lvl>
    <w:lvl w:ilvl="5" w:tplc="0FD4B230" w:tentative="1">
      <w:start w:val="1"/>
      <w:numFmt w:val="lowerRoman"/>
      <w:lvlText w:val="%6."/>
      <w:lvlJc w:val="right"/>
      <w:pPr>
        <w:ind w:left="4320" w:hanging="180"/>
      </w:pPr>
    </w:lvl>
    <w:lvl w:ilvl="6" w:tplc="775435B6" w:tentative="1">
      <w:start w:val="1"/>
      <w:numFmt w:val="decimal"/>
      <w:lvlText w:val="%7."/>
      <w:lvlJc w:val="left"/>
      <w:pPr>
        <w:ind w:left="5040" w:hanging="360"/>
      </w:pPr>
    </w:lvl>
    <w:lvl w:ilvl="7" w:tplc="E9EE143A" w:tentative="1">
      <w:start w:val="1"/>
      <w:numFmt w:val="lowerLetter"/>
      <w:lvlText w:val="%8."/>
      <w:lvlJc w:val="left"/>
      <w:pPr>
        <w:ind w:left="5760" w:hanging="360"/>
      </w:pPr>
    </w:lvl>
    <w:lvl w:ilvl="8" w:tplc="40D48F84"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93BE6464">
      <w:start w:val="1"/>
      <w:numFmt w:val="bullet"/>
      <w:lvlText w:val=""/>
      <w:lvlJc w:val="left"/>
      <w:pPr>
        <w:tabs>
          <w:tab w:val="num" w:pos="278"/>
        </w:tabs>
        <w:ind w:left="278" w:hanging="360"/>
      </w:pPr>
      <w:rPr>
        <w:rFonts w:ascii="Symbol" w:hAnsi="Symbol" w:hint="default"/>
      </w:rPr>
    </w:lvl>
    <w:lvl w:ilvl="1" w:tplc="C6E6232C">
      <w:start w:val="1"/>
      <w:numFmt w:val="bullet"/>
      <w:lvlText w:val="o"/>
      <w:lvlJc w:val="left"/>
      <w:pPr>
        <w:tabs>
          <w:tab w:val="num" w:pos="1440"/>
        </w:tabs>
        <w:ind w:left="1440" w:hanging="360"/>
      </w:pPr>
      <w:rPr>
        <w:rFonts w:ascii="Courier New" w:hAnsi="Courier New" w:hint="default"/>
      </w:rPr>
    </w:lvl>
    <w:lvl w:ilvl="2" w:tplc="A3D8262E" w:tentative="1">
      <w:start w:val="1"/>
      <w:numFmt w:val="bullet"/>
      <w:lvlText w:val=""/>
      <w:lvlJc w:val="left"/>
      <w:pPr>
        <w:tabs>
          <w:tab w:val="num" w:pos="2160"/>
        </w:tabs>
        <w:ind w:left="2160" w:hanging="360"/>
      </w:pPr>
      <w:rPr>
        <w:rFonts w:ascii="Wingdings" w:hAnsi="Wingdings" w:hint="default"/>
      </w:rPr>
    </w:lvl>
    <w:lvl w:ilvl="3" w:tplc="28906286" w:tentative="1">
      <w:start w:val="1"/>
      <w:numFmt w:val="bullet"/>
      <w:lvlText w:val=""/>
      <w:lvlJc w:val="left"/>
      <w:pPr>
        <w:tabs>
          <w:tab w:val="num" w:pos="2880"/>
        </w:tabs>
        <w:ind w:left="2880" w:hanging="360"/>
      </w:pPr>
      <w:rPr>
        <w:rFonts w:ascii="Symbol" w:hAnsi="Symbol" w:hint="default"/>
      </w:rPr>
    </w:lvl>
    <w:lvl w:ilvl="4" w:tplc="4E8A8F1C" w:tentative="1">
      <w:start w:val="1"/>
      <w:numFmt w:val="bullet"/>
      <w:lvlText w:val="o"/>
      <w:lvlJc w:val="left"/>
      <w:pPr>
        <w:tabs>
          <w:tab w:val="num" w:pos="3600"/>
        </w:tabs>
        <w:ind w:left="3600" w:hanging="360"/>
      </w:pPr>
      <w:rPr>
        <w:rFonts w:ascii="Courier New" w:hAnsi="Courier New" w:hint="default"/>
      </w:rPr>
    </w:lvl>
    <w:lvl w:ilvl="5" w:tplc="A0B0264A" w:tentative="1">
      <w:start w:val="1"/>
      <w:numFmt w:val="bullet"/>
      <w:lvlText w:val=""/>
      <w:lvlJc w:val="left"/>
      <w:pPr>
        <w:tabs>
          <w:tab w:val="num" w:pos="4320"/>
        </w:tabs>
        <w:ind w:left="4320" w:hanging="360"/>
      </w:pPr>
      <w:rPr>
        <w:rFonts w:ascii="Wingdings" w:hAnsi="Wingdings" w:hint="default"/>
      </w:rPr>
    </w:lvl>
    <w:lvl w:ilvl="6" w:tplc="37528E0A" w:tentative="1">
      <w:start w:val="1"/>
      <w:numFmt w:val="bullet"/>
      <w:lvlText w:val=""/>
      <w:lvlJc w:val="left"/>
      <w:pPr>
        <w:tabs>
          <w:tab w:val="num" w:pos="5040"/>
        </w:tabs>
        <w:ind w:left="5040" w:hanging="360"/>
      </w:pPr>
      <w:rPr>
        <w:rFonts w:ascii="Symbol" w:hAnsi="Symbol" w:hint="default"/>
      </w:rPr>
    </w:lvl>
    <w:lvl w:ilvl="7" w:tplc="BE92A29E" w:tentative="1">
      <w:start w:val="1"/>
      <w:numFmt w:val="bullet"/>
      <w:lvlText w:val="o"/>
      <w:lvlJc w:val="left"/>
      <w:pPr>
        <w:tabs>
          <w:tab w:val="num" w:pos="5760"/>
        </w:tabs>
        <w:ind w:left="5760" w:hanging="360"/>
      </w:pPr>
      <w:rPr>
        <w:rFonts w:ascii="Courier New" w:hAnsi="Courier New" w:hint="default"/>
      </w:rPr>
    </w:lvl>
    <w:lvl w:ilvl="8" w:tplc="2D20755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3"/>
  </w:num>
  <w:num w:numId="6">
    <w:abstractNumId w:val="24"/>
  </w:num>
  <w:num w:numId="7">
    <w:abstractNumId w:val="19"/>
  </w:num>
  <w:num w:numId="8">
    <w:abstractNumId w:val="9"/>
  </w:num>
  <w:num w:numId="9">
    <w:abstractNumId w:val="31"/>
  </w:num>
  <w:num w:numId="10">
    <w:abstractNumId w:val="32"/>
  </w:num>
  <w:num w:numId="11">
    <w:abstractNumId w:val="15"/>
  </w:num>
  <w:num w:numId="12">
    <w:abstractNumId w:val="14"/>
  </w:num>
  <w:num w:numId="13">
    <w:abstractNumId w:val="3"/>
  </w:num>
  <w:num w:numId="14">
    <w:abstractNumId w:val="30"/>
  </w:num>
  <w:num w:numId="15">
    <w:abstractNumId w:val="18"/>
  </w:num>
  <w:num w:numId="16">
    <w:abstractNumId w:val="35"/>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6"/>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8"/>
  </w:num>
  <w:num w:numId="31">
    <w:abstractNumId w:val="39"/>
  </w:num>
  <w:num w:numId="32">
    <w:abstractNumId w:val="20"/>
  </w:num>
  <w:num w:numId="33">
    <w:abstractNumId w:val="29"/>
  </w:num>
  <w:num w:numId="34">
    <w:abstractNumId w:val="23"/>
  </w:num>
  <w:num w:numId="35">
    <w:abstractNumId w:val="2"/>
  </w:num>
  <w:num w:numId="36">
    <w:abstractNumId w:val="5"/>
  </w:num>
  <w:num w:numId="37">
    <w:abstractNumId w:val="25"/>
  </w:num>
  <w:num w:numId="38">
    <w:abstractNumId w:val="17"/>
  </w:num>
  <w:num w:numId="39">
    <w:abstractNumId w:val="37"/>
  </w:num>
  <w:num w:numId="40">
    <w:abstractNumId w:val="2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0E46"/>
    <w:rsid w:val="0000362B"/>
    <w:rsid w:val="00021B82"/>
    <w:rsid w:val="00024777"/>
    <w:rsid w:val="00024E21"/>
    <w:rsid w:val="00027100"/>
    <w:rsid w:val="000349AA"/>
    <w:rsid w:val="00036C50"/>
    <w:rsid w:val="0003771E"/>
    <w:rsid w:val="00052D2B"/>
    <w:rsid w:val="00054F55"/>
    <w:rsid w:val="00056EE7"/>
    <w:rsid w:val="00062945"/>
    <w:rsid w:val="00063946"/>
    <w:rsid w:val="00080453"/>
    <w:rsid w:val="0008169A"/>
    <w:rsid w:val="00082200"/>
    <w:rsid w:val="000838BB"/>
    <w:rsid w:val="000860CE"/>
    <w:rsid w:val="00090F5D"/>
    <w:rsid w:val="00092A37"/>
    <w:rsid w:val="000938A6"/>
    <w:rsid w:val="00096E78"/>
    <w:rsid w:val="00097C1E"/>
    <w:rsid w:val="000A1DF5"/>
    <w:rsid w:val="000B7873"/>
    <w:rsid w:val="000B793E"/>
    <w:rsid w:val="000C02A1"/>
    <w:rsid w:val="000C1D4F"/>
    <w:rsid w:val="000C3ED7"/>
    <w:rsid w:val="000C55E6"/>
    <w:rsid w:val="000C687A"/>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14EE"/>
    <w:rsid w:val="00124F36"/>
    <w:rsid w:val="00125666"/>
    <w:rsid w:val="001259E3"/>
    <w:rsid w:val="00125C80"/>
    <w:rsid w:val="00136DCF"/>
    <w:rsid w:val="00136E9F"/>
    <w:rsid w:val="0013799F"/>
    <w:rsid w:val="00140DF6"/>
    <w:rsid w:val="00145C3F"/>
    <w:rsid w:val="00145D34"/>
    <w:rsid w:val="00146284"/>
    <w:rsid w:val="0014690F"/>
    <w:rsid w:val="0015098E"/>
    <w:rsid w:val="00153B3A"/>
    <w:rsid w:val="00162DB4"/>
    <w:rsid w:val="00164543"/>
    <w:rsid w:val="00164C48"/>
    <w:rsid w:val="001674D3"/>
    <w:rsid w:val="00174721"/>
    <w:rsid w:val="00175264"/>
    <w:rsid w:val="001803D2"/>
    <w:rsid w:val="0018228B"/>
    <w:rsid w:val="00185B50"/>
    <w:rsid w:val="0018625C"/>
    <w:rsid w:val="0018657D"/>
    <w:rsid w:val="00187A5D"/>
    <w:rsid w:val="00187DE7"/>
    <w:rsid w:val="00187E62"/>
    <w:rsid w:val="001901CD"/>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6F4A"/>
    <w:rsid w:val="001B7209"/>
    <w:rsid w:val="001B7B38"/>
    <w:rsid w:val="001C5288"/>
    <w:rsid w:val="001C5B03"/>
    <w:rsid w:val="001D4CE4"/>
    <w:rsid w:val="001D5AA7"/>
    <w:rsid w:val="001D6052"/>
    <w:rsid w:val="001D6D96"/>
    <w:rsid w:val="001E5621"/>
    <w:rsid w:val="001F1C7E"/>
    <w:rsid w:val="001F3239"/>
    <w:rsid w:val="001F3EF9"/>
    <w:rsid w:val="001F627D"/>
    <w:rsid w:val="001F6622"/>
    <w:rsid w:val="001F6F38"/>
    <w:rsid w:val="00200EFE"/>
    <w:rsid w:val="0020126C"/>
    <w:rsid w:val="00202A85"/>
    <w:rsid w:val="00202EA3"/>
    <w:rsid w:val="002100FC"/>
    <w:rsid w:val="00213890"/>
    <w:rsid w:val="00214E52"/>
    <w:rsid w:val="00215432"/>
    <w:rsid w:val="002207C0"/>
    <w:rsid w:val="0022380D"/>
    <w:rsid w:val="00224B93"/>
    <w:rsid w:val="00226630"/>
    <w:rsid w:val="0023676E"/>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B6599"/>
    <w:rsid w:val="002C1F27"/>
    <w:rsid w:val="002C55FF"/>
    <w:rsid w:val="002C592B"/>
    <w:rsid w:val="002D300D"/>
    <w:rsid w:val="002D630A"/>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0ED5"/>
    <w:rsid w:val="003020BB"/>
    <w:rsid w:val="00302266"/>
    <w:rsid w:val="0030237C"/>
    <w:rsid w:val="00304393"/>
    <w:rsid w:val="00305AB2"/>
    <w:rsid w:val="00307EB2"/>
    <w:rsid w:val="0031032B"/>
    <w:rsid w:val="0031612E"/>
    <w:rsid w:val="00316E87"/>
    <w:rsid w:val="0032453E"/>
    <w:rsid w:val="00325053"/>
    <w:rsid w:val="003256AC"/>
    <w:rsid w:val="00330CC1"/>
    <w:rsid w:val="0033129D"/>
    <w:rsid w:val="003320ED"/>
    <w:rsid w:val="0033480E"/>
    <w:rsid w:val="003353A0"/>
    <w:rsid w:val="00337123"/>
    <w:rsid w:val="00341866"/>
    <w:rsid w:val="00342C0C"/>
    <w:rsid w:val="003535E0"/>
    <w:rsid w:val="003543AC"/>
    <w:rsid w:val="00355AB8"/>
    <w:rsid w:val="00355D02"/>
    <w:rsid w:val="00356767"/>
    <w:rsid w:val="00361607"/>
    <w:rsid w:val="00365C0D"/>
    <w:rsid w:val="00366F56"/>
    <w:rsid w:val="003737C8"/>
    <w:rsid w:val="0037589D"/>
    <w:rsid w:val="00376BB1"/>
    <w:rsid w:val="00377E23"/>
    <w:rsid w:val="00380765"/>
    <w:rsid w:val="003817EF"/>
    <w:rsid w:val="0038277C"/>
    <w:rsid w:val="003837F1"/>
    <w:rsid w:val="003841FC"/>
    <w:rsid w:val="00385CE3"/>
    <w:rsid w:val="0038638B"/>
    <w:rsid w:val="003909E0"/>
    <w:rsid w:val="00391622"/>
    <w:rsid w:val="00391B09"/>
    <w:rsid w:val="00393E09"/>
    <w:rsid w:val="003956F9"/>
    <w:rsid w:val="00395B15"/>
    <w:rsid w:val="00396026"/>
    <w:rsid w:val="003A31B9"/>
    <w:rsid w:val="003A3E2F"/>
    <w:rsid w:val="003A5914"/>
    <w:rsid w:val="003A6CCB"/>
    <w:rsid w:val="003B0F22"/>
    <w:rsid w:val="003B10C4"/>
    <w:rsid w:val="003B4815"/>
    <w:rsid w:val="003B48EB"/>
    <w:rsid w:val="003B5CD1"/>
    <w:rsid w:val="003C33FF"/>
    <w:rsid w:val="003C3E0E"/>
    <w:rsid w:val="003C64A5"/>
    <w:rsid w:val="003C6E1C"/>
    <w:rsid w:val="003D03CC"/>
    <w:rsid w:val="003D378C"/>
    <w:rsid w:val="003D3893"/>
    <w:rsid w:val="003D4BB7"/>
    <w:rsid w:val="003E0116"/>
    <w:rsid w:val="003E10EE"/>
    <w:rsid w:val="003E26C3"/>
    <w:rsid w:val="003E6225"/>
    <w:rsid w:val="003E76A9"/>
    <w:rsid w:val="003F0BC8"/>
    <w:rsid w:val="003F0D6C"/>
    <w:rsid w:val="003F0F26"/>
    <w:rsid w:val="003F12D9"/>
    <w:rsid w:val="003F1B4C"/>
    <w:rsid w:val="003F3CE6"/>
    <w:rsid w:val="003F677F"/>
    <w:rsid w:val="004008F6"/>
    <w:rsid w:val="004054AD"/>
    <w:rsid w:val="00406F33"/>
    <w:rsid w:val="00407C22"/>
    <w:rsid w:val="00412249"/>
    <w:rsid w:val="004122C3"/>
    <w:rsid w:val="00412BBE"/>
    <w:rsid w:val="00414A4D"/>
    <w:rsid w:val="00414B20"/>
    <w:rsid w:val="0041628A"/>
    <w:rsid w:val="00417DE3"/>
    <w:rsid w:val="00420850"/>
    <w:rsid w:val="00423968"/>
    <w:rsid w:val="00427054"/>
    <w:rsid w:val="004304B1"/>
    <w:rsid w:val="00432DA8"/>
    <w:rsid w:val="0043320A"/>
    <w:rsid w:val="004332E3"/>
    <w:rsid w:val="0043586F"/>
    <w:rsid w:val="004371A3"/>
    <w:rsid w:val="00446960"/>
    <w:rsid w:val="00446F37"/>
    <w:rsid w:val="004502E7"/>
    <w:rsid w:val="004518A6"/>
    <w:rsid w:val="00453E1D"/>
    <w:rsid w:val="00454589"/>
    <w:rsid w:val="00456ED0"/>
    <w:rsid w:val="00457550"/>
    <w:rsid w:val="00457B74"/>
    <w:rsid w:val="00461B2A"/>
    <w:rsid w:val="004620A4"/>
    <w:rsid w:val="00474C50"/>
    <w:rsid w:val="004768DB"/>
    <w:rsid w:val="004771F9"/>
    <w:rsid w:val="0048115E"/>
    <w:rsid w:val="00486006"/>
    <w:rsid w:val="00486BAD"/>
    <w:rsid w:val="00486BBE"/>
    <w:rsid w:val="00487123"/>
    <w:rsid w:val="00495A75"/>
    <w:rsid w:val="00495CAE"/>
    <w:rsid w:val="0049641F"/>
    <w:rsid w:val="004A005B"/>
    <w:rsid w:val="004A1BD5"/>
    <w:rsid w:val="004A61E1"/>
    <w:rsid w:val="004B1A75"/>
    <w:rsid w:val="004B2344"/>
    <w:rsid w:val="004B5797"/>
    <w:rsid w:val="004B5DDC"/>
    <w:rsid w:val="004B798E"/>
    <w:rsid w:val="004C0568"/>
    <w:rsid w:val="004C2ABD"/>
    <w:rsid w:val="004C5F62"/>
    <w:rsid w:val="004C7F72"/>
    <w:rsid w:val="004D2601"/>
    <w:rsid w:val="004D3E58"/>
    <w:rsid w:val="004D4655"/>
    <w:rsid w:val="004D6746"/>
    <w:rsid w:val="004D767B"/>
    <w:rsid w:val="004E0F32"/>
    <w:rsid w:val="004E2181"/>
    <w:rsid w:val="004E23A1"/>
    <w:rsid w:val="004E493C"/>
    <w:rsid w:val="004E623E"/>
    <w:rsid w:val="004E7092"/>
    <w:rsid w:val="004E7ECE"/>
    <w:rsid w:val="004F0212"/>
    <w:rsid w:val="004F4DB1"/>
    <w:rsid w:val="004F6F64"/>
    <w:rsid w:val="005004EC"/>
    <w:rsid w:val="00506AAE"/>
    <w:rsid w:val="00517756"/>
    <w:rsid w:val="005202C6"/>
    <w:rsid w:val="00520B1A"/>
    <w:rsid w:val="00523C53"/>
    <w:rsid w:val="005272F4"/>
    <w:rsid w:val="00527B8F"/>
    <w:rsid w:val="00531C3E"/>
    <w:rsid w:val="00536031"/>
    <w:rsid w:val="0054134B"/>
    <w:rsid w:val="00542012"/>
    <w:rsid w:val="00543DF5"/>
    <w:rsid w:val="00545A61"/>
    <w:rsid w:val="0055260D"/>
    <w:rsid w:val="00555422"/>
    <w:rsid w:val="00555810"/>
    <w:rsid w:val="00562715"/>
    <w:rsid w:val="00562DCA"/>
    <w:rsid w:val="0056568F"/>
    <w:rsid w:val="0056663C"/>
    <w:rsid w:val="00570FBB"/>
    <w:rsid w:val="0057436C"/>
    <w:rsid w:val="00575DE3"/>
    <w:rsid w:val="00577CF0"/>
    <w:rsid w:val="00580B08"/>
    <w:rsid w:val="00582578"/>
    <w:rsid w:val="0058621D"/>
    <w:rsid w:val="00586904"/>
    <w:rsid w:val="005A4CBE"/>
    <w:rsid w:val="005B04A8"/>
    <w:rsid w:val="005B1FD0"/>
    <w:rsid w:val="005B28AD"/>
    <w:rsid w:val="005B328D"/>
    <w:rsid w:val="005B3503"/>
    <w:rsid w:val="005B3EE7"/>
    <w:rsid w:val="005B4DCD"/>
    <w:rsid w:val="005B4FAD"/>
    <w:rsid w:val="005C276A"/>
    <w:rsid w:val="005D380C"/>
    <w:rsid w:val="005D3F79"/>
    <w:rsid w:val="005D6E04"/>
    <w:rsid w:val="005D7A12"/>
    <w:rsid w:val="005E175A"/>
    <w:rsid w:val="005E53EE"/>
    <w:rsid w:val="005E66FC"/>
    <w:rsid w:val="005F0542"/>
    <w:rsid w:val="005F0F72"/>
    <w:rsid w:val="005F18C1"/>
    <w:rsid w:val="005F1C1F"/>
    <w:rsid w:val="005F2FAD"/>
    <w:rsid w:val="005F346D"/>
    <w:rsid w:val="005F38FB"/>
    <w:rsid w:val="005F595B"/>
    <w:rsid w:val="00602D3B"/>
    <w:rsid w:val="0060326F"/>
    <w:rsid w:val="00606EA1"/>
    <w:rsid w:val="006128F0"/>
    <w:rsid w:val="0061726B"/>
    <w:rsid w:val="00617831"/>
    <w:rsid w:val="00617B81"/>
    <w:rsid w:val="0062387A"/>
    <w:rsid w:val="006326D8"/>
    <w:rsid w:val="0063377D"/>
    <w:rsid w:val="006344BE"/>
    <w:rsid w:val="00634A66"/>
    <w:rsid w:val="00640336"/>
    <w:rsid w:val="00640FC9"/>
    <w:rsid w:val="006414D3"/>
    <w:rsid w:val="006432F2"/>
    <w:rsid w:val="0065320F"/>
    <w:rsid w:val="00653D64"/>
    <w:rsid w:val="00654E13"/>
    <w:rsid w:val="00667489"/>
    <w:rsid w:val="00670D44"/>
    <w:rsid w:val="00673F4C"/>
    <w:rsid w:val="00676AFC"/>
    <w:rsid w:val="006807CD"/>
    <w:rsid w:val="00682D43"/>
    <w:rsid w:val="0068507D"/>
    <w:rsid w:val="00685BAF"/>
    <w:rsid w:val="00690463"/>
    <w:rsid w:val="00693DE5"/>
    <w:rsid w:val="006A0D03"/>
    <w:rsid w:val="006A41E9"/>
    <w:rsid w:val="006B12CB"/>
    <w:rsid w:val="006B2030"/>
    <w:rsid w:val="006B5916"/>
    <w:rsid w:val="006C4775"/>
    <w:rsid w:val="006C4F4A"/>
    <w:rsid w:val="006C5E80"/>
    <w:rsid w:val="006C7CEE"/>
    <w:rsid w:val="006D075E"/>
    <w:rsid w:val="006D09DC"/>
    <w:rsid w:val="006D3509"/>
    <w:rsid w:val="006D7C6E"/>
    <w:rsid w:val="006E15A2"/>
    <w:rsid w:val="006E2F95"/>
    <w:rsid w:val="006F148B"/>
    <w:rsid w:val="006F3A87"/>
    <w:rsid w:val="00705EAF"/>
    <w:rsid w:val="0070773E"/>
    <w:rsid w:val="007101CC"/>
    <w:rsid w:val="00715C55"/>
    <w:rsid w:val="00724E3B"/>
    <w:rsid w:val="00725EEA"/>
    <w:rsid w:val="007276B6"/>
    <w:rsid w:val="00730908"/>
    <w:rsid w:val="00730CE9"/>
    <w:rsid w:val="0073373D"/>
    <w:rsid w:val="00736B1E"/>
    <w:rsid w:val="007439DB"/>
    <w:rsid w:val="007464DA"/>
    <w:rsid w:val="007568D8"/>
    <w:rsid w:val="007616B4"/>
    <w:rsid w:val="00765316"/>
    <w:rsid w:val="007708C8"/>
    <w:rsid w:val="00771020"/>
    <w:rsid w:val="00774AC7"/>
    <w:rsid w:val="0077719D"/>
    <w:rsid w:val="00780DF0"/>
    <w:rsid w:val="007810B7"/>
    <w:rsid w:val="00782F0F"/>
    <w:rsid w:val="0078538F"/>
    <w:rsid w:val="00787482"/>
    <w:rsid w:val="0079011C"/>
    <w:rsid w:val="007A286D"/>
    <w:rsid w:val="007A314D"/>
    <w:rsid w:val="007A38DF"/>
    <w:rsid w:val="007A3C85"/>
    <w:rsid w:val="007B00E5"/>
    <w:rsid w:val="007B20CF"/>
    <w:rsid w:val="007B2499"/>
    <w:rsid w:val="007B72E1"/>
    <w:rsid w:val="007B783A"/>
    <w:rsid w:val="007C1B95"/>
    <w:rsid w:val="007C3DF3"/>
    <w:rsid w:val="007C796D"/>
    <w:rsid w:val="007D73FB"/>
    <w:rsid w:val="007D7608"/>
    <w:rsid w:val="007E2F2D"/>
    <w:rsid w:val="007F1433"/>
    <w:rsid w:val="007F1491"/>
    <w:rsid w:val="007F16DD"/>
    <w:rsid w:val="007F280E"/>
    <w:rsid w:val="007F2F03"/>
    <w:rsid w:val="007F42CE"/>
    <w:rsid w:val="00800FE0"/>
    <w:rsid w:val="0080514E"/>
    <w:rsid w:val="008066AD"/>
    <w:rsid w:val="00812CD8"/>
    <w:rsid w:val="00814506"/>
    <w:rsid w:val="008145D9"/>
    <w:rsid w:val="00814AF1"/>
    <w:rsid w:val="0081517F"/>
    <w:rsid w:val="00815370"/>
    <w:rsid w:val="0082153D"/>
    <w:rsid w:val="008255AA"/>
    <w:rsid w:val="00830FF3"/>
    <w:rsid w:val="008334BF"/>
    <w:rsid w:val="00836B8C"/>
    <w:rsid w:val="00840062"/>
    <w:rsid w:val="008410C5"/>
    <w:rsid w:val="00846C08"/>
    <w:rsid w:val="00850794"/>
    <w:rsid w:val="0085155F"/>
    <w:rsid w:val="00852FF2"/>
    <w:rsid w:val="008530E7"/>
    <w:rsid w:val="00856BDB"/>
    <w:rsid w:val="00857675"/>
    <w:rsid w:val="00861F86"/>
    <w:rsid w:val="00867C0D"/>
    <w:rsid w:val="00872C48"/>
    <w:rsid w:val="00874D4A"/>
    <w:rsid w:val="00875EC3"/>
    <w:rsid w:val="008763E7"/>
    <w:rsid w:val="008808C5"/>
    <w:rsid w:val="00881A7C"/>
    <w:rsid w:val="008832EF"/>
    <w:rsid w:val="00883C78"/>
    <w:rsid w:val="00883F30"/>
    <w:rsid w:val="00885159"/>
    <w:rsid w:val="00885214"/>
    <w:rsid w:val="00887615"/>
    <w:rsid w:val="00890052"/>
    <w:rsid w:val="008947AE"/>
    <w:rsid w:val="00894E3A"/>
    <w:rsid w:val="00895A2F"/>
    <w:rsid w:val="00896EBD"/>
    <w:rsid w:val="008A026F"/>
    <w:rsid w:val="008A5665"/>
    <w:rsid w:val="008B24A8"/>
    <w:rsid w:val="008B25E4"/>
    <w:rsid w:val="008B3D78"/>
    <w:rsid w:val="008B7D41"/>
    <w:rsid w:val="008C261B"/>
    <w:rsid w:val="008C2B29"/>
    <w:rsid w:val="008C4FCA"/>
    <w:rsid w:val="008C7882"/>
    <w:rsid w:val="008C7CE5"/>
    <w:rsid w:val="008D2261"/>
    <w:rsid w:val="008D4C28"/>
    <w:rsid w:val="008D577B"/>
    <w:rsid w:val="008D7A98"/>
    <w:rsid w:val="008E17C4"/>
    <w:rsid w:val="008E45C4"/>
    <w:rsid w:val="008E64B1"/>
    <w:rsid w:val="008E64FA"/>
    <w:rsid w:val="008E6ECD"/>
    <w:rsid w:val="008E74ED"/>
    <w:rsid w:val="008E7ED6"/>
    <w:rsid w:val="008F450A"/>
    <w:rsid w:val="008F4DEF"/>
    <w:rsid w:val="009023E5"/>
    <w:rsid w:val="00903D0D"/>
    <w:rsid w:val="009048E1"/>
    <w:rsid w:val="0090598C"/>
    <w:rsid w:val="00905CAB"/>
    <w:rsid w:val="009071BB"/>
    <w:rsid w:val="00913885"/>
    <w:rsid w:val="00915ABF"/>
    <w:rsid w:val="00921CAD"/>
    <w:rsid w:val="009311ED"/>
    <w:rsid w:val="00931D41"/>
    <w:rsid w:val="00933D18"/>
    <w:rsid w:val="00942221"/>
    <w:rsid w:val="00950FBB"/>
    <w:rsid w:val="00951118"/>
    <w:rsid w:val="0095122F"/>
    <w:rsid w:val="00953349"/>
    <w:rsid w:val="00953E4C"/>
    <w:rsid w:val="00954E0C"/>
    <w:rsid w:val="00961156"/>
    <w:rsid w:val="00964F03"/>
    <w:rsid w:val="00965FB3"/>
    <w:rsid w:val="00966F1F"/>
    <w:rsid w:val="00975676"/>
    <w:rsid w:val="00976467"/>
    <w:rsid w:val="00976D32"/>
    <w:rsid w:val="009844F7"/>
    <w:rsid w:val="0099285C"/>
    <w:rsid w:val="009938F7"/>
    <w:rsid w:val="00995A7D"/>
    <w:rsid w:val="009A05AA"/>
    <w:rsid w:val="009A2D5A"/>
    <w:rsid w:val="009A5EBD"/>
    <w:rsid w:val="009A6509"/>
    <w:rsid w:val="009A6E2F"/>
    <w:rsid w:val="009B2969"/>
    <w:rsid w:val="009B2C7E"/>
    <w:rsid w:val="009B3907"/>
    <w:rsid w:val="009B6DBD"/>
    <w:rsid w:val="009C108A"/>
    <w:rsid w:val="009C2E47"/>
    <w:rsid w:val="009C6BFB"/>
    <w:rsid w:val="009D0C05"/>
    <w:rsid w:val="009E24B7"/>
    <w:rsid w:val="009E2C00"/>
    <w:rsid w:val="009E49AD"/>
    <w:rsid w:val="009E4CC5"/>
    <w:rsid w:val="009E66FE"/>
    <w:rsid w:val="009E70F4"/>
    <w:rsid w:val="009E72A3"/>
    <w:rsid w:val="009F1AD2"/>
    <w:rsid w:val="00A00C78"/>
    <w:rsid w:val="00A0479E"/>
    <w:rsid w:val="00A07979"/>
    <w:rsid w:val="00A11755"/>
    <w:rsid w:val="00A16BAC"/>
    <w:rsid w:val="00A207FB"/>
    <w:rsid w:val="00A20ADC"/>
    <w:rsid w:val="00A24016"/>
    <w:rsid w:val="00A261A1"/>
    <w:rsid w:val="00A265BF"/>
    <w:rsid w:val="00A26F44"/>
    <w:rsid w:val="00A34FAB"/>
    <w:rsid w:val="00A42C43"/>
    <w:rsid w:val="00A4313D"/>
    <w:rsid w:val="00A434BE"/>
    <w:rsid w:val="00A50120"/>
    <w:rsid w:val="00A60351"/>
    <w:rsid w:val="00A61C6D"/>
    <w:rsid w:val="00A63015"/>
    <w:rsid w:val="00A6387B"/>
    <w:rsid w:val="00A6482F"/>
    <w:rsid w:val="00A66254"/>
    <w:rsid w:val="00A678B4"/>
    <w:rsid w:val="00A704A3"/>
    <w:rsid w:val="00A75E23"/>
    <w:rsid w:val="00A82AA0"/>
    <w:rsid w:val="00A82F8A"/>
    <w:rsid w:val="00A84622"/>
    <w:rsid w:val="00A84BF0"/>
    <w:rsid w:val="00A87289"/>
    <w:rsid w:val="00A9226B"/>
    <w:rsid w:val="00A9575C"/>
    <w:rsid w:val="00A95B56"/>
    <w:rsid w:val="00A95E81"/>
    <w:rsid w:val="00A969AF"/>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2195"/>
    <w:rsid w:val="00B072F3"/>
    <w:rsid w:val="00B075D6"/>
    <w:rsid w:val="00B113B9"/>
    <w:rsid w:val="00B119A2"/>
    <w:rsid w:val="00B13B6D"/>
    <w:rsid w:val="00B177F2"/>
    <w:rsid w:val="00B201F1"/>
    <w:rsid w:val="00B2603F"/>
    <w:rsid w:val="00B304E7"/>
    <w:rsid w:val="00B318B6"/>
    <w:rsid w:val="00B3499B"/>
    <w:rsid w:val="00B36E65"/>
    <w:rsid w:val="00B41D57"/>
    <w:rsid w:val="00B41F47"/>
    <w:rsid w:val="00B44468"/>
    <w:rsid w:val="00B56C36"/>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3E4C"/>
    <w:rsid w:val="00B94A1B"/>
    <w:rsid w:val="00B976BA"/>
    <w:rsid w:val="00B9784D"/>
    <w:rsid w:val="00BA5C89"/>
    <w:rsid w:val="00BB04EB"/>
    <w:rsid w:val="00BB2539"/>
    <w:rsid w:val="00BB4CE2"/>
    <w:rsid w:val="00BB5EF0"/>
    <w:rsid w:val="00BB6724"/>
    <w:rsid w:val="00BC0EFB"/>
    <w:rsid w:val="00BC2E39"/>
    <w:rsid w:val="00BD2364"/>
    <w:rsid w:val="00BD28E3"/>
    <w:rsid w:val="00BE06E9"/>
    <w:rsid w:val="00BE117E"/>
    <w:rsid w:val="00BE131E"/>
    <w:rsid w:val="00BE3261"/>
    <w:rsid w:val="00BE3A78"/>
    <w:rsid w:val="00BF00EF"/>
    <w:rsid w:val="00BF58FC"/>
    <w:rsid w:val="00BF64B7"/>
    <w:rsid w:val="00C01F77"/>
    <w:rsid w:val="00C01FFC"/>
    <w:rsid w:val="00C05321"/>
    <w:rsid w:val="00C06AE4"/>
    <w:rsid w:val="00C1003A"/>
    <w:rsid w:val="00C114FF"/>
    <w:rsid w:val="00C11D49"/>
    <w:rsid w:val="00C12F42"/>
    <w:rsid w:val="00C171A1"/>
    <w:rsid w:val="00C171A4"/>
    <w:rsid w:val="00C17F12"/>
    <w:rsid w:val="00C20734"/>
    <w:rsid w:val="00C21C1A"/>
    <w:rsid w:val="00C237E9"/>
    <w:rsid w:val="00C32989"/>
    <w:rsid w:val="00C32BD1"/>
    <w:rsid w:val="00C341E6"/>
    <w:rsid w:val="00C34260"/>
    <w:rsid w:val="00C36883"/>
    <w:rsid w:val="00C40928"/>
    <w:rsid w:val="00C40CFF"/>
    <w:rsid w:val="00C4221F"/>
    <w:rsid w:val="00C42697"/>
    <w:rsid w:val="00C43F01"/>
    <w:rsid w:val="00C47552"/>
    <w:rsid w:val="00C56F31"/>
    <w:rsid w:val="00C57A81"/>
    <w:rsid w:val="00C60193"/>
    <w:rsid w:val="00C634D4"/>
    <w:rsid w:val="00C63AA5"/>
    <w:rsid w:val="00C65071"/>
    <w:rsid w:val="00C65FCC"/>
    <w:rsid w:val="00C67066"/>
    <w:rsid w:val="00C6727C"/>
    <w:rsid w:val="00C6744C"/>
    <w:rsid w:val="00C73134"/>
    <w:rsid w:val="00C73F6D"/>
    <w:rsid w:val="00C74F6E"/>
    <w:rsid w:val="00C75448"/>
    <w:rsid w:val="00C77FA4"/>
    <w:rsid w:val="00C77FFA"/>
    <w:rsid w:val="00C80401"/>
    <w:rsid w:val="00C81C97"/>
    <w:rsid w:val="00C828CF"/>
    <w:rsid w:val="00C840C2"/>
    <w:rsid w:val="00C84101"/>
    <w:rsid w:val="00C8535F"/>
    <w:rsid w:val="00C90EDA"/>
    <w:rsid w:val="00C959E7"/>
    <w:rsid w:val="00CA28D8"/>
    <w:rsid w:val="00CB20F5"/>
    <w:rsid w:val="00CC1E65"/>
    <w:rsid w:val="00CC567A"/>
    <w:rsid w:val="00CD4059"/>
    <w:rsid w:val="00CD4E5A"/>
    <w:rsid w:val="00CD6AFD"/>
    <w:rsid w:val="00CE03CE"/>
    <w:rsid w:val="00CE0F5D"/>
    <w:rsid w:val="00CE1A6A"/>
    <w:rsid w:val="00CF069C"/>
    <w:rsid w:val="00CF0DFF"/>
    <w:rsid w:val="00D028A9"/>
    <w:rsid w:val="00D0359D"/>
    <w:rsid w:val="00D04DED"/>
    <w:rsid w:val="00D1089A"/>
    <w:rsid w:val="00D116BD"/>
    <w:rsid w:val="00D16FE0"/>
    <w:rsid w:val="00D2001A"/>
    <w:rsid w:val="00D20684"/>
    <w:rsid w:val="00D26B62"/>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728A0"/>
    <w:rsid w:val="00D72990"/>
    <w:rsid w:val="00D74018"/>
    <w:rsid w:val="00D83661"/>
    <w:rsid w:val="00D873B0"/>
    <w:rsid w:val="00D91F0D"/>
    <w:rsid w:val="00D9216A"/>
    <w:rsid w:val="00D95BBB"/>
    <w:rsid w:val="00D97E7D"/>
    <w:rsid w:val="00DA2A06"/>
    <w:rsid w:val="00DB1C8C"/>
    <w:rsid w:val="00DB3439"/>
    <w:rsid w:val="00DB3618"/>
    <w:rsid w:val="00DB468A"/>
    <w:rsid w:val="00DC2946"/>
    <w:rsid w:val="00DC4340"/>
    <w:rsid w:val="00DC550F"/>
    <w:rsid w:val="00DC64FD"/>
    <w:rsid w:val="00DD53C3"/>
    <w:rsid w:val="00DD669D"/>
    <w:rsid w:val="00DE127F"/>
    <w:rsid w:val="00DE3456"/>
    <w:rsid w:val="00DE424A"/>
    <w:rsid w:val="00DE4419"/>
    <w:rsid w:val="00DE67C4"/>
    <w:rsid w:val="00DF0ACA"/>
    <w:rsid w:val="00DF2245"/>
    <w:rsid w:val="00DF35C8"/>
    <w:rsid w:val="00DF4CE9"/>
    <w:rsid w:val="00DF4F68"/>
    <w:rsid w:val="00DF77CF"/>
    <w:rsid w:val="00E0068C"/>
    <w:rsid w:val="00E026E8"/>
    <w:rsid w:val="00E02790"/>
    <w:rsid w:val="00E060F7"/>
    <w:rsid w:val="00E11142"/>
    <w:rsid w:val="00E124D3"/>
    <w:rsid w:val="00E1267F"/>
    <w:rsid w:val="00E14C47"/>
    <w:rsid w:val="00E1567C"/>
    <w:rsid w:val="00E22698"/>
    <w:rsid w:val="00E25B7C"/>
    <w:rsid w:val="00E27B73"/>
    <w:rsid w:val="00E3076B"/>
    <w:rsid w:val="00E32A7A"/>
    <w:rsid w:val="00E33224"/>
    <w:rsid w:val="00E3725B"/>
    <w:rsid w:val="00E434D1"/>
    <w:rsid w:val="00E56CBB"/>
    <w:rsid w:val="00E579A6"/>
    <w:rsid w:val="00E61950"/>
    <w:rsid w:val="00E61E51"/>
    <w:rsid w:val="00E6552A"/>
    <w:rsid w:val="00E65731"/>
    <w:rsid w:val="00E6707D"/>
    <w:rsid w:val="00E70337"/>
    <w:rsid w:val="00E70E7C"/>
    <w:rsid w:val="00E71313"/>
    <w:rsid w:val="00E72606"/>
    <w:rsid w:val="00E73C3E"/>
    <w:rsid w:val="00E74050"/>
    <w:rsid w:val="00E81916"/>
    <w:rsid w:val="00E8248B"/>
    <w:rsid w:val="00E82496"/>
    <w:rsid w:val="00E834CD"/>
    <w:rsid w:val="00E846DC"/>
    <w:rsid w:val="00E84E9D"/>
    <w:rsid w:val="00E86CEE"/>
    <w:rsid w:val="00E935AF"/>
    <w:rsid w:val="00EB0E20"/>
    <w:rsid w:val="00EB1682"/>
    <w:rsid w:val="00EB1A80"/>
    <w:rsid w:val="00EB3C5C"/>
    <w:rsid w:val="00EB457B"/>
    <w:rsid w:val="00EC27E1"/>
    <w:rsid w:val="00EC3E4B"/>
    <w:rsid w:val="00EC464D"/>
    <w:rsid w:val="00EC47C4"/>
    <w:rsid w:val="00EC4F3A"/>
    <w:rsid w:val="00EC5045"/>
    <w:rsid w:val="00EC5E74"/>
    <w:rsid w:val="00ED594D"/>
    <w:rsid w:val="00EE1DD3"/>
    <w:rsid w:val="00EE36E1"/>
    <w:rsid w:val="00EE6228"/>
    <w:rsid w:val="00EE7AC7"/>
    <w:rsid w:val="00EE7B3F"/>
    <w:rsid w:val="00EF0DCA"/>
    <w:rsid w:val="00EF2247"/>
    <w:rsid w:val="00EF3A8A"/>
    <w:rsid w:val="00F0054D"/>
    <w:rsid w:val="00F02467"/>
    <w:rsid w:val="00F04D0E"/>
    <w:rsid w:val="00F12214"/>
    <w:rsid w:val="00F12565"/>
    <w:rsid w:val="00F144BE"/>
    <w:rsid w:val="00F14ACA"/>
    <w:rsid w:val="00F17A0C"/>
    <w:rsid w:val="00F23927"/>
    <w:rsid w:val="00F26644"/>
    <w:rsid w:val="00F26A05"/>
    <w:rsid w:val="00F307CE"/>
    <w:rsid w:val="00F343C8"/>
    <w:rsid w:val="00F345A8"/>
    <w:rsid w:val="00F354C5"/>
    <w:rsid w:val="00F37108"/>
    <w:rsid w:val="00F3725E"/>
    <w:rsid w:val="00F40449"/>
    <w:rsid w:val="00F45B8E"/>
    <w:rsid w:val="00F47BAA"/>
    <w:rsid w:val="00F50315"/>
    <w:rsid w:val="00F520FE"/>
    <w:rsid w:val="00F52EAB"/>
    <w:rsid w:val="00F55A04"/>
    <w:rsid w:val="00F56432"/>
    <w:rsid w:val="00F572EF"/>
    <w:rsid w:val="00F61A31"/>
    <w:rsid w:val="00F62DEC"/>
    <w:rsid w:val="00F66F00"/>
    <w:rsid w:val="00F67A2D"/>
    <w:rsid w:val="00F67BF1"/>
    <w:rsid w:val="00F70A1B"/>
    <w:rsid w:val="00F72FDF"/>
    <w:rsid w:val="00F75960"/>
    <w:rsid w:val="00F801AF"/>
    <w:rsid w:val="00F82526"/>
    <w:rsid w:val="00F84672"/>
    <w:rsid w:val="00F84802"/>
    <w:rsid w:val="00F84AED"/>
    <w:rsid w:val="00F94330"/>
    <w:rsid w:val="00F95A8C"/>
    <w:rsid w:val="00FA06FD"/>
    <w:rsid w:val="00FA515B"/>
    <w:rsid w:val="00FA6B90"/>
    <w:rsid w:val="00FA70F9"/>
    <w:rsid w:val="00FA74CB"/>
    <w:rsid w:val="00FB207A"/>
    <w:rsid w:val="00FB2886"/>
    <w:rsid w:val="00FB466E"/>
    <w:rsid w:val="00FB6F2F"/>
    <w:rsid w:val="00FC02F3"/>
    <w:rsid w:val="00FC752C"/>
    <w:rsid w:val="00FD0492"/>
    <w:rsid w:val="00FD13EC"/>
    <w:rsid w:val="00FD1E45"/>
    <w:rsid w:val="00FD4DA8"/>
    <w:rsid w:val="00FD4EEF"/>
    <w:rsid w:val="00FD500D"/>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414F08"/>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5FB3"/>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TextkrpermitEinzug">
    <w:name w:val="Textkörper mit Einzug"/>
    <w:basedOn w:val="Zkladntext"/>
    <w:uiPriority w:val="99"/>
    <w:rsid w:val="003E76A9"/>
    <w:pPr>
      <w:ind w:left="851"/>
    </w:pPr>
    <w:rPr>
      <w:rFonts w:ascii="Arial" w:hAnsi="Arial" w:cs="Arial"/>
      <w:sz w:val="24"/>
      <w:szCs w:val="24"/>
      <w:lang w:val="en-GB" w:eastAsia="en-GB"/>
    </w:rPr>
  </w:style>
  <w:style w:type="character" w:styleId="Nevyeenzmnka">
    <w:name w:val="Unresolved Mention"/>
    <w:basedOn w:val="Standardnpsmoodstavce"/>
    <w:rsid w:val="000B7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57136">
      <w:bodyDiv w:val="1"/>
      <w:marLeft w:val="0"/>
      <w:marRight w:val="0"/>
      <w:marTop w:val="0"/>
      <w:marBottom w:val="0"/>
      <w:divBdr>
        <w:top w:val="none" w:sz="0" w:space="0" w:color="auto"/>
        <w:left w:val="none" w:sz="0" w:space="0" w:color="auto"/>
        <w:bottom w:val="none" w:sz="0" w:space="0" w:color="auto"/>
        <w:right w:val="none" w:sz="0" w:space="0" w:color="auto"/>
      </w:divBdr>
    </w:div>
    <w:div w:id="562299153">
      <w:bodyDiv w:val="1"/>
      <w:marLeft w:val="0"/>
      <w:marRight w:val="0"/>
      <w:marTop w:val="0"/>
      <w:marBottom w:val="0"/>
      <w:divBdr>
        <w:top w:val="none" w:sz="0" w:space="0" w:color="auto"/>
        <w:left w:val="none" w:sz="0" w:space="0" w:color="auto"/>
        <w:bottom w:val="none" w:sz="0" w:space="0" w:color="auto"/>
        <w:right w:val="none" w:sz="0" w:space="0" w:color="auto"/>
      </w:divBdr>
    </w:div>
    <w:div w:id="681011730">
      <w:bodyDiv w:val="1"/>
      <w:marLeft w:val="0"/>
      <w:marRight w:val="0"/>
      <w:marTop w:val="0"/>
      <w:marBottom w:val="0"/>
      <w:divBdr>
        <w:top w:val="none" w:sz="0" w:space="0" w:color="auto"/>
        <w:left w:val="none" w:sz="0" w:space="0" w:color="auto"/>
        <w:bottom w:val="none" w:sz="0" w:space="0" w:color="auto"/>
        <w:right w:val="none" w:sz="0" w:space="0" w:color="auto"/>
      </w:divBdr>
    </w:div>
    <w:div w:id="934478192">
      <w:bodyDiv w:val="1"/>
      <w:marLeft w:val="0"/>
      <w:marRight w:val="0"/>
      <w:marTop w:val="0"/>
      <w:marBottom w:val="0"/>
      <w:divBdr>
        <w:top w:val="none" w:sz="0" w:space="0" w:color="auto"/>
        <w:left w:val="none" w:sz="0" w:space="0" w:color="auto"/>
        <w:bottom w:val="none" w:sz="0" w:space="0" w:color="auto"/>
        <w:right w:val="none" w:sz="0" w:space="0" w:color="auto"/>
      </w:divBdr>
    </w:div>
    <w:div w:id="1138911619">
      <w:bodyDiv w:val="1"/>
      <w:marLeft w:val="0"/>
      <w:marRight w:val="0"/>
      <w:marTop w:val="0"/>
      <w:marBottom w:val="0"/>
      <w:divBdr>
        <w:top w:val="none" w:sz="0" w:space="0" w:color="auto"/>
        <w:left w:val="none" w:sz="0" w:space="0" w:color="auto"/>
        <w:bottom w:val="none" w:sz="0" w:space="0" w:color="auto"/>
        <w:right w:val="none" w:sz="0" w:space="0" w:color="auto"/>
      </w:divBdr>
    </w:div>
    <w:div w:id="1285311643">
      <w:bodyDiv w:val="1"/>
      <w:marLeft w:val="0"/>
      <w:marRight w:val="0"/>
      <w:marTop w:val="0"/>
      <w:marBottom w:val="0"/>
      <w:divBdr>
        <w:top w:val="none" w:sz="0" w:space="0" w:color="auto"/>
        <w:left w:val="none" w:sz="0" w:space="0" w:color="auto"/>
        <w:bottom w:val="none" w:sz="0" w:space="0" w:color="auto"/>
        <w:right w:val="none" w:sz="0" w:space="0" w:color="auto"/>
      </w:divBdr>
    </w:div>
    <w:div w:id="1378551749">
      <w:bodyDiv w:val="1"/>
      <w:marLeft w:val="0"/>
      <w:marRight w:val="0"/>
      <w:marTop w:val="0"/>
      <w:marBottom w:val="0"/>
      <w:divBdr>
        <w:top w:val="none" w:sz="0" w:space="0" w:color="auto"/>
        <w:left w:val="none" w:sz="0" w:space="0" w:color="auto"/>
        <w:bottom w:val="none" w:sz="0" w:space="0" w:color="auto"/>
        <w:right w:val="none" w:sz="0" w:space="0" w:color="auto"/>
      </w:divBdr>
    </w:div>
    <w:div w:id="1475171853">
      <w:bodyDiv w:val="1"/>
      <w:marLeft w:val="0"/>
      <w:marRight w:val="0"/>
      <w:marTop w:val="0"/>
      <w:marBottom w:val="0"/>
      <w:divBdr>
        <w:top w:val="none" w:sz="0" w:space="0" w:color="auto"/>
        <w:left w:val="none" w:sz="0" w:space="0" w:color="auto"/>
        <w:bottom w:val="none" w:sz="0" w:space="0" w:color="auto"/>
        <w:right w:val="none" w:sz="0" w:space="0" w:color="auto"/>
      </w:divBdr>
    </w:div>
    <w:div w:id="1750033553">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61255507">
      <w:bodyDiv w:val="1"/>
      <w:marLeft w:val="0"/>
      <w:marRight w:val="0"/>
      <w:marTop w:val="0"/>
      <w:marBottom w:val="0"/>
      <w:divBdr>
        <w:top w:val="none" w:sz="0" w:space="0" w:color="auto"/>
        <w:left w:val="none" w:sz="0" w:space="0" w:color="auto"/>
        <w:bottom w:val="none" w:sz="0" w:space="0" w:color="auto"/>
        <w:right w:val="none" w:sz="0" w:space="0" w:color="auto"/>
      </w:divBdr>
    </w:div>
    <w:div w:id="1970277986">
      <w:bodyDiv w:val="1"/>
      <w:marLeft w:val="0"/>
      <w:marRight w:val="0"/>
      <w:marTop w:val="0"/>
      <w:marBottom w:val="0"/>
      <w:divBdr>
        <w:top w:val="none" w:sz="0" w:space="0" w:color="auto"/>
        <w:left w:val="none" w:sz="0" w:space="0" w:color="auto"/>
        <w:bottom w:val="none" w:sz="0" w:space="0" w:color="auto"/>
        <w:right w:val="none" w:sz="0" w:space="0" w:color="auto"/>
      </w:divBdr>
    </w:div>
    <w:div w:id="2113434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kvbl.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ines.health.europa.eu/veterinary" TargetMode="External"/><Relationship Id="rId5" Type="http://schemas.openxmlformats.org/officeDocument/2006/relationships/numbering" Target="numbering.xml"/><Relationship Id="rId15" Type="http://schemas.openxmlformats.org/officeDocument/2006/relationships/footer" Target="footer2.xml"/><Relationship Id="rId28"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99d74e-7310-4e5b-b6c2-af2ab798319e">
      <Terms xmlns="http://schemas.microsoft.com/office/infopath/2007/PartnerControls"/>
    </lcf76f155ced4ddcb4097134ff3c332f>
    <TaxCatchAll xmlns="1b9cf7f5-58c3-42d9-9364-a8b3d8276a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4723F5AE10FE448AFF43B34AC78DB72" ma:contentTypeVersion="11" ma:contentTypeDescription="Vytvoří nový dokument" ma:contentTypeScope="" ma:versionID="776b08123daac51af035427b59ba485d">
  <xsd:schema xmlns:xsd="http://www.w3.org/2001/XMLSchema" xmlns:xs="http://www.w3.org/2001/XMLSchema" xmlns:p="http://schemas.microsoft.com/office/2006/metadata/properties" xmlns:ns2="2599d74e-7310-4e5b-b6c2-af2ab798319e" xmlns:ns3="1b9cf7f5-58c3-42d9-9364-a8b3d8276a7f" targetNamespace="http://schemas.microsoft.com/office/2006/metadata/properties" ma:root="true" ma:fieldsID="794fabc27b6d941f586a14a44474739b" ns2:_="" ns3:_="">
    <xsd:import namespace="2599d74e-7310-4e5b-b6c2-af2ab798319e"/>
    <xsd:import namespace="1b9cf7f5-58c3-42d9-9364-a8b3d8276a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9d74e-7310-4e5b-b6c2-af2ab7983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8828699f-0683-4782-97c0-287baa08b0d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9cf7f5-58c3-42d9-9364-a8b3d8276a7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61aea2b-fcbf-41c6-85c3-af12059d7384}" ma:internalName="TaxCatchAll" ma:showField="CatchAllData" ma:web="1b9cf7f5-58c3-42d9-9364-a8b3d8276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00258-B08F-4462-A5ED-CC266B200DBC}">
  <ds:schemaRefs>
    <ds:schemaRef ds:uri="http://schemas.microsoft.com/office/2006/metadata/properties"/>
    <ds:schemaRef ds:uri="http://schemas.microsoft.com/office/infopath/2007/PartnerControls"/>
    <ds:schemaRef ds:uri="2599d74e-7310-4e5b-b6c2-af2ab798319e"/>
    <ds:schemaRef ds:uri="1b9cf7f5-58c3-42d9-9364-a8b3d8276a7f"/>
  </ds:schemaRefs>
</ds:datastoreItem>
</file>

<file path=customXml/itemProps2.xml><?xml version="1.0" encoding="utf-8"?>
<ds:datastoreItem xmlns:ds="http://schemas.openxmlformats.org/officeDocument/2006/customXml" ds:itemID="{782777F4-3DD1-4ABF-A3FF-1D0262975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9d74e-7310-4e5b-b6c2-af2ab798319e"/>
    <ds:schemaRef ds:uri="1b9cf7f5-58c3-42d9-9364-a8b3d8276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366A3-155C-4337-A8B1-9EC908BEFECD}">
  <ds:schemaRefs>
    <ds:schemaRef ds:uri="http://schemas.microsoft.com/sharepoint/v3/contenttype/forms"/>
  </ds:schemaRefs>
</ds:datastoreItem>
</file>

<file path=customXml/itemProps4.xml><?xml version="1.0" encoding="utf-8"?>
<ds:datastoreItem xmlns:ds="http://schemas.openxmlformats.org/officeDocument/2006/customXml" ds:itemID="{2CFC16B8-EFA1-422D-8E97-F5CED5D3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1393</Words>
  <Characters>8225</Characters>
  <Application>Microsoft Office Word</Application>
  <DocSecurity>0</DocSecurity>
  <Lines>68</Lines>
  <Paragraphs>19</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Vqrdtemplateclean_cs</vt:lpstr>
      <vt:lpstr>Vqrdtemplateclean_cs</vt:lpstr>
      <vt:lpstr>Vqrdtemplatetracked_cs</vt:lpstr>
    </vt:vector>
  </TitlesOfParts>
  <Company>CDT</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Vernerová Eva</cp:lastModifiedBy>
  <cp:revision>48</cp:revision>
  <cp:lastPrinted>2025-03-25T12:32:00Z</cp:lastPrinted>
  <dcterms:created xsi:type="dcterms:W3CDTF">2024-12-09T11:43:00Z</dcterms:created>
  <dcterms:modified xsi:type="dcterms:W3CDTF">2025-03-26T12:30:00Z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y fmtid="{D5CDD505-2E9C-101B-9397-08002B2CF9AE}" pid="74" name="ContentTypeId">
    <vt:lpwstr>0x01010024723F5AE10FE448AFF43B34AC78DB72</vt:lpwstr>
  </property>
</Properties>
</file>