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732E" w14:textId="77777777" w:rsidR="00C70BA8" w:rsidRDefault="00C70BA8" w:rsidP="00C70BA8">
      <w:pPr>
        <w:jc w:val="center"/>
      </w:pPr>
    </w:p>
    <w:p w14:paraId="19848674" w14:textId="77777777" w:rsidR="00C70BA8" w:rsidRDefault="00C70BA8" w:rsidP="00C70BA8">
      <w:pPr>
        <w:jc w:val="center"/>
      </w:pPr>
    </w:p>
    <w:p w14:paraId="0C26C259" w14:textId="77777777" w:rsidR="00C70BA8" w:rsidRDefault="00C70BA8" w:rsidP="00C70BA8">
      <w:pPr>
        <w:jc w:val="center"/>
      </w:pPr>
    </w:p>
    <w:p w14:paraId="45FA7845" w14:textId="77777777" w:rsidR="00C70BA8" w:rsidRDefault="00C70BA8" w:rsidP="00C70BA8">
      <w:pPr>
        <w:jc w:val="center"/>
      </w:pPr>
    </w:p>
    <w:p w14:paraId="34E4C1CA" w14:textId="77777777" w:rsidR="00C70BA8" w:rsidRDefault="00C70BA8" w:rsidP="00C70BA8">
      <w:pPr>
        <w:spacing w:line="240" w:lineRule="auto"/>
        <w:jc w:val="center"/>
        <w:rPr>
          <w:b/>
          <w:bCs/>
        </w:rPr>
      </w:pPr>
    </w:p>
    <w:p w14:paraId="46EB2A3D" w14:textId="77777777" w:rsidR="00C70BA8" w:rsidRDefault="00C70BA8" w:rsidP="00C70BA8">
      <w:pPr>
        <w:spacing w:line="240" w:lineRule="auto"/>
        <w:jc w:val="center"/>
        <w:rPr>
          <w:b/>
          <w:bCs/>
        </w:rPr>
      </w:pPr>
    </w:p>
    <w:p w14:paraId="46C0476B" w14:textId="77777777" w:rsidR="00C70BA8" w:rsidRDefault="00C70BA8" w:rsidP="00C70BA8">
      <w:pPr>
        <w:spacing w:line="240" w:lineRule="auto"/>
        <w:jc w:val="center"/>
        <w:rPr>
          <w:b/>
          <w:bCs/>
        </w:rPr>
      </w:pPr>
    </w:p>
    <w:p w14:paraId="5980A4DE" w14:textId="77777777" w:rsidR="00C70BA8" w:rsidRDefault="00C70BA8" w:rsidP="00C70BA8">
      <w:pPr>
        <w:spacing w:line="240" w:lineRule="auto"/>
        <w:jc w:val="center"/>
        <w:rPr>
          <w:b/>
          <w:bCs/>
        </w:rPr>
      </w:pPr>
    </w:p>
    <w:p w14:paraId="3741C00D" w14:textId="77777777" w:rsidR="00C70BA8" w:rsidRDefault="00C70BA8" w:rsidP="00C70BA8">
      <w:pPr>
        <w:spacing w:line="240" w:lineRule="auto"/>
        <w:jc w:val="center"/>
        <w:rPr>
          <w:b/>
          <w:bCs/>
        </w:rPr>
      </w:pPr>
    </w:p>
    <w:p w14:paraId="70717FAC" w14:textId="77777777" w:rsidR="00C70BA8" w:rsidRDefault="00C70BA8" w:rsidP="00C70BA8">
      <w:pPr>
        <w:spacing w:line="240" w:lineRule="auto"/>
        <w:jc w:val="center"/>
        <w:rPr>
          <w:b/>
          <w:bCs/>
        </w:rPr>
      </w:pPr>
    </w:p>
    <w:p w14:paraId="4D3BD83A" w14:textId="77777777" w:rsidR="00C70BA8" w:rsidRDefault="00C70BA8" w:rsidP="00C70BA8">
      <w:pPr>
        <w:spacing w:line="240" w:lineRule="auto"/>
        <w:jc w:val="center"/>
        <w:rPr>
          <w:b/>
          <w:bCs/>
        </w:rPr>
      </w:pPr>
    </w:p>
    <w:p w14:paraId="0BE314E5" w14:textId="77777777" w:rsidR="00C70BA8" w:rsidRDefault="00C70BA8" w:rsidP="00C70BA8">
      <w:pPr>
        <w:spacing w:line="240" w:lineRule="auto"/>
        <w:jc w:val="center"/>
        <w:rPr>
          <w:b/>
          <w:bCs/>
        </w:rPr>
      </w:pPr>
    </w:p>
    <w:p w14:paraId="21A55748" w14:textId="77777777" w:rsidR="00C70BA8" w:rsidRDefault="00C70BA8" w:rsidP="00C70BA8">
      <w:pPr>
        <w:spacing w:line="240" w:lineRule="auto"/>
        <w:jc w:val="center"/>
        <w:rPr>
          <w:b/>
          <w:bCs/>
        </w:rPr>
      </w:pPr>
    </w:p>
    <w:p w14:paraId="5F122093" w14:textId="77777777" w:rsidR="00C70BA8" w:rsidRDefault="00C70BA8" w:rsidP="00C70BA8">
      <w:pPr>
        <w:spacing w:line="240" w:lineRule="auto"/>
        <w:jc w:val="center"/>
        <w:rPr>
          <w:b/>
          <w:bCs/>
        </w:rPr>
      </w:pPr>
    </w:p>
    <w:p w14:paraId="557882D0" w14:textId="77777777" w:rsidR="00C70BA8" w:rsidRDefault="00C70BA8" w:rsidP="00C70BA8">
      <w:pPr>
        <w:spacing w:line="240" w:lineRule="auto"/>
        <w:jc w:val="center"/>
        <w:rPr>
          <w:b/>
          <w:bCs/>
        </w:rPr>
      </w:pPr>
    </w:p>
    <w:p w14:paraId="0B3F567C" w14:textId="77777777" w:rsidR="00C70BA8" w:rsidRDefault="00C70BA8" w:rsidP="00C70BA8">
      <w:pPr>
        <w:spacing w:line="240" w:lineRule="auto"/>
        <w:jc w:val="center"/>
        <w:rPr>
          <w:b/>
          <w:bCs/>
        </w:rPr>
      </w:pPr>
    </w:p>
    <w:p w14:paraId="17E57C43" w14:textId="77777777" w:rsidR="00C70BA8" w:rsidRDefault="00C70BA8" w:rsidP="00C70BA8">
      <w:pPr>
        <w:spacing w:line="240" w:lineRule="auto"/>
        <w:jc w:val="center"/>
        <w:rPr>
          <w:b/>
          <w:bCs/>
        </w:rPr>
      </w:pPr>
    </w:p>
    <w:p w14:paraId="59DCC611" w14:textId="77777777" w:rsidR="00C70BA8" w:rsidRDefault="00C70BA8" w:rsidP="00C70BA8">
      <w:pPr>
        <w:spacing w:line="240" w:lineRule="auto"/>
        <w:jc w:val="center"/>
        <w:rPr>
          <w:b/>
          <w:bCs/>
        </w:rPr>
      </w:pPr>
    </w:p>
    <w:p w14:paraId="05A76F11" w14:textId="77777777" w:rsidR="00C70BA8" w:rsidRDefault="00C70BA8" w:rsidP="00C70BA8">
      <w:pPr>
        <w:spacing w:line="240" w:lineRule="auto"/>
        <w:jc w:val="center"/>
        <w:rPr>
          <w:b/>
          <w:bCs/>
        </w:rPr>
      </w:pPr>
    </w:p>
    <w:p w14:paraId="035CA071" w14:textId="77777777" w:rsidR="00C70BA8" w:rsidRDefault="00C70BA8" w:rsidP="00C70BA8">
      <w:pPr>
        <w:spacing w:line="240" w:lineRule="auto"/>
        <w:jc w:val="center"/>
        <w:rPr>
          <w:b/>
          <w:bCs/>
        </w:rPr>
      </w:pPr>
    </w:p>
    <w:p w14:paraId="1383CA8C" w14:textId="77777777" w:rsidR="00C70BA8" w:rsidRDefault="00C70BA8" w:rsidP="00C70BA8">
      <w:pPr>
        <w:spacing w:line="240" w:lineRule="auto"/>
        <w:ind w:left="284" w:hanging="284"/>
        <w:jc w:val="center"/>
        <w:rPr>
          <w:b/>
          <w:bCs/>
        </w:rPr>
      </w:pPr>
    </w:p>
    <w:p w14:paraId="41FE18E1" w14:textId="77777777" w:rsidR="00C70BA8" w:rsidRDefault="00C70BA8" w:rsidP="00C70BA8">
      <w:pPr>
        <w:spacing w:line="240" w:lineRule="auto"/>
        <w:ind w:left="284" w:hanging="284"/>
        <w:jc w:val="center"/>
        <w:rPr>
          <w:b/>
          <w:bCs/>
        </w:rPr>
      </w:pPr>
    </w:p>
    <w:p w14:paraId="4C0D362C" w14:textId="77777777" w:rsidR="00C70BA8" w:rsidRDefault="00C70BA8" w:rsidP="00C70BA8">
      <w:pPr>
        <w:spacing w:line="240" w:lineRule="auto"/>
        <w:ind w:left="284" w:hanging="284"/>
        <w:jc w:val="center"/>
        <w:rPr>
          <w:b/>
          <w:bCs/>
        </w:rPr>
      </w:pPr>
    </w:p>
    <w:p w14:paraId="31E405EF" w14:textId="77777777" w:rsidR="00C70BA8" w:rsidRDefault="00C70BA8" w:rsidP="00C70BA8">
      <w:pPr>
        <w:spacing w:line="240" w:lineRule="auto"/>
        <w:jc w:val="center"/>
        <w:rPr>
          <w:b/>
          <w:bCs/>
        </w:rPr>
      </w:pPr>
      <w:r>
        <w:rPr>
          <w:b/>
          <w:bCs/>
          <w:lang w:val="cs"/>
        </w:rPr>
        <w:t>PŘÍLOHA III</w:t>
      </w:r>
    </w:p>
    <w:p w14:paraId="13C47466" w14:textId="77777777" w:rsidR="00C70BA8" w:rsidRDefault="00C70BA8" w:rsidP="00C70BA8">
      <w:pPr>
        <w:spacing w:line="240" w:lineRule="auto"/>
        <w:jc w:val="center"/>
        <w:rPr>
          <w:b/>
          <w:bCs/>
        </w:rPr>
      </w:pPr>
    </w:p>
    <w:p w14:paraId="72B226F9" w14:textId="77777777" w:rsidR="00C70BA8" w:rsidRDefault="00C70BA8" w:rsidP="00C70BA8">
      <w:pPr>
        <w:spacing w:line="240" w:lineRule="auto"/>
        <w:jc w:val="center"/>
        <w:rPr>
          <w:b/>
          <w:bCs/>
        </w:rPr>
      </w:pPr>
      <w:r>
        <w:rPr>
          <w:b/>
          <w:bCs/>
          <w:lang w:val="cs"/>
        </w:rPr>
        <w:t>OZNAČENÍ NA OBALU A PŘÍBALOVÁ INFORMACE</w:t>
      </w:r>
    </w:p>
    <w:p w14:paraId="378E07F5" w14:textId="77777777" w:rsidR="00C70BA8" w:rsidRDefault="00C70BA8" w:rsidP="00C70BA8">
      <w:pPr>
        <w:spacing w:line="240" w:lineRule="auto"/>
        <w:jc w:val="center"/>
      </w:pPr>
      <w:r>
        <w:rPr>
          <w:lang w:va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70BA8" w:rsidRPr="00FF0BFC" w14:paraId="52F26CDD" w14:textId="77777777" w:rsidTr="00E062FD">
        <w:tc>
          <w:tcPr>
            <w:tcW w:w="9298" w:type="dxa"/>
            <w:tcBorders>
              <w:top w:val="single" w:sz="4" w:space="0" w:color="auto"/>
              <w:left w:val="single" w:sz="4" w:space="0" w:color="auto"/>
              <w:bottom w:val="single" w:sz="4" w:space="0" w:color="auto"/>
              <w:right w:val="single" w:sz="4" w:space="0" w:color="auto"/>
            </w:tcBorders>
          </w:tcPr>
          <w:p w14:paraId="5ED41240" w14:textId="77777777" w:rsidR="00C70BA8" w:rsidRDefault="00C70BA8" w:rsidP="00E062FD">
            <w:pPr>
              <w:spacing w:line="240" w:lineRule="auto"/>
            </w:pPr>
            <w:r>
              <w:rPr>
                <w:b/>
                <w:bCs/>
                <w:lang w:val="cs"/>
              </w:rPr>
              <w:lastRenderedPageBreak/>
              <w:t>ÚDAJE UVÁDĚNÉ NA VNITŘNÍM OBALU</w:t>
            </w:r>
          </w:p>
          <w:p w14:paraId="08CD0FB3" w14:textId="51831FC0" w:rsidR="00C70BA8" w:rsidRDefault="00C70BA8" w:rsidP="00E062FD">
            <w:pPr>
              <w:rPr>
                <w:b/>
                <w:bCs/>
              </w:rPr>
            </w:pPr>
            <w:r>
              <w:rPr>
                <w:b/>
                <w:bCs/>
                <w:lang w:val="cs"/>
              </w:rPr>
              <w:t xml:space="preserve">KOMBINOVANÝ </w:t>
            </w:r>
            <w:r w:rsidR="000D20C1">
              <w:rPr>
                <w:b/>
                <w:bCs/>
                <w:lang w:val="cs"/>
              </w:rPr>
              <w:t xml:space="preserve">OBAL </w:t>
            </w:r>
            <w:r>
              <w:rPr>
                <w:b/>
                <w:bCs/>
                <w:lang w:val="cs"/>
              </w:rPr>
              <w:t>A PŘÍBALOVÁ INFORMACE</w:t>
            </w:r>
          </w:p>
          <w:p w14:paraId="3DDFEF77" w14:textId="77777777" w:rsidR="00C70BA8" w:rsidRPr="00276AA5" w:rsidRDefault="009E567A" w:rsidP="0025524E">
            <w:pPr>
              <w:rPr>
                <w:b/>
                <w:lang w:val="en-US"/>
              </w:rPr>
            </w:pPr>
            <w:r>
              <w:rPr>
                <w:b/>
                <w:bCs/>
                <w:lang w:val="cs"/>
              </w:rPr>
              <w:t xml:space="preserve">Kompozitní nádoba, securitainer a kbelík </w:t>
            </w:r>
          </w:p>
        </w:tc>
      </w:tr>
    </w:tbl>
    <w:p w14:paraId="394742D0" w14:textId="77777777" w:rsidR="00C70BA8" w:rsidRPr="00276AA5" w:rsidRDefault="00C70BA8" w:rsidP="00C70BA8">
      <w:pPr>
        <w:spacing w:line="240" w:lineRule="auto"/>
        <w:rPr>
          <w:u w:val="single"/>
          <w:lang w:val="en-US"/>
        </w:rPr>
      </w:pPr>
    </w:p>
    <w:p w14:paraId="7DDAE7F2" w14:textId="15C3FE90" w:rsidR="00C70BA8" w:rsidRPr="00276AA5"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b/>
          <w:bCs/>
          <w:lang w:val="en-US"/>
        </w:rPr>
      </w:pPr>
      <w:r>
        <w:rPr>
          <w:b/>
          <w:bCs/>
          <w:lang w:val="cs"/>
        </w:rPr>
        <w:t>1.</w:t>
      </w:r>
      <w:r>
        <w:rPr>
          <w:b/>
          <w:bCs/>
          <w:lang w:val="cs"/>
        </w:rPr>
        <w:tab/>
      </w:r>
      <w:r w:rsidR="0042593E">
        <w:rPr>
          <w:b/>
          <w:bCs/>
          <w:lang w:val="cs"/>
        </w:rPr>
        <w:t xml:space="preserve">Jméno </w:t>
      </w:r>
      <w:r>
        <w:rPr>
          <w:b/>
          <w:bCs/>
          <w:lang w:val="cs"/>
        </w:rPr>
        <w:t xml:space="preserve">a adresa držitele rozhodnutí o registraci a držitele </w:t>
      </w:r>
      <w:r w:rsidR="0042593E">
        <w:rPr>
          <w:b/>
          <w:bCs/>
          <w:lang w:val="cs"/>
        </w:rPr>
        <w:t>povolení k</w:t>
      </w:r>
      <w:r>
        <w:rPr>
          <w:b/>
          <w:bCs/>
          <w:lang w:val="cs"/>
        </w:rPr>
        <w:t xml:space="preserve"> výrobě odpovědného za </w:t>
      </w:r>
      <w:r w:rsidR="0042593E">
        <w:rPr>
          <w:b/>
          <w:bCs/>
          <w:lang w:val="cs"/>
        </w:rPr>
        <w:t xml:space="preserve">uvolnění </w:t>
      </w:r>
      <w:r>
        <w:rPr>
          <w:b/>
          <w:bCs/>
          <w:lang w:val="cs"/>
        </w:rPr>
        <w:t xml:space="preserve">šarží, pokud se </w:t>
      </w:r>
      <w:r w:rsidR="0042593E">
        <w:rPr>
          <w:b/>
          <w:bCs/>
          <w:lang w:val="cs"/>
        </w:rPr>
        <w:t>neshoduje</w:t>
      </w:r>
    </w:p>
    <w:p w14:paraId="52012C91" w14:textId="77777777" w:rsidR="00C70BA8" w:rsidRPr="00276AA5" w:rsidRDefault="00C70BA8" w:rsidP="00C70BA8">
      <w:pPr>
        <w:tabs>
          <w:tab w:val="left" w:pos="0"/>
        </w:tabs>
        <w:rPr>
          <w:lang w:val="en-US"/>
        </w:rPr>
      </w:pPr>
    </w:p>
    <w:p w14:paraId="1217A80C" w14:textId="77777777" w:rsidR="00C70BA8" w:rsidRPr="00276AA5" w:rsidRDefault="00C70BA8" w:rsidP="00C70BA8">
      <w:pPr>
        <w:spacing w:line="240" w:lineRule="auto"/>
        <w:rPr>
          <w:u w:val="single"/>
          <w:lang w:val="en-US"/>
        </w:rPr>
      </w:pPr>
      <w:r>
        <w:rPr>
          <w:u w:val="single"/>
          <w:lang w:val="cs"/>
        </w:rPr>
        <w:t>Držitel rozhodnutí o registraci:</w:t>
      </w:r>
    </w:p>
    <w:p w14:paraId="30968105" w14:textId="77777777" w:rsidR="00C70BA8" w:rsidRPr="00276AA5" w:rsidRDefault="00C70BA8" w:rsidP="00C70BA8">
      <w:pPr>
        <w:rPr>
          <w:lang w:val="en-US"/>
        </w:rPr>
      </w:pPr>
      <w:r>
        <w:rPr>
          <w:lang w:val="cs"/>
        </w:rPr>
        <w:t>Dopharma Research B.V.</w:t>
      </w:r>
    </w:p>
    <w:p w14:paraId="18E05A2F" w14:textId="77777777" w:rsidR="00C70BA8" w:rsidRPr="00276AA5" w:rsidRDefault="00C70BA8" w:rsidP="00C70BA8">
      <w:pPr>
        <w:rPr>
          <w:lang w:val="en-US"/>
        </w:rPr>
      </w:pPr>
      <w:r>
        <w:rPr>
          <w:lang w:val="cs"/>
        </w:rPr>
        <w:t>Zalmweg 24</w:t>
      </w:r>
    </w:p>
    <w:p w14:paraId="71F08DD8" w14:textId="77777777" w:rsidR="00C70BA8" w:rsidRPr="00276AA5" w:rsidRDefault="00C70BA8" w:rsidP="00C70BA8">
      <w:pPr>
        <w:rPr>
          <w:lang w:val="en-US"/>
        </w:rPr>
      </w:pPr>
      <w:r>
        <w:rPr>
          <w:lang w:val="cs"/>
        </w:rPr>
        <w:t>4941 VX  Raamsdonksveer, NL</w:t>
      </w:r>
    </w:p>
    <w:p w14:paraId="347E9054" w14:textId="77777777" w:rsidR="00C70BA8" w:rsidRPr="00276AA5" w:rsidRDefault="00C70BA8" w:rsidP="00C70BA8">
      <w:pPr>
        <w:rPr>
          <w:lang w:val="en-US"/>
        </w:rPr>
      </w:pPr>
    </w:p>
    <w:p w14:paraId="7673BFE7" w14:textId="77777777" w:rsidR="00C70BA8" w:rsidRPr="00276AA5" w:rsidRDefault="00C70BA8" w:rsidP="00C70BA8">
      <w:pPr>
        <w:spacing w:line="240" w:lineRule="auto"/>
        <w:ind w:left="567" w:hanging="567"/>
        <w:rPr>
          <w:lang w:val="en-US"/>
        </w:rPr>
      </w:pPr>
      <w:r>
        <w:rPr>
          <w:u w:val="single"/>
          <w:lang w:val="cs"/>
        </w:rPr>
        <w:t>Výrobce odpovědný za propouštění šarží:</w:t>
      </w:r>
    </w:p>
    <w:p w14:paraId="5195F581" w14:textId="77777777" w:rsidR="00C70BA8" w:rsidRDefault="00C70BA8" w:rsidP="00C70BA8">
      <w:r>
        <w:rPr>
          <w:lang w:val="cs"/>
        </w:rPr>
        <w:t>Dopharma B.V.</w:t>
      </w:r>
    </w:p>
    <w:p w14:paraId="00F847FC" w14:textId="77777777" w:rsidR="00C70BA8" w:rsidRDefault="00C70BA8" w:rsidP="00C70BA8">
      <w:r>
        <w:rPr>
          <w:lang w:val="cs"/>
        </w:rPr>
        <w:t>Zalmweg 24</w:t>
      </w:r>
    </w:p>
    <w:p w14:paraId="4FEE3429" w14:textId="77777777" w:rsidR="00C70BA8" w:rsidRPr="00D2017A" w:rsidRDefault="00C70BA8" w:rsidP="00C70BA8">
      <w:r>
        <w:rPr>
          <w:lang w:val="cs"/>
        </w:rPr>
        <w:t>4941 VX  Raamsdonksveer, NL</w:t>
      </w:r>
    </w:p>
    <w:p w14:paraId="0053E9C8" w14:textId="77777777" w:rsidR="00C70BA8" w:rsidRPr="008B679A" w:rsidRDefault="00C70BA8" w:rsidP="00C70BA8">
      <w:pPr>
        <w:spacing w:line="240" w:lineRule="auto"/>
        <w:ind w:left="567" w:hanging="567"/>
      </w:pPr>
    </w:p>
    <w:p w14:paraId="2E3C5747" w14:textId="77777777" w:rsidR="00C70BA8"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pPr>
      <w:r>
        <w:rPr>
          <w:b/>
          <w:bCs/>
          <w:lang w:val="cs"/>
        </w:rPr>
        <w:t>2.</w:t>
      </w:r>
      <w:r>
        <w:rPr>
          <w:b/>
          <w:bCs/>
          <w:lang w:val="cs"/>
        </w:rPr>
        <w:tab/>
        <w:t>Název veterinárního přípravku</w:t>
      </w:r>
    </w:p>
    <w:p w14:paraId="5BED0C6B" w14:textId="77777777" w:rsidR="00C70BA8" w:rsidRDefault="00C70BA8" w:rsidP="00C70BA8"/>
    <w:p w14:paraId="300253FE" w14:textId="58D64CF3" w:rsidR="00C70BA8" w:rsidRDefault="00D5263A" w:rsidP="00C70BA8">
      <w:r>
        <w:rPr>
          <w:lang w:val="cs"/>
        </w:rPr>
        <w:t xml:space="preserve">Dophexine 20 mg/g mg/g prášek </w:t>
      </w:r>
      <w:r w:rsidR="00147363">
        <w:rPr>
          <w:lang w:val="cs"/>
        </w:rPr>
        <w:t>pro podání</w:t>
      </w:r>
      <w:r>
        <w:rPr>
          <w:lang w:val="cs"/>
        </w:rPr>
        <w:t xml:space="preserve"> v pitné vodě nebo mlé</w:t>
      </w:r>
      <w:r w:rsidR="00147363">
        <w:rPr>
          <w:lang w:val="cs"/>
        </w:rPr>
        <w:t>ce</w:t>
      </w:r>
      <w:r>
        <w:rPr>
          <w:lang w:val="cs"/>
        </w:rPr>
        <w:t xml:space="preserve">  </w:t>
      </w:r>
    </w:p>
    <w:p w14:paraId="645CF90F" w14:textId="77777777" w:rsidR="00C70BA8" w:rsidRPr="00A81579" w:rsidRDefault="00D5263A" w:rsidP="00C70BA8">
      <w:proofErr w:type="spellStart"/>
      <w:r>
        <w:rPr>
          <w:lang w:val="cs"/>
        </w:rPr>
        <w:t>Bromhexin</w:t>
      </w:r>
      <w:r w:rsidR="00147363">
        <w:rPr>
          <w:lang w:val="cs"/>
        </w:rPr>
        <w:t>i</w:t>
      </w:r>
      <w:proofErr w:type="spellEnd"/>
      <w:r w:rsidR="00147363">
        <w:rPr>
          <w:lang w:val="cs"/>
        </w:rPr>
        <w:t xml:space="preserve"> </w:t>
      </w:r>
      <w:proofErr w:type="spellStart"/>
      <w:r w:rsidR="00147363">
        <w:rPr>
          <w:lang w:val="cs"/>
        </w:rPr>
        <w:t>hydrochloridum</w:t>
      </w:r>
      <w:proofErr w:type="spellEnd"/>
      <w:r>
        <w:rPr>
          <w:lang w:val="cs"/>
        </w:rPr>
        <w:t xml:space="preserve"> </w:t>
      </w:r>
    </w:p>
    <w:p w14:paraId="5DCBA0B8" w14:textId="77777777" w:rsidR="00C70BA8" w:rsidRDefault="00C70BA8" w:rsidP="00C70BA8">
      <w:pPr>
        <w:rPr>
          <w:spacing w:val="-3"/>
          <w:kern w:val="1"/>
          <w:sz w:val="24"/>
          <w:szCs w:val="20"/>
        </w:rPr>
      </w:pPr>
    </w:p>
    <w:p w14:paraId="67E19EBD" w14:textId="77777777" w:rsidR="00C70BA8"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pPr>
      <w:r>
        <w:rPr>
          <w:b/>
          <w:bCs/>
          <w:lang w:val="cs"/>
        </w:rPr>
        <w:t>3.</w:t>
      </w:r>
      <w:r>
        <w:rPr>
          <w:b/>
          <w:bCs/>
          <w:lang w:val="cs"/>
        </w:rPr>
        <w:tab/>
        <w:t xml:space="preserve"> Informace o účinné látce/účinných látkách a dalších složkách</w:t>
      </w:r>
    </w:p>
    <w:p w14:paraId="5593A814" w14:textId="77777777" w:rsidR="00C70BA8" w:rsidRDefault="00C70BA8" w:rsidP="00C70BA8"/>
    <w:p w14:paraId="1CA3E4EE" w14:textId="78C85569" w:rsidR="00C70BA8" w:rsidRPr="00FF0BFC" w:rsidRDefault="00D5263A" w:rsidP="006A64A5">
      <w:pPr>
        <w:tabs>
          <w:tab w:val="left" w:pos="3544"/>
        </w:tabs>
        <w:rPr>
          <w:lang w:val="cs"/>
        </w:rPr>
      </w:pPr>
      <w:proofErr w:type="spellStart"/>
      <w:r>
        <w:rPr>
          <w:lang w:val="cs"/>
        </w:rPr>
        <w:t>Bromhexin</w:t>
      </w:r>
      <w:r w:rsidR="00147363">
        <w:rPr>
          <w:lang w:val="cs"/>
        </w:rPr>
        <w:t>um</w:t>
      </w:r>
      <w:proofErr w:type="spellEnd"/>
      <w:r w:rsidR="00FF0BFC">
        <w:rPr>
          <w:lang w:val="cs"/>
        </w:rPr>
        <w:tab/>
      </w:r>
      <w:r>
        <w:rPr>
          <w:lang w:val="cs"/>
        </w:rPr>
        <w:t>18,2 mg</w:t>
      </w:r>
    </w:p>
    <w:p w14:paraId="569233E2" w14:textId="5C36D6D7" w:rsidR="00C70BA8" w:rsidRPr="00FF0BFC" w:rsidRDefault="00C70BA8" w:rsidP="006A64A5">
      <w:pPr>
        <w:tabs>
          <w:tab w:val="left" w:pos="3544"/>
        </w:tabs>
        <w:rPr>
          <w:lang w:val="cs"/>
        </w:rPr>
      </w:pPr>
      <w:r>
        <w:rPr>
          <w:lang w:val="cs"/>
        </w:rPr>
        <w:t>v</w:t>
      </w:r>
      <w:r w:rsidR="00147363">
        <w:rPr>
          <w:lang w:val="cs"/>
        </w:rPr>
        <w:t xml:space="preserve">e formě </w:t>
      </w:r>
      <w:proofErr w:type="spellStart"/>
      <w:r w:rsidR="00147363">
        <w:rPr>
          <w:lang w:val="cs"/>
        </w:rPr>
        <w:t>Bromhexini</w:t>
      </w:r>
      <w:proofErr w:type="spellEnd"/>
      <w:r>
        <w:rPr>
          <w:lang w:val="cs"/>
        </w:rPr>
        <w:t xml:space="preserve"> </w:t>
      </w:r>
      <w:proofErr w:type="spellStart"/>
      <w:r>
        <w:rPr>
          <w:lang w:val="cs"/>
        </w:rPr>
        <w:t>hydrochloridu</w:t>
      </w:r>
      <w:r w:rsidR="00147363">
        <w:rPr>
          <w:lang w:val="cs"/>
        </w:rPr>
        <w:t>m</w:t>
      </w:r>
      <w:proofErr w:type="spellEnd"/>
      <w:r>
        <w:rPr>
          <w:lang w:val="cs"/>
        </w:rPr>
        <w:tab/>
        <w:t>20,0 mg</w:t>
      </w:r>
    </w:p>
    <w:p w14:paraId="41DD527F" w14:textId="77777777" w:rsidR="00C70BA8" w:rsidRPr="00FF0BFC" w:rsidRDefault="00C70BA8" w:rsidP="00C70BA8">
      <w:pPr>
        <w:rPr>
          <w:lang w:val="cs"/>
        </w:rPr>
      </w:pPr>
    </w:p>
    <w:p w14:paraId="62B2B377" w14:textId="77777777" w:rsidR="00C70BA8" w:rsidRPr="00FF0BFC"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b/>
          <w:bCs/>
          <w:lang w:val="cs"/>
        </w:rPr>
      </w:pPr>
      <w:r>
        <w:rPr>
          <w:b/>
          <w:bCs/>
          <w:lang w:val="cs"/>
        </w:rPr>
        <w:t>4.</w:t>
      </w:r>
      <w:r>
        <w:rPr>
          <w:b/>
          <w:bCs/>
          <w:lang w:val="cs"/>
        </w:rPr>
        <w:tab/>
        <w:t>Léková forma</w:t>
      </w:r>
    </w:p>
    <w:p w14:paraId="7C9BDA8E" w14:textId="77777777" w:rsidR="00147363" w:rsidRDefault="00147363" w:rsidP="006A64A5">
      <w:pPr>
        <w:tabs>
          <w:tab w:val="left" w:pos="0"/>
        </w:tabs>
        <w:rPr>
          <w:highlight w:val="lightGray"/>
          <w:lang w:val="cs"/>
        </w:rPr>
      </w:pPr>
    </w:p>
    <w:p w14:paraId="021C833C" w14:textId="3B38C506" w:rsidR="00C70BA8" w:rsidRPr="00FF0BFC" w:rsidRDefault="00C70BA8" w:rsidP="006A64A5">
      <w:pPr>
        <w:tabs>
          <w:tab w:val="left" w:pos="0"/>
        </w:tabs>
        <w:rPr>
          <w:lang w:val="cs"/>
        </w:rPr>
      </w:pPr>
      <w:r>
        <w:rPr>
          <w:highlight w:val="lightGray"/>
          <w:lang w:val="cs"/>
        </w:rPr>
        <w:t xml:space="preserve">Prášek </w:t>
      </w:r>
      <w:r w:rsidR="00147363">
        <w:rPr>
          <w:highlight w:val="lightGray"/>
          <w:lang w:val="cs"/>
        </w:rPr>
        <w:t>pro podání</w:t>
      </w:r>
      <w:r>
        <w:rPr>
          <w:highlight w:val="lightGray"/>
          <w:lang w:val="cs"/>
        </w:rPr>
        <w:t xml:space="preserve"> v pitné vodě nebo mlé</w:t>
      </w:r>
      <w:r w:rsidR="00147363">
        <w:rPr>
          <w:highlight w:val="lightGray"/>
          <w:lang w:val="cs"/>
        </w:rPr>
        <w:t>ce</w:t>
      </w:r>
    </w:p>
    <w:p w14:paraId="1AE33BD6" w14:textId="77777777" w:rsidR="00C70BA8" w:rsidRDefault="00C70BA8" w:rsidP="006A64A5">
      <w:pPr>
        <w:tabs>
          <w:tab w:val="left" w:pos="0"/>
        </w:tabs>
        <w:rPr>
          <w:lang w:val="cs"/>
        </w:rPr>
      </w:pPr>
      <w:r>
        <w:rPr>
          <w:lang w:val="cs"/>
        </w:rPr>
        <w:t>Bílý až našedlý prášek</w:t>
      </w:r>
    </w:p>
    <w:p w14:paraId="1A7B4C93" w14:textId="77777777" w:rsidR="00147363" w:rsidRPr="00FF0BFC" w:rsidRDefault="00147363" w:rsidP="006A64A5">
      <w:pPr>
        <w:tabs>
          <w:tab w:val="left" w:pos="0"/>
        </w:tabs>
        <w:rPr>
          <w:lang w:val="cs"/>
        </w:rPr>
      </w:pPr>
    </w:p>
    <w:p w14:paraId="073566FE" w14:textId="77777777" w:rsidR="00C70BA8" w:rsidRPr="00FF0BFC"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5.</w:t>
      </w:r>
      <w:r>
        <w:rPr>
          <w:b/>
          <w:bCs/>
          <w:lang w:val="cs"/>
        </w:rPr>
        <w:tab/>
        <w:t>Velikost balení</w:t>
      </w:r>
    </w:p>
    <w:p w14:paraId="26BCCB9B" w14:textId="77777777" w:rsidR="00C70BA8" w:rsidRPr="00FF0BFC" w:rsidRDefault="00C70BA8" w:rsidP="00C70BA8">
      <w:pPr>
        <w:tabs>
          <w:tab w:val="left" w:pos="0"/>
        </w:tabs>
        <w:spacing w:before="240" w:after="360"/>
        <w:rPr>
          <w:lang w:val="cs"/>
        </w:rPr>
      </w:pPr>
      <w:r>
        <w:rPr>
          <w:lang w:val="cs"/>
        </w:rPr>
        <w:t>1 kg</w:t>
      </w:r>
      <w:r>
        <w:rPr>
          <w:highlight w:val="lightGray"/>
          <w:lang w:val="cs"/>
        </w:rPr>
        <w:t>, 2,5 kg, 5 kg.</w:t>
      </w:r>
    </w:p>
    <w:p w14:paraId="33DBCF07" w14:textId="77777777"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b/>
          <w:bCs/>
          <w:lang w:val="cs"/>
        </w:rPr>
      </w:pPr>
      <w:r>
        <w:rPr>
          <w:b/>
          <w:bCs/>
          <w:lang w:val="cs"/>
        </w:rPr>
        <w:t>6.</w:t>
      </w:r>
      <w:r>
        <w:rPr>
          <w:b/>
          <w:bCs/>
          <w:lang w:val="cs"/>
        </w:rPr>
        <w:tab/>
        <w:t>Indikace</w:t>
      </w:r>
    </w:p>
    <w:p w14:paraId="12A21198" w14:textId="77777777" w:rsidR="00C70BA8" w:rsidRPr="00FF0BFC" w:rsidRDefault="00C70BA8" w:rsidP="00C70BA8">
      <w:pPr>
        <w:tabs>
          <w:tab w:val="left" w:pos="720"/>
          <w:tab w:val="left" w:pos="1440"/>
        </w:tabs>
        <w:ind w:left="1440" w:hanging="1440"/>
        <w:rPr>
          <w:lang w:val="cs"/>
        </w:rPr>
      </w:pPr>
    </w:p>
    <w:p w14:paraId="6E89A3B9" w14:textId="77777777" w:rsidR="00905E53" w:rsidRDefault="00905E53" w:rsidP="006A64A5">
      <w:pPr>
        <w:rPr>
          <w:lang w:eastAsia="fr-FR"/>
        </w:rPr>
      </w:pPr>
      <w:r>
        <w:rPr>
          <w:lang w:eastAsia="fr-FR"/>
        </w:rPr>
        <w:t>Mukolytická léčba při nahromadění hlenu v dýchacích cestách.</w:t>
      </w:r>
    </w:p>
    <w:p w14:paraId="03F1B581" w14:textId="77777777" w:rsidR="00C70BA8" w:rsidRPr="00FF0BFC" w:rsidRDefault="00C70BA8" w:rsidP="00C70BA8">
      <w:pPr>
        <w:ind w:left="360"/>
        <w:rPr>
          <w:lang w:val="cs"/>
        </w:rPr>
      </w:pPr>
    </w:p>
    <w:p w14:paraId="6ACCD733" w14:textId="77777777"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7.</w:t>
      </w:r>
      <w:r>
        <w:rPr>
          <w:b/>
          <w:bCs/>
          <w:lang w:val="cs"/>
        </w:rPr>
        <w:tab/>
        <w:t>Kontraindikace</w:t>
      </w:r>
    </w:p>
    <w:p w14:paraId="4F68A85A" w14:textId="77777777" w:rsidR="00C70BA8" w:rsidRPr="00FF0BFC" w:rsidRDefault="00C70BA8" w:rsidP="00C70BA8">
      <w:pPr>
        <w:tabs>
          <w:tab w:val="left" w:pos="990"/>
          <w:tab w:val="left" w:pos="2160"/>
        </w:tabs>
        <w:rPr>
          <w:lang w:val="cs"/>
        </w:rPr>
      </w:pPr>
    </w:p>
    <w:p w14:paraId="7D0F6307" w14:textId="77777777" w:rsidR="005327CC" w:rsidRDefault="005327CC" w:rsidP="006A64A5">
      <w:pPr>
        <w:rPr>
          <w:color w:val="000000"/>
          <w:lang w:eastAsia="fr-FR"/>
        </w:rPr>
      </w:pPr>
      <w:r>
        <w:rPr>
          <w:color w:val="000000"/>
          <w:lang w:eastAsia="fr-FR"/>
        </w:rPr>
        <w:t>Nepoužívat v případech edému plic.</w:t>
      </w:r>
    </w:p>
    <w:p w14:paraId="5256F7AE" w14:textId="77777777" w:rsidR="005327CC" w:rsidRPr="00CA07DC" w:rsidRDefault="005327CC" w:rsidP="006A64A5">
      <w:pPr>
        <w:rPr>
          <w:lang w:val="cs"/>
        </w:rPr>
      </w:pPr>
      <w:r>
        <w:rPr>
          <w:lang w:val="cs"/>
        </w:rPr>
        <w:t xml:space="preserve">Nepoužívat v případech přecitlivělosti na </w:t>
      </w:r>
      <w:r w:rsidRPr="002469E8">
        <w:rPr>
          <w:lang w:eastAsia="cs-CZ"/>
        </w:rPr>
        <w:t>léčivou</w:t>
      </w:r>
      <w:r>
        <w:rPr>
          <w:lang w:eastAsia="cs-CZ"/>
        </w:rPr>
        <w:t xml:space="preserve"> </w:t>
      </w:r>
      <w:r w:rsidRPr="00504108">
        <w:rPr>
          <w:lang w:val="cs"/>
        </w:rPr>
        <w:t>látku</w:t>
      </w:r>
      <w:r>
        <w:rPr>
          <w:lang w:val="cs"/>
        </w:rPr>
        <w:t xml:space="preserve"> nebo na některou z pomocných látek.</w:t>
      </w:r>
    </w:p>
    <w:p w14:paraId="40C8E99E" w14:textId="77777777" w:rsidR="00C70BA8" w:rsidRPr="00FF0BFC" w:rsidRDefault="00C70BA8" w:rsidP="00C70BA8">
      <w:pPr>
        <w:ind w:left="360"/>
        <w:rPr>
          <w:lang w:val="cs"/>
        </w:rPr>
      </w:pPr>
    </w:p>
    <w:p w14:paraId="76B7245E" w14:textId="77777777"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b/>
          <w:bCs/>
          <w:lang w:val="cs"/>
        </w:rPr>
      </w:pPr>
      <w:r>
        <w:rPr>
          <w:b/>
          <w:bCs/>
          <w:lang w:val="cs"/>
        </w:rPr>
        <w:t>8.</w:t>
      </w:r>
      <w:r>
        <w:rPr>
          <w:b/>
          <w:bCs/>
          <w:lang w:val="cs"/>
        </w:rPr>
        <w:tab/>
        <w:t>Nežádoucí účinky</w:t>
      </w:r>
    </w:p>
    <w:p w14:paraId="6AFB1F69" w14:textId="77777777" w:rsidR="00C70BA8" w:rsidRPr="00FF0BFC" w:rsidRDefault="00C70BA8" w:rsidP="00C70BA8">
      <w:pPr>
        <w:tabs>
          <w:tab w:val="left" w:pos="990"/>
          <w:tab w:val="left" w:pos="2160"/>
        </w:tabs>
        <w:rPr>
          <w:lang w:val="cs"/>
        </w:rPr>
      </w:pPr>
    </w:p>
    <w:p w14:paraId="3EF0E353" w14:textId="77777777" w:rsidR="006256C1" w:rsidRDefault="006256C1" w:rsidP="006A64A5">
      <w:r>
        <w:t>Nejsou známy.</w:t>
      </w:r>
    </w:p>
    <w:p w14:paraId="1783FE66" w14:textId="476A3494" w:rsidR="00C70BA8" w:rsidRPr="00FF0BFC" w:rsidRDefault="006256C1" w:rsidP="00C70BA8">
      <w:pPr>
        <w:tabs>
          <w:tab w:val="left" w:pos="990"/>
          <w:tab w:val="left" w:pos="2160"/>
        </w:tabs>
        <w:rPr>
          <w:lang w:val="cs"/>
        </w:rPr>
      </w:pPr>
      <w:r>
        <w:rPr>
          <w:color w:val="000000"/>
          <w:sz w:val="24"/>
          <w:szCs w:val="24"/>
          <w:lang w:eastAsia="sv-SE"/>
        </w:rPr>
        <w:t>Jestliže zaznamenáte kterýkoliv z nežádoucích účinků a to i takové, které nejsou uvedeny v této příbalové informaci, nebo si myslíte, že léčivo nefunguje, oznamte to, prosím, vašemu veterinárnímu lékaři.</w:t>
      </w:r>
    </w:p>
    <w:p w14:paraId="3DC3418F" w14:textId="26EAFB66" w:rsidR="00C70BA8" w:rsidRPr="00FF0BFC" w:rsidRDefault="00C70BA8" w:rsidP="006A64A5">
      <w:pPr>
        <w:keepNext/>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lastRenderedPageBreak/>
        <w:t>9.</w:t>
      </w:r>
      <w:r>
        <w:rPr>
          <w:b/>
          <w:bCs/>
          <w:lang w:val="cs"/>
        </w:rPr>
        <w:tab/>
        <w:t>Cílov</w:t>
      </w:r>
      <w:r w:rsidR="00534B87">
        <w:rPr>
          <w:b/>
          <w:bCs/>
          <w:lang w:val="cs"/>
        </w:rPr>
        <w:t>ý</w:t>
      </w:r>
      <w:r>
        <w:rPr>
          <w:b/>
          <w:bCs/>
          <w:lang w:val="cs"/>
        </w:rPr>
        <w:t xml:space="preserve"> druh zvířat</w:t>
      </w:r>
    </w:p>
    <w:p w14:paraId="06B6CEC3" w14:textId="1FBB2FE1" w:rsidR="00D5263A" w:rsidRPr="00FF0BFC" w:rsidRDefault="00D5263A" w:rsidP="00C70BA8">
      <w:pPr>
        <w:spacing w:before="240" w:after="240"/>
        <w:rPr>
          <w:lang w:val="cs"/>
        </w:rPr>
      </w:pPr>
      <w:r w:rsidRPr="0069777A">
        <w:rPr>
          <w:lang w:val="cs"/>
        </w:rPr>
        <w:t>Skot (telata), prasata, ku</w:t>
      </w:r>
      <w:r w:rsidR="0069777A" w:rsidRPr="006A64A5">
        <w:rPr>
          <w:lang w:val="cs"/>
        </w:rPr>
        <w:t>r domácí</w:t>
      </w:r>
      <w:r w:rsidRPr="0069777A">
        <w:rPr>
          <w:lang w:val="cs"/>
        </w:rPr>
        <w:t>, krůty, kachny.</w:t>
      </w:r>
    </w:p>
    <w:p w14:paraId="2E26D114" w14:textId="6B288A93"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10.</w:t>
      </w:r>
      <w:r>
        <w:rPr>
          <w:b/>
          <w:bCs/>
          <w:lang w:val="cs"/>
        </w:rPr>
        <w:tab/>
        <w:t>Dávkování pro každý druh, cesta</w:t>
      </w:r>
      <w:r w:rsidR="006256C1">
        <w:rPr>
          <w:b/>
          <w:bCs/>
          <w:lang w:val="cs"/>
        </w:rPr>
        <w:t xml:space="preserve"> (</w:t>
      </w:r>
      <w:r>
        <w:rPr>
          <w:b/>
          <w:bCs/>
          <w:lang w:val="cs"/>
        </w:rPr>
        <w:t>y</w:t>
      </w:r>
      <w:r w:rsidR="006256C1">
        <w:rPr>
          <w:b/>
          <w:bCs/>
          <w:lang w:val="cs"/>
        </w:rPr>
        <w:t>)</w:t>
      </w:r>
      <w:r>
        <w:rPr>
          <w:b/>
          <w:bCs/>
          <w:lang w:val="cs"/>
        </w:rPr>
        <w:t xml:space="preserve"> a způsob podání </w:t>
      </w:r>
    </w:p>
    <w:p w14:paraId="222FB59F" w14:textId="77777777" w:rsidR="00C70BA8" w:rsidRPr="00FF0BFC" w:rsidRDefault="00C70BA8" w:rsidP="00C70BA8">
      <w:pPr>
        <w:tabs>
          <w:tab w:val="left" w:pos="990"/>
          <w:tab w:val="left" w:pos="2160"/>
        </w:tabs>
        <w:rPr>
          <w:lang w:val="cs"/>
        </w:rPr>
      </w:pPr>
    </w:p>
    <w:p w14:paraId="1B5767EF" w14:textId="5FF3D5F9" w:rsidR="00D5263A" w:rsidRPr="00FF0BFC" w:rsidRDefault="0069777A" w:rsidP="00770341">
      <w:pPr>
        <w:rPr>
          <w:lang w:val="cs"/>
        </w:rPr>
      </w:pPr>
      <w:r>
        <w:rPr>
          <w:lang w:val="cs"/>
        </w:rPr>
        <w:t>Perorální podání</w:t>
      </w:r>
      <w:r w:rsidR="00D5263A">
        <w:rPr>
          <w:lang w:val="cs"/>
        </w:rPr>
        <w:t xml:space="preserve"> v pitné vodě nebo </w:t>
      </w:r>
      <w:r w:rsidR="006256C1">
        <w:rPr>
          <w:lang w:val="cs"/>
        </w:rPr>
        <w:t>mléčné náhražce</w:t>
      </w:r>
      <w:r w:rsidR="006256C1">
        <w:rPr>
          <w:color w:val="00B050"/>
          <w:lang w:val="cs"/>
        </w:rPr>
        <w:t>.</w:t>
      </w:r>
    </w:p>
    <w:p w14:paraId="033B0722" w14:textId="77777777" w:rsidR="00D5263A" w:rsidRPr="00FF0BFC" w:rsidRDefault="00D5263A" w:rsidP="00D5263A">
      <w:pPr>
        <w:spacing w:line="276" w:lineRule="auto"/>
        <w:ind w:left="993"/>
        <w:rPr>
          <w:lang w:val="cs"/>
        </w:rPr>
      </w:pPr>
    </w:p>
    <w:p w14:paraId="0A8D4586" w14:textId="77777777" w:rsidR="006256C1" w:rsidRPr="00CA07DC" w:rsidRDefault="006256C1" w:rsidP="006A64A5">
      <w:pPr>
        <w:spacing w:line="276" w:lineRule="auto"/>
        <w:rPr>
          <w:lang w:val="cs"/>
        </w:rPr>
      </w:pPr>
      <w:r>
        <w:rPr>
          <w:lang w:val="cs"/>
        </w:rPr>
        <w:t>0,45 mg bromhexinu na kg živé hmotnosti denně, což odpovídá 2,5 g přípravku na 100 kg živé hmotnosti na den, po dobu 3 až 10 po sobě následujících dní.</w:t>
      </w:r>
    </w:p>
    <w:p w14:paraId="68B0D290" w14:textId="77777777" w:rsidR="006256C1" w:rsidRPr="00CA07DC" w:rsidRDefault="006256C1" w:rsidP="006256C1">
      <w:pPr>
        <w:ind w:left="993"/>
        <w:rPr>
          <w:lang w:val="cs"/>
        </w:rPr>
      </w:pPr>
    </w:p>
    <w:p w14:paraId="75AC42C8" w14:textId="77777777" w:rsidR="00C70BA8" w:rsidRPr="00FF0BFC" w:rsidRDefault="00C70BA8" w:rsidP="00C70BA8">
      <w:pPr>
        <w:ind w:left="993"/>
        <w:rPr>
          <w:lang w:val="cs"/>
        </w:rPr>
      </w:pPr>
    </w:p>
    <w:p w14:paraId="6C8AE465" w14:textId="77777777"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11.</w:t>
      </w:r>
      <w:r>
        <w:rPr>
          <w:b/>
          <w:bCs/>
          <w:lang w:val="cs"/>
        </w:rPr>
        <w:tab/>
        <w:t>Pokyny pro správné podání</w:t>
      </w:r>
    </w:p>
    <w:p w14:paraId="2768F818" w14:textId="77777777" w:rsidR="00C70BA8" w:rsidRPr="00FF0BFC" w:rsidRDefault="00C70BA8" w:rsidP="00C70BA8">
      <w:pPr>
        <w:tabs>
          <w:tab w:val="left" w:pos="990"/>
          <w:tab w:val="left" w:pos="2160"/>
        </w:tabs>
        <w:rPr>
          <w:lang w:val="cs"/>
        </w:rPr>
      </w:pPr>
    </w:p>
    <w:p w14:paraId="01027EE0" w14:textId="77777777" w:rsidR="006256C1" w:rsidRPr="00CA07DC" w:rsidRDefault="006256C1" w:rsidP="006A64A5">
      <w:pPr>
        <w:rPr>
          <w:lang w:val="cs"/>
        </w:rPr>
      </w:pPr>
      <w:r>
        <w:rPr>
          <w:lang w:val="cs"/>
        </w:rPr>
        <w:t>Pro výpočet požadované koncentrace přípravku (v miligramech přípravku na litr pitné vody nebo mléčné náhražky) lze použít následující vzorec:</w:t>
      </w:r>
    </w:p>
    <w:p w14:paraId="79E76335" w14:textId="77777777" w:rsidR="00770341" w:rsidRPr="00FF0BFC" w:rsidRDefault="00770341" w:rsidP="00770341">
      <w:pPr>
        <w:ind w:left="993"/>
        <w:rPr>
          <w:lang w:val="cs"/>
        </w:rPr>
      </w:pPr>
    </w:p>
    <w:p w14:paraId="3CD5D43A" w14:textId="361469D0" w:rsidR="00770341" w:rsidRPr="00FF0BFC" w:rsidRDefault="00770341" w:rsidP="006A64A5">
      <w:pPr>
        <w:ind w:firstLine="708"/>
        <w:rPr>
          <w:lang w:val="cs"/>
        </w:rPr>
      </w:pPr>
      <w:r>
        <w:rPr>
          <w:lang w:val="cs"/>
        </w:rPr>
        <w:t xml:space="preserve">25 mg přípravku na kg </w:t>
      </w:r>
      <w:r w:rsidR="006256C1">
        <w:rPr>
          <w:lang w:val="cs"/>
        </w:rPr>
        <w:t xml:space="preserve">živé </w:t>
      </w:r>
      <w:r>
        <w:rPr>
          <w:lang w:val="cs"/>
        </w:rPr>
        <w:t xml:space="preserve">hmotnosti </w:t>
      </w:r>
      <w:r>
        <w:rPr>
          <w:lang w:val="cs"/>
        </w:rPr>
        <w:tab/>
        <w:t xml:space="preserve"> x</w:t>
      </w:r>
      <w:r w:rsidR="006256C1">
        <w:rPr>
          <w:lang w:val="cs"/>
        </w:rPr>
        <w:tab/>
        <w:t xml:space="preserve">průměrná živá </w:t>
      </w:r>
      <w:r>
        <w:rPr>
          <w:lang w:val="cs"/>
        </w:rPr>
        <w:t xml:space="preserve">hmotnost (kg) </w:t>
      </w:r>
    </w:p>
    <w:p w14:paraId="723B852A" w14:textId="482C14E6" w:rsidR="00770341" w:rsidRPr="00276AA5" w:rsidRDefault="00770341" w:rsidP="006A64A5">
      <w:pPr>
        <w:rPr>
          <w:lang w:val="cs"/>
        </w:rPr>
      </w:pPr>
      <w:r>
        <w:rPr>
          <w:lang w:val="cs"/>
        </w:rPr>
        <w:tab/>
      </w:r>
      <w:r w:rsidR="006256C1">
        <w:rPr>
          <w:lang w:val="cs"/>
        </w:rPr>
        <w:t>na</w:t>
      </w:r>
      <w:r>
        <w:rPr>
          <w:lang w:val="cs"/>
        </w:rPr>
        <w:t xml:space="preserve"> den</w:t>
      </w:r>
      <w:r>
        <w:rPr>
          <w:lang w:val="cs"/>
        </w:rPr>
        <w:tab/>
      </w:r>
      <w:r>
        <w:rPr>
          <w:lang w:val="cs"/>
        </w:rPr>
        <w:tab/>
        <w:t xml:space="preserve">           </w:t>
      </w:r>
      <w:r w:rsidR="00FF0BFC">
        <w:rPr>
          <w:lang w:val="cs"/>
        </w:rPr>
        <w:tab/>
      </w:r>
      <w:r w:rsidR="00FF0BFC">
        <w:rPr>
          <w:lang w:val="cs"/>
        </w:rPr>
        <w:tab/>
      </w:r>
      <w:r w:rsidR="00FF0BFC">
        <w:rPr>
          <w:lang w:val="cs"/>
        </w:rPr>
        <w:tab/>
      </w:r>
      <w:r w:rsidR="00FF0BFC">
        <w:rPr>
          <w:lang w:val="cs"/>
        </w:rPr>
        <w:tab/>
      </w:r>
      <w:r>
        <w:rPr>
          <w:lang w:val="cs"/>
        </w:rPr>
        <w:t xml:space="preserve">ošetřovaných zvířat    </w:t>
      </w:r>
    </w:p>
    <w:p w14:paraId="7070A320" w14:textId="77777777" w:rsidR="00770341" w:rsidRPr="00276AA5" w:rsidRDefault="00770341" w:rsidP="00770341">
      <w:pPr>
        <w:ind w:left="993"/>
        <w:rPr>
          <w:lang w:val="cs"/>
        </w:rPr>
      </w:pPr>
      <w:r>
        <w:rPr>
          <w:noProof/>
          <w:snapToGrid/>
          <w:lang w:val="en-GB" w:eastAsia="en-GB"/>
        </w:rPr>
        <mc:AlternateContent>
          <mc:Choice Requires="wps">
            <w:drawing>
              <wp:anchor distT="0" distB="0" distL="114300" distR="114300" simplePos="0" relativeHeight="251661312" behindDoc="0" locked="0" layoutInCell="1" allowOverlap="1" wp14:anchorId="4D49C442" wp14:editId="21FAF244">
                <wp:simplePos x="0" y="0"/>
                <wp:positionH relativeFrom="column">
                  <wp:posOffset>655955</wp:posOffset>
                </wp:positionH>
                <wp:positionV relativeFrom="paragraph">
                  <wp:posOffset>50165</wp:posOffset>
                </wp:positionV>
                <wp:extent cx="3257550" cy="0"/>
                <wp:effectExtent l="0" t="0" r="0" b="0"/>
                <wp:wrapNone/>
                <wp:docPr id="1"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18463" id="_x0000_t32" coordsize="21600,21600" o:spt="32" o:oned="t" path="m,l21600,21600e" filled="f">
                <v:path arrowok="t" fillok="f" o:connecttype="none"/>
                <o:lock v:ext="edit" shapetype="t"/>
              </v:shapetype>
              <v:shape id="Rechte verbindingslijn met pijl 1" o:spid="_x0000_s1026" type="#_x0000_t32" style="position:absolute;margin-left:51.65pt;margin-top:3.95pt;width:2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"/>
            </w:pict>
          </mc:Fallback>
        </mc:AlternateContent>
      </w:r>
      <w:r>
        <w:rPr>
          <w:lang w:val="cs"/>
        </w:rPr>
        <w:tab/>
      </w:r>
      <w:r>
        <w:rPr>
          <w:lang w:val="cs"/>
        </w:rPr>
        <w:tab/>
      </w:r>
      <w:r>
        <w:rPr>
          <w:lang w:val="cs"/>
        </w:rPr>
        <w:tab/>
      </w:r>
      <w:r>
        <w:rPr>
          <w:lang w:val="cs"/>
        </w:rPr>
        <w:tab/>
      </w:r>
      <w:r>
        <w:rPr>
          <w:lang w:val="cs"/>
        </w:rPr>
        <w:tab/>
      </w:r>
      <w:r>
        <w:rPr>
          <w:lang w:val="cs"/>
        </w:rPr>
        <w:tab/>
      </w:r>
      <w:r>
        <w:rPr>
          <w:lang w:val="cs"/>
        </w:rPr>
        <w:tab/>
      </w:r>
      <w:r>
        <w:rPr>
          <w:lang w:val="cs"/>
        </w:rPr>
        <w:tab/>
        <w:t xml:space="preserve">          = … mg přípravku na</w:t>
      </w:r>
    </w:p>
    <w:p w14:paraId="2C2F0108" w14:textId="2EC22544" w:rsidR="00770341" w:rsidRPr="00276AA5" w:rsidRDefault="006256C1" w:rsidP="006A64A5">
      <w:pPr>
        <w:ind w:firstLine="708"/>
        <w:rPr>
          <w:lang w:val="cs"/>
        </w:rPr>
      </w:pPr>
      <w:r>
        <w:rPr>
          <w:lang w:val="cs"/>
        </w:rPr>
        <w:t xml:space="preserve">průměrná </w:t>
      </w:r>
      <w:r w:rsidR="00770341">
        <w:rPr>
          <w:lang w:val="cs"/>
        </w:rPr>
        <w:t>denní spotřeb</w:t>
      </w:r>
      <w:r>
        <w:rPr>
          <w:lang w:val="cs"/>
        </w:rPr>
        <w:t>a</w:t>
      </w:r>
      <w:r w:rsidR="00770341">
        <w:rPr>
          <w:lang w:val="cs"/>
        </w:rPr>
        <w:t xml:space="preserve"> vody nebo </w:t>
      </w:r>
      <w:r>
        <w:rPr>
          <w:lang w:val="cs"/>
        </w:rPr>
        <w:t>mléčné náhražky</w:t>
      </w:r>
      <w:r w:rsidR="00770341">
        <w:rPr>
          <w:lang w:val="cs"/>
        </w:rPr>
        <w:t xml:space="preserve"> (l) </w:t>
      </w:r>
      <w:r w:rsidR="0078155B">
        <w:rPr>
          <w:lang w:val="cs"/>
        </w:rPr>
        <w:t>pro toto</w:t>
      </w:r>
      <w:r>
        <w:rPr>
          <w:lang w:val="cs"/>
        </w:rPr>
        <w:t xml:space="preserve"> </w:t>
      </w:r>
      <w:r w:rsidR="00770341">
        <w:rPr>
          <w:lang w:val="cs"/>
        </w:rPr>
        <w:tab/>
      </w:r>
      <w:r w:rsidR="00770341">
        <w:rPr>
          <w:lang w:val="cs"/>
        </w:rPr>
        <w:tab/>
        <w:t xml:space="preserve"> litr </w:t>
      </w:r>
    </w:p>
    <w:p w14:paraId="224753DE" w14:textId="77777777" w:rsidR="00770341" w:rsidRPr="00276AA5" w:rsidRDefault="00770341" w:rsidP="00770341">
      <w:pPr>
        <w:ind w:left="993"/>
        <w:rPr>
          <w:lang w:val="cs"/>
        </w:rPr>
      </w:pPr>
    </w:p>
    <w:p w14:paraId="25693BD3" w14:textId="77777777" w:rsidR="006256C1" w:rsidRPr="00CA07DC" w:rsidRDefault="006256C1" w:rsidP="006A64A5">
      <w:pPr>
        <w:rPr>
          <w:lang w:val="cs"/>
        </w:rPr>
      </w:pPr>
      <w:r>
        <w:rPr>
          <w:lang w:eastAsia="fr-FR"/>
        </w:rPr>
        <w:t xml:space="preserve">Požadované množství přípravku musí být odváženo s maximální možnou přesností za použití váhy, která má k tomuto účelu vhodně dělenou stupnicí. </w:t>
      </w:r>
      <w:r>
        <w:rPr>
          <w:lang w:val="cs"/>
        </w:rPr>
        <w:t xml:space="preserve">Příjem </w:t>
      </w:r>
      <w:proofErr w:type="spellStart"/>
      <w:r>
        <w:rPr>
          <w:lang w:val="cs"/>
        </w:rPr>
        <w:t>medikované</w:t>
      </w:r>
      <w:proofErr w:type="spellEnd"/>
      <w:r>
        <w:rPr>
          <w:lang w:val="cs"/>
        </w:rPr>
        <w:t xml:space="preserve"> vody či náhražky mléka závisí na klinickém stavu zvířat. </w:t>
      </w:r>
    </w:p>
    <w:p w14:paraId="5128CEC4" w14:textId="77777777" w:rsidR="006256C1" w:rsidRPr="00CA07DC" w:rsidRDefault="006256C1" w:rsidP="006256C1">
      <w:pPr>
        <w:ind w:left="993"/>
        <w:rPr>
          <w:lang w:val="cs"/>
        </w:rPr>
      </w:pPr>
    </w:p>
    <w:p w14:paraId="25910920" w14:textId="77777777" w:rsidR="006256C1" w:rsidRPr="00CA07DC" w:rsidRDefault="006256C1" w:rsidP="006A64A5">
      <w:pPr>
        <w:jc w:val="both"/>
        <w:rPr>
          <w:lang w:val="cs"/>
        </w:rPr>
      </w:pPr>
      <w:r>
        <w:rPr>
          <w:lang w:val="cs"/>
        </w:rPr>
        <w:t xml:space="preserve">Maximální rozpustnost přípravku ve vodě při teplotě 20 °C je 100 g/l. Doba potřebná pro úplné rozpuštění se pohybuje od 3 minut (10 g/l) do 15 minut (100 g/l). U zásobních roztoků a při použití automatického dávkovače dbejte, abyste nepřekročili maximální rozpustnost. Upravte nastavení průtoku dávkovacího čerpadla dle koncentrace zásobního roztoku a příjmu vody ošetřovaných zvířat. Veškerou nepoužitou </w:t>
      </w:r>
      <w:proofErr w:type="spellStart"/>
      <w:r>
        <w:rPr>
          <w:lang w:val="cs"/>
        </w:rPr>
        <w:t>medikovanou</w:t>
      </w:r>
      <w:proofErr w:type="spellEnd"/>
      <w:r>
        <w:rPr>
          <w:lang w:val="cs"/>
        </w:rPr>
        <w:t xml:space="preserve"> vodu je nutné po 24 hodinách zlikvidovat.</w:t>
      </w:r>
    </w:p>
    <w:p w14:paraId="4817D4E2" w14:textId="77777777" w:rsidR="006256C1" w:rsidRPr="00CA07DC" w:rsidRDefault="006256C1" w:rsidP="006256C1">
      <w:pPr>
        <w:ind w:left="993"/>
        <w:jc w:val="both"/>
        <w:rPr>
          <w:lang w:val="cs"/>
        </w:rPr>
      </w:pPr>
    </w:p>
    <w:p w14:paraId="554ECE26" w14:textId="01835A4A" w:rsidR="006256C1" w:rsidRPr="00CA07DC" w:rsidRDefault="006256C1" w:rsidP="006A64A5">
      <w:pPr>
        <w:jc w:val="both"/>
        <w:rPr>
          <w:lang w:val="cs"/>
        </w:rPr>
      </w:pPr>
      <w:r>
        <w:rPr>
          <w:lang w:val="cs"/>
        </w:rPr>
        <w:t xml:space="preserve">Pro přípravu </w:t>
      </w:r>
      <w:proofErr w:type="spellStart"/>
      <w:r>
        <w:rPr>
          <w:lang w:val="cs"/>
        </w:rPr>
        <w:t>medikované</w:t>
      </w:r>
      <w:proofErr w:type="spellEnd"/>
      <w:r>
        <w:rPr>
          <w:lang w:val="cs"/>
        </w:rPr>
        <w:t xml:space="preserve"> mléčné náhražky nejprve rozpusťte přípravek ve vodě. Po přípravě disperse mléčného prášku přidávejte v průběhu 3 minut za intenzivního míchání při teplotě zhruba 40 °C roztok přípravku</w:t>
      </w:r>
      <w:r w:rsidR="0042593E">
        <w:rPr>
          <w:lang w:val="cs"/>
        </w:rPr>
        <w:t xml:space="preserve"> </w:t>
      </w:r>
      <w:proofErr w:type="spellStart"/>
      <w:r>
        <w:rPr>
          <w:lang w:val="cs"/>
        </w:rPr>
        <w:t>Dophexin</w:t>
      </w:r>
      <w:r w:rsidR="0078155B">
        <w:rPr>
          <w:lang w:val="cs"/>
        </w:rPr>
        <w:t>e</w:t>
      </w:r>
      <w:proofErr w:type="spellEnd"/>
      <w:r>
        <w:rPr>
          <w:lang w:val="cs"/>
        </w:rPr>
        <w:t xml:space="preserve">. </w:t>
      </w:r>
      <w:proofErr w:type="spellStart"/>
      <w:r>
        <w:rPr>
          <w:lang w:val="cs"/>
        </w:rPr>
        <w:t>Medikované</w:t>
      </w:r>
      <w:proofErr w:type="spellEnd"/>
      <w:r>
        <w:rPr>
          <w:lang w:val="cs"/>
        </w:rPr>
        <w:t xml:space="preserve"> mléko je nutné před použitím připravit čerstvé a spotřebovat do 6 hodin.</w:t>
      </w:r>
    </w:p>
    <w:p w14:paraId="4B475ECC" w14:textId="77777777" w:rsidR="006256C1" w:rsidRPr="00CA07DC" w:rsidRDefault="006256C1" w:rsidP="006256C1">
      <w:pPr>
        <w:ind w:left="993"/>
        <w:rPr>
          <w:lang w:val="cs"/>
        </w:rPr>
      </w:pPr>
    </w:p>
    <w:p w14:paraId="0C0C8D88" w14:textId="77777777" w:rsidR="006256C1" w:rsidRPr="00CA07DC" w:rsidRDefault="006256C1" w:rsidP="006A64A5">
      <w:pPr>
        <w:rPr>
          <w:lang w:val="cs"/>
        </w:rPr>
      </w:pPr>
      <w:r>
        <w:rPr>
          <w:lang w:val="cs"/>
        </w:rPr>
        <w:t xml:space="preserve">Je třeba dbát na to, aby určená dávka byla zcela spotřebována. </w:t>
      </w:r>
    </w:p>
    <w:p w14:paraId="29196FF1" w14:textId="77777777" w:rsidR="00C70BA8" w:rsidRPr="00276AA5" w:rsidRDefault="00C70BA8" w:rsidP="00C70BA8">
      <w:pPr>
        <w:ind w:left="993"/>
        <w:rPr>
          <w:lang w:val="cs"/>
        </w:rPr>
      </w:pPr>
    </w:p>
    <w:p w14:paraId="4FE828D2" w14:textId="77777777" w:rsidR="00C70BA8" w:rsidRPr="00276AA5" w:rsidRDefault="00C70BA8" w:rsidP="0025524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hanging="567"/>
        <w:rPr>
          <w:lang w:val="cs"/>
        </w:rPr>
      </w:pPr>
      <w:r>
        <w:rPr>
          <w:b/>
          <w:bCs/>
          <w:lang w:val="cs"/>
        </w:rPr>
        <w:t>12.</w:t>
      </w:r>
      <w:r>
        <w:rPr>
          <w:b/>
          <w:bCs/>
          <w:lang w:val="cs"/>
        </w:rPr>
        <w:tab/>
        <w:t>Ochranná(é) lhůta(y)</w:t>
      </w:r>
    </w:p>
    <w:p w14:paraId="1872E9F1" w14:textId="77777777" w:rsidR="00C70BA8" w:rsidRPr="00276AA5" w:rsidRDefault="00C70BA8" w:rsidP="00C70BA8">
      <w:pPr>
        <w:rPr>
          <w:lang w:val="cs"/>
        </w:rPr>
      </w:pPr>
    </w:p>
    <w:p w14:paraId="0B857A60" w14:textId="77777777" w:rsidR="00770341" w:rsidRPr="00276AA5" w:rsidRDefault="00770341" w:rsidP="00770341">
      <w:pPr>
        <w:autoSpaceDE w:val="0"/>
        <w:autoSpaceDN w:val="0"/>
        <w:adjustRightInd w:val="0"/>
        <w:rPr>
          <w:lang w:val="cs"/>
        </w:rPr>
      </w:pPr>
      <w:r>
        <w:rPr>
          <w:lang w:val="cs"/>
        </w:rPr>
        <w:t>Ochranné lhůty:</w:t>
      </w:r>
    </w:p>
    <w:p w14:paraId="1AB474B7" w14:textId="439D3290" w:rsidR="00770341" w:rsidRPr="00276AA5" w:rsidRDefault="00770341" w:rsidP="00770341">
      <w:pPr>
        <w:autoSpaceDE w:val="0"/>
        <w:autoSpaceDN w:val="0"/>
        <w:adjustRightInd w:val="0"/>
        <w:rPr>
          <w:lang w:val="en-US"/>
        </w:rPr>
      </w:pPr>
      <w:r>
        <w:rPr>
          <w:lang w:val="cs"/>
        </w:rPr>
        <w:t>Skot (telata):</w:t>
      </w:r>
      <w:r>
        <w:rPr>
          <w:lang w:val="cs"/>
        </w:rPr>
        <w:tab/>
      </w:r>
      <w:r>
        <w:rPr>
          <w:lang w:val="cs"/>
        </w:rPr>
        <w:tab/>
      </w:r>
      <w:r>
        <w:rPr>
          <w:lang w:val="cs"/>
        </w:rPr>
        <w:tab/>
        <w:t>maso: 2 dny.</w:t>
      </w:r>
    </w:p>
    <w:p w14:paraId="17EE6108" w14:textId="77777777" w:rsidR="001D637E" w:rsidRPr="00276AA5" w:rsidRDefault="001D637E" w:rsidP="001D637E">
      <w:pPr>
        <w:autoSpaceDE w:val="0"/>
        <w:autoSpaceDN w:val="0"/>
        <w:adjustRightInd w:val="0"/>
        <w:rPr>
          <w:lang w:val="en-US"/>
        </w:rPr>
      </w:pPr>
      <w:r>
        <w:rPr>
          <w:lang w:val="cs"/>
        </w:rPr>
        <w:t>Nepoužívat u zvířat, jejichž mléko je určeno pro lidskou spotřebu.</w:t>
      </w:r>
    </w:p>
    <w:p w14:paraId="2F0D2D80" w14:textId="063056FB" w:rsidR="00770341" w:rsidRDefault="00770341" w:rsidP="00770341">
      <w:pPr>
        <w:autoSpaceDE w:val="0"/>
        <w:autoSpaceDN w:val="0"/>
        <w:adjustRightInd w:val="0"/>
        <w:rPr>
          <w:lang w:val="cs"/>
        </w:rPr>
      </w:pPr>
      <w:r>
        <w:rPr>
          <w:lang w:val="cs"/>
        </w:rPr>
        <w:t>Prasata:</w:t>
      </w:r>
      <w:r>
        <w:rPr>
          <w:lang w:val="cs"/>
        </w:rPr>
        <w:tab/>
      </w:r>
      <w:r>
        <w:rPr>
          <w:lang w:val="cs"/>
        </w:rPr>
        <w:tab/>
      </w:r>
      <w:r>
        <w:rPr>
          <w:lang w:val="cs"/>
        </w:rPr>
        <w:tab/>
      </w:r>
      <w:r>
        <w:rPr>
          <w:lang w:val="cs"/>
        </w:rPr>
        <w:tab/>
        <w:t xml:space="preserve">maso: </w:t>
      </w:r>
      <w:r w:rsidR="006C35BB">
        <w:rPr>
          <w:lang w:val="cs"/>
        </w:rPr>
        <w:t>Bez ochranných lhůt.</w:t>
      </w:r>
    </w:p>
    <w:p w14:paraId="279746D1" w14:textId="77777777" w:rsidR="006C35BB" w:rsidRPr="00276AA5" w:rsidRDefault="006C35BB" w:rsidP="00770341">
      <w:pPr>
        <w:autoSpaceDE w:val="0"/>
        <w:autoSpaceDN w:val="0"/>
        <w:adjustRightInd w:val="0"/>
        <w:rPr>
          <w:lang w:val="en-US"/>
        </w:rPr>
      </w:pPr>
    </w:p>
    <w:p w14:paraId="7184860E" w14:textId="55E0F0B2" w:rsidR="00770341" w:rsidRPr="00276AA5" w:rsidRDefault="00770341" w:rsidP="00770341">
      <w:pPr>
        <w:autoSpaceDE w:val="0"/>
        <w:autoSpaceDN w:val="0"/>
        <w:adjustRightInd w:val="0"/>
        <w:rPr>
          <w:lang w:val="en-US"/>
        </w:rPr>
      </w:pPr>
      <w:r>
        <w:rPr>
          <w:lang w:val="cs"/>
        </w:rPr>
        <w:t>Ku</w:t>
      </w:r>
      <w:r w:rsidR="006C35BB">
        <w:rPr>
          <w:lang w:val="cs"/>
        </w:rPr>
        <w:t>r domácí</w:t>
      </w:r>
      <w:r>
        <w:rPr>
          <w:lang w:val="cs"/>
        </w:rPr>
        <w:t>, krůty, kachny:</w:t>
      </w:r>
      <w:r>
        <w:rPr>
          <w:lang w:val="cs"/>
        </w:rPr>
        <w:tab/>
      </w:r>
      <w:r w:rsidR="00FF0BFC">
        <w:rPr>
          <w:lang w:val="cs"/>
        </w:rPr>
        <w:tab/>
      </w:r>
      <w:r>
        <w:rPr>
          <w:lang w:val="cs"/>
        </w:rPr>
        <w:t>maso:</w:t>
      </w:r>
      <w:r w:rsidR="00FF0BFC">
        <w:rPr>
          <w:lang w:val="cs"/>
        </w:rPr>
        <w:t xml:space="preserve"> </w:t>
      </w:r>
      <w:r w:rsidR="006C35BB">
        <w:rPr>
          <w:lang w:val="cs"/>
        </w:rPr>
        <w:t>Bez ochranných lhůt.</w:t>
      </w:r>
    </w:p>
    <w:p w14:paraId="0417C7E4" w14:textId="31A6BDCA" w:rsidR="00C70BA8" w:rsidRPr="00276AA5" w:rsidRDefault="00770341" w:rsidP="00770341">
      <w:pPr>
        <w:autoSpaceDE w:val="0"/>
        <w:autoSpaceDN w:val="0"/>
        <w:adjustRightInd w:val="0"/>
        <w:rPr>
          <w:lang w:val="en-US"/>
        </w:rPr>
      </w:pPr>
      <w:r>
        <w:rPr>
          <w:lang w:val="cs"/>
        </w:rPr>
        <w:t>Nepoužívat u</w:t>
      </w:r>
      <w:r w:rsidR="006C35BB">
        <w:rPr>
          <w:lang w:val="cs"/>
        </w:rPr>
        <w:t xml:space="preserve"> ptáků, jejichž</w:t>
      </w:r>
      <w:r>
        <w:rPr>
          <w:lang w:val="cs"/>
        </w:rPr>
        <w:t xml:space="preserve"> vejce</w:t>
      </w:r>
      <w:r w:rsidR="006C35BB">
        <w:rPr>
          <w:lang w:val="cs"/>
        </w:rPr>
        <w:t xml:space="preserve"> jsou určena </w:t>
      </w:r>
      <w:r>
        <w:rPr>
          <w:lang w:val="cs"/>
        </w:rPr>
        <w:t>pro lidskou spotřebu</w:t>
      </w:r>
      <w:r w:rsidR="006C35BB">
        <w:rPr>
          <w:lang w:val="cs"/>
        </w:rPr>
        <w:t>, v průběhu</w:t>
      </w:r>
      <w:r>
        <w:rPr>
          <w:lang w:val="cs"/>
        </w:rPr>
        <w:t xml:space="preserve"> snášky a 4 týdny před </w:t>
      </w:r>
      <w:r w:rsidR="006C35BB">
        <w:rPr>
          <w:lang w:val="cs"/>
        </w:rPr>
        <w:t>začátkem snášky</w:t>
      </w:r>
      <w:r>
        <w:rPr>
          <w:lang w:val="cs"/>
        </w:rPr>
        <w:t>.</w:t>
      </w:r>
    </w:p>
    <w:p w14:paraId="1F5C3299" w14:textId="77777777" w:rsidR="00C70BA8" w:rsidRPr="00276AA5" w:rsidRDefault="00C70BA8" w:rsidP="00C70BA8">
      <w:pPr>
        <w:autoSpaceDE w:val="0"/>
        <w:autoSpaceDN w:val="0"/>
        <w:adjustRightInd w:val="0"/>
        <w:rPr>
          <w:lang w:val="en-US"/>
        </w:rPr>
      </w:pPr>
    </w:p>
    <w:p w14:paraId="2F0DD6F9" w14:textId="77777777" w:rsidR="00C70BA8" w:rsidRPr="00276AA5" w:rsidRDefault="00C70BA8" w:rsidP="0025524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hanging="567"/>
        <w:rPr>
          <w:lang w:val="en-US"/>
        </w:rPr>
      </w:pPr>
      <w:r>
        <w:rPr>
          <w:b/>
          <w:bCs/>
          <w:lang w:val="cs"/>
        </w:rPr>
        <w:t>13.</w:t>
      </w:r>
      <w:r>
        <w:rPr>
          <w:b/>
          <w:bCs/>
          <w:lang w:val="cs"/>
        </w:rPr>
        <w:tab/>
        <w:t>Zvláštní opatření pro uchovávání</w:t>
      </w:r>
    </w:p>
    <w:p w14:paraId="40FCDB8F" w14:textId="77777777" w:rsidR="00C70BA8" w:rsidRPr="00276AA5" w:rsidRDefault="00C70BA8" w:rsidP="00C70BA8">
      <w:pPr>
        <w:rPr>
          <w:lang w:val="en-US"/>
        </w:rPr>
      </w:pPr>
    </w:p>
    <w:p w14:paraId="3F7FD344" w14:textId="64CBCEBD" w:rsidR="000D20C1" w:rsidRDefault="00770341" w:rsidP="00770341">
      <w:pPr>
        <w:rPr>
          <w:lang w:val="cs"/>
        </w:rPr>
      </w:pPr>
      <w:r>
        <w:rPr>
          <w:lang w:val="cs"/>
        </w:rPr>
        <w:t>Uchovávejte při teplotě do 25 °C.</w:t>
      </w:r>
    </w:p>
    <w:p w14:paraId="25D8BB23" w14:textId="77777777" w:rsidR="00C70BA8" w:rsidRPr="00276AA5" w:rsidRDefault="00770341" w:rsidP="00770341">
      <w:pPr>
        <w:rPr>
          <w:lang w:val="en-US"/>
        </w:rPr>
      </w:pPr>
      <w:r>
        <w:rPr>
          <w:lang w:val="cs"/>
        </w:rPr>
        <w:t>Chraňte před světlem.</w:t>
      </w:r>
    </w:p>
    <w:p w14:paraId="068FE29E" w14:textId="77777777" w:rsidR="00C70BA8" w:rsidRPr="00276AA5" w:rsidRDefault="00C70BA8" w:rsidP="00C70BA8">
      <w:pPr>
        <w:autoSpaceDE w:val="0"/>
        <w:autoSpaceDN w:val="0"/>
        <w:adjustRightInd w:val="0"/>
        <w:rPr>
          <w:lang w:val="en-US"/>
        </w:rPr>
      </w:pPr>
      <w:r>
        <w:rPr>
          <w:lang w:val="cs"/>
        </w:rPr>
        <w:t xml:space="preserve">Nepoužívejte po uplynutí doby použitelnosti uvedené po EXP. </w:t>
      </w:r>
    </w:p>
    <w:p w14:paraId="58F58404" w14:textId="77777777" w:rsidR="00C70BA8" w:rsidRPr="00276AA5" w:rsidRDefault="00C70BA8" w:rsidP="00C70BA8">
      <w:pPr>
        <w:rPr>
          <w:lang w:val="en-US"/>
        </w:rPr>
      </w:pPr>
    </w:p>
    <w:p w14:paraId="5DD66545" w14:textId="79C71920" w:rsidR="00C70BA8" w:rsidRPr="00276AA5"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en-US"/>
        </w:rPr>
      </w:pPr>
      <w:r>
        <w:rPr>
          <w:b/>
          <w:bCs/>
          <w:lang w:val="cs"/>
        </w:rPr>
        <w:t>14.</w:t>
      </w:r>
      <w:r>
        <w:rPr>
          <w:b/>
          <w:bCs/>
          <w:lang w:val="cs"/>
        </w:rPr>
        <w:tab/>
        <w:t xml:space="preserve">Zvláštní </w:t>
      </w:r>
      <w:r w:rsidR="00534B87">
        <w:rPr>
          <w:b/>
          <w:bCs/>
          <w:lang w:val="cs"/>
        </w:rPr>
        <w:t>opatření</w:t>
      </w:r>
    </w:p>
    <w:p w14:paraId="04F7DD6A" w14:textId="77777777" w:rsidR="00C70BA8" w:rsidRPr="00276AA5" w:rsidRDefault="00C70BA8" w:rsidP="00C70BA8">
      <w:pPr>
        <w:ind w:left="993"/>
        <w:rPr>
          <w:lang w:val="en-US"/>
        </w:rPr>
      </w:pPr>
    </w:p>
    <w:p w14:paraId="33F5DAB7" w14:textId="77777777" w:rsidR="00C70BA8" w:rsidRPr="00276AA5" w:rsidRDefault="009534F0" w:rsidP="00C70BA8">
      <w:pPr>
        <w:autoSpaceDE w:val="0"/>
        <w:autoSpaceDN w:val="0"/>
        <w:adjustRightInd w:val="0"/>
        <w:rPr>
          <w:u w:val="single"/>
          <w:lang w:val="en-US"/>
        </w:rPr>
      </w:pPr>
      <w:r>
        <w:rPr>
          <w:u w:val="single"/>
          <w:lang w:val="cs"/>
        </w:rPr>
        <w:t>Zvláštní opatření pro použití u zvířat</w:t>
      </w:r>
    </w:p>
    <w:p w14:paraId="4A66F75D" w14:textId="77777777" w:rsidR="00234B71" w:rsidRDefault="00234B71" w:rsidP="006A64A5">
      <w:pPr>
        <w:jc w:val="both"/>
        <w:rPr>
          <w:color w:val="000000"/>
          <w:lang w:eastAsia="fr-FR"/>
        </w:rPr>
      </w:pPr>
      <w:r>
        <w:rPr>
          <w:color w:val="000000"/>
          <w:lang w:eastAsia="fr-FR"/>
        </w:rPr>
        <w:t>V případě těžkých infekcí vyvolaných plicními červy se smí léčivo použít až po uplynutí 3 dnů po zahájení léčby anthelmintiky.</w:t>
      </w:r>
    </w:p>
    <w:p w14:paraId="63D718F7" w14:textId="77777777" w:rsidR="009534F0" w:rsidRPr="00276AA5" w:rsidRDefault="009534F0" w:rsidP="00C70BA8">
      <w:pPr>
        <w:autoSpaceDE w:val="0"/>
        <w:autoSpaceDN w:val="0"/>
        <w:adjustRightInd w:val="0"/>
        <w:rPr>
          <w:lang w:val="en-US"/>
        </w:rPr>
      </w:pPr>
    </w:p>
    <w:p w14:paraId="4DE59AF7" w14:textId="77777777" w:rsidR="00C70BA8" w:rsidRPr="00276AA5" w:rsidRDefault="00C70BA8" w:rsidP="006A64A5">
      <w:pPr>
        <w:keepNext/>
        <w:autoSpaceDE w:val="0"/>
        <w:autoSpaceDN w:val="0"/>
        <w:adjustRightInd w:val="0"/>
        <w:rPr>
          <w:lang w:val="en-US"/>
        </w:rPr>
      </w:pPr>
      <w:r>
        <w:rPr>
          <w:u w:val="single"/>
          <w:lang w:val="cs"/>
        </w:rPr>
        <w:t>Zvláštní opatření určené osobám, které podávají veterinární léčivý přípravek zvířatům</w:t>
      </w:r>
      <w:r>
        <w:rPr>
          <w:lang w:val="cs"/>
        </w:rPr>
        <w:t xml:space="preserve"> </w:t>
      </w:r>
    </w:p>
    <w:p w14:paraId="743F8EA2" w14:textId="0D86E0B0" w:rsidR="00732D72" w:rsidRPr="00276AA5" w:rsidRDefault="00732D72" w:rsidP="006A64A5">
      <w:pPr>
        <w:jc w:val="both"/>
        <w:rPr>
          <w:lang w:val="cs"/>
        </w:rPr>
      </w:pPr>
      <w:r>
        <w:rPr>
          <w:lang w:val="cs"/>
        </w:rPr>
        <w:t xml:space="preserve">Přípravek může </w:t>
      </w:r>
      <w:r w:rsidR="00773E6A">
        <w:rPr>
          <w:lang w:val="cs"/>
        </w:rPr>
        <w:t xml:space="preserve">vyvolat </w:t>
      </w:r>
      <w:r>
        <w:rPr>
          <w:lang w:val="cs"/>
        </w:rPr>
        <w:t xml:space="preserve">reakci z přecitlivělosti (alergii).  </w:t>
      </w:r>
      <w:r w:rsidR="00773E6A">
        <w:rPr>
          <w:lang w:val="cs"/>
        </w:rPr>
        <w:t xml:space="preserve">Lidé </w:t>
      </w:r>
      <w:r>
        <w:rPr>
          <w:lang w:val="cs"/>
        </w:rPr>
        <w:t xml:space="preserve">se známou přecitlivělostí na bromhexin nebo laktózu by </w:t>
      </w:r>
      <w:r w:rsidR="00773E6A">
        <w:rPr>
          <w:lang w:val="cs"/>
        </w:rPr>
        <w:t xml:space="preserve">se </w:t>
      </w:r>
      <w:r>
        <w:rPr>
          <w:lang w:val="cs"/>
        </w:rPr>
        <w:t>měl</w:t>
      </w:r>
      <w:r w:rsidR="00773E6A">
        <w:rPr>
          <w:lang w:val="cs"/>
        </w:rPr>
        <w:t xml:space="preserve">i vyhnout kontaktu s </w:t>
      </w:r>
      <w:r>
        <w:rPr>
          <w:lang w:val="cs"/>
        </w:rPr>
        <w:t>přípravkem.</w:t>
      </w:r>
    </w:p>
    <w:p w14:paraId="454FC620" w14:textId="272B7564" w:rsidR="009534F0" w:rsidRPr="00276AA5" w:rsidRDefault="00732D72" w:rsidP="006A64A5">
      <w:pPr>
        <w:jc w:val="both"/>
        <w:rPr>
          <w:lang w:val="cs"/>
        </w:rPr>
      </w:pPr>
      <w:r>
        <w:rPr>
          <w:lang w:val="cs"/>
        </w:rPr>
        <w:t xml:space="preserve">Během přípravy a podávání </w:t>
      </w:r>
      <w:r w:rsidR="00773E6A">
        <w:rPr>
          <w:lang w:val="cs"/>
        </w:rPr>
        <w:t xml:space="preserve">přípravku </w:t>
      </w:r>
      <w:r>
        <w:rPr>
          <w:lang w:val="cs"/>
        </w:rPr>
        <w:t>zabraňte v</w:t>
      </w:r>
      <w:r w:rsidR="00773E6A">
        <w:rPr>
          <w:lang w:val="cs"/>
        </w:rPr>
        <w:t xml:space="preserve">dechnutí </w:t>
      </w:r>
      <w:r>
        <w:rPr>
          <w:lang w:val="cs"/>
        </w:rPr>
        <w:t xml:space="preserve">prachových částic. Při </w:t>
      </w:r>
      <w:r w:rsidR="00773E6A">
        <w:rPr>
          <w:lang w:val="cs"/>
        </w:rPr>
        <w:t xml:space="preserve">nakládání </w:t>
      </w:r>
      <w:r>
        <w:rPr>
          <w:lang w:val="cs"/>
        </w:rPr>
        <w:t>s přípravkem použ</w:t>
      </w:r>
      <w:r w:rsidR="00773E6A">
        <w:rPr>
          <w:lang w:val="cs"/>
        </w:rPr>
        <w:t xml:space="preserve">ijte </w:t>
      </w:r>
      <w:r>
        <w:rPr>
          <w:lang w:val="cs"/>
        </w:rPr>
        <w:t xml:space="preserve">vhodnou protiprachovou masku (jednorázový respirátor </w:t>
      </w:r>
      <w:r w:rsidR="00773E6A">
        <w:rPr>
          <w:lang w:val="cs"/>
        </w:rPr>
        <w:t xml:space="preserve">s polomaskou vyhovující </w:t>
      </w:r>
      <w:r>
        <w:rPr>
          <w:lang w:val="cs"/>
        </w:rPr>
        <w:t>evropské norm</w:t>
      </w:r>
      <w:r w:rsidR="00773E6A">
        <w:rPr>
          <w:lang w:val="cs"/>
        </w:rPr>
        <w:t>ě</w:t>
      </w:r>
      <w:bookmarkStart w:id="0" w:name="_GoBack"/>
      <w:bookmarkEnd w:id="0"/>
      <w:r>
        <w:rPr>
          <w:lang w:val="cs"/>
        </w:rPr>
        <w:t xml:space="preserve"> EN149 nebo </w:t>
      </w:r>
      <w:r w:rsidR="00773E6A">
        <w:rPr>
          <w:lang w:val="cs"/>
        </w:rPr>
        <w:t>r</w:t>
      </w:r>
      <w:r>
        <w:rPr>
          <w:lang w:val="cs"/>
        </w:rPr>
        <w:t>espirátor</w:t>
      </w:r>
      <w:r w:rsidR="00773E6A">
        <w:rPr>
          <w:lang w:val="cs"/>
        </w:rPr>
        <w:t xml:space="preserve"> pro více použití</w:t>
      </w:r>
      <w:r>
        <w:rPr>
          <w:lang w:val="cs"/>
        </w:rPr>
        <w:t xml:space="preserve"> </w:t>
      </w:r>
      <w:r w:rsidR="00773E6A">
        <w:rPr>
          <w:lang w:val="cs"/>
        </w:rPr>
        <w:t>po</w:t>
      </w:r>
      <w:r>
        <w:rPr>
          <w:lang w:val="cs"/>
        </w:rPr>
        <w:t xml:space="preserve">dle evropské normy EN 140 s filtrem dle </w:t>
      </w:r>
      <w:r w:rsidR="00773E6A">
        <w:rPr>
          <w:lang w:val="cs"/>
        </w:rPr>
        <w:t xml:space="preserve">normy </w:t>
      </w:r>
      <w:r>
        <w:rPr>
          <w:lang w:val="cs"/>
        </w:rPr>
        <w:t xml:space="preserve">EN 143). Pokud se po expozici rozvinou respirační příznaky, vyhledejte lékařskou pomoc a ukažte toto upozornění lékaři. </w:t>
      </w:r>
    </w:p>
    <w:p w14:paraId="20709B69" w14:textId="5BB9B3E7" w:rsidR="00732D72" w:rsidRPr="00276AA5" w:rsidRDefault="00732D72" w:rsidP="006A64A5">
      <w:pPr>
        <w:jc w:val="both"/>
        <w:rPr>
          <w:lang w:val="cs"/>
        </w:rPr>
      </w:pPr>
      <w:r>
        <w:rPr>
          <w:lang w:val="cs"/>
        </w:rPr>
        <w:t>Přípravek může způsobovat podráždění kůže, očí a sliznic.  Zabraňte přímému kontaktu s přípravkem.  Při práci s přípravkem používejte rukavice a ochranné brýle.  Po použití si umyjte ruce a exponovanou kůži.  V</w:t>
      </w:r>
      <w:r w:rsidR="00773E6A">
        <w:rPr>
          <w:lang w:val="cs"/>
        </w:rPr>
        <w:t> </w:t>
      </w:r>
      <w:r>
        <w:rPr>
          <w:lang w:val="cs"/>
        </w:rPr>
        <w:t>případě náhodného kontaktu opláchněte postiženou oblast velkým množstvím čisté vody.</w:t>
      </w:r>
    </w:p>
    <w:p w14:paraId="1B06C032" w14:textId="77777777" w:rsidR="006C4133" w:rsidRPr="00FF0BFC" w:rsidRDefault="00732D72" w:rsidP="006A64A5">
      <w:pPr>
        <w:jc w:val="both"/>
        <w:rPr>
          <w:lang w:val="cs"/>
        </w:rPr>
      </w:pPr>
      <w:r>
        <w:rPr>
          <w:lang w:val="cs"/>
        </w:rPr>
        <w:t>Při práci s přípravkem nejezte, nepijte a nekuřte.</w:t>
      </w:r>
    </w:p>
    <w:p w14:paraId="6D0808B7" w14:textId="77777777" w:rsidR="00C70BA8" w:rsidRPr="00FF0BFC" w:rsidRDefault="00C70BA8" w:rsidP="00C70BA8">
      <w:pPr>
        <w:autoSpaceDE w:val="0"/>
        <w:autoSpaceDN w:val="0"/>
        <w:adjustRightInd w:val="0"/>
        <w:rPr>
          <w:lang w:val="cs"/>
        </w:rPr>
      </w:pPr>
    </w:p>
    <w:p w14:paraId="68434A6A" w14:textId="77777777" w:rsidR="00C70BA8" w:rsidRPr="00FF0BFC" w:rsidRDefault="00972493" w:rsidP="00C70BA8">
      <w:pPr>
        <w:rPr>
          <w:u w:val="single"/>
          <w:lang w:val="cs"/>
        </w:rPr>
      </w:pPr>
      <w:r>
        <w:rPr>
          <w:u w:val="single"/>
          <w:lang w:val="cs"/>
        </w:rPr>
        <w:t>Březost, laktace a snáška</w:t>
      </w:r>
    </w:p>
    <w:p w14:paraId="53EFEE05" w14:textId="77777777" w:rsidR="000B1229" w:rsidRDefault="000B1229" w:rsidP="006A64A5">
      <w:pPr>
        <w:jc w:val="both"/>
        <w:rPr>
          <w:lang w:eastAsia="fr-FR"/>
        </w:rPr>
      </w:pPr>
      <w:r>
        <w:rPr>
          <w:lang w:eastAsia="fr-FR"/>
        </w:rPr>
        <w:t>Při použití doporučené dávky nepodaly studie na laboratorních zvířatech důkaz o fetotoxických účincích nebo účincích na plodnost. Tyto účinky však nebyly hodnoceny ve zvláštních studiích provedených na cílových druzích zvířat. Použít pouze po zvážení poměru terapeutického prospěchu a rizika příslušným veterinárním lékařem.</w:t>
      </w:r>
    </w:p>
    <w:p w14:paraId="7E1F51FE" w14:textId="77265FDB" w:rsidR="00C70BA8" w:rsidRPr="00FF0BFC" w:rsidRDefault="00C70BA8" w:rsidP="00C70BA8">
      <w:pPr>
        <w:rPr>
          <w:lang w:val="cs"/>
        </w:rPr>
      </w:pPr>
    </w:p>
    <w:p w14:paraId="1299832C" w14:textId="77777777" w:rsidR="00C70BA8" w:rsidRPr="00FF0BFC" w:rsidRDefault="00C70BA8" w:rsidP="00C70BA8">
      <w:pPr>
        <w:rPr>
          <w:lang w:val="cs"/>
        </w:rPr>
      </w:pPr>
    </w:p>
    <w:p w14:paraId="2649F93D" w14:textId="0ACDA685" w:rsidR="00C70BA8" w:rsidRPr="00FF0BFC" w:rsidRDefault="00C70BA8" w:rsidP="00C70BA8">
      <w:pPr>
        <w:rPr>
          <w:u w:val="single"/>
          <w:lang w:val="en-US"/>
        </w:rPr>
      </w:pPr>
      <w:r>
        <w:rPr>
          <w:u w:val="single"/>
          <w:lang w:val="cs"/>
        </w:rPr>
        <w:t xml:space="preserve">Interakce s </w:t>
      </w:r>
      <w:r w:rsidR="00534B87">
        <w:rPr>
          <w:u w:val="single"/>
          <w:lang w:val="cs"/>
        </w:rPr>
        <w:t xml:space="preserve">dalšími </w:t>
      </w:r>
      <w:r>
        <w:rPr>
          <w:u w:val="single"/>
          <w:lang w:val="cs"/>
        </w:rPr>
        <w:t xml:space="preserve">léčivými přípravky a </w:t>
      </w:r>
      <w:r w:rsidR="00534B87">
        <w:rPr>
          <w:u w:val="single"/>
          <w:lang w:val="cs"/>
        </w:rPr>
        <w:t xml:space="preserve">další </w:t>
      </w:r>
      <w:r>
        <w:rPr>
          <w:u w:val="single"/>
          <w:lang w:val="cs"/>
        </w:rPr>
        <w:t>formy interakce</w:t>
      </w:r>
    </w:p>
    <w:p w14:paraId="6033412A" w14:textId="77777777" w:rsidR="000B1229" w:rsidRPr="00CA07DC" w:rsidRDefault="000B1229" w:rsidP="006A64A5">
      <w:pPr>
        <w:rPr>
          <w:lang w:val="cs"/>
        </w:rPr>
      </w:pPr>
      <w:r>
        <w:rPr>
          <w:lang w:val="cs"/>
        </w:rPr>
        <w:t xml:space="preserve">Přípravek lze používat </w:t>
      </w:r>
      <w:r>
        <w:rPr>
          <w:lang w:eastAsia="fr-FR"/>
        </w:rPr>
        <w:t xml:space="preserve">společně </w:t>
      </w:r>
      <w:r>
        <w:rPr>
          <w:lang w:val="cs"/>
        </w:rPr>
        <w:t xml:space="preserve">s antibiotiky a/nebo sulfonamidy a </w:t>
      </w:r>
      <w:r>
        <w:rPr>
          <w:lang w:eastAsia="fr-FR"/>
        </w:rPr>
        <w:t xml:space="preserve">léčivy s bronchodilatačním účinkem. </w:t>
      </w:r>
      <w:r>
        <w:rPr>
          <w:lang w:val="cs"/>
        </w:rPr>
        <w:t xml:space="preserve">Bromhexin mění distribuci antibiotik (např. </w:t>
      </w:r>
      <w:proofErr w:type="spellStart"/>
      <w:r>
        <w:rPr>
          <w:lang w:val="cs"/>
        </w:rPr>
        <w:t>spiramycinu</w:t>
      </w:r>
      <w:proofErr w:type="spellEnd"/>
      <w:r>
        <w:rPr>
          <w:lang w:val="cs"/>
        </w:rPr>
        <w:t xml:space="preserve">, </w:t>
      </w:r>
      <w:proofErr w:type="spellStart"/>
      <w:r>
        <w:rPr>
          <w:lang w:val="cs"/>
        </w:rPr>
        <w:t>tylosinu</w:t>
      </w:r>
      <w:proofErr w:type="spellEnd"/>
      <w:r>
        <w:rPr>
          <w:lang w:val="cs"/>
        </w:rPr>
        <w:t xml:space="preserve"> a oxytetracyklinu) v organismu a zvyšuje jejich koncentraci v séru a nosních sekretech. </w:t>
      </w:r>
      <w:r w:rsidRPr="006A64A5">
        <w:rPr>
          <w:lang w:val="cs"/>
        </w:rPr>
        <w:t xml:space="preserve">Nicméně při souběžném podávání s přípravkem nesmí být antimikrobní látky </w:t>
      </w:r>
      <w:proofErr w:type="spellStart"/>
      <w:r w:rsidRPr="006A64A5">
        <w:rPr>
          <w:lang w:val="cs"/>
        </w:rPr>
        <w:t>poddávkovány</w:t>
      </w:r>
      <w:proofErr w:type="spellEnd"/>
      <w:r w:rsidRPr="006A64A5">
        <w:rPr>
          <w:lang w:val="cs"/>
        </w:rPr>
        <w:t xml:space="preserve">. </w:t>
      </w:r>
    </w:p>
    <w:p w14:paraId="29B03849" w14:textId="5879978C" w:rsidR="006C4133" w:rsidRPr="00FF0BFC" w:rsidRDefault="006C4133" w:rsidP="006C4133">
      <w:pPr>
        <w:rPr>
          <w:lang w:val="cs"/>
        </w:rPr>
      </w:pPr>
    </w:p>
    <w:p w14:paraId="686C159E" w14:textId="77777777" w:rsidR="00C70BA8" w:rsidRPr="00FF0BFC" w:rsidRDefault="00C70BA8" w:rsidP="00C70BA8">
      <w:pPr>
        <w:rPr>
          <w:lang w:val="cs"/>
        </w:rPr>
      </w:pPr>
    </w:p>
    <w:p w14:paraId="15864B15" w14:textId="77777777" w:rsidR="00C70BA8" w:rsidRPr="00FF0BFC" w:rsidRDefault="00C70BA8" w:rsidP="00C70BA8">
      <w:pPr>
        <w:rPr>
          <w:u w:val="single"/>
          <w:lang w:val="cs"/>
        </w:rPr>
      </w:pPr>
      <w:r>
        <w:rPr>
          <w:u w:val="single"/>
          <w:lang w:val="cs"/>
        </w:rPr>
        <w:t>Inkompatibility</w:t>
      </w:r>
    </w:p>
    <w:p w14:paraId="7BC938E9" w14:textId="18C3822C" w:rsidR="000B1229" w:rsidRPr="00FF0BFC" w:rsidRDefault="000B1229" w:rsidP="00C70BA8">
      <w:pPr>
        <w:rPr>
          <w:lang w:val="cs"/>
        </w:rPr>
      </w:pPr>
      <w:r w:rsidRPr="007E3461">
        <w:rPr>
          <w:lang w:val="cs"/>
        </w:rPr>
        <w:t>Studie kompatibility nejsou k dispozici, a proto tento veterinární léčivý přípravek nesmí být mísen s žádnými dalšími veterinárními léčivými přípravky</w:t>
      </w:r>
      <w:r>
        <w:rPr>
          <w:lang w:val="cs"/>
        </w:rPr>
        <w:t>.</w:t>
      </w:r>
    </w:p>
    <w:p w14:paraId="4C4884ED" w14:textId="77777777" w:rsidR="00C70BA8" w:rsidRPr="00FF0BFC" w:rsidRDefault="00C70BA8" w:rsidP="00C70BA8">
      <w:pPr>
        <w:autoSpaceDE w:val="0"/>
        <w:autoSpaceDN w:val="0"/>
        <w:adjustRightInd w:val="0"/>
        <w:rPr>
          <w:lang w:val="cs"/>
        </w:rPr>
      </w:pPr>
    </w:p>
    <w:p w14:paraId="15205B15" w14:textId="2920D189"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15.</w:t>
      </w:r>
      <w:r>
        <w:rPr>
          <w:b/>
          <w:bCs/>
          <w:lang w:val="cs"/>
        </w:rPr>
        <w:tab/>
        <w:t>Zvláštní opatření pro zneškodňování nepoužit</w:t>
      </w:r>
      <w:r w:rsidR="006E098E">
        <w:rPr>
          <w:b/>
          <w:bCs/>
          <w:lang w:val="cs"/>
        </w:rPr>
        <w:t>ých</w:t>
      </w:r>
      <w:r>
        <w:rPr>
          <w:b/>
          <w:bCs/>
          <w:lang w:val="cs"/>
        </w:rPr>
        <w:t xml:space="preserve"> přípravk</w:t>
      </w:r>
      <w:r w:rsidR="006E098E">
        <w:rPr>
          <w:b/>
          <w:bCs/>
          <w:lang w:val="cs"/>
        </w:rPr>
        <w:t>ů</w:t>
      </w:r>
      <w:r>
        <w:rPr>
          <w:b/>
          <w:bCs/>
          <w:lang w:val="cs"/>
        </w:rPr>
        <w:t xml:space="preserve"> nebo odpadu, </w:t>
      </w:r>
      <w:r w:rsidR="006E098E">
        <w:rPr>
          <w:b/>
          <w:bCs/>
          <w:lang w:val="cs"/>
        </w:rPr>
        <w:t>pokud je jich třeba</w:t>
      </w:r>
      <w:r>
        <w:rPr>
          <w:b/>
          <w:bCs/>
          <w:lang w:val="cs"/>
        </w:rPr>
        <w:t xml:space="preserve"> </w:t>
      </w:r>
    </w:p>
    <w:p w14:paraId="1552E616" w14:textId="6B1347CA" w:rsidR="00C70BA8" w:rsidRPr="00FF0BFC" w:rsidRDefault="00C70BA8" w:rsidP="00C70BA8">
      <w:pPr>
        <w:tabs>
          <w:tab w:val="left" w:pos="0"/>
        </w:tabs>
        <w:spacing w:before="240" w:after="360"/>
        <w:rPr>
          <w:lang w:val="cs"/>
        </w:rPr>
      </w:pPr>
      <w:r>
        <w:rPr>
          <w:lang w:val="cs"/>
        </w:rPr>
        <w:t>V</w:t>
      </w:r>
      <w:r w:rsidR="006E098E">
        <w:rPr>
          <w:lang w:val="cs"/>
        </w:rPr>
        <w:t>šechen</w:t>
      </w:r>
      <w:r>
        <w:rPr>
          <w:lang w:val="cs"/>
        </w:rPr>
        <w:t xml:space="preserve"> nepoužitý veterinární léčivý přípravek nebo odpad, který pochází z tohoto přípravku, musí být likvidován podle místních právních předpisů. </w:t>
      </w:r>
    </w:p>
    <w:p w14:paraId="285188F9" w14:textId="716E0210"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16.</w:t>
      </w:r>
      <w:r>
        <w:rPr>
          <w:b/>
          <w:bCs/>
          <w:lang w:val="cs"/>
        </w:rPr>
        <w:tab/>
        <w:t xml:space="preserve">Datum </w:t>
      </w:r>
      <w:r w:rsidR="000D20C1">
        <w:rPr>
          <w:b/>
          <w:bCs/>
          <w:lang w:val="cs"/>
        </w:rPr>
        <w:t xml:space="preserve">poslední revize </w:t>
      </w:r>
      <w:r w:rsidR="000B1229">
        <w:rPr>
          <w:b/>
          <w:bCs/>
          <w:lang w:val="cs"/>
        </w:rPr>
        <w:t>příbalové informace</w:t>
      </w:r>
    </w:p>
    <w:p w14:paraId="5B008E06" w14:textId="77777777" w:rsidR="00C70BA8" w:rsidRPr="00FF0BFC" w:rsidRDefault="00C70BA8" w:rsidP="00C70BA8">
      <w:pPr>
        <w:spacing w:line="240" w:lineRule="auto"/>
        <w:rPr>
          <w:lang w:val="cs"/>
        </w:rPr>
      </w:pPr>
    </w:p>
    <w:p w14:paraId="3F5566A7" w14:textId="4998F66F" w:rsidR="00C70BA8" w:rsidRPr="00FF0BFC" w:rsidRDefault="000B1229" w:rsidP="00C70BA8">
      <w:pPr>
        <w:spacing w:line="240" w:lineRule="auto"/>
        <w:rPr>
          <w:lang w:val="cs"/>
        </w:rPr>
      </w:pPr>
      <w:r>
        <w:rPr>
          <w:lang w:val="cs"/>
        </w:rPr>
        <w:t>Září 2021</w:t>
      </w:r>
    </w:p>
    <w:p w14:paraId="4A4FF2C7" w14:textId="77777777" w:rsidR="00C70BA8" w:rsidRPr="00FF0BFC" w:rsidRDefault="00C70BA8" w:rsidP="00C70BA8">
      <w:pPr>
        <w:spacing w:line="240" w:lineRule="auto"/>
        <w:rPr>
          <w:lang w:val="cs"/>
        </w:rPr>
      </w:pPr>
    </w:p>
    <w:p w14:paraId="78219B86" w14:textId="77777777" w:rsidR="00C70BA8" w:rsidRPr="00FF0BFC" w:rsidRDefault="00C70BA8" w:rsidP="006A64A5">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17.</w:t>
      </w:r>
      <w:r>
        <w:rPr>
          <w:b/>
          <w:bCs/>
          <w:lang w:val="cs"/>
        </w:rPr>
        <w:tab/>
        <w:t>Další informace</w:t>
      </w:r>
    </w:p>
    <w:p w14:paraId="3C585EB6" w14:textId="77777777" w:rsidR="00C70BA8" w:rsidRPr="00FF0BFC" w:rsidRDefault="00C70BA8" w:rsidP="00C70BA8">
      <w:pPr>
        <w:ind w:hanging="1"/>
        <w:rPr>
          <w:lang w:val="cs"/>
        </w:rPr>
      </w:pPr>
    </w:p>
    <w:p w14:paraId="25364FD9" w14:textId="77777777" w:rsidR="00C70BA8" w:rsidRPr="00FF0BFC" w:rsidRDefault="00C70BA8" w:rsidP="00C70BA8">
      <w:pPr>
        <w:ind w:hanging="1"/>
        <w:rPr>
          <w:lang w:val="cs"/>
        </w:rPr>
      </w:pPr>
      <w:r>
        <w:rPr>
          <w:lang w:val="cs"/>
        </w:rPr>
        <w:t>Seznam velikostí balení:</w:t>
      </w:r>
    </w:p>
    <w:p w14:paraId="2FA2089B" w14:textId="77777777" w:rsidR="00480960" w:rsidRPr="00FF0BFC" w:rsidRDefault="00480960" w:rsidP="00C70BA8">
      <w:pPr>
        <w:ind w:hanging="1"/>
        <w:rPr>
          <w:lang w:val="cs"/>
        </w:rPr>
      </w:pPr>
      <w:r>
        <w:rPr>
          <w:lang w:val="cs"/>
        </w:rPr>
        <w:t>- Kompozitní nádoba: 1 kg</w:t>
      </w:r>
    </w:p>
    <w:p w14:paraId="7630F4CD" w14:textId="24521B5F" w:rsidR="00C70BA8" w:rsidRPr="00FF0BFC" w:rsidRDefault="00C70BA8" w:rsidP="00C70BA8">
      <w:pPr>
        <w:ind w:hanging="1"/>
        <w:rPr>
          <w:lang w:val="cs"/>
        </w:rPr>
      </w:pPr>
      <w:r>
        <w:rPr>
          <w:lang w:val="cs"/>
        </w:rPr>
        <w:t xml:space="preserve">- </w:t>
      </w:r>
      <w:r w:rsidR="000D20C1">
        <w:rPr>
          <w:lang w:val="cs"/>
        </w:rPr>
        <w:t>Bezpečnostní nádoba</w:t>
      </w:r>
      <w:r>
        <w:rPr>
          <w:lang w:val="cs"/>
        </w:rPr>
        <w:t>: 1 kg.</w:t>
      </w:r>
    </w:p>
    <w:p w14:paraId="4F2C5C26" w14:textId="77777777" w:rsidR="00C70BA8" w:rsidRPr="00FF0BFC" w:rsidRDefault="00C70BA8" w:rsidP="00C70BA8">
      <w:pPr>
        <w:ind w:hanging="1"/>
        <w:rPr>
          <w:lang w:val="cs"/>
        </w:rPr>
      </w:pPr>
      <w:r>
        <w:rPr>
          <w:lang w:val="cs"/>
        </w:rPr>
        <w:t>- Kbelík: 1, 2,5, 5 kg.</w:t>
      </w:r>
    </w:p>
    <w:p w14:paraId="73D80B6C" w14:textId="77777777" w:rsidR="00C70BA8" w:rsidRPr="00FF0BFC" w:rsidRDefault="00C70BA8" w:rsidP="00C70BA8">
      <w:pPr>
        <w:ind w:hanging="1"/>
        <w:rPr>
          <w:lang w:val="cs"/>
        </w:rPr>
      </w:pPr>
      <w:r>
        <w:rPr>
          <w:lang w:val="cs"/>
        </w:rPr>
        <w:t>Na trhu nemusí být k dispozici všechny velikosti balení.</w:t>
      </w:r>
    </w:p>
    <w:p w14:paraId="423B2479" w14:textId="77777777" w:rsidR="00C70BA8" w:rsidRPr="00FF0BFC" w:rsidRDefault="00C70BA8" w:rsidP="00C70BA8">
      <w:pPr>
        <w:autoSpaceDE w:val="0"/>
        <w:autoSpaceDN w:val="0"/>
        <w:adjustRightInd w:val="0"/>
        <w:rPr>
          <w:lang w:val="cs"/>
        </w:rPr>
      </w:pPr>
    </w:p>
    <w:p w14:paraId="71F301B5" w14:textId="77777777" w:rsidR="00C70BA8" w:rsidRPr="00FF0BFC"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b/>
          <w:bCs/>
          <w:lang w:val="cs"/>
        </w:rPr>
      </w:pPr>
      <w:r>
        <w:rPr>
          <w:b/>
          <w:bCs/>
          <w:lang w:val="cs"/>
        </w:rPr>
        <w:lastRenderedPageBreak/>
        <w:t>18.</w:t>
      </w:r>
      <w:r>
        <w:rPr>
          <w:b/>
          <w:bCs/>
          <w:lang w:val="cs"/>
        </w:rPr>
        <w:tab/>
        <w:t xml:space="preserve">Označení „Pouze pro zvířata“ a podmínky nebo omezení týkající se výdeje a použití, pokud je jich třeba </w:t>
      </w:r>
    </w:p>
    <w:p w14:paraId="12956F19" w14:textId="77777777" w:rsidR="00C70BA8" w:rsidRPr="00FF0BFC" w:rsidRDefault="00C70BA8" w:rsidP="00C70BA8">
      <w:pPr>
        <w:spacing w:line="240" w:lineRule="auto"/>
        <w:rPr>
          <w:lang w:val="cs"/>
        </w:rPr>
      </w:pPr>
    </w:p>
    <w:p w14:paraId="09D3CCC1" w14:textId="77777777" w:rsidR="00C70BA8" w:rsidRPr="00FF0BFC" w:rsidRDefault="00C70BA8" w:rsidP="00C70BA8">
      <w:pPr>
        <w:spacing w:line="240" w:lineRule="auto"/>
        <w:rPr>
          <w:lang w:val="cs"/>
        </w:rPr>
      </w:pPr>
      <w:r>
        <w:rPr>
          <w:lang w:val="cs"/>
        </w:rPr>
        <w:t xml:space="preserve">Pouze pro zvířata </w:t>
      </w:r>
    </w:p>
    <w:p w14:paraId="1D62C435" w14:textId="77777777" w:rsidR="00C70BA8" w:rsidRPr="00FF0BFC" w:rsidRDefault="00C70BA8" w:rsidP="00C70BA8">
      <w:pPr>
        <w:spacing w:line="240" w:lineRule="auto"/>
        <w:rPr>
          <w:lang w:val="cs"/>
        </w:rPr>
      </w:pPr>
    </w:p>
    <w:p w14:paraId="710DF2A7" w14:textId="77777777" w:rsidR="00C70BA8" w:rsidRPr="00FF0BFC"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19.</w:t>
      </w:r>
      <w:r>
        <w:rPr>
          <w:b/>
          <w:bCs/>
          <w:lang w:val="cs"/>
        </w:rPr>
        <w:tab/>
        <w:t>Označení „Uchovávat mimo dohled a dosah dětí“</w:t>
      </w:r>
    </w:p>
    <w:p w14:paraId="4D2B2C62" w14:textId="77777777" w:rsidR="0069777A" w:rsidRDefault="00C70BA8" w:rsidP="0069777A">
      <w:pPr>
        <w:spacing w:before="240" w:after="360" w:line="240" w:lineRule="auto"/>
        <w:rPr>
          <w:lang w:val="cs"/>
        </w:rPr>
      </w:pPr>
      <w:r>
        <w:rPr>
          <w:lang w:val="cs"/>
        </w:rPr>
        <w:t>Uchovávat mimo dohled a dosah dětí.</w:t>
      </w:r>
    </w:p>
    <w:p w14:paraId="553AC2B5" w14:textId="7525FB6B" w:rsidR="0069777A" w:rsidRDefault="0069777A" w:rsidP="006A64A5">
      <w:pPr>
        <w:spacing w:before="240" w:after="360" w:line="240" w:lineRule="auto"/>
      </w:pPr>
      <w:r>
        <w:t>Veterinární léčivý přípravek je vydáván pouze na předpis.</w:t>
      </w:r>
    </w:p>
    <w:p w14:paraId="2A247F77" w14:textId="77777777" w:rsidR="0069777A" w:rsidRPr="00276AA5" w:rsidRDefault="0069777A" w:rsidP="00C70BA8">
      <w:pPr>
        <w:spacing w:before="240" w:after="360" w:line="240" w:lineRule="auto"/>
        <w:rPr>
          <w:lang w:val="en-US"/>
        </w:rPr>
      </w:pPr>
    </w:p>
    <w:p w14:paraId="3865E4DE" w14:textId="77777777" w:rsidR="00C70BA8" w:rsidRPr="00276AA5"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b/>
          <w:bCs/>
          <w:lang w:val="en-US"/>
        </w:rPr>
      </w:pPr>
      <w:r>
        <w:rPr>
          <w:b/>
          <w:bCs/>
          <w:lang w:val="cs"/>
        </w:rPr>
        <w:t>20.</w:t>
      </w:r>
      <w:r>
        <w:rPr>
          <w:b/>
          <w:bCs/>
          <w:lang w:val="cs"/>
        </w:rPr>
        <w:tab/>
        <w:t>Doba použitelnosti</w:t>
      </w:r>
    </w:p>
    <w:p w14:paraId="3809F569" w14:textId="77777777" w:rsidR="00C70BA8" w:rsidRPr="00276AA5" w:rsidRDefault="00C70BA8" w:rsidP="00C70BA8">
      <w:pPr>
        <w:autoSpaceDE w:val="0"/>
        <w:autoSpaceDN w:val="0"/>
        <w:adjustRightInd w:val="0"/>
        <w:rPr>
          <w:lang w:val="en-US"/>
        </w:rPr>
      </w:pPr>
    </w:p>
    <w:p w14:paraId="71189209" w14:textId="77777777" w:rsidR="00C70BA8" w:rsidRPr="00276AA5" w:rsidRDefault="00C70BA8" w:rsidP="00C70BA8">
      <w:pPr>
        <w:autoSpaceDE w:val="0"/>
        <w:autoSpaceDN w:val="0"/>
        <w:adjustRightInd w:val="0"/>
        <w:rPr>
          <w:lang w:val="en-US"/>
        </w:rPr>
      </w:pPr>
      <w:r>
        <w:rPr>
          <w:lang w:val="cs"/>
        </w:rPr>
        <w:t xml:space="preserve">EXP </w:t>
      </w:r>
      <w:r>
        <w:rPr>
          <w:lang w:val="cs"/>
        </w:rPr>
        <w:fldChar w:fldCharType="begin">
          <w:ffData>
            <w:name w:val=""/>
            <w:enabled/>
            <w:calcOnExit w:val="0"/>
            <w:textInput>
              <w:default w:val="&lt;&lt;EXP maand/jaar&gt;&gt;"/>
            </w:textInput>
          </w:ffData>
        </w:fldChar>
      </w:r>
      <w:r>
        <w:rPr>
          <w:lang w:val="cs"/>
        </w:rPr>
        <w:instrText xml:space="preserve"> FORMTEXT </w:instrText>
      </w:r>
      <w:r>
        <w:rPr>
          <w:lang w:val="cs"/>
        </w:rPr>
      </w:r>
      <w:r>
        <w:rPr>
          <w:lang w:val="cs"/>
        </w:rPr>
        <w:fldChar w:fldCharType="separate"/>
      </w:r>
      <w:r>
        <w:rPr>
          <w:lang w:val="cs"/>
        </w:rPr>
        <w:t xml:space="preserve"> &lt;&lt;  &gt;&gt;</w:t>
      </w:r>
      <w:r>
        <w:rPr>
          <w:lang w:val="cs"/>
        </w:rPr>
        <w:fldChar w:fldCharType="end"/>
      </w:r>
      <w:r>
        <w:rPr>
          <w:lang w:val="cs"/>
        </w:rPr>
        <w:t xml:space="preserve"> </w:t>
      </w:r>
    </w:p>
    <w:p w14:paraId="56A75BC1" w14:textId="77777777" w:rsidR="00C70BA8" w:rsidRPr="00276AA5" w:rsidRDefault="00C70BA8" w:rsidP="00C70BA8">
      <w:pPr>
        <w:autoSpaceDE w:val="0"/>
        <w:autoSpaceDN w:val="0"/>
        <w:adjustRightInd w:val="0"/>
        <w:rPr>
          <w:lang w:val="en-US"/>
        </w:rPr>
      </w:pPr>
    </w:p>
    <w:p w14:paraId="6D77D7F2" w14:textId="77777777" w:rsidR="00C70BA8" w:rsidRPr="00276AA5" w:rsidRDefault="00C70BA8" w:rsidP="00C70BA8">
      <w:pPr>
        <w:autoSpaceDE w:val="0"/>
        <w:autoSpaceDN w:val="0"/>
        <w:adjustRightInd w:val="0"/>
        <w:rPr>
          <w:lang w:val="en-US"/>
        </w:rPr>
      </w:pPr>
      <w:r>
        <w:rPr>
          <w:lang w:val="cs"/>
        </w:rPr>
        <w:t xml:space="preserve">Po </w:t>
      </w:r>
      <w:r w:rsidR="000D20C1">
        <w:rPr>
          <w:lang w:val="cs"/>
        </w:rPr>
        <w:t xml:space="preserve">1. </w:t>
      </w:r>
      <w:r>
        <w:rPr>
          <w:lang w:val="cs"/>
        </w:rPr>
        <w:t>otevření spotřebujte do ...</w:t>
      </w:r>
    </w:p>
    <w:p w14:paraId="29A46124" w14:textId="77777777" w:rsidR="001B4FC7" w:rsidRPr="00276AA5" w:rsidRDefault="001B4FC7" w:rsidP="00C70BA8">
      <w:pPr>
        <w:autoSpaceDE w:val="0"/>
        <w:autoSpaceDN w:val="0"/>
        <w:adjustRightInd w:val="0"/>
        <w:rPr>
          <w:lang w:val="en-US"/>
        </w:rPr>
      </w:pPr>
    </w:p>
    <w:p w14:paraId="222F703B" w14:textId="77777777" w:rsidR="00C70BA8" w:rsidRPr="00276AA5" w:rsidRDefault="001B4FC7" w:rsidP="00C70BA8">
      <w:pPr>
        <w:autoSpaceDE w:val="0"/>
        <w:autoSpaceDN w:val="0"/>
        <w:adjustRightInd w:val="0"/>
        <w:rPr>
          <w:lang w:val="en-US"/>
        </w:rPr>
      </w:pPr>
      <w:r>
        <w:rPr>
          <w:lang w:val="cs"/>
        </w:rPr>
        <w:t>Doba použitelnosti po prvním otevření vnitřního obalu: 3 měsíce.</w:t>
      </w:r>
    </w:p>
    <w:p w14:paraId="10F14C39" w14:textId="77777777" w:rsidR="00C70BA8" w:rsidRPr="00276AA5" w:rsidRDefault="00C70BA8" w:rsidP="00C70BA8">
      <w:pPr>
        <w:autoSpaceDE w:val="0"/>
        <w:autoSpaceDN w:val="0"/>
        <w:adjustRightInd w:val="0"/>
        <w:rPr>
          <w:lang w:val="en-US"/>
        </w:rPr>
      </w:pPr>
      <w:r>
        <w:rPr>
          <w:lang w:val="cs"/>
        </w:rPr>
        <w:t xml:space="preserve">Doba použitelnosti po naředění podle pokynů: </w:t>
      </w:r>
      <w:r>
        <w:rPr>
          <w:lang w:val="cs"/>
        </w:rPr>
        <w:tab/>
        <w:t>24 hodin v pitné vodě.</w:t>
      </w:r>
    </w:p>
    <w:p w14:paraId="1405D072" w14:textId="3DE3DEAA" w:rsidR="006E1682" w:rsidRPr="00276AA5" w:rsidRDefault="006E1682" w:rsidP="00C70BA8">
      <w:pPr>
        <w:autoSpaceDE w:val="0"/>
        <w:autoSpaceDN w:val="0"/>
        <w:adjustRightInd w:val="0"/>
        <w:rPr>
          <w:lang w:val="cs"/>
        </w:rPr>
      </w:pPr>
      <w:r>
        <w:rPr>
          <w:lang w:val="cs"/>
        </w:rPr>
        <w:tab/>
      </w:r>
      <w:r>
        <w:rPr>
          <w:lang w:val="cs"/>
        </w:rPr>
        <w:tab/>
      </w:r>
      <w:r>
        <w:rPr>
          <w:lang w:val="cs"/>
        </w:rPr>
        <w:tab/>
      </w:r>
      <w:r>
        <w:rPr>
          <w:lang w:val="cs"/>
        </w:rPr>
        <w:tab/>
      </w:r>
      <w:r>
        <w:rPr>
          <w:lang w:val="cs"/>
        </w:rPr>
        <w:tab/>
      </w:r>
      <w:r>
        <w:rPr>
          <w:lang w:val="cs"/>
        </w:rPr>
        <w:tab/>
        <w:t>6 hodin v</w:t>
      </w:r>
      <w:r w:rsidR="000D20C1">
        <w:rPr>
          <w:lang w:val="cs"/>
        </w:rPr>
        <w:t> mléčné náhražce</w:t>
      </w:r>
      <w:r>
        <w:rPr>
          <w:lang w:val="cs"/>
        </w:rPr>
        <w:t>.</w:t>
      </w:r>
    </w:p>
    <w:p w14:paraId="3E1A5F8F" w14:textId="77777777" w:rsidR="00C70BA8" w:rsidRPr="00276AA5" w:rsidRDefault="00C70BA8" w:rsidP="00C70BA8">
      <w:pPr>
        <w:spacing w:line="240" w:lineRule="auto"/>
        <w:rPr>
          <w:lang w:val="cs"/>
        </w:rPr>
      </w:pPr>
    </w:p>
    <w:p w14:paraId="14D0C8FE" w14:textId="77777777" w:rsidR="00C70BA8" w:rsidRPr="00276AA5"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lang w:val="cs"/>
        </w:rPr>
      </w:pPr>
      <w:r>
        <w:rPr>
          <w:b/>
          <w:bCs/>
          <w:lang w:val="cs"/>
        </w:rPr>
        <w:t>21.</w:t>
      </w:r>
      <w:r>
        <w:rPr>
          <w:b/>
          <w:bCs/>
          <w:lang w:val="cs"/>
        </w:rPr>
        <w:tab/>
      </w:r>
      <w:r>
        <w:rPr>
          <w:rFonts w:ascii="Times" w:hAnsi="Times"/>
          <w:b/>
          <w:bCs/>
          <w:lang w:val="cs"/>
        </w:rPr>
        <w:t>Číslo rozhodnutí o registraci</w:t>
      </w:r>
    </w:p>
    <w:p w14:paraId="28BB7C29" w14:textId="44299D5A" w:rsidR="00C70BA8" w:rsidRPr="00276AA5" w:rsidRDefault="00335E06" w:rsidP="00C70BA8">
      <w:pPr>
        <w:spacing w:before="240" w:after="240" w:line="240" w:lineRule="auto"/>
        <w:rPr>
          <w:lang w:val="cs"/>
        </w:rPr>
      </w:pPr>
      <w:r>
        <w:rPr>
          <w:lang w:val="cs"/>
        </w:rPr>
        <w:t>96/042/21-C</w:t>
      </w:r>
    </w:p>
    <w:p w14:paraId="3B96FA1A" w14:textId="77777777" w:rsidR="00C70BA8" w:rsidRPr="00D2017A" w:rsidRDefault="00C70BA8" w:rsidP="00C70BA8">
      <w:pPr>
        <w:pBdr>
          <w:top w:val="single" w:sz="4" w:space="1" w:color="auto"/>
          <w:left w:val="single" w:sz="4" w:space="4" w:color="auto"/>
          <w:bottom w:val="single" w:sz="4" w:space="1" w:color="auto"/>
          <w:right w:val="single" w:sz="4" w:space="4" w:color="auto"/>
        </w:pBdr>
        <w:spacing w:line="240" w:lineRule="auto"/>
        <w:ind w:left="567" w:hanging="567"/>
        <w:rPr>
          <w:b/>
        </w:rPr>
      </w:pPr>
      <w:r>
        <w:rPr>
          <w:b/>
          <w:bCs/>
          <w:lang w:val="cs"/>
        </w:rPr>
        <w:t>22.</w:t>
      </w:r>
      <w:r>
        <w:rPr>
          <w:b/>
          <w:bCs/>
          <w:lang w:val="cs"/>
        </w:rPr>
        <w:tab/>
        <w:t>Číslo šarže výrobce</w:t>
      </w:r>
    </w:p>
    <w:p w14:paraId="2A057CAE" w14:textId="77777777" w:rsidR="00C70BA8" w:rsidRDefault="00276AA5" w:rsidP="00C70BA8">
      <w:pPr>
        <w:spacing w:before="240" w:after="240" w:line="240" w:lineRule="auto"/>
      </w:pPr>
      <w:r>
        <w:rPr>
          <w:lang w:val="cs"/>
        </w:rPr>
        <w:t>Lot.</w:t>
      </w:r>
      <w:r w:rsidR="00CD7E02">
        <w:rPr>
          <w:lang w:val="cs"/>
        </w:rPr>
        <w:t xml:space="preserve"> </w:t>
      </w:r>
      <w:r w:rsidR="00CD7E02">
        <w:rPr>
          <w:lang w:val="cs"/>
        </w:rPr>
        <w:fldChar w:fldCharType="begin">
          <w:ffData>
            <w:name w:val=""/>
            <w:enabled/>
            <w:calcOnExit w:val="0"/>
            <w:textInput>
              <w:default w:val="&lt;&lt;partijnummer&gt;&gt;"/>
            </w:textInput>
          </w:ffData>
        </w:fldChar>
      </w:r>
      <w:r w:rsidR="00CD7E02">
        <w:rPr>
          <w:lang w:val="cs"/>
        </w:rPr>
        <w:instrText xml:space="preserve"> FORMTEXT </w:instrText>
      </w:r>
      <w:r w:rsidR="00CD7E02">
        <w:rPr>
          <w:lang w:val="cs"/>
        </w:rPr>
      </w:r>
      <w:r w:rsidR="00CD7E02">
        <w:rPr>
          <w:lang w:val="cs"/>
        </w:rPr>
        <w:fldChar w:fldCharType="separate"/>
      </w:r>
      <w:r w:rsidR="00CD7E02">
        <w:rPr>
          <w:noProof/>
          <w:lang w:val="cs"/>
        </w:rPr>
        <w:t>&lt;&lt;  &gt;&gt;</w:t>
      </w:r>
      <w:r w:rsidR="00CD7E02">
        <w:rPr>
          <w:lang w:val="cs"/>
        </w:rPr>
        <w:fldChar w:fldCharType="end"/>
      </w:r>
    </w:p>
    <w:p w14:paraId="2F8CF2C2" w14:textId="77777777" w:rsidR="009D3AC9" w:rsidRPr="00C70BA8" w:rsidRDefault="009D3AC9" w:rsidP="00C70BA8"/>
    <w:sectPr w:rsidR="009D3AC9" w:rsidRPr="00C70BA8">
      <w:headerReference w:type="default" r:id="rId8"/>
      <w:footerReference w:type="default" r:id="rId9"/>
      <w:pgSz w:w="11907" w:h="16840" w:code="9"/>
      <w:pgMar w:top="1134" w:right="1134" w:bottom="851"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BE38" w14:textId="77777777" w:rsidR="00714129" w:rsidRDefault="00714129">
      <w:r>
        <w:separator/>
      </w:r>
    </w:p>
  </w:endnote>
  <w:endnote w:type="continuationSeparator" w:id="0">
    <w:p w14:paraId="2E8CDA51" w14:textId="77777777" w:rsidR="00714129" w:rsidRDefault="0071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6CF5" w14:textId="77777777" w:rsidR="007C529A" w:rsidRDefault="007C529A" w:rsidP="007C529A">
    <w:pPr>
      <w:ind w:hanging="851"/>
    </w:pPr>
    <w:r>
      <w:rPr>
        <w:i/>
        <w:iCs/>
        <w:sz w:val="18"/>
        <w:szCs w:val="18"/>
        <w:lang w:val="cs"/>
      </w:rPr>
      <w:t xml:space="preserve">                              </w:t>
    </w:r>
  </w:p>
  <w:p w14:paraId="3A81FC46" w14:textId="77777777" w:rsidR="00A0103A" w:rsidRDefault="00A0103A" w:rsidP="00A0103A">
    <w:pPr>
      <w:pStyle w:val="Zpat"/>
    </w:pPr>
  </w:p>
  <w:p w14:paraId="27B7DA47" w14:textId="77777777" w:rsidR="00A0103A" w:rsidRDefault="00A010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0A590" w14:textId="77777777" w:rsidR="00714129" w:rsidRDefault="00714129">
      <w:r>
        <w:separator/>
      </w:r>
    </w:p>
  </w:footnote>
  <w:footnote w:type="continuationSeparator" w:id="0">
    <w:p w14:paraId="36A73501" w14:textId="77777777" w:rsidR="00714129" w:rsidRDefault="0071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B5DE" w14:textId="741DF851" w:rsidR="005A65EA" w:rsidRPr="00075765" w:rsidRDefault="00075765">
    <w:pPr>
      <w:pStyle w:val="Zpat"/>
      <w:tabs>
        <w:tab w:val="clear" w:pos="4536"/>
        <w:tab w:val="clear" w:pos="9072"/>
        <w:tab w:val="right" w:pos="9639"/>
      </w:tabs>
      <w:rPr>
        <w:rStyle w:val="slostrnky"/>
        <w:lang w:val="cs-CZ"/>
      </w:rPr>
    </w:pPr>
    <w:r>
      <w:rPr>
        <w:rStyle w:val="slostrnky"/>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4590322"/>
    <w:multiLevelType w:val="multilevel"/>
    <w:tmpl w:val="A8F43FF2"/>
    <w:lvl w:ilvl="0">
      <w:start w:val="1"/>
      <w:numFmt w:val="decimal"/>
      <w:lvlText w:val="Figure: %1. "/>
      <w:lvlJc w:val="left"/>
      <w:pPr>
        <w:tabs>
          <w:tab w:val="num" w:pos="108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multilevel"/>
    <w:tmpl w:val="FFFFFFFF"/>
    <w:lvl w:ilvl="0">
      <w:start w:val="1"/>
      <w:numFmt w:val="bullet"/>
      <w:lvlText w:val=""/>
      <w:lvlJc w:val="left"/>
      <w:pPr>
        <w:ind w:left="283" w:hanging="283"/>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864F4"/>
    <w:multiLevelType w:val="hybridMultilevel"/>
    <w:tmpl w:val="27C89458"/>
    <w:lvl w:ilvl="0" w:tplc="779643EC">
      <w:start w:val="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978CD"/>
    <w:multiLevelType w:val="multilevel"/>
    <w:tmpl w:val="31304CA6"/>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B4FC6"/>
    <w:multiLevelType w:val="multilevel"/>
    <w:tmpl w:val="516023C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28513A"/>
    <w:multiLevelType w:val="multilevel"/>
    <w:tmpl w:val="B7B2C34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5"/>
        </w:tabs>
        <w:ind w:left="995" w:hanging="57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9" w15:restartNumberingAfterBreak="0">
    <w:nsid w:val="1EA37FC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69509B"/>
    <w:multiLevelType w:val="hybridMultilevel"/>
    <w:tmpl w:val="864EDC5A"/>
    <w:lvl w:ilvl="0" w:tplc="847AD9FE">
      <w:start w:val="6"/>
      <w:numFmt w:val="bullet"/>
      <w:lvlText w:val="-"/>
      <w:lvlJc w:val="left"/>
      <w:pPr>
        <w:tabs>
          <w:tab w:val="num" w:pos="1413"/>
        </w:tabs>
        <w:ind w:left="1413" w:hanging="420"/>
      </w:pPr>
      <w:rPr>
        <w:rFonts w:ascii="Times New Roman" w:eastAsia="Times New Roman" w:hAnsi="Times New Roman" w:hint="default"/>
      </w:rPr>
    </w:lvl>
    <w:lvl w:ilvl="1" w:tplc="04130003">
      <w:start w:val="1"/>
      <w:numFmt w:val="bullet"/>
      <w:lvlText w:val="o"/>
      <w:lvlJc w:val="left"/>
      <w:pPr>
        <w:tabs>
          <w:tab w:val="num" w:pos="2073"/>
        </w:tabs>
        <w:ind w:left="2073" w:hanging="360"/>
      </w:pPr>
      <w:rPr>
        <w:rFonts w:ascii="Courier New" w:hAnsi="Courier New" w:cs="Courier New" w:hint="default"/>
      </w:rPr>
    </w:lvl>
    <w:lvl w:ilvl="2" w:tplc="04130005">
      <w:start w:val="1"/>
      <w:numFmt w:val="bullet"/>
      <w:lvlText w:val=""/>
      <w:lvlJc w:val="left"/>
      <w:pPr>
        <w:tabs>
          <w:tab w:val="num" w:pos="2793"/>
        </w:tabs>
        <w:ind w:left="2793" w:hanging="360"/>
      </w:pPr>
      <w:rPr>
        <w:rFonts w:ascii="Times New Roman" w:hAnsi="Times New Roman" w:cs="Times New Roman" w:hint="default"/>
      </w:rPr>
    </w:lvl>
    <w:lvl w:ilvl="3" w:tplc="04130001">
      <w:start w:val="1"/>
      <w:numFmt w:val="bullet"/>
      <w:lvlText w:val=""/>
      <w:lvlJc w:val="left"/>
      <w:pPr>
        <w:tabs>
          <w:tab w:val="num" w:pos="3513"/>
        </w:tabs>
        <w:ind w:left="3513" w:hanging="360"/>
      </w:pPr>
      <w:rPr>
        <w:rFonts w:ascii="Times New Roman" w:hAnsi="Times New Roman" w:cs="Times New Roman" w:hint="default"/>
      </w:rPr>
    </w:lvl>
    <w:lvl w:ilvl="4" w:tplc="04130003">
      <w:start w:val="1"/>
      <w:numFmt w:val="bullet"/>
      <w:lvlText w:val="o"/>
      <w:lvlJc w:val="left"/>
      <w:pPr>
        <w:tabs>
          <w:tab w:val="num" w:pos="4233"/>
        </w:tabs>
        <w:ind w:left="4233" w:hanging="360"/>
      </w:pPr>
      <w:rPr>
        <w:rFonts w:ascii="Courier New" w:hAnsi="Courier New" w:cs="Courier New" w:hint="default"/>
      </w:rPr>
    </w:lvl>
    <w:lvl w:ilvl="5" w:tplc="04130005">
      <w:start w:val="1"/>
      <w:numFmt w:val="bullet"/>
      <w:lvlText w:val=""/>
      <w:lvlJc w:val="left"/>
      <w:pPr>
        <w:tabs>
          <w:tab w:val="num" w:pos="4953"/>
        </w:tabs>
        <w:ind w:left="4953" w:hanging="360"/>
      </w:pPr>
      <w:rPr>
        <w:rFonts w:ascii="Times New Roman" w:hAnsi="Times New Roman" w:cs="Times New Roman" w:hint="default"/>
      </w:rPr>
    </w:lvl>
    <w:lvl w:ilvl="6" w:tplc="04130001">
      <w:start w:val="1"/>
      <w:numFmt w:val="bullet"/>
      <w:lvlText w:val=""/>
      <w:lvlJc w:val="left"/>
      <w:pPr>
        <w:tabs>
          <w:tab w:val="num" w:pos="5673"/>
        </w:tabs>
        <w:ind w:left="5673" w:hanging="360"/>
      </w:pPr>
      <w:rPr>
        <w:rFonts w:ascii="Times New Roman" w:hAnsi="Times New Roman" w:cs="Times New Roman" w:hint="default"/>
      </w:rPr>
    </w:lvl>
    <w:lvl w:ilvl="7" w:tplc="04130003">
      <w:start w:val="1"/>
      <w:numFmt w:val="bullet"/>
      <w:lvlText w:val="o"/>
      <w:lvlJc w:val="left"/>
      <w:pPr>
        <w:tabs>
          <w:tab w:val="num" w:pos="6393"/>
        </w:tabs>
        <w:ind w:left="6393" w:hanging="360"/>
      </w:pPr>
      <w:rPr>
        <w:rFonts w:ascii="Courier New" w:hAnsi="Courier New" w:cs="Courier New" w:hint="default"/>
      </w:rPr>
    </w:lvl>
    <w:lvl w:ilvl="8" w:tplc="04130005">
      <w:start w:val="1"/>
      <w:numFmt w:val="bullet"/>
      <w:lvlText w:val=""/>
      <w:lvlJc w:val="left"/>
      <w:pPr>
        <w:tabs>
          <w:tab w:val="num" w:pos="7113"/>
        </w:tabs>
        <w:ind w:left="7113" w:hanging="360"/>
      </w:pPr>
      <w:rPr>
        <w:rFonts w:ascii="Times New Roman" w:hAnsi="Times New Roman" w:cs="Times New Roman" w:hint="default"/>
      </w:rPr>
    </w:lvl>
  </w:abstractNum>
  <w:abstractNum w:abstractNumId="14" w15:restartNumberingAfterBreak="0">
    <w:nsid w:val="2D6A6707"/>
    <w:multiLevelType w:val="multilevel"/>
    <w:tmpl w:val="08090001"/>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EE53610"/>
    <w:multiLevelType w:val="multilevel"/>
    <w:tmpl w:val="A2B8F0DC"/>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F2DC5"/>
    <w:multiLevelType w:val="hybridMultilevel"/>
    <w:tmpl w:val="A7C4A6F6"/>
    <w:lvl w:ilvl="0" w:tplc="0ED45314">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34B67457"/>
    <w:multiLevelType w:val="multilevel"/>
    <w:tmpl w:val="E86E794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995"/>
        </w:tabs>
        <w:ind w:left="995" w:hanging="57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4A810019"/>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2008F"/>
    <w:multiLevelType w:val="hybridMultilevel"/>
    <w:tmpl w:val="203E2DE4"/>
    <w:lvl w:ilvl="0" w:tplc="59F8D364">
      <w:start w:val="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5B45364D"/>
    <w:multiLevelType w:val="multilevel"/>
    <w:tmpl w:val="CDFCF48C"/>
    <w:lvl w:ilvl="0">
      <w:start w:val="8"/>
      <w:numFmt w:val="decimal"/>
      <w:lvlText w:val="%1."/>
      <w:lvlJc w:val="left"/>
      <w:pPr>
        <w:tabs>
          <w:tab w:val="num" w:pos="570"/>
        </w:tabs>
        <w:ind w:left="570" w:hanging="570"/>
      </w:pPr>
      <w:rPr>
        <w:rFonts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2769D1"/>
    <w:multiLevelType w:val="hybridMultilevel"/>
    <w:tmpl w:val="0F5C838E"/>
    <w:lvl w:ilvl="0" w:tplc="A4C0C7CA">
      <w:start w:val="12"/>
      <w:numFmt w:val="decimal"/>
      <w:lvlText w:val="%1."/>
      <w:lvlJc w:val="left"/>
      <w:pPr>
        <w:tabs>
          <w:tab w:val="num" w:pos="930"/>
        </w:tabs>
        <w:ind w:left="930"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4"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5"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58C02A1"/>
    <w:multiLevelType w:val="multilevel"/>
    <w:tmpl w:val="E7D22186"/>
    <w:lvl w:ilvl="0">
      <w:start w:val="1"/>
      <w:numFmt w:val="upperRoman"/>
      <w:lvlText w:val="%1."/>
      <w:lvlJc w:val="left"/>
      <w:pPr>
        <w:tabs>
          <w:tab w:val="num" w:pos="72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247730"/>
    <w:multiLevelType w:val="multilevel"/>
    <w:tmpl w:val="6096C72A"/>
    <w:lvl w:ilvl="0">
      <w:start w:val="5"/>
      <w:numFmt w:val="decimal"/>
      <w:lvlText w:val="%1."/>
      <w:lvlJc w:val="left"/>
      <w:pPr>
        <w:tabs>
          <w:tab w:val="num" w:pos="570"/>
        </w:tabs>
        <w:ind w:left="570" w:hanging="5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EB7447"/>
    <w:multiLevelType w:val="multilevel"/>
    <w:tmpl w:val="FFFFFFFF"/>
    <w:lvl w:ilvl="0">
      <w:start w:val="1"/>
      <w:numFmt w:val="bullet"/>
      <w:lvlText w:val=""/>
      <w:lvlJc w:val="left"/>
      <w:pPr>
        <w:ind w:left="283" w:hanging="283"/>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941758"/>
    <w:multiLevelType w:val="multilevel"/>
    <w:tmpl w:val="98907B74"/>
    <w:lvl w:ilvl="0">
      <w:start w:val="1"/>
      <w:numFmt w:val="decimal"/>
      <w:lvlText w:val="%1."/>
      <w:lvlJc w:val="left"/>
      <w:pPr>
        <w:tabs>
          <w:tab w:val="num" w:pos="360"/>
        </w:tabs>
        <w:ind w:left="360" w:hanging="360"/>
      </w:pPr>
      <w:rPr>
        <w:rFonts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2352945"/>
    <w:multiLevelType w:val="multilevel"/>
    <w:tmpl w:val="DC763B60"/>
    <w:lvl w:ilvl="0">
      <w:start w:val="3"/>
      <w:numFmt w:val="decimal"/>
      <w:lvlText w:val="%1"/>
      <w:lvlJc w:val="left"/>
      <w:pPr>
        <w:tabs>
          <w:tab w:val="num" w:pos="420"/>
        </w:tabs>
        <w:ind w:left="420" w:hanging="420"/>
      </w:pPr>
      <w:rPr>
        <w:rFonts w:hint="default"/>
        <w:b/>
        <w:bCs/>
      </w:rPr>
    </w:lvl>
    <w:lvl w:ilvl="1">
      <w:start w:val="4"/>
      <w:numFmt w:val="decimal"/>
      <w:lvlText w:val="%1.%2"/>
      <w:lvlJc w:val="left"/>
      <w:pPr>
        <w:tabs>
          <w:tab w:val="num" w:pos="708"/>
        </w:tabs>
        <w:ind w:left="708" w:hanging="420"/>
      </w:pPr>
      <w:rPr>
        <w:rFonts w:hint="default"/>
        <w:b/>
        <w:bCs/>
      </w:rPr>
    </w:lvl>
    <w:lvl w:ilvl="2">
      <w:start w:val="1"/>
      <w:numFmt w:val="decimal"/>
      <w:lvlText w:val="%1.%2.%3"/>
      <w:lvlJc w:val="left"/>
      <w:pPr>
        <w:tabs>
          <w:tab w:val="num" w:pos="1296"/>
        </w:tabs>
        <w:ind w:left="1296" w:hanging="720"/>
      </w:pPr>
      <w:rPr>
        <w:rFonts w:hint="default"/>
        <w:b/>
        <w:bCs/>
      </w:rPr>
    </w:lvl>
    <w:lvl w:ilvl="3">
      <w:start w:val="1"/>
      <w:numFmt w:val="decimal"/>
      <w:lvlText w:val="%1.%2.%3.%4"/>
      <w:lvlJc w:val="left"/>
      <w:pPr>
        <w:tabs>
          <w:tab w:val="num" w:pos="1584"/>
        </w:tabs>
        <w:ind w:left="1584" w:hanging="720"/>
      </w:pPr>
      <w:rPr>
        <w:rFonts w:hint="default"/>
        <w:b/>
        <w:bCs/>
      </w:rPr>
    </w:lvl>
    <w:lvl w:ilvl="4">
      <w:start w:val="1"/>
      <w:numFmt w:val="decimal"/>
      <w:lvlText w:val="%1.%2.%3.%4.%5"/>
      <w:lvlJc w:val="left"/>
      <w:pPr>
        <w:tabs>
          <w:tab w:val="num" w:pos="2232"/>
        </w:tabs>
        <w:ind w:left="2232" w:hanging="1080"/>
      </w:pPr>
      <w:rPr>
        <w:rFonts w:hint="default"/>
        <w:b/>
        <w:bCs/>
      </w:rPr>
    </w:lvl>
    <w:lvl w:ilvl="5">
      <w:start w:val="1"/>
      <w:numFmt w:val="decimal"/>
      <w:lvlText w:val="%1.%2.%3.%4.%5.%6"/>
      <w:lvlJc w:val="left"/>
      <w:pPr>
        <w:tabs>
          <w:tab w:val="num" w:pos="2520"/>
        </w:tabs>
        <w:ind w:left="2520" w:hanging="1080"/>
      </w:pPr>
      <w:rPr>
        <w:rFonts w:hint="default"/>
        <w:b/>
        <w:bCs/>
      </w:rPr>
    </w:lvl>
    <w:lvl w:ilvl="6">
      <w:start w:val="1"/>
      <w:numFmt w:val="decimal"/>
      <w:lvlText w:val="%1.%2.%3.%4.%5.%6.%7"/>
      <w:lvlJc w:val="left"/>
      <w:pPr>
        <w:tabs>
          <w:tab w:val="num" w:pos="3168"/>
        </w:tabs>
        <w:ind w:left="3168" w:hanging="1440"/>
      </w:pPr>
      <w:rPr>
        <w:rFonts w:hint="default"/>
        <w:b/>
        <w:bCs/>
      </w:rPr>
    </w:lvl>
    <w:lvl w:ilvl="7">
      <w:start w:val="1"/>
      <w:numFmt w:val="decimal"/>
      <w:lvlText w:val="%1.%2.%3.%4.%5.%6.%7.%8"/>
      <w:lvlJc w:val="left"/>
      <w:pPr>
        <w:tabs>
          <w:tab w:val="num" w:pos="3456"/>
        </w:tabs>
        <w:ind w:left="3456" w:hanging="1440"/>
      </w:pPr>
      <w:rPr>
        <w:rFonts w:hint="default"/>
        <w:b/>
        <w:bCs/>
      </w:rPr>
    </w:lvl>
    <w:lvl w:ilvl="8">
      <w:start w:val="1"/>
      <w:numFmt w:val="decimal"/>
      <w:lvlText w:val="%1.%2.%3.%4.%5.%6.%7.%8.%9"/>
      <w:lvlJc w:val="left"/>
      <w:pPr>
        <w:tabs>
          <w:tab w:val="num" w:pos="4104"/>
        </w:tabs>
        <w:ind w:left="4104" w:hanging="1800"/>
      </w:pPr>
      <w:rPr>
        <w:rFonts w:hint="default"/>
        <w:b/>
        <w:bCs/>
      </w:rPr>
    </w:lvl>
  </w:abstractNum>
  <w:abstractNum w:abstractNumId="43" w15:restartNumberingAfterBreak="0">
    <w:nsid w:val="78EB167C"/>
    <w:multiLevelType w:val="hybridMultilevel"/>
    <w:tmpl w:val="5434B2BA"/>
    <w:lvl w:ilvl="0" w:tplc="9176C552">
      <w:numFmt w:val="bullet"/>
      <w:lvlText w:val="-"/>
      <w:lvlJc w:val="left"/>
      <w:pPr>
        <w:tabs>
          <w:tab w:val="num" w:pos="1353"/>
        </w:tabs>
        <w:ind w:left="1353" w:hanging="360"/>
      </w:pPr>
      <w:rPr>
        <w:rFonts w:ascii="Times New Roman" w:eastAsia="Times New Roman" w:hAnsi="Times New Roman" w:hint="default"/>
        <w:i w:val="0"/>
        <w:iCs w:val="0"/>
      </w:rPr>
    </w:lvl>
    <w:lvl w:ilvl="1" w:tplc="04130003">
      <w:start w:val="1"/>
      <w:numFmt w:val="bullet"/>
      <w:lvlText w:val="o"/>
      <w:lvlJc w:val="left"/>
      <w:pPr>
        <w:tabs>
          <w:tab w:val="num" w:pos="2073"/>
        </w:tabs>
        <w:ind w:left="2073" w:hanging="360"/>
      </w:pPr>
      <w:rPr>
        <w:rFonts w:ascii="Courier New" w:hAnsi="Courier New" w:cs="Courier New" w:hint="default"/>
      </w:rPr>
    </w:lvl>
    <w:lvl w:ilvl="2" w:tplc="04130005">
      <w:start w:val="1"/>
      <w:numFmt w:val="bullet"/>
      <w:lvlText w:val=""/>
      <w:lvlJc w:val="left"/>
      <w:pPr>
        <w:tabs>
          <w:tab w:val="num" w:pos="2793"/>
        </w:tabs>
        <w:ind w:left="2793" w:hanging="360"/>
      </w:pPr>
      <w:rPr>
        <w:rFonts w:ascii="Times New Roman" w:hAnsi="Times New Roman" w:cs="Times New Roman" w:hint="default"/>
      </w:rPr>
    </w:lvl>
    <w:lvl w:ilvl="3" w:tplc="04130001">
      <w:start w:val="1"/>
      <w:numFmt w:val="bullet"/>
      <w:lvlText w:val=""/>
      <w:lvlJc w:val="left"/>
      <w:pPr>
        <w:tabs>
          <w:tab w:val="num" w:pos="3513"/>
        </w:tabs>
        <w:ind w:left="3513" w:hanging="360"/>
      </w:pPr>
      <w:rPr>
        <w:rFonts w:ascii="Times New Roman" w:hAnsi="Times New Roman" w:cs="Times New Roman" w:hint="default"/>
      </w:rPr>
    </w:lvl>
    <w:lvl w:ilvl="4" w:tplc="04130003">
      <w:start w:val="1"/>
      <w:numFmt w:val="bullet"/>
      <w:lvlText w:val="o"/>
      <w:lvlJc w:val="left"/>
      <w:pPr>
        <w:tabs>
          <w:tab w:val="num" w:pos="4233"/>
        </w:tabs>
        <w:ind w:left="4233" w:hanging="360"/>
      </w:pPr>
      <w:rPr>
        <w:rFonts w:ascii="Courier New" w:hAnsi="Courier New" w:cs="Courier New" w:hint="default"/>
      </w:rPr>
    </w:lvl>
    <w:lvl w:ilvl="5" w:tplc="04130005">
      <w:start w:val="1"/>
      <w:numFmt w:val="bullet"/>
      <w:lvlText w:val=""/>
      <w:lvlJc w:val="left"/>
      <w:pPr>
        <w:tabs>
          <w:tab w:val="num" w:pos="4953"/>
        </w:tabs>
        <w:ind w:left="4953" w:hanging="360"/>
      </w:pPr>
      <w:rPr>
        <w:rFonts w:ascii="Times New Roman" w:hAnsi="Times New Roman" w:cs="Times New Roman" w:hint="default"/>
      </w:rPr>
    </w:lvl>
    <w:lvl w:ilvl="6" w:tplc="04130001">
      <w:start w:val="1"/>
      <w:numFmt w:val="bullet"/>
      <w:lvlText w:val=""/>
      <w:lvlJc w:val="left"/>
      <w:pPr>
        <w:tabs>
          <w:tab w:val="num" w:pos="5673"/>
        </w:tabs>
        <w:ind w:left="5673" w:hanging="360"/>
      </w:pPr>
      <w:rPr>
        <w:rFonts w:ascii="Times New Roman" w:hAnsi="Times New Roman" w:cs="Times New Roman" w:hint="default"/>
      </w:rPr>
    </w:lvl>
    <w:lvl w:ilvl="7" w:tplc="04130003">
      <w:start w:val="1"/>
      <w:numFmt w:val="bullet"/>
      <w:lvlText w:val="o"/>
      <w:lvlJc w:val="left"/>
      <w:pPr>
        <w:tabs>
          <w:tab w:val="num" w:pos="6393"/>
        </w:tabs>
        <w:ind w:left="6393" w:hanging="360"/>
      </w:pPr>
      <w:rPr>
        <w:rFonts w:ascii="Courier New" w:hAnsi="Courier New" w:cs="Courier New" w:hint="default"/>
      </w:rPr>
    </w:lvl>
    <w:lvl w:ilvl="8" w:tplc="04130005">
      <w:start w:val="1"/>
      <w:numFmt w:val="bullet"/>
      <w:lvlText w:val=""/>
      <w:lvlJc w:val="left"/>
      <w:pPr>
        <w:tabs>
          <w:tab w:val="num" w:pos="7113"/>
        </w:tabs>
        <w:ind w:left="7113" w:hanging="360"/>
      </w:pPr>
      <w:rPr>
        <w:rFonts w:ascii="Times New Roman" w:hAnsi="Times New Roman" w:cs="Times New Roman" w:hint="default"/>
      </w:rPr>
    </w:lvl>
  </w:abstractNum>
  <w:num w:numId="1">
    <w:abstractNumId w:val="0"/>
    <w:lvlOverride w:ilvl="0">
      <w:lvl w:ilvl="0">
        <w:start w:val="1"/>
        <w:numFmt w:val="bullet"/>
        <w:lvlText w:val="-"/>
        <w:lvlJc w:val="left"/>
        <w:pPr>
          <w:ind w:left="360" w:hanging="360"/>
        </w:pPr>
      </w:lvl>
    </w:lvlOverride>
  </w:num>
  <w:num w:numId="2">
    <w:abstractNumId w:val="7"/>
  </w:num>
  <w:num w:numId="3">
    <w:abstractNumId w:val="13"/>
  </w:num>
  <w:num w:numId="4">
    <w:abstractNumId w:val="43"/>
  </w:num>
  <w:num w:numId="5">
    <w:abstractNumId w:val="8"/>
  </w:num>
  <w:num w:numId="6">
    <w:abstractNumId w:val="20"/>
  </w:num>
  <w:num w:numId="7">
    <w:abstractNumId w:val="0"/>
    <w:lvlOverride w:ilvl="0">
      <w:lvl w:ilvl="0">
        <w:start w:val="1"/>
        <w:numFmt w:val="bullet"/>
        <w:lvlText w:val=""/>
        <w:lvlJc w:val="left"/>
        <w:pPr>
          <w:ind w:left="360" w:hanging="360"/>
        </w:pPr>
        <w:rPr>
          <w:rFonts w:ascii="Times New Roman" w:hAnsi="Times New Roman" w:cs="Times New Roman" w:hint="default"/>
        </w:rPr>
      </w:lvl>
    </w:lvlOverride>
  </w:num>
  <w:num w:numId="8">
    <w:abstractNumId w:val="40"/>
  </w:num>
  <w:num w:numId="9">
    <w:abstractNumId w:val="39"/>
  </w:num>
  <w:num w:numId="10">
    <w:abstractNumId w:val="14"/>
  </w:num>
  <w:num w:numId="11">
    <w:abstractNumId w:val="27"/>
  </w:num>
  <w:num w:numId="12">
    <w:abstractNumId w:val="25"/>
  </w:num>
  <w:num w:numId="13">
    <w:abstractNumId w:val="9"/>
  </w:num>
  <w:num w:numId="14">
    <w:abstractNumId w:val="37"/>
  </w:num>
  <w:num w:numId="15">
    <w:abstractNumId w:val="38"/>
  </w:num>
  <w:num w:numId="16">
    <w:abstractNumId w:val="21"/>
  </w:num>
  <w:num w:numId="17">
    <w:abstractNumId w:val="16"/>
  </w:num>
  <w:num w:numId="18">
    <w:abstractNumId w:val="2"/>
  </w:num>
  <w:num w:numId="19">
    <w:abstractNumId w:val="36"/>
  </w:num>
  <w:num w:numId="20">
    <w:abstractNumId w:val="23"/>
  </w:num>
  <w:num w:numId="21">
    <w:abstractNumId w:val="41"/>
  </w:num>
  <w:num w:numId="22">
    <w:abstractNumId w:val="10"/>
  </w:num>
  <w:num w:numId="23">
    <w:abstractNumId w:val="1"/>
  </w:num>
  <w:num w:numId="24">
    <w:abstractNumId w:val="22"/>
  </w:num>
  <w:num w:numId="25">
    <w:abstractNumId w:val="3"/>
  </w:num>
  <w:num w:numId="26">
    <w:abstractNumId w:val="6"/>
  </w:num>
  <w:num w:numId="27">
    <w:abstractNumId w:val="30"/>
  </w:num>
  <w:num w:numId="28">
    <w:abstractNumId w:val="35"/>
  </w:num>
  <w:num w:numId="29">
    <w:abstractNumId w:val="29"/>
  </w:num>
  <w:num w:numId="30">
    <w:abstractNumId w:val="15"/>
  </w:num>
  <w:num w:numId="31">
    <w:abstractNumId w:val="12"/>
  </w:num>
  <w:num w:numId="32">
    <w:abstractNumId w:val="24"/>
  </w:num>
  <w:num w:numId="33">
    <w:abstractNumId w:val="28"/>
  </w:num>
  <w:num w:numId="34">
    <w:abstractNumId w:val="18"/>
  </w:num>
  <w:num w:numId="35">
    <w:abstractNumId w:val="11"/>
  </w:num>
  <w:num w:numId="36">
    <w:abstractNumId w:val="33"/>
  </w:num>
  <w:num w:numId="37">
    <w:abstractNumId w:val="34"/>
  </w:num>
  <w:num w:numId="38">
    <w:abstractNumId w:val="32"/>
  </w:num>
  <w:num w:numId="39">
    <w:abstractNumId w:val="19"/>
  </w:num>
  <w:num w:numId="40">
    <w:abstractNumId w:val="4"/>
  </w:num>
  <w:num w:numId="41">
    <w:abstractNumId w:val="42"/>
  </w:num>
  <w:num w:numId="42">
    <w:abstractNumId w:val="31"/>
  </w:num>
  <w:num w:numId="43">
    <w:abstractNumId w:val="17"/>
  </w:num>
  <w:num w:numId="44">
    <w:abstractNumId w:val="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fBmTagged" w:val="0"/>
    <w:docVar w:name="WfJumps" w:val="no"/>
    <w:docVar w:name="WfLastSegment" w:val=" 12193"/>
    <w:docVar w:name="WfRevTM" w:val="C:\Documents and Settings\user\My Documents\111VERTAALKANTOOR OPDRAGTE\WILKENS c.s\#20061457 Mirka 13Apr2006\VETERINARY WfMemory.txt"/>
    <w:docVar w:name="WfStyleNames" w:val=",1 / 1.1 / 1.1.1,1 / a / i,Article / Section,Balloon Text,Block Text,Body Text,Body Text 2,Body Text 3,Body Text First Indent,Body Text First Indent 2,Body Text Indent,Body Text Indent 2,Body Text Indent 3,Caption,Closing,Comment Reference,Comment Subject,Comment Text,Date,Default Paragraph Font,Document Map,E-mail Signature,Emphasis,Endnote Reference,Endnote Text,Envelope Address,Envelope Return,FollowedHyperlink,Footer,Footnote Reference,Footnote Text,Header,Heading 1,Heading 2,Heading 3,Heading 4,Heading 5,Heading 6,Heading 7,Heading 8,Heading 9,HTML Acronym,HTML Address,HTML Cite,HTML Code,HTML Definition,HTML Keyboard,HTML Preformatted,HTML Sample,HTML Typewriter,HTML Variable,Hyperlink,Index 1,Index 2,Index 3,Index 4,Index 5,Index 6,Index 7,Index 8,Index 9,Index Heading,Line Number,List,List 2,List 3,List 4,List 5,List Bullet,List Bullet 2,List Bullet 3,List Bullet 4,List Bullet 5,List Continue,List Continue 2,List Continue 3,List Continue 4,List Continue 5,List Number,List Number 2,List Number 3,List Number 4,List Number 5,Macro Text,Message Header,No List,Normal,Normal (Web),Normal Indent,Note Heading,Page Number,Plain Text,Salutation,Signature,Strong,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OA Heading,TOC 1,TOC 2,TOC 3,TOC 4,TOC 5,TOC 6,TOC 7,TOC 8,TOC 9,tw4winMark,"/>
    <w:docVar w:name="WfStyles" w:val="155"/>
    <w:docVar w:name="WfTags" w:val="no00"/>
  </w:docVars>
  <w:rsids>
    <w:rsidRoot w:val="00CB7366"/>
    <w:rsid w:val="00003433"/>
    <w:rsid w:val="00023BF3"/>
    <w:rsid w:val="000254DB"/>
    <w:rsid w:val="000459C2"/>
    <w:rsid w:val="000460B2"/>
    <w:rsid w:val="00066288"/>
    <w:rsid w:val="000665B1"/>
    <w:rsid w:val="00075765"/>
    <w:rsid w:val="00085D61"/>
    <w:rsid w:val="00095783"/>
    <w:rsid w:val="000B1229"/>
    <w:rsid w:val="000C601A"/>
    <w:rsid w:val="000D20C1"/>
    <w:rsid w:val="000E7FAC"/>
    <w:rsid w:val="000F4761"/>
    <w:rsid w:val="00101445"/>
    <w:rsid w:val="00113A47"/>
    <w:rsid w:val="00147363"/>
    <w:rsid w:val="00163D2D"/>
    <w:rsid w:val="001860F6"/>
    <w:rsid w:val="00186B87"/>
    <w:rsid w:val="001913C6"/>
    <w:rsid w:val="001B4FC7"/>
    <w:rsid w:val="001B7EEF"/>
    <w:rsid w:val="001D4B24"/>
    <w:rsid w:val="001D637E"/>
    <w:rsid w:val="00200C3F"/>
    <w:rsid w:val="00201A27"/>
    <w:rsid w:val="0020225B"/>
    <w:rsid w:val="00210FA0"/>
    <w:rsid w:val="0021145E"/>
    <w:rsid w:val="002125A7"/>
    <w:rsid w:val="00222DD1"/>
    <w:rsid w:val="002232AB"/>
    <w:rsid w:val="00225157"/>
    <w:rsid w:val="00230865"/>
    <w:rsid w:val="00234B71"/>
    <w:rsid w:val="00235984"/>
    <w:rsid w:val="00253116"/>
    <w:rsid w:val="0025524E"/>
    <w:rsid w:val="00261B2B"/>
    <w:rsid w:val="002654D9"/>
    <w:rsid w:val="00266A3A"/>
    <w:rsid w:val="002761BF"/>
    <w:rsid w:val="00276AA5"/>
    <w:rsid w:val="00277312"/>
    <w:rsid w:val="00295ABB"/>
    <w:rsid w:val="002A6137"/>
    <w:rsid w:val="002D57EB"/>
    <w:rsid w:val="00300481"/>
    <w:rsid w:val="00311895"/>
    <w:rsid w:val="00320F29"/>
    <w:rsid w:val="00321E01"/>
    <w:rsid w:val="0032679F"/>
    <w:rsid w:val="00335E06"/>
    <w:rsid w:val="0034333F"/>
    <w:rsid w:val="00382E00"/>
    <w:rsid w:val="00390DFA"/>
    <w:rsid w:val="003A42D7"/>
    <w:rsid w:val="003A49C5"/>
    <w:rsid w:val="003B1672"/>
    <w:rsid w:val="003C0207"/>
    <w:rsid w:val="003C3DB5"/>
    <w:rsid w:val="003C464B"/>
    <w:rsid w:val="003E3FDB"/>
    <w:rsid w:val="003F3651"/>
    <w:rsid w:val="004014C2"/>
    <w:rsid w:val="004127E5"/>
    <w:rsid w:val="00421BCF"/>
    <w:rsid w:val="0042593E"/>
    <w:rsid w:val="00426404"/>
    <w:rsid w:val="0045133A"/>
    <w:rsid w:val="004541C7"/>
    <w:rsid w:val="00462CEB"/>
    <w:rsid w:val="00474FBF"/>
    <w:rsid w:val="00480960"/>
    <w:rsid w:val="00484377"/>
    <w:rsid w:val="004A0DDE"/>
    <w:rsid w:val="004D3D87"/>
    <w:rsid w:val="004E4DB1"/>
    <w:rsid w:val="005327CC"/>
    <w:rsid w:val="00534B87"/>
    <w:rsid w:val="00546080"/>
    <w:rsid w:val="00552E61"/>
    <w:rsid w:val="00564C41"/>
    <w:rsid w:val="00571081"/>
    <w:rsid w:val="00581AC5"/>
    <w:rsid w:val="005A65EA"/>
    <w:rsid w:val="005B0133"/>
    <w:rsid w:val="005C555C"/>
    <w:rsid w:val="005C5BF4"/>
    <w:rsid w:val="005D036A"/>
    <w:rsid w:val="005D7C0A"/>
    <w:rsid w:val="005E7D8F"/>
    <w:rsid w:val="006256C1"/>
    <w:rsid w:val="006256E5"/>
    <w:rsid w:val="00630075"/>
    <w:rsid w:val="006436C6"/>
    <w:rsid w:val="00664D92"/>
    <w:rsid w:val="00672E2B"/>
    <w:rsid w:val="0067576F"/>
    <w:rsid w:val="006765BC"/>
    <w:rsid w:val="0069777A"/>
    <w:rsid w:val="006A1060"/>
    <w:rsid w:val="006A61DB"/>
    <w:rsid w:val="006A64A5"/>
    <w:rsid w:val="006B54D8"/>
    <w:rsid w:val="006C35BB"/>
    <w:rsid w:val="006C4133"/>
    <w:rsid w:val="006E098E"/>
    <w:rsid w:val="006E1682"/>
    <w:rsid w:val="00704BD5"/>
    <w:rsid w:val="007064D9"/>
    <w:rsid w:val="007117B0"/>
    <w:rsid w:val="00714129"/>
    <w:rsid w:val="00726476"/>
    <w:rsid w:val="007319E2"/>
    <w:rsid w:val="00732D72"/>
    <w:rsid w:val="00751429"/>
    <w:rsid w:val="00770341"/>
    <w:rsid w:val="00771C8B"/>
    <w:rsid w:val="00773E6A"/>
    <w:rsid w:val="0078155B"/>
    <w:rsid w:val="007A0A62"/>
    <w:rsid w:val="007B3CBF"/>
    <w:rsid w:val="007C12B3"/>
    <w:rsid w:val="007C529A"/>
    <w:rsid w:val="00800195"/>
    <w:rsid w:val="008170CD"/>
    <w:rsid w:val="00841F8F"/>
    <w:rsid w:val="00850499"/>
    <w:rsid w:val="008648CA"/>
    <w:rsid w:val="00864B92"/>
    <w:rsid w:val="008757B9"/>
    <w:rsid w:val="00893F73"/>
    <w:rsid w:val="008A7408"/>
    <w:rsid w:val="008B679A"/>
    <w:rsid w:val="008E6F9B"/>
    <w:rsid w:val="008F21DF"/>
    <w:rsid w:val="00905E53"/>
    <w:rsid w:val="0091347E"/>
    <w:rsid w:val="00930F1C"/>
    <w:rsid w:val="00942B75"/>
    <w:rsid w:val="00945E7D"/>
    <w:rsid w:val="009534F0"/>
    <w:rsid w:val="00972493"/>
    <w:rsid w:val="00975E0B"/>
    <w:rsid w:val="009805B3"/>
    <w:rsid w:val="0099622E"/>
    <w:rsid w:val="009A3286"/>
    <w:rsid w:val="009B09DB"/>
    <w:rsid w:val="009C12B6"/>
    <w:rsid w:val="009D3AC9"/>
    <w:rsid w:val="009E567A"/>
    <w:rsid w:val="00A0103A"/>
    <w:rsid w:val="00A02551"/>
    <w:rsid w:val="00A1770B"/>
    <w:rsid w:val="00A401F2"/>
    <w:rsid w:val="00A478FC"/>
    <w:rsid w:val="00A81579"/>
    <w:rsid w:val="00A824F8"/>
    <w:rsid w:val="00AB05C1"/>
    <w:rsid w:val="00AC53E1"/>
    <w:rsid w:val="00AE34F3"/>
    <w:rsid w:val="00AE58B8"/>
    <w:rsid w:val="00AE730C"/>
    <w:rsid w:val="00B2207E"/>
    <w:rsid w:val="00B33599"/>
    <w:rsid w:val="00B63D35"/>
    <w:rsid w:val="00BA34BC"/>
    <w:rsid w:val="00BB252F"/>
    <w:rsid w:val="00BB6AA6"/>
    <w:rsid w:val="00BD55BD"/>
    <w:rsid w:val="00BF1447"/>
    <w:rsid w:val="00BF562F"/>
    <w:rsid w:val="00BF61B1"/>
    <w:rsid w:val="00C00AB3"/>
    <w:rsid w:val="00C13046"/>
    <w:rsid w:val="00C33695"/>
    <w:rsid w:val="00C407B9"/>
    <w:rsid w:val="00C47104"/>
    <w:rsid w:val="00C50591"/>
    <w:rsid w:val="00C67E40"/>
    <w:rsid w:val="00C70BA8"/>
    <w:rsid w:val="00C85118"/>
    <w:rsid w:val="00C86FE3"/>
    <w:rsid w:val="00C90277"/>
    <w:rsid w:val="00CB2A76"/>
    <w:rsid w:val="00CB7366"/>
    <w:rsid w:val="00CC4B78"/>
    <w:rsid w:val="00CC599C"/>
    <w:rsid w:val="00CD7E02"/>
    <w:rsid w:val="00D2017A"/>
    <w:rsid w:val="00D21FB1"/>
    <w:rsid w:val="00D27CB8"/>
    <w:rsid w:val="00D40AA2"/>
    <w:rsid w:val="00D41909"/>
    <w:rsid w:val="00D51E00"/>
    <w:rsid w:val="00D5263A"/>
    <w:rsid w:val="00D60895"/>
    <w:rsid w:val="00D84C0B"/>
    <w:rsid w:val="00D84E72"/>
    <w:rsid w:val="00DC0F6E"/>
    <w:rsid w:val="00DE01CE"/>
    <w:rsid w:val="00DF7672"/>
    <w:rsid w:val="00DF7C8D"/>
    <w:rsid w:val="00E05F0B"/>
    <w:rsid w:val="00E16FA1"/>
    <w:rsid w:val="00E17A22"/>
    <w:rsid w:val="00E203C7"/>
    <w:rsid w:val="00E26A97"/>
    <w:rsid w:val="00E36F4E"/>
    <w:rsid w:val="00E43FF7"/>
    <w:rsid w:val="00E71CAC"/>
    <w:rsid w:val="00EA6A04"/>
    <w:rsid w:val="00EC0363"/>
    <w:rsid w:val="00EC1D2F"/>
    <w:rsid w:val="00F06B09"/>
    <w:rsid w:val="00F1749A"/>
    <w:rsid w:val="00F26F50"/>
    <w:rsid w:val="00F40F70"/>
    <w:rsid w:val="00F427E2"/>
    <w:rsid w:val="00F57747"/>
    <w:rsid w:val="00F72297"/>
    <w:rsid w:val="00F8386F"/>
    <w:rsid w:val="00F87A43"/>
    <w:rsid w:val="00F92357"/>
    <w:rsid w:val="00F9685F"/>
    <w:rsid w:val="00FE1B5A"/>
    <w:rsid w:val="00FE4264"/>
    <w:rsid w:val="00FF0BFC"/>
    <w:rsid w:val="00FF1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0A8C0"/>
  <w15:docId w15:val="{60CF5814-1108-4C2B-A93E-A8B0B16F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line="260" w:lineRule="atLeast"/>
    </w:pPr>
    <w:rPr>
      <w:snapToGrid w:val="0"/>
      <w:kern w:val="14"/>
      <w:sz w:val="22"/>
      <w:szCs w:val="22"/>
    </w:rPr>
  </w:style>
  <w:style w:type="paragraph" w:styleId="Nadpis1">
    <w:name w:val="heading 1"/>
    <w:basedOn w:val="Normln"/>
    <w:next w:val="Normln"/>
    <w:qFormat/>
    <w:pPr>
      <w:keepNext/>
      <w:keepLines/>
      <w:spacing w:before="520" w:after="260" w:line="340" w:lineRule="atLeast"/>
      <w:outlineLvl w:val="0"/>
    </w:pPr>
    <w:rPr>
      <w:b/>
      <w:bCs/>
      <w:kern w:val="24"/>
      <w:sz w:val="34"/>
      <w:szCs w:val="34"/>
    </w:rPr>
  </w:style>
  <w:style w:type="paragraph" w:styleId="Nadpis2">
    <w:name w:val="heading 2"/>
    <w:basedOn w:val="Nadpis1"/>
    <w:next w:val="Normln"/>
    <w:qFormat/>
    <w:pPr>
      <w:spacing w:before="260" w:after="0" w:line="260" w:lineRule="atLeast"/>
      <w:outlineLvl w:val="1"/>
    </w:pPr>
    <w:rPr>
      <w:kern w:val="20"/>
      <w:sz w:val="26"/>
      <w:szCs w:val="26"/>
    </w:rPr>
  </w:style>
  <w:style w:type="paragraph" w:styleId="Nadpis3">
    <w:name w:val="heading 3"/>
    <w:basedOn w:val="Nadpis2"/>
    <w:next w:val="Normln"/>
    <w:qFormat/>
    <w:pPr>
      <w:outlineLvl w:val="2"/>
    </w:pPr>
    <w:rPr>
      <w:kern w:val="16"/>
      <w:sz w:val="20"/>
      <w:szCs w:val="20"/>
    </w:rPr>
  </w:style>
  <w:style w:type="paragraph" w:styleId="Nadpis4">
    <w:name w:val="heading 4"/>
    <w:basedOn w:val="Normln"/>
    <w:next w:val="Normln"/>
    <w:qFormat/>
    <w:pPr>
      <w:keepNext/>
      <w:keepLines/>
      <w:spacing w:before="260"/>
      <w:outlineLvl w:val="3"/>
    </w:pPr>
    <w:rPr>
      <w:b/>
      <w:bCs/>
      <w:i/>
      <w:iCs/>
      <w:kern w:val="16"/>
    </w:rPr>
  </w:style>
  <w:style w:type="paragraph" w:styleId="Nadpis5">
    <w:name w:val="heading 5"/>
    <w:basedOn w:val="Normln"/>
    <w:next w:val="Normln"/>
    <w:qFormat/>
    <w:pPr>
      <w:keepNext/>
      <w:spacing w:line="240" w:lineRule="auto"/>
      <w:outlineLvl w:val="4"/>
    </w:pPr>
    <w:rPr>
      <w:b/>
      <w:bCs/>
    </w:rPr>
  </w:style>
  <w:style w:type="paragraph" w:styleId="Nadpis6">
    <w:name w:val="heading 6"/>
    <w:basedOn w:val="Normln"/>
    <w:next w:val="Normln"/>
    <w:qFormat/>
    <w:pPr>
      <w:keepNext/>
      <w:ind w:left="993"/>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zprvy">
    <w:name w:val="Message Header"/>
    <w:basedOn w:val="Normln"/>
    <w:pPr>
      <w:spacing w:before="120"/>
    </w:pPr>
    <w:rPr>
      <w:b/>
      <w:bCs/>
      <w:sz w:val="24"/>
      <w:szCs w:val="24"/>
    </w:rPr>
  </w:style>
  <w:style w:type="paragraph" w:styleId="Hlavikaobsahu">
    <w:name w:val="toa heading"/>
    <w:basedOn w:val="Normln"/>
    <w:next w:val="Normln"/>
    <w:semiHidden/>
    <w:pPr>
      <w:spacing w:before="120"/>
    </w:pPr>
    <w:rPr>
      <w:b/>
      <w:bCs/>
      <w:sz w:val="24"/>
      <w:szCs w:val="24"/>
    </w:rPr>
  </w:style>
  <w:style w:type="paragraph" w:styleId="Zhlav">
    <w:name w:val="header"/>
    <w:basedOn w:val="Normln"/>
    <w:pPr>
      <w:keepLines/>
      <w:widowControl w:val="0"/>
      <w:tabs>
        <w:tab w:val="center" w:pos="4536"/>
        <w:tab w:val="right" w:pos="9072"/>
      </w:tabs>
      <w:spacing w:line="220" w:lineRule="atLeast"/>
    </w:pPr>
    <w:rPr>
      <w:kern w:val="12"/>
      <w:sz w:val="16"/>
      <w:szCs w:val="16"/>
    </w:rPr>
  </w:style>
  <w:style w:type="paragraph" w:styleId="Textmakra">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cs="Courier New"/>
      <w:noProof/>
      <w:snapToGrid w:val="0"/>
      <w:sz w:val="16"/>
      <w:szCs w:val="16"/>
    </w:rPr>
  </w:style>
  <w:style w:type="paragraph" w:styleId="Normlnodsazen">
    <w:name w:val="Normal Indent"/>
    <w:basedOn w:val="Normln"/>
    <w:pPr>
      <w:ind w:left="708"/>
    </w:pPr>
  </w:style>
  <w:style w:type="paragraph" w:styleId="Podnadpis">
    <w:name w:val="Subtitle"/>
    <w:basedOn w:val="Normln"/>
    <w:qFormat/>
    <w:pPr>
      <w:spacing w:after="60"/>
      <w:jc w:val="center"/>
    </w:pPr>
    <w:rPr>
      <w:i/>
      <w:iCs/>
      <w:sz w:val="24"/>
      <w:szCs w:val="24"/>
    </w:rPr>
  </w:style>
  <w:style w:type="paragraph" w:styleId="Nzev">
    <w:name w:val="Title"/>
    <w:basedOn w:val="Normln"/>
    <w:qFormat/>
    <w:pPr>
      <w:spacing w:before="240" w:after="60"/>
      <w:jc w:val="center"/>
    </w:pPr>
    <w:rPr>
      <w:b/>
      <w:bCs/>
      <w:kern w:val="28"/>
      <w:sz w:val="32"/>
      <w:szCs w:val="32"/>
    </w:rPr>
  </w:style>
  <w:style w:type="paragraph" w:styleId="Zpat">
    <w:name w:val="footer"/>
    <w:basedOn w:val="Zhlav"/>
  </w:style>
  <w:style w:type="character" w:styleId="slostrnky">
    <w:name w:val="page number"/>
    <w:basedOn w:val="Standardnpsmoodstavce"/>
  </w:style>
  <w:style w:type="paragraph" w:styleId="Zkladntextodsazen">
    <w:name w:val="Body Text Indent"/>
    <w:basedOn w:val="Normln"/>
    <w:pPr>
      <w:ind w:left="993"/>
    </w:pPr>
  </w:style>
  <w:style w:type="character" w:styleId="Hypertextovodkaz">
    <w:name w:val="Hyperlink"/>
    <w:rPr>
      <w:color w:val="0000FF"/>
      <w:u w:val="single"/>
    </w:rPr>
  </w:style>
  <w:style w:type="paragraph" w:styleId="Textbubliny">
    <w:name w:val="Balloon Text"/>
    <w:basedOn w:val="Normln"/>
    <w:semiHidden/>
    <w:rPr>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Sledovanodkaz">
    <w:name w:val="FollowedHyperlink"/>
    <w:rPr>
      <w:color w:val="800080"/>
      <w:u w:val="single"/>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FormtovanvHTML">
    <w:name w:val="HTML Preformatted"/>
    <w:aliases w:val=" vooraf opgemaakt"/>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pl-PL" w:eastAsia="pl-PL"/>
    </w:rPr>
  </w:style>
  <w:style w:type="paragraph" w:customStyle="1" w:styleId="Body">
    <w:name w:val="Body"/>
    <w:basedOn w:val="Normln"/>
    <w:link w:val="BodyChar"/>
    <w:qFormat/>
    <w:rsid w:val="000254DB"/>
    <w:pPr>
      <w:spacing w:line="240" w:lineRule="auto"/>
      <w:ind w:left="1134"/>
    </w:pPr>
    <w:rPr>
      <w:rFonts w:ascii="Tahoma" w:hAnsi="Tahoma"/>
      <w:snapToGrid/>
      <w:kern w:val="0"/>
      <w:szCs w:val="24"/>
    </w:rPr>
  </w:style>
  <w:style w:type="character" w:customStyle="1" w:styleId="BodyChar">
    <w:name w:val="Body Char"/>
    <w:link w:val="Body"/>
    <w:rsid w:val="000254DB"/>
    <w:rPr>
      <w:rFonts w:ascii="Tahoma" w:hAnsi="Tahoma"/>
      <w:sz w:val="22"/>
      <w:szCs w:val="24"/>
    </w:rPr>
  </w:style>
  <w:style w:type="character" w:styleId="Odkaznakoment">
    <w:name w:val="annotation reference"/>
    <w:basedOn w:val="Standardnpsmoodstavce"/>
    <w:uiPriority w:val="99"/>
    <w:semiHidden/>
    <w:unhideWhenUsed/>
    <w:rsid w:val="006256C1"/>
    <w:rPr>
      <w:sz w:val="16"/>
      <w:szCs w:val="16"/>
    </w:rPr>
  </w:style>
  <w:style w:type="paragraph" w:styleId="Textkomente">
    <w:name w:val="annotation text"/>
    <w:basedOn w:val="Normln"/>
    <w:link w:val="TextkomenteChar"/>
    <w:uiPriority w:val="99"/>
    <w:semiHidden/>
    <w:unhideWhenUsed/>
    <w:rsid w:val="006256C1"/>
    <w:pPr>
      <w:spacing w:line="240" w:lineRule="auto"/>
    </w:pPr>
    <w:rPr>
      <w:sz w:val="20"/>
      <w:szCs w:val="20"/>
    </w:rPr>
  </w:style>
  <w:style w:type="character" w:customStyle="1" w:styleId="TextkomenteChar">
    <w:name w:val="Text komentáře Char"/>
    <w:basedOn w:val="Standardnpsmoodstavce"/>
    <w:link w:val="Textkomente"/>
    <w:uiPriority w:val="99"/>
    <w:semiHidden/>
    <w:rsid w:val="006256C1"/>
    <w:rPr>
      <w:snapToGrid w:val="0"/>
      <w:kern w:val="14"/>
    </w:rPr>
  </w:style>
  <w:style w:type="paragraph" w:styleId="Pedmtkomente">
    <w:name w:val="annotation subject"/>
    <w:basedOn w:val="Textkomente"/>
    <w:next w:val="Textkomente"/>
    <w:link w:val="PedmtkomenteChar"/>
    <w:uiPriority w:val="99"/>
    <w:semiHidden/>
    <w:unhideWhenUsed/>
    <w:rsid w:val="006256C1"/>
    <w:rPr>
      <w:b/>
      <w:bCs/>
    </w:rPr>
  </w:style>
  <w:style w:type="character" w:customStyle="1" w:styleId="PedmtkomenteChar">
    <w:name w:val="Předmět komentáře Char"/>
    <w:basedOn w:val="TextkomenteChar"/>
    <w:link w:val="Pedmtkomente"/>
    <w:uiPriority w:val="99"/>
    <w:semiHidden/>
    <w:rsid w:val="006256C1"/>
    <w:rPr>
      <w:b/>
      <w:bCs/>
      <w:snapToGrid w:val="0"/>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4489">
      <w:bodyDiv w:val="1"/>
      <w:marLeft w:val="0"/>
      <w:marRight w:val="0"/>
      <w:marTop w:val="0"/>
      <w:marBottom w:val="0"/>
      <w:divBdr>
        <w:top w:val="none" w:sz="0" w:space="0" w:color="auto"/>
        <w:left w:val="none" w:sz="0" w:space="0" w:color="auto"/>
        <w:bottom w:val="none" w:sz="0" w:space="0" w:color="auto"/>
        <w:right w:val="none" w:sz="0" w:space="0" w:color="auto"/>
      </w:divBdr>
    </w:div>
    <w:div w:id="15205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ABFC-3034-4520-8D54-6B234FD5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998</Words>
  <Characters>5895</Characters>
  <Application>Microsoft Office Word</Application>
  <DocSecurity>0</DocSecurity>
  <Lines>49</Lines>
  <Paragraphs>13</Paragraphs>
  <ScaleCrop>false</ScaleCrop>
  <HeadingPairs>
    <vt:vector size="8" baseType="variant">
      <vt:variant>
        <vt:lpstr>Název</vt:lpstr>
      </vt:variant>
      <vt:variant>
        <vt:i4>1</vt:i4>
      </vt:variant>
      <vt:variant>
        <vt:lpstr>Titel</vt:lpstr>
      </vt:variant>
      <vt:variant>
        <vt:i4>1</vt:i4>
      </vt:variant>
      <vt:variant>
        <vt:lpstr>Titre</vt:lpstr>
      </vt:variant>
      <vt:variant>
        <vt:i4>1</vt:i4>
      </vt:variant>
      <vt:variant>
        <vt:lpstr>Title</vt:lpstr>
      </vt:variant>
      <vt:variant>
        <vt:i4>1</vt:i4>
      </vt:variant>
    </vt:vector>
  </HeadingPairs>
  <TitlesOfParts>
    <vt:vector size="4" baseType="lpstr">
      <vt:lpstr>SUMMARY OF PRODUCT CHARACTERISTICS</vt:lpstr>
      <vt:lpstr>SUMMARY OF PRODUCT CHARACTERISTICS</vt:lpstr>
      <vt:lpstr>SUMMARY OF PRODUCT CHARACTERISTICS</vt:lpstr>
      <vt:lpstr>SUMMARY OF PRODUCT CHARACTERISTICS</vt:lpstr>
    </vt:vector>
  </TitlesOfParts>
  <Company>Dopharma bv</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PRODUCT CHARACTERISTICS</dc:title>
  <dc:creator>S.bouman</dc:creator>
  <cp:lastModifiedBy>Dušek Daniel</cp:lastModifiedBy>
  <cp:revision>19</cp:revision>
  <cp:lastPrinted>2020-04-21T11:45:00Z</cp:lastPrinted>
  <dcterms:created xsi:type="dcterms:W3CDTF">2021-03-09T12:15:00Z</dcterms:created>
  <dcterms:modified xsi:type="dcterms:W3CDTF">2021-09-20T11:36:00Z</dcterms:modified>
</cp:coreProperties>
</file>