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43A8F" w14:textId="77777777" w:rsidR="001D3757" w:rsidRPr="00263C35" w:rsidRDefault="001D3757" w:rsidP="00365770">
      <w:pPr>
        <w:jc w:val="left"/>
        <w:rPr>
          <w:szCs w:val="24"/>
          <w:lang w:val="cs-CZ"/>
        </w:rPr>
      </w:pPr>
    </w:p>
    <w:p w14:paraId="1CC768B4" w14:textId="77777777" w:rsidR="001D3757" w:rsidRPr="00263C35" w:rsidRDefault="001D3757" w:rsidP="001D3757">
      <w:pPr>
        <w:rPr>
          <w:szCs w:val="24"/>
          <w:lang w:val="cs-CZ"/>
        </w:rPr>
      </w:pPr>
    </w:p>
    <w:p w14:paraId="29087252" w14:textId="77777777" w:rsidR="001D3757" w:rsidRPr="00263C35" w:rsidRDefault="001D3757" w:rsidP="001D3757">
      <w:pPr>
        <w:rPr>
          <w:szCs w:val="24"/>
          <w:lang w:val="cs-CZ"/>
        </w:rPr>
      </w:pPr>
    </w:p>
    <w:p w14:paraId="44167EB8" w14:textId="77777777" w:rsidR="001D3757" w:rsidRPr="00263C35" w:rsidRDefault="001D3757" w:rsidP="001D3757">
      <w:pPr>
        <w:rPr>
          <w:szCs w:val="24"/>
          <w:lang w:val="cs-CZ"/>
        </w:rPr>
      </w:pPr>
    </w:p>
    <w:p w14:paraId="2E0824E6" w14:textId="77777777" w:rsidR="001D3757" w:rsidRPr="00263C35" w:rsidRDefault="001D3757" w:rsidP="001D3757">
      <w:pPr>
        <w:rPr>
          <w:szCs w:val="24"/>
          <w:lang w:val="cs-CZ"/>
        </w:rPr>
      </w:pPr>
    </w:p>
    <w:p w14:paraId="097C4D0C" w14:textId="77777777" w:rsidR="001D3757" w:rsidRPr="00263C35" w:rsidRDefault="001D3757" w:rsidP="001D3757">
      <w:pPr>
        <w:rPr>
          <w:szCs w:val="24"/>
          <w:lang w:val="cs-CZ"/>
        </w:rPr>
      </w:pPr>
    </w:p>
    <w:p w14:paraId="00A46F66" w14:textId="77777777" w:rsidR="001D3757" w:rsidRPr="00263C35" w:rsidRDefault="001D3757" w:rsidP="001D3757">
      <w:pPr>
        <w:rPr>
          <w:szCs w:val="24"/>
          <w:lang w:val="cs-CZ"/>
        </w:rPr>
      </w:pPr>
    </w:p>
    <w:p w14:paraId="3F524BB6" w14:textId="77777777" w:rsidR="001D3757" w:rsidRPr="00263C35" w:rsidRDefault="001D3757" w:rsidP="001D3757">
      <w:pPr>
        <w:rPr>
          <w:szCs w:val="24"/>
          <w:lang w:val="cs-CZ"/>
        </w:rPr>
      </w:pPr>
    </w:p>
    <w:p w14:paraId="532F4CAD" w14:textId="77777777" w:rsidR="001D3757" w:rsidRPr="00263C35" w:rsidRDefault="001D3757" w:rsidP="001D3757">
      <w:pPr>
        <w:rPr>
          <w:szCs w:val="24"/>
          <w:lang w:val="cs-CZ"/>
        </w:rPr>
      </w:pPr>
    </w:p>
    <w:p w14:paraId="589D59B2" w14:textId="77777777" w:rsidR="001D3757" w:rsidRPr="00263C35" w:rsidRDefault="001D3757" w:rsidP="001D3757">
      <w:pPr>
        <w:rPr>
          <w:szCs w:val="24"/>
          <w:lang w:val="cs-CZ"/>
        </w:rPr>
      </w:pPr>
    </w:p>
    <w:p w14:paraId="2786DB21" w14:textId="77777777" w:rsidR="001D3757" w:rsidRPr="00263C35" w:rsidRDefault="001D3757" w:rsidP="001D3757">
      <w:pPr>
        <w:rPr>
          <w:szCs w:val="24"/>
          <w:lang w:val="cs-CZ"/>
        </w:rPr>
      </w:pPr>
    </w:p>
    <w:p w14:paraId="7B91562E" w14:textId="77777777" w:rsidR="001D3757" w:rsidRPr="00263C35" w:rsidRDefault="001D3757" w:rsidP="001D3757">
      <w:pPr>
        <w:rPr>
          <w:szCs w:val="24"/>
          <w:lang w:val="cs-CZ"/>
        </w:rPr>
      </w:pPr>
    </w:p>
    <w:p w14:paraId="11A410B5" w14:textId="77777777" w:rsidR="001D3757" w:rsidRPr="00263C35" w:rsidRDefault="001D3757" w:rsidP="001D3757">
      <w:pPr>
        <w:rPr>
          <w:szCs w:val="24"/>
          <w:lang w:val="cs-CZ"/>
        </w:rPr>
      </w:pPr>
    </w:p>
    <w:p w14:paraId="5E21BC1B" w14:textId="77777777" w:rsidR="001D3757" w:rsidRPr="00263C35" w:rsidRDefault="001D3757" w:rsidP="001D3757">
      <w:pPr>
        <w:rPr>
          <w:szCs w:val="24"/>
          <w:lang w:val="cs-CZ"/>
        </w:rPr>
      </w:pPr>
    </w:p>
    <w:p w14:paraId="4F3A352B" w14:textId="77777777" w:rsidR="001D3757" w:rsidRPr="00263C35" w:rsidRDefault="001D3757" w:rsidP="001D3757">
      <w:pPr>
        <w:rPr>
          <w:szCs w:val="24"/>
          <w:lang w:val="cs-CZ"/>
        </w:rPr>
      </w:pPr>
    </w:p>
    <w:p w14:paraId="071698E7" w14:textId="77777777" w:rsidR="001D3757" w:rsidRPr="00263C35" w:rsidRDefault="001D3757" w:rsidP="001D3757">
      <w:pPr>
        <w:rPr>
          <w:szCs w:val="24"/>
          <w:lang w:val="cs-CZ"/>
        </w:rPr>
      </w:pPr>
    </w:p>
    <w:p w14:paraId="08F48713" w14:textId="77777777" w:rsidR="001D3757" w:rsidRPr="00263C35" w:rsidRDefault="001D3757" w:rsidP="001D3757">
      <w:pPr>
        <w:rPr>
          <w:szCs w:val="24"/>
          <w:lang w:val="cs-CZ"/>
        </w:rPr>
      </w:pPr>
    </w:p>
    <w:p w14:paraId="27EE9D60" w14:textId="77777777" w:rsidR="001D3757" w:rsidRPr="00263C35" w:rsidRDefault="001D3757" w:rsidP="001D3757">
      <w:pPr>
        <w:rPr>
          <w:szCs w:val="24"/>
          <w:lang w:val="cs-CZ"/>
        </w:rPr>
      </w:pPr>
    </w:p>
    <w:p w14:paraId="08182B91" w14:textId="77777777" w:rsidR="001D3757" w:rsidRPr="00263C35" w:rsidRDefault="001D3757" w:rsidP="001D3757">
      <w:pPr>
        <w:rPr>
          <w:szCs w:val="24"/>
          <w:lang w:val="cs-CZ"/>
        </w:rPr>
      </w:pPr>
    </w:p>
    <w:p w14:paraId="224C1C4A" w14:textId="77777777" w:rsidR="001D3757" w:rsidRPr="00263C35" w:rsidRDefault="001D3757" w:rsidP="001D3757">
      <w:pPr>
        <w:rPr>
          <w:szCs w:val="24"/>
          <w:lang w:val="cs-CZ"/>
        </w:rPr>
      </w:pPr>
    </w:p>
    <w:p w14:paraId="5CE608B7" w14:textId="77777777" w:rsidR="001D3757" w:rsidRPr="00263C35" w:rsidRDefault="001D3757" w:rsidP="001D3757">
      <w:pPr>
        <w:rPr>
          <w:szCs w:val="24"/>
          <w:lang w:val="cs-CZ"/>
        </w:rPr>
      </w:pPr>
    </w:p>
    <w:p w14:paraId="7FE93968" w14:textId="77777777" w:rsidR="001D3757" w:rsidRPr="00263C35" w:rsidRDefault="001D3757" w:rsidP="001D3757">
      <w:pPr>
        <w:rPr>
          <w:szCs w:val="24"/>
          <w:lang w:val="cs-CZ"/>
        </w:rPr>
      </w:pPr>
    </w:p>
    <w:p w14:paraId="314C3E52" w14:textId="77777777" w:rsidR="001D3757" w:rsidRPr="00263C35" w:rsidRDefault="001D3757" w:rsidP="001D3757">
      <w:pPr>
        <w:rPr>
          <w:szCs w:val="24"/>
          <w:lang w:val="cs-CZ"/>
        </w:rPr>
      </w:pPr>
    </w:p>
    <w:p w14:paraId="54FFAD39" w14:textId="77777777" w:rsidR="001D3757" w:rsidRPr="00263C35" w:rsidRDefault="001D3757" w:rsidP="001D3757">
      <w:pPr>
        <w:jc w:val="center"/>
        <w:rPr>
          <w:b/>
          <w:szCs w:val="24"/>
          <w:lang w:val="cs-CZ"/>
        </w:rPr>
      </w:pPr>
      <w:r w:rsidRPr="00263C35">
        <w:rPr>
          <w:b/>
          <w:bCs/>
          <w:szCs w:val="24"/>
          <w:lang w:val="cs-CZ"/>
        </w:rPr>
        <w:t>B. PŘÍBALOVÁ INFORMACE</w:t>
      </w:r>
    </w:p>
    <w:p w14:paraId="6FA550F3" w14:textId="77777777" w:rsidR="001D3757" w:rsidRPr="00263C35" w:rsidRDefault="001D3757" w:rsidP="001D3757">
      <w:pPr>
        <w:rPr>
          <w:b/>
          <w:szCs w:val="24"/>
          <w:lang w:val="cs-CZ"/>
        </w:rPr>
      </w:pPr>
      <w:r w:rsidRPr="00263C35">
        <w:rPr>
          <w:b/>
          <w:bCs/>
          <w:szCs w:val="24"/>
          <w:lang w:val="cs-CZ"/>
        </w:rPr>
        <w:br w:type="page"/>
      </w:r>
    </w:p>
    <w:p w14:paraId="341F7409" w14:textId="3C069D3D" w:rsidR="001D3757" w:rsidRPr="00263C35" w:rsidRDefault="001D3757" w:rsidP="001D3757">
      <w:pPr>
        <w:jc w:val="center"/>
        <w:rPr>
          <w:b/>
          <w:szCs w:val="24"/>
          <w:lang w:val="cs-CZ"/>
        </w:rPr>
      </w:pPr>
      <w:r w:rsidRPr="00263C35">
        <w:rPr>
          <w:b/>
          <w:bCs/>
          <w:szCs w:val="24"/>
          <w:lang w:val="cs-CZ"/>
        </w:rPr>
        <w:lastRenderedPageBreak/>
        <w:t>PŘÍBALOVÁ INFORMACE</w:t>
      </w:r>
    </w:p>
    <w:p w14:paraId="35B35D8E" w14:textId="77777777" w:rsidR="001D3757" w:rsidRPr="00263C35" w:rsidRDefault="001D3757" w:rsidP="001D3757">
      <w:pPr>
        <w:jc w:val="center"/>
        <w:rPr>
          <w:szCs w:val="24"/>
          <w:lang w:val="cs-CZ"/>
        </w:rPr>
      </w:pPr>
    </w:p>
    <w:p w14:paraId="3D18D3B9" w14:textId="77777777" w:rsidR="001D3757" w:rsidRPr="00263C35" w:rsidRDefault="007C2F3C" w:rsidP="001D3757">
      <w:pPr>
        <w:jc w:val="center"/>
        <w:rPr>
          <w:b/>
          <w:szCs w:val="24"/>
          <w:lang w:val="cs-CZ"/>
        </w:rPr>
      </w:pPr>
      <w:proofErr w:type="spellStart"/>
      <w:r w:rsidRPr="00263C35">
        <w:rPr>
          <w:b/>
          <w:bCs/>
          <w:szCs w:val="24"/>
          <w:lang w:val="cs-CZ"/>
        </w:rPr>
        <w:t>Torphadine</w:t>
      </w:r>
      <w:proofErr w:type="spellEnd"/>
      <w:r w:rsidRPr="00263C35">
        <w:rPr>
          <w:b/>
          <w:bCs/>
          <w:szCs w:val="24"/>
          <w:lang w:val="cs-CZ"/>
        </w:rPr>
        <w:t xml:space="preserve"> 10 </w:t>
      </w:r>
      <w:r w:rsidR="001D3757" w:rsidRPr="00263C35">
        <w:rPr>
          <w:b/>
          <w:bCs/>
          <w:szCs w:val="24"/>
          <w:lang w:val="cs-CZ"/>
        </w:rPr>
        <w:t xml:space="preserve">mg/ml </w:t>
      </w:r>
      <w:r w:rsidR="00773E2A" w:rsidRPr="00263C35">
        <w:rPr>
          <w:b/>
          <w:bCs/>
          <w:szCs w:val="24"/>
          <w:lang w:val="cs-CZ"/>
        </w:rPr>
        <w:t xml:space="preserve">injekční roztok </w:t>
      </w:r>
      <w:r w:rsidR="001D3757" w:rsidRPr="00263C35">
        <w:rPr>
          <w:b/>
          <w:bCs/>
          <w:szCs w:val="24"/>
          <w:lang w:val="cs-CZ"/>
        </w:rPr>
        <w:t>pro psy, kočky a koně</w:t>
      </w:r>
    </w:p>
    <w:p w14:paraId="7C7F3074" w14:textId="77777777" w:rsidR="001D3757" w:rsidRPr="00263C35" w:rsidRDefault="001D3757" w:rsidP="001D3757">
      <w:pPr>
        <w:jc w:val="center"/>
        <w:rPr>
          <w:b/>
          <w:szCs w:val="24"/>
          <w:lang w:val="cs-CZ"/>
        </w:rPr>
      </w:pPr>
    </w:p>
    <w:p w14:paraId="3672C096" w14:textId="77777777" w:rsidR="001D3757" w:rsidRPr="00263C35" w:rsidRDefault="001D3757" w:rsidP="001D3757">
      <w:pPr>
        <w:jc w:val="center"/>
        <w:rPr>
          <w:szCs w:val="24"/>
          <w:lang w:val="cs-CZ"/>
        </w:rPr>
      </w:pPr>
    </w:p>
    <w:p w14:paraId="6B530A70" w14:textId="77777777" w:rsidR="001D3757" w:rsidRPr="00263C35" w:rsidRDefault="001D3757" w:rsidP="001D3757">
      <w:pPr>
        <w:ind w:left="567" w:hanging="567"/>
        <w:rPr>
          <w:b/>
          <w:szCs w:val="24"/>
          <w:lang w:val="cs-CZ"/>
        </w:rPr>
      </w:pPr>
      <w:r w:rsidRPr="00263C35">
        <w:rPr>
          <w:b/>
          <w:bCs/>
          <w:szCs w:val="24"/>
          <w:highlight w:val="lightGray"/>
          <w:lang w:val="cs-CZ"/>
        </w:rPr>
        <w:t>1.</w:t>
      </w:r>
      <w:r w:rsidRPr="00263C35">
        <w:rPr>
          <w:b/>
          <w:bCs/>
          <w:szCs w:val="24"/>
          <w:lang w:val="cs-CZ"/>
        </w:rPr>
        <w:tab/>
      </w:r>
      <w:r w:rsidRPr="00263C35">
        <w:rPr>
          <w:b/>
          <w:bCs/>
          <w:szCs w:val="24"/>
          <w:highlight w:val="lightGray"/>
          <w:lang w:val="cs-CZ"/>
        </w:rPr>
        <w:t>JMÉNO A ADRESA DRŽITELE ROZHODNUTÍ O REGISTRACI A DRŽITELE POVOLENÍ K VÝROBĚ ODPOVĚDNÉHO ZA UVOLNĚNÍ ŠARŽE, POKUD SE NESHODUJE</w:t>
      </w:r>
    </w:p>
    <w:p w14:paraId="6BC4639F" w14:textId="77777777" w:rsidR="001D3757" w:rsidRPr="00263C35" w:rsidRDefault="001D3757" w:rsidP="001D3757">
      <w:pPr>
        <w:rPr>
          <w:szCs w:val="24"/>
          <w:lang w:val="cs-CZ"/>
        </w:rPr>
      </w:pPr>
    </w:p>
    <w:p w14:paraId="682EAB31" w14:textId="77777777" w:rsidR="001D3757" w:rsidRPr="00263C35" w:rsidRDefault="001D3757" w:rsidP="001D3757">
      <w:pPr>
        <w:rPr>
          <w:iCs/>
          <w:szCs w:val="24"/>
          <w:lang w:val="cs-CZ"/>
        </w:rPr>
      </w:pPr>
      <w:r w:rsidRPr="00263C35">
        <w:rPr>
          <w:szCs w:val="24"/>
          <w:u w:val="single"/>
          <w:lang w:val="cs-CZ"/>
        </w:rPr>
        <w:t>Držitel rozhodnutí o registraci</w:t>
      </w:r>
      <w:r w:rsidRPr="00263C35">
        <w:rPr>
          <w:szCs w:val="24"/>
          <w:lang w:val="cs-CZ"/>
        </w:rPr>
        <w:t>:</w:t>
      </w:r>
    </w:p>
    <w:p w14:paraId="616A6E4F" w14:textId="77777777" w:rsidR="001D3757" w:rsidRPr="00263C35" w:rsidRDefault="001D3757" w:rsidP="001D3757">
      <w:pPr>
        <w:rPr>
          <w:iCs/>
          <w:szCs w:val="24"/>
          <w:lang w:val="cs-CZ"/>
        </w:rPr>
      </w:pPr>
      <w:proofErr w:type="spellStart"/>
      <w:r w:rsidRPr="00263C35">
        <w:rPr>
          <w:szCs w:val="24"/>
          <w:lang w:val="cs-CZ"/>
        </w:rPr>
        <w:t>Le</w:t>
      </w:r>
      <w:proofErr w:type="spellEnd"/>
      <w:r w:rsidRPr="00263C35">
        <w:rPr>
          <w:szCs w:val="24"/>
          <w:lang w:val="cs-CZ"/>
        </w:rPr>
        <w:t xml:space="preserve"> Vet </w:t>
      </w:r>
      <w:proofErr w:type="spellStart"/>
      <w:r w:rsidRPr="00263C35">
        <w:rPr>
          <w:szCs w:val="24"/>
          <w:lang w:val="cs-CZ"/>
        </w:rPr>
        <w:t>Beheer</w:t>
      </w:r>
      <w:proofErr w:type="spellEnd"/>
      <w:r w:rsidRPr="00263C35">
        <w:rPr>
          <w:szCs w:val="24"/>
          <w:lang w:val="cs-CZ"/>
        </w:rPr>
        <w:t xml:space="preserve"> B.V.</w:t>
      </w:r>
    </w:p>
    <w:p w14:paraId="4B16C209" w14:textId="77777777" w:rsidR="001D3757" w:rsidRPr="00263C35" w:rsidRDefault="001D3757" w:rsidP="001D3757">
      <w:pPr>
        <w:rPr>
          <w:iCs/>
          <w:szCs w:val="24"/>
          <w:lang w:val="cs-CZ"/>
        </w:rPr>
      </w:pPr>
      <w:proofErr w:type="spellStart"/>
      <w:r w:rsidRPr="00263C35">
        <w:rPr>
          <w:szCs w:val="24"/>
          <w:lang w:val="cs-CZ"/>
        </w:rPr>
        <w:t>Wilgenweg</w:t>
      </w:r>
      <w:proofErr w:type="spellEnd"/>
      <w:r w:rsidRPr="00263C35">
        <w:rPr>
          <w:szCs w:val="24"/>
          <w:lang w:val="cs-CZ"/>
        </w:rPr>
        <w:t xml:space="preserve"> 7</w:t>
      </w:r>
    </w:p>
    <w:p w14:paraId="431EBE58" w14:textId="77777777" w:rsidR="001D3757" w:rsidRPr="00263C35" w:rsidRDefault="001D3757" w:rsidP="001D3757">
      <w:pPr>
        <w:rPr>
          <w:iCs/>
          <w:szCs w:val="24"/>
          <w:lang w:val="cs-CZ"/>
        </w:rPr>
      </w:pPr>
      <w:r w:rsidRPr="00263C35">
        <w:rPr>
          <w:szCs w:val="24"/>
          <w:lang w:val="cs-CZ"/>
        </w:rPr>
        <w:t xml:space="preserve">3421 TV </w:t>
      </w:r>
      <w:proofErr w:type="spellStart"/>
      <w:r w:rsidRPr="00263C35">
        <w:rPr>
          <w:szCs w:val="24"/>
          <w:lang w:val="cs-CZ"/>
        </w:rPr>
        <w:t>Oudewater</w:t>
      </w:r>
      <w:proofErr w:type="spellEnd"/>
    </w:p>
    <w:p w14:paraId="0D78FF1A" w14:textId="77777777" w:rsidR="001D3757" w:rsidRPr="00263C35" w:rsidRDefault="001D3757" w:rsidP="001D3757">
      <w:pPr>
        <w:rPr>
          <w:iCs/>
          <w:szCs w:val="24"/>
          <w:lang w:val="cs-CZ"/>
        </w:rPr>
      </w:pPr>
      <w:r w:rsidRPr="00263C35">
        <w:rPr>
          <w:szCs w:val="24"/>
          <w:lang w:val="cs-CZ"/>
        </w:rPr>
        <w:t>Nizozemsko</w:t>
      </w:r>
    </w:p>
    <w:p w14:paraId="75DF46B5" w14:textId="77777777" w:rsidR="001D3757" w:rsidRPr="00263C35" w:rsidRDefault="001D3757" w:rsidP="001D3757">
      <w:pPr>
        <w:rPr>
          <w:szCs w:val="24"/>
          <w:lang w:val="cs-CZ"/>
        </w:rPr>
      </w:pPr>
    </w:p>
    <w:p w14:paraId="11A88BC9" w14:textId="77777777" w:rsidR="001D3757" w:rsidRPr="00263C35" w:rsidRDefault="001D3757" w:rsidP="001D3757">
      <w:pPr>
        <w:rPr>
          <w:bCs/>
          <w:szCs w:val="24"/>
          <w:lang w:val="cs-CZ"/>
        </w:rPr>
      </w:pPr>
      <w:r w:rsidRPr="00263C35">
        <w:rPr>
          <w:szCs w:val="24"/>
          <w:u w:val="single"/>
          <w:lang w:val="cs-CZ"/>
        </w:rPr>
        <w:t>Výrobce odpovědný za uvolnění šarže</w:t>
      </w:r>
      <w:r w:rsidRPr="00263C35">
        <w:rPr>
          <w:szCs w:val="24"/>
          <w:lang w:val="cs-CZ"/>
        </w:rPr>
        <w:t>:</w:t>
      </w:r>
    </w:p>
    <w:p w14:paraId="0A076594" w14:textId="77777777" w:rsidR="001D3757" w:rsidRPr="00263C35" w:rsidRDefault="001D3757" w:rsidP="001D3757">
      <w:pPr>
        <w:rPr>
          <w:bCs/>
          <w:szCs w:val="24"/>
          <w:lang w:val="cs-CZ"/>
        </w:rPr>
      </w:pPr>
      <w:proofErr w:type="spellStart"/>
      <w:r w:rsidRPr="00263C35">
        <w:rPr>
          <w:szCs w:val="24"/>
          <w:lang w:val="cs-CZ"/>
        </w:rPr>
        <w:t>Produlab</w:t>
      </w:r>
      <w:proofErr w:type="spellEnd"/>
      <w:r w:rsidRPr="00263C35">
        <w:rPr>
          <w:szCs w:val="24"/>
          <w:lang w:val="cs-CZ"/>
        </w:rPr>
        <w:t xml:space="preserve"> </w:t>
      </w:r>
      <w:proofErr w:type="spellStart"/>
      <w:r w:rsidRPr="00263C35">
        <w:rPr>
          <w:szCs w:val="24"/>
          <w:lang w:val="cs-CZ"/>
        </w:rPr>
        <w:t>Pharma</w:t>
      </w:r>
      <w:proofErr w:type="spellEnd"/>
      <w:r w:rsidRPr="00263C35">
        <w:rPr>
          <w:szCs w:val="24"/>
          <w:lang w:val="cs-CZ"/>
        </w:rPr>
        <w:t xml:space="preserve"> B.V.</w:t>
      </w:r>
    </w:p>
    <w:p w14:paraId="58D0A426" w14:textId="77777777" w:rsidR="001D3757" w:rsidRPr="00263C35" w:rsidRDefault="001D3757" w:rsidP="001D3757">
      <w:pPr>
        <w:rPr>
          <w:bCs/>
          <w:szCs w:val="24"/>
          <w:lang w:val="cs-CZ"/>
        </w:rPr>
      </w:pPr>
      <w:proofErr w:type="spellStart"/>
      <w:r w:rsidRPr="00263C35">
        <w:rPr>
          <w:szCs w:val="24"/>
          <w:lang w:val="cs-CZ"/>
        </w:rPr>
        <w:t>Forellenweg</w:t>
      </w:r>
      <w:proofErr w:type="spellEnd"/>
      <w:r w:rsidRPr="00263C35">
        <w:rPr>
          <w:szCs w:val="24"/>
          <w:lang w:val="cs-CZ"/>
        </w:rPr>
        <w:t xml:space="preserve"> 16</w:t>
      </w:r>
    </w:p>
    <w:p w14:paraId="57362749" w14:textId="77777777" w:rsidR="001D3757" w:rsidRPr="00263C35" w:rsidRDefault="001D3757" w:rsidP="001D3757">
      <w:pPr>
        <w:rPr>
          <w:bCs/>
          <w:szCs w:val="24"/>
          <w:lang w:val="cs-CZ"/>
        </w:rPr>
      </w:pPr>
      <w:r w:rsidRPr="00263C35">
        <w:rPr>
          <w:szCs w:val="24"/>
          <w:lang w:val="cs-CZ"/>
        </w:rPr>
        <w:t xml:space="preserve">4941 SJ </w:t>
      </w:r>
      <w:proofErr w:type="spellStart"/>
      <w:r w:rsidRPr="00263C35">
        <w:rPr>
          <w:szCs w:val="24"/>
          <w:lang w:val="cs-CZ"/>
        </w:rPr>
        <w:t>Raamsdonksveer</w:t>
      </w:r>
      <w:proofErr w:type="spellEnd"/>
    </w:p>
    <w:p w14:paraId="538E016C" w14:textId="77777777" w:rsidR="001D3757" w:rsidRPr="00263C35" w:rsidRDefault="001D3757" w:rsidP="001D3757">
      <w:pPr>
        <w:rPr>
          <w:bCs/>
          <w:szCs w:val="24"/>
          <w:u w:val="single"/>
          <w:lang w:val="cs-CZ"/>
        </w:rPr>
      </w:pPr>
      <w:r w:rsidRPr="00263C35">
        <w:rPr>
          <w:szCs w:val="24"/>
          <w:lang w:val="cs-CZ"/>
        </w:rPr>
        <w:t>Nizozemsko</w:t>
      </w:r>
    </w:p>
    <w:p w14:paraId="09D96747" w14:textId="77777777" w:rsidR="001D3757" w:rsidRPr="00263C35" w:rsidRDefault="001D3757" w:rsidP="001D3757">
      <w:pPr>
        <w:rPr>
          <w:szCs w:val="24"/>
          <w:lang w:val="cs-CZ"/>
        </w:rPr>
      </w:pPr>
    </w:p>
    <w:p w14:paraId="745BB681" w14:textId="77777777" w:rsidR="00365770" w:rsidRPr="00263C35" w:rsidRDefault="00365770" w:rsidP="001D3757">
      <w:pPr>
        <w:rPr>
          <w:b/>
          <w:bCs/>
          <w:szCs w:val="24"/>
          <w:lang w:val="cs-CZ"/>
        </w:rPr>
      </w:pPr>
    </w:p>
    <w:p w14:paraId="7D75570A" w14:textId="77777777" w:rsidR="001D3757" w:rsidRPr="00263C35" w:rsidRDefault="001D3757" w:rsidP="001D3757">
      <w:pPr>
        <w:rPr>
          <w:szCs w:val="24"/>
          <w:lang w:val="cs-CZ"/>
        </w:rPr>
      </w:pPr>
      <w:r w:rsidRPr="00263C35">
        <w:rPr>
          <w:b/>
          <w:bCs/>
          <w:szCs w:val="24"/>
          <w:highlight w:val="lightGray"/>
          <w:lang w:val="cs-CZ"/>
        </w:rPr>
        <w:t>2.</w:t>
      </w:r>
      <w:r w:rsidRPr="00263C35">
        <w:rPr>
          <w:b/>
          <w:bCs/>
          <w:szCs w:val="24"/>
          <w:lang w:val="cs-CZ"/>
        </w:rPr>
        <w:tab/>
        <w:t>NÁZEV VETERINÁRNÍHO LÉČIVÉHO PŘÍPRAVKU</w:t>
      </w:r>
    </w:p>
    <w:p w14:paraId="1999154B" w14:textId="77777777" w:rsidR="001D3757" w:rsidRPr="00263C35" w:rsidRDefault="001D3757" w:rsidP="001D3757">
      <w:pPr>
        <w:rPr>
          <w:szCs w:val="24"/>
          <w:lang w:val="cs-CZ"/>
        </w:rPr>
      </w:pPr>
    </w:p>
    <w:p w14:paraId="20D29F10" w14:textId="77777777" w:rsidR="001D3757" w:rsidRPr="00263C35" w:rsidRDefault="00E5549C" w:rsidP="001D3757">
      <w:pPr>
        <w:rPr>
          <w:szCs w:val="24"/>
          <w:lang w:val="cs-CZ"/>
        </w:rPr>
      </w:pPr>
      <w:proofErr w:type="spellStart"/>
      <w:r w:rsidRPr="00263C35">
        <w:rPr>
          <w:szCs w:val="24"/>
          <w:lang w:val="cs-CZ"/>
        </w:rPr>
        <w:t>Torphadine</w:t>
      </w:r>
      <w:proofErr w:type="spellEnd"/>
      <w:r w:rsidRPr="00263C35">
        <w:rPr>
          <w:szCs w:val="24"/>
          <w:lang w:val="cs-CZ"/>
        </w:rPr>
        <w:t xml:space="preserve"> 10 </w:t>
      </w:r>
      <w:r w:rsidR="001D3757" w:rsidRPr="00263C35">
        <w:rPr>
          <w:szCs w:val="24"/>
          <w:lang w:val="cs-CZ"/>
        </w:rPr>
        <w:t xml:space="preserve">mg/ml </w:t>
      </w:r>
      <w:r w:rsidR="00773E2A" w:rsidRPr="00263C35">
        <w:rPr>
          <w:szCs w:val="24"/>
          <w:lang w:val="cs-CZ"/>
        </w:rPr>
        <w:t xml:space="preserve">injekční roztok </w:t>
      </w:r>
      <w:r w:rsidR="001D3757" w:rsidRPr="00263C35">
        <w:rPr>
          <w:szCs w:val="24"/>
          <w:lang w:val="cs-CZ"/>
        </w:rPr>
        <w:t xml:space="preserve">pro psy, kočky a koně </w:t>
      </w:r>
    </w:p>
    <w:p w14:paraId="4B2CE0DC" w14:textId="77777777" w:rsidR="001D3757" w:rsidRPr="00263C35" w:rsidRDefault="00773E2A" w:rsidP="001D3757">
      <w:pPr>
        <w:rPr>
          <w:szCs w:val="24"/>
          <w:lang w:val="cs-CZ"/>
        </w:rPr>
      </w:pPr>
      <w:proofErr w:type="spellStart"/>
      <w:r w:rsidRPr="00263C35">
        <w:rPr>
          <w:szCs w:val="24"/>
          <w:lang w:val="cs-CZ"/>
        </w:rPr>
        <w:t>Butorphanolum</w:t>
      </w:r>
      <w:proofErr w:type="spellEnd"/>
    </w:p>
    <w:p w14:paraId="13BB2CAB" w14:textId="77777777" w:rsidR="001D3757" w:rsidRPr="00263C35" w:rsidRDefault="001D3757" w:rsidP="001D3757">
      <w:pPr>
        <w:rPr>
          <w:szCs w:val="24"/>
          <w:lang w:val="cs-CZ"/>
        </w:rPr>
      </w:pPr>
    </w:p>
    <w:p w14:paraId="0EAD604F" w14:textId="77777777" w:rsidR="00365770" w:rsidRPr="00263C35" w:rsidRDefault="00365770" w:rsidP="001D3757">
      <w:pPr>
        <w:rPr>
          <w:b/>
          <w:bCs/>
          <w:szCs w:val="24"/>
          <w:lang w:val="cs-CZ"/>
        </w:rPr>
      </w:pPr>
    </w:p>
    <w:p w14:paraId="2C54756A" w14:textId="77777777" w:rsidR="001D3757" w:rsidRPr="00263C35" w:rsidRDefault="001D3757" w:rsidP="001D3757">
      <w:pPr>
        <w:rPr>
          <w:b/>
          <w:szCs w:val="24"/>
          <w:lang w:val="cs-CZ"/>
        </w:rPr>
      </w:pPr>
      <w:r w:rsidRPr="00263C35">
        <w:rPr>
          <w:b/>
          <w:bCs/>
          <w:szCs w:val="24"/>
          <w:highlight w:val="lightGray"/>
          <w:lang w:val="cs-CZ"/>
        </w:rPr>
        <w:t>3.</w:t>
      </w:r>
      <w:r w:rsidRPr="00263C35">
        <w:rPr>
          <w:b/>
          <w:bCs/>
          <w:szCs w:val="24"/>
          <w:lang w:val="cs-CZ"/>
        </w:rPr>
        <w:tab/>
        <w:t>OBSAH LÉČIVÝCH A OSTATNÍCH LÁTEK</w:t>
      </w:r>
    </w:p>
    <w:p w14:paraId="3F293E9F" w14:textId="77777777" w:rsidR="001D3757" w:rsidRPr="00263C35" w:rsidRDefault="001D3757" w:rsidP="001D3757">
      <w:pPr>
        <w:rPr>
          <w:iCs/>
          <w:szCs w:val="24"/>
          <w:lang w:val="cs-CZ"/>
        </w:rPr>
      </w:pPr>
    </w:p>
    <w:p w14:paraId="2C542ECF" w14:textId="5AFDE680" w:rsidR="001D3757" w:rsidRPr="00263C35" w:rsidRDefault="00954AEB" w:rsidP="001D3757">
      <w:pPr>
        <w:rPr>
          <w:iCs/>
          <w:szCs w:val="24"/>
          <w:lang w:val="cs-CZ"/>
        </w:rPr>
      </w:pPr>
      <w:r w:rsidRPr="00263C35">
        <w:rPr>
          <w:szCs w:val="24"/>
          <w:lang w:val="cs-CZ"/>
        </w:rPr>
        <w:t>Každ</w:t>
      </w:r>
      <w:r w:rsidR="005315E4" w:rsidRPr="00263C35">
        <w:rPr>
          <w:szCs w:val="24"/>
          <w:lang w:val="cs-CZ"/>
        </w:rPr>
        <w:t>ý</w:t>
      </w:r>
      <w:r w:rsidR="001D3757" w:rsidRPr="00263C35">
        <w:rPr>
          <w:szCs w:val="24"/>
          <w:lang w:val="cs-CZ"/>
        </w:rPr>
        <w:t xml:space="preserve"> ml obsahuje:</w:t>
      </w:r>
    </w:p>
    <w:p w14:paraId="349474E5" w14:textId="77777777" w:rsidR="001D3757" w:rsidRPr="00263C35" w:rsidRDefault="001D3757" w:rsidP="001D3757">
      <w:pPr>
        <w:rPr>
          <w:iCs/>
          <w:szCs w:val="24"/>
          <w:lang w:val="cs-CZ"/>
        </w:rPr>
      </w:pPr>
    </w:p>
    <w:p w14:paraId="3E5549C9" w14:textId="77777777" w:rsidR="001D3757" w:rsidRPr="00263C35" w:rsidRDefault="001D3757" w:rsidP="001D3757">
      <w:pPr>
        <w:rPr>
          <w:iCs/>
          <w:szCs w:val="24"/>
          <w:lang w:val="cs-CZ"/>
        </w:rPr>
      </w:pPr>
      <w:r w:rsidRPr="00263C35">
        <w:rPr>
          <w:b/>
          <w:bCs/>
          <w:szCs w:val="24"/>
          <w:lang w:val="cs-CZ"/>
        </w:rPr>
        <w:t>Léčivá látka</w:t>
      </w:r>
      <w:r w:rsidRPr="00263C35">
        <w:rPr>
          <w:szCs w:val="24"/>
          <w:lang w:val="cs-CZ"/>
        </w:rPr>
        <w:t>:</w:t>
      </w:r>
      <w:r w:rsidRPr="00263C35">
        <w:rPr>
          <w:szCs w:val="24"/>
          <w:lang w:val="cs-CZ"/>
        </w:rPr>
        <w:tab/>
      </w:r>
    </w:p>
    <w:p w14:paraId="68FC80A1" w14:textId="77777777" w:rsidR="001D3757" w:rsidRPr="00263C35" w:rsidRDefault="00773E2A" w:rsidP="001D3757">
      <w:pPr>
        <w:tabs>
          <w:tab w:val="left" w:pos="2127"/>
          <w:tab w:val="left" w:pos="2835"/>
        </w:tabs>
        <w:rPr>
          <w:szCs w:val="24"/>
          <w:lang w:val="cs-CZ"/>
        </w:rPr>
      </w:pPr>
      <w:proofErr w:type="spellStart"/>
      <w:r w:rsidRPr="00263C35">
        <w:rPr>
          <w:szCs w:val="24"/>
          <w:lang w:val="cs-CZ"/>
        </w:rPr>
        <w:t>Butorphanolum</w:t>
      </w:r>
      <w:proofErr w:type="spellEnd"/>
      <w:r w:rsidRPr="00263C35">
        <w:rPr>
          <w:szCs w:val="24"/>
          <w:lang w:val="cs-CZ"/>
        </w:rPr>
        <w:t xml:space="preserve"> </w:t>
      </w:r>
      <w:r w:rsidR="00E5549C" w:rsidRPr="00263C35">
        <w:rPr>
          <w:szCs w:val="24"/>
          <w:lang w:val="cs-CZ"/>
        </w:rPr>
        <w:t>10,0 </w:t>
      </w:r>
      <w:r w:rsidR="001D3757" w:rsidRPr="00263C35">
        <w:rPr>
          <w:szCs w:val="24"/>
          <w:lang w:val="cs-CZ"/>
        </w:rPr>
        <w:t>mg</w:t>
      </w:r>
    </w:p>
    <w:p w14:paraId="39DF8DCF" w14:textId="022615A9" w:rsidR="001D3757" w:rsidRPr="00263C35" w:rsidRDefault="005315E4" w:rsidP="001D3757">
      <w:pPr>
        <w:tabs>
          <w:tab w:val="left" w:pos="2835"/>
        </w:tabs>
        <w:rPr>
          <w:szCs w:val="24"/>
          <w:lang w:val="cs-CZ"/>
        </w:rPr>
      </w:pPr>
      <w:r w:rsidRPr="00263C35">
        <w:rPr>
          <w:szCs w:val="24"/>
          <w:lang w:val="cs-CZ"/>
        </w:rPr>
        <w:t>(o</w:t>
      </w:r>
      <w:r w:rsidR="00773E2A" w:rsidRPr="00263C35">
        <w:rPr>
          <w:szCs w:val="24"/>
          <w:lang w:val="cs-CZ"/>
        </w:rPr>
        <w:t xml:space="preserve">dpovídá </w:t>
      </w:r>
      <w:proofErr w:type="spellStart"/>
      <w:r w:rsidRPr="00263C35">
        <w:rPr>
          <w:szCs w:val="24"/>
          <w:lang w:val="cs-CZ"/>
        </w:rPr>
        <w:t>b</w:t>
      </w:r>
      <w:r w:rsidR="00773E2A" w:rsidRPr="00263C35">
        <w:rPr>
          <w:szCs w:val="24"/>
          <w:lang w:val="cs-CZ"/>
        </w:rPr>
        <w:t>utorphanoli</w:t>
      </w:r>
      <w:proofErr w:type="spellEnd"/>
      <w:r w:rsidR="00773E2A" w:rsidRPr="00263C35">
        <w:rPr>
          <w:szCs w:val="24"/>
          <w:lang w:val="cs-CZ"/>
        </w:rPr>
        <w:t xml:space="preserve"> </w:t>
      </w:r>
      <w:proofErr w:type="spellStart"/>
      <w:r w:rsidR="00773E2A" w:rsidRPr="00263C35">
        <w:rPr>
          <w:szCs w:val="24"/>
          <w:lang w:val="cs-CZ"/>
        </w:rPr>
        <w:t>tartras</w:t>
      </w:r>
      <w:proofErr w:type="spellEnd"/>
      <w:r w:rsidR="00773E2A" w:rsidRPr="00263C35">
        <w:rPr>
          <w:szCs w:val="24"/>
          <w:lang w:val="cs-CZ"/>
        </w:rPr>
        <w:t xml:space="preserve"> </w:t>
      </w:r>
      <w:r w:rsidR="007C2F3C" w:rsidRPr="00263C35">
        <w:rPr>
          <w:szCs w:val="24"/>
          <w:lang w:val="cs-CZ"/>
        </w:rPr>
        <w:t>14,58 </w:t>
      </w:r>
      <w:r w:rsidR="001D3757" w:rsidRPr="00263C35">
        <w:rPr>
          <w:szCs w:val="24"/>
          <w:lang w:val="cs-CZ"/>
        </w:rPr>
        <w:t>mg</w:t>
      </w:r>
      <w:r w:rsidRPr="00263C35">
        <w:rPr>
          <w:szCs w:val="24"/>
          <w:lang w:val="cs-CZ"/>
        </w:rPr>
        <w:t>)</w:t>
      </w:r>
    </w:p>
    <w:p w14:paraId="50501890" w14:textId="77777777" w:rsidR="001D3757" w:rsidRPr="00263C35" w:rsidRDefault="001D3757" w:rsidP="001D3757">
      <w:pPr>
        <w:rPr>
          <w:iCs/>
          <w:szCs w:val="24"/>
          <w:lang w:val="cs-CZ"/>
        </w:rPr>
      </w:pPr>
    </w:p>
    <w:p w14:paraId="2BCB2867" w14:textId="77777777" w:rsidR="001D3757" w:rsidRPr="00263C35" w:rsidRDefault="001D3757" w:rsidP="001D3757">
      <w:pPr>
        <w:rPr>
          <w:iCs/>
          <w:szCs w:val="24"/>
          <w:lang w:val="cs-CZ"/>
        </w:rPr>
      </w:pPr>
      <w:r w:rsidRPr="00263C35">
        <w:rPr>
          <w:b/>
          <w:bCs/>
          <w:szCs w:val="24"/>
          <w:lang w:val="cs-CZ"/>
        </w:rPr>
        <w:t>Pomocné látky</w:t>
      </w:r>
      <w:r w:rsidRPr="00263C35">
        <w:rPr>
          <w:szCs w:val="24"/>
          <w:lang w:val="cs-CZ"/>
        </w:rPr>
        <w:t>:</w:t>
      </w:r>
    </w:p>
    <w:p w14:paraId="2BD9B3F6" w14:textId="77777777" w:rsidR="001D3757" w:rsidRPr="00263C35" w:rsidRDefault="00773E2A" w:rsidP="001D3757">
      <w:pPr>
        <w:rPr>
          <w:iCs/>
          <w:szCs w:val="24"/>
          <w:lang w:val="cs-CZ"/>
        </w:rPr>
      </w:pPr>
      <w:proofErr w:type="spellStart"/>
      <w:r w:rsidRPr="00263C35">
        <w:rPr>
          <w:szCs w:val="24"/>
          <w:lang w:val="cs-CZ"/>
        </w:rPr>
        <w:t>Benzethonium</w:t>
      </w:r>
      <w:proofErr w:type="spellEnd"/>
      <w:r w:rsidRPr="00263C35">
        <w:rPr>
          <w:szCs w:val="24"/>
          <w:lang w:val="cs-CZ"/>
        </w:rPr>
        <w:t>-</w:t>
      </w:r>
      <w:r w:rsidR="00E5549C" w:rsidRPr="00263C35">
        <w:rPr>
          <w:szCs w:val="24"/>
          <w:lang w:val="cs-CZ"/>
        </w:rPr>
        <w:t>chlor</w:t>
      </w:r>
      <w:r w:rsidRPr="00263C35">
        <w:rPr>
          <w:szCs w:val="24"/>
          <w:lang w:val="cs-CZ"/>
        </w:rPr>
        <w:t xml:space="preserve">id </w:t>
      </w:r>
      <w:r w:rsidR="00E5549C" w:rsidRPr="00263C35">
        <w:rPr>
          <w:szCs w:val="24"/>
          <w:lang w:val="cs-CZ"/>
        </w:rPr>
        <w:t>0,10 </w:t>
      </w:r>
      <w:r w:rsidR="001D3757" w:rsidRPr="00263C35">
        <w:rPr>
          <w:szCs w:val="24"/>
          <w:lang w:val="cs-CZ"/>
        </w:rPr>
        <w:t>mg</w:t>
      </w:r>
    </w:p>
    <w:p w14:paraId="59D9B537" w14:textId="77777777" w:rsidR="001D3757" w:rsidRPr="00263C35" w:rsidRDefault="001D3757" w:rsidP="001D3757">
      <w:pPr>
        <w:rPr>
          <w:iCs/>
          <w:szCs w:val="24"/>
          <w:lang w:val="cs-CZ"/>
        </w:rPr>
      </w:pPr>
    </w:p>
    <w:p w14:paraId="1009D873" w14:textId="0A19931E" w:rsidR="001D3757" w:rsidRPr="00263C35" w:rsidRDefault="001D3757" w:rsidP="001D3757">
      <w:pPr>
        <w:rPr>
          <w:iCs/>
          <w:szCs w:val="24"/>
          <w:lang w:val="cs-CZ"/>
        </w:rPr>
      </w:pPr>
      <w:r w:rsidRPr="00263C35">
        <w:rPr>
          <w:szCs w:val="24"/>
          <w:lang w:val="cs-CZ"/>
        </w:rPr>
        <w:t>Čirý bezbarvý roztok.</w:t>
      </w:r>
    </w:p>
    <w:p w14:paraId="64C1629B" w14:textId="77777777" w:rsidR="001D3757" w:rsidRPr="00263C35" w:rsidRDefault="001D3757" w:rsidP="001D3757">
      <w:pPr>
        <w:rPr>
          <w:szCs w:val="24"/>
          <w:lang w:val="cs-CZ"/>
        </w:rPr>
      </w:pPr>
    </w:p>
    <w:p w14:paraId="69F0C24D" w14:textId="77777777" w:rsidR="00365770" w:rsidRPr="00263C35" w:rsidRDefault="00365770" w:rsidP="001D3757">
      <w:pPr>
        <w:keepNext/>
        <w:rPr>
          <w:b/>
          <w:bCs/>
          <w:szCs w:val="24"/>
          <w:lang w:val="cs-CZ"/>
        </w:rPr>
      </w:pPr>
    </w:p>
    <w:p w14:paraId="545AF6B0" w14:textId="77777777" w:rsidR="001D3757" w:rsidRPr="00263C35" w:rsidRDefault="001D3757" w:rsidP="001D3757">
      <w:pPr>
        <w:keepNext/>
        <w:rPr>
          <w:b/>
          <w:szCs w:val="24"/>
          <w:lang w:val="cs-CZ"/>
        </w:rPr>
      </w:pPr>
      <w:r w:rsidRPr="00263C35">
        <w:rPr>
          <w:b/>
          <w:bCs/>
          <w:szCs w:val="24"/>
          <w:highlight w:val="lightGray"/>
          <w:lang w:val="cs-CZ"/>
        </w:rPr>
        <w:t>4.</w:t>
      </w:r>
      <w:r w:rsidRPr="00263C35">
        <w:rPr>
          <w:b/>
          <w:bCs/>
          <w:szCs w:val="24"/>
          <w:lang w:val="cs-CZ"/>
        </w:rPr>
        <w:tab/>
        <w:t>INDIKACE</w:t>
      </w:r>
    </w:p>
    <w:p w14:paraId="602BD1F0" w14:textId="77777777" w:rsidR="00DE01E8" w:rsidRPr="00263C35" w:rsidRDefault="00DE01E8" w:rsidP="00DE01E8">
      <w:pPr>
        <w:jc w:val="left"/>
        <w:rPr>
          <w:bCs/>
          <w:szCs w:val="24"/>
          <w:lang w:val="cs-CZ"/>
        </w:rPr>
      </w:pPr>
    </w:p>
    <w:p w14:paraId="0C21C91F" w14:textId="77777777" w:rsidR="00DE01E8" w:rsidRPr="00263C35" w:rsidRDefault="00DE01E8" w:rsidP="00DE01E8">
      <w:pPr>
        <w:rPr>
          <w:szCs w:val="24"/>
          <w:u w:val="single"/>
          <w:lang w:val="cs-CZ"/>
        </w:rPr>
      </w:pPr>
      <w:r w:rsidRPr="00263C35">
        <w:rPr>
          <w:szCs w:val="24"/>
          <w:u w:val="single"/>
          <w:lang w:val="cs-CZ"/>
        </w:rPr>
        <w:t>Pes</w:t>
      </w:r>
    </w:p>
    <w:p w14:paraId="072D5114" w14:textId="77777777" w:rsidR="00DE01E8" w:rsidRPr="00263C35" w:rsidRDefault="00DE01E8" w:rsidP="00DE01E8">
      <w:pPr>
        <w:pStyle w:val="Zkladntextodsazen"/>
        <w:ind w:left="0" w:firstLine="0"/>
        <w:jc w:val="both"/>
        <w:rPr>
          <w:b w:val="0"/>
          <w:i/>
          <w:iCs/>
          <w:sz w:val="24"/>
          <w:szCs w:val="24"/>
          <w:lang w:val="cs-CZ"/>
        </w:rPr>
      </w:pPr>
      <w:r w:rsidRPr="00263C35">
        <w:rPr>
          <w:b w:val="0"/>
          <w:i/>
          <w:iCs/>
          <w:sz w:val="24"/>
          <w:szCs w:val="24"/>
          <w:lang w:val="cs-CZ"/>
        </w:rPr>
        <w:t>Jako analgetikum:</w:t>
      </w:r>
    </w:p>
    <w:p w14:paraId="708C232F" w14:textId="77777777" w:rsidR="00DE01E8" w:rsidRPr="00263C35" w:rsidRDefault="00DE01E8" w:rsidP="00DE01E8">
      <w:pPr>
        <w:pStyle w:val="Zkladntextodsazen"/>
        <w:numPr>
          <w:ilvl w:val="0"/>
          <w:numId w:val="11"/>
        </w:numPr>
        <w:jc w:val="both"/>
        <w:rPr>
          <w:b w:val="0"/>
          <w:sz w:val="24"/>
          <w:szCs w:val="24"/>
          <w:lang w:val="cs-CZ"/>
        </w:rPr>
      </w:pPr>
      <w:r w:rsidRPr="00263C35">
        <w:rPr>
          <w:b w:val="0"/>
          <w:sz w:val="24"/>
          <w:szCs w:val="24"/>
          <w:lang w:val="cs-CZ"/>
        </w:rPr>
        <w:t xml:space="preserve">Úleva od mírné až středně silné bolesti </w:t>
      </w:r>
      <w:r w:rsidRPr="00263C35">
        <w:rPr>
          <w:b w:val="0"/>
          <w:color w:val="000000"/>
          <w:sz w:val="24"/>
          <w:szCs w:val="24"/>
          <w:lang w:val="cs-CZ"/>
        </w:rPr>
        <w:t>viscerálního původu</w:t>
      </w:r>
      <w:r w:rsidRPr="00263C35">
        <w:rPr>
          <w:b w:val="0"/>
          <w:sz w:val="24"/>
          <w:szCs w:val="24"/>
          <w:lang w:val="cs-CZ"/>
        </w:rPr>
        <w:t xml:space="preserve">. </w:t>
      </w:r>
    </w:p>
    <w:p w14:paraId="4B2EC7BF" w14:textId="56BEAF23" w:rsidR="00DE01E8" w:rsidRPr="00263C35" w:rsidRDefault="00954AEB" w:rsidP="00DE01E8">
      <w:pPr>
        <w:pStyle w:val="Zkladntextodsazen"/>
        <w:rPr>
          <w:b w:val="0"/>
          <w:i/>
          <w:iCs/>
          <w:sz w:val="24"/>
          <w:szCs w:val="24"/>
          <w:lang w:val="cs-CZ"/>
        </w:rPr>
      </w:pPr>
      <w:r w:rsidRPr="00263C35">
        <w:rPr>
          <w:b w:val="0"/>
          <w:i/>
          <w:iCs/>
          <w:sz w:val="24"/>
          <w:szCs w:val="24"/>
          <w:lang w:val="cs-CZ"/>
        </w:rPr>
        <w:t>Jako</w:t>
      </w:r>
      <w:r w:rsidR="00DE01E8" w:rsidRPr="00263C35">
        <w:rPr>
          <w:b w:val="0"/>
          <w:i/>
          <w:iCs/>
          <w:sz w:val="24"/>
          <w:szCs w:val="24"/>
          <w:lang w:val="cs-CZ"/>
        </w:rPr>
        <w:t xml:space="preserve"> </w:t>
      </w:r>
      <w:r w:rsidR="003D29D3" w:rsidRPr="00263C35">
        <w:rPr>
          <w:b w:val="0"/>
          <w:i/>
          <w:iCs/>
          <w:sz w:val="24"/>
          <w:szCs w:val="24"/>
          <w:lang w:val="cs-CZ"/>
        </w:rPr>
        <w:t>sedativum</w:t>
      </w:r>
      <w:r w:rsidR="00DE01E8" w:rsidRPr="00263C35">
        <w:rPr>
          <w:b w:val="0"/>
          <w:i/>
          <w:iCs/>
          <w:sz w:val="24"/>
          <w:szCs w:val="24"/>
          <w:lang w:val="cs-CZ"/>
        </w:rPr>
        <w:t>:</w:t>
      </w:r>
    </w:p>
    <w:p w14:paraId="5CB1C606" w14:textId="77777777" w:rsidR="00DE01E8" w:rsidRPr="00263C35" w:rsidRDefault="00DE01E8" w:rsidP="00DE01E8">
      <w:pPr>
        <w:pStyle w:val="Zkladntextodsazen"/>
        <w:numPr>
          <w:ilvl w:val="0"/>
          <w:numId w:val="11"/>
        </w:numPr>
        <w:jc w:val="both"/>
        <w:rPr>
          <w:b w:val="0"/>
          <w:sz w:val="24"/>
          <w:szCs w:val="24"/>
          <w:lang w:val="cs-CZ"/>
        </w:rPr>
      </w:pPr>
      <w:proofErr w:type="spellStart"/>
      <w:r w:rsidRPr="00263C35">
        <w:rPr>
          <w:b w:val="0"/>
          <w:sz w:val="24"/>
          <w:szCs w:val="24"/>
          <w:lang w:val="cs-CZ"/>
        </w:rPr>
        <w:t>Sedace</w:t>
      </w:r>
      <w:proofErr w:type="spellEnd"/>
      <w:r w:rsidRPr="00263C35" w:rsidDel="00197968">
        <w:rPr>
          <w:b w:val="0"/>
          <w:sz w:val="24"/>
          <w:szCs w:val="24"/>
          <w:lang w:val="cs-CZ"/>
        </w:rPr>
        <w:t xml:space="preserve"> </w:t>
      </w:r>
      <w:r w:rsidRPr="00263C35">
        <w:rPr>
          <w:b w:val="0"/>
          <w:sz w:val="24"/>
          <w:szCs w:val="24"/>
          <w:lang w:val="cs-CZ"/>
        </w:rPr>
        <w:t>při použití v kombinaci s některými agonisty alfa2-adrenoreceptorů (</w:t>
      </w:r>
      <w:proofErr w:type="spellStart"/>
      <w:r w:rsidRPr="00263C35">
        <w:rPr>
          <w:b w:val="0"/>
          <w:sz w:val="24"/>
          <w:szCs w:val="24"/>
          <w:lang w:val="cs-CZ"/>
        </w:rPr>
        <w:t>medetomidin</w:t>
      </w:r>
      <w:proofErr w:type="spellEnd"/>
      <w:r w:rsidRPr="00263C35">
        <w:rPr>
          <w:b w:val="0"/>
          <w:sz w:val="24"/>
          <w:szCs w:val="24"/>
          <w:lang w:val="cs-CZ"/>
        </w:rPr>
        <w:t xml:space="preserve">). </w:t>
      </w:r>
    </w:p>
    <w:p w14:paraId="2B06B3A4" w14:textId="77777777" w:rsidR="00DE01E8" w:rsidRPr="00263C35" w:rsidRDefault="00DE01E8" w:rsidP="00DE01E8">
      <w:pPr>
        <w:pStyle w:val="Zkladntextodsazen"/>
        <w:ind w:left="0" w:firstLine="0"/>
        <w:jc w:val="both"/>
        <w:rPr>
          <w:b w:val="0"/>
          <w:i/>
          <w:iCs/>
          <w:sz w:val="24"/>
          <w:szCs w:val="24"/>
          <w:lang w:val="cs-CZ"/>
        </w:rPr>
      </w:pPr>
      <w:r w:rsidRPr="00263C35">
        <w:rPr>
          <w:b w:val="0"/>
          <w:i/>
          <w:iCs/>
          <w:sz w:val="24"/>
          <w:szCs w:val="24"/>
          <w:lang w:val="cs-CZ"/>
        </w:rPr>
        <w:t>Jako premedikace před celkovou anestezií:</w:t>
      </w:r>
    </w:p>
    <w:p w14:paraId="3B265DCA" w14:textId="0C7F4FAC" w:rsidR="00DE01E8" w:rsidRPr="00664AF6" w:rsidRDefault="00DE01E8" w:rsidP="00DE01E8">
      <w:pPr>
        <w:numPr>
          <w:ilvl w:val="0"/>
          <w:numId w:val="11"/>
        </w:numPr>
        <w:rPr>
          <w:szCs w:val="24"/>
          <w:lang w:val="cs-CZ"/>
        </w:rPr>
      </w:pPr>
      <w:r w:rsidRPr="00263C35">
        <w:rPr>
          <w:szCs w:val="24"/>
          <w:lang w:val="cs-CZ"/>
        </w:rPr>
        <w:lastRenderedPageBreak/>
        <w:t xml:space="preserve">Použití v kombinaci s </w:t>
      </w:r>
      <w:proofErr w:type="spellStart"/>
      <w:r w:rsidRPr="00263C35">
        <w:rPr>
          <w:szCs w:val="24"/>
          <w:lang w:val="cs-CZ"/>
        </w:rPr>
        <w:t>acepromazinem</w:t>
      </w:r>
      <w:proofErr w:type="spellEnd"/>
      <w:r w:rsidRPr="00263C35">
        <w:rPr>
          <w:szCs w:val="24"/>
          <w:lang w:val="cs-CZ"/>
        </w:rPr>
        <w:t xml:space="preserve"> pro dosažení analgezie a </w:t>
      </w:r>
      <w:proofErr w:type="spellStart"/>
      <w:r w:rsidRPr="00263C35">
        <w:rPr>
          <w:szCs w:val="24"/>
          <w:lang w:val="cs-CZ"/>
        </w:rPr>
        <w:t>sedace</w:t>
      </w:r>
      <w:proofErr w:type="spellEnd"/>
      <w:r w:rsidRPr="00263C35">
        <w:rPr>
          <w:szCs w:val="24"/>
          <w:lang w:val="cs-CZ"/>
        </w:rPr>
        <w:t xml:space="preserve"> před indukcí celkové anestezie. </w:t>
      </w:r>
      <w:r w:rsidR="007D2994" w:rsidRPr="00664AF6">
        <w:rPr>
          <w:szCs w:val="24"/>
          <w:lang w:val="cs-CZ"/>
        </w:rPr>
        <w:t>Umožňuje</w:t>
      </w:r>
      <w:r w:rsidR="00263C35" w:rsidRPr="00664AF6">
        <w:rPr>
          <w:szCs w:val="24"/>
          <w:lang w:val="cs-CZ"/>
        </w:rPr>
        <w:t xml:space="preserve"> </w:t>
      </w:r>
      <w:r w:rsidRPr="00263C35">
        <w:rPr>
          <w:szCs w:val="24"/>
          <w:lang w:val="cs-CZ"/>
        </w:rPr>
        <w:t>rovněž snížení dávky indukčního anestetika (</w:t>
      </w:r>
      <w:proofErr w:type="spellStart"/>
      <w:r w:rsidRPr="00263C35">
        <w:rPr>
          <w:szCs w:val="24"/>
          <w:lang w:val="cs-CZ"/>
        </w:rPr>
        <w:t>propofolu</w:t>
      </w:r>
      <w:proofErr w:type="spellEnd"/>
      <w:r w:rsidRPr="00263C35">
        <w:rPr>
          <w:szCs w:val="24"/>
          <w:lang w:val="cs-CZ"/>
        </w:rPr>
        <w:t xml:space="preserve"> nebo </w:t>
      </w:r>
      <w:proofErr w:type="spellStart"/>
      <w:r w:rsidRPr="00263C35">
        <w:rPr>
          <w:szCs w:val="24"/>
          <w:lang w:val="cs-CZ"/>
        </w:rPr>
        <w:t>thiopent</w:t>
      </w:r>
      <w:r w:rsidR="00263C35" w:rsidRPr="00664AF6">
        <w:rPr>
          <w:szCs w:val="24"/>
          <w:lang w:val="cs-CZ"/>
        </w:rPr>
        <w:t>alu</w:t>
      </w:r>
      <w:proofErr w:type="spellEnd"/>
      <w:r w:rsidRPr="00664AF6">
        <w:rPr>
          <w:szCs w:val="24"/>
          <w:lang w:val="cs-CZ"/>
        </w:rPr>
        <w:t xml:space="preserve">). </w:t>
      </w:r>
    </w:p>
    <w:p w14:paraId="261AF44C" w14:textId="77777777" w:rsidR="007D2994" w:rsidRPr="00664AF6" w:rsidRDefault="007D2994" w:rsidP="007D2994">
      <w:pPr>
        <w:numPr>
          <w:ilvl w:val="0"/>
          <w:numId w:val="11"/>
        </w:numPr>
        <w:rPr>
          <w:szCs w:val="24"/>
          <w:lang w:val="cs-CZ"/>
        </w:rPr>
      </w:pPr>
      <w:r w:rsidRPr="00664AF6">
        <w:rPr>
          <w:szCs w:val="24"/>
          <w:lang w:val="cs-CZ"/>
        </w:rPr>
        <w:t xml:space="preserve">K premedikaci, podat jako jediný </w:t>
      </w:r>
      <w:proofErr w:type="spellStart"/>
      <w:r w:rsidRPr="00664AF6">
        <w:rPr>
          <w:szCs w:val="24"/>
          <w:lang w:val="cs-CZ"/>
        </w:rPr>
        <w:t>preanestetický</w:t>
      </w:r>
      <w:proofErr w:type="spellEnd"/>
      <w:r w:rsidRPr="00664AF6">
        <w:rPr>
          <w:szCs w:val="24"/>
          <w:lang w:val="cs-CZ"/>
        </w:rPr>
        <w:t xml:space="preserve"> přípravek.</w:t>
      </w:r>
    </w:p>
    <w:p w14:paraId="06BD08E9" w14:textId="39355333" w:rsidR="00DE01E8" w:rsidRPr="00664AF6" w:rsidRDefault="00954AEB" w:rsidP="00DE01E8">
      <w:pPr>
        <w:pStyle w:val="Zkladntextodsazen"/>
        <w:rPr>
          <w:b w:val="0"/>
          <w:i/>
          <w:iCs/>
          <w:sz w:val="24"/>
          <w:szCs w:val="24"/>
          <w:lang w:val="cs-CZ"/>
        </w:rPr>
      </w:pPr>
      <w:r w:rsidRPr="00664AF6">
        <w:rPr>
          <w:b w:val="0"/>
          <w:i/>
          <w:iCs/>
          <w:sz w:val="24"/>
          <w:szCs w:val="24"/>
          <w:lang w:val="cs-CZ"/>
        </w:rPr>
        <w:t>Jako</w:t>
      </w:r>
      <w:r w:rsidR="00DE01E8" w:rsidRPr="00664AF6">
        <w:rPr>
          <w:b w:val="0"/>
          <w:i/>
          <w:iCs/>
          <w:sz w:val="24"/>
          <w:szCs w:val="24"/>
          <w:lang w:val="cs-CZ"/>
        </w:rPr>
        <w:t xml:space="preserve"> </w:t>
      </w:r>
      <w:r w:rsidR="003D29D3" w:rsidRPr="00664AF6">
        <w:rPr>
          <w:b w:val="0"/>
          <w:i/>
          <w:iCs/>
          <w:sz w:val="24"/>
          <w:szCs w:val="24"/>
          <w:lang w:val="cs-CZ"/>
        </w:rPr>
        <w:t>anestetikum</w:t>
      </w:r>
      <w:r w:rsidR="00DE01E8" w:rsidRPr="00664AF6">
        <w:rPr>
          <w:b w:val="0"/>
          <w:i/>
          <w:iCs/>
          <w:sz w:val="24"/>
          <w:szCs w:val="24"/>
          <w:lang w:val="cs-CZ"/>
        </w:rPr>
        <w:t>:</w:t>
      </w:r>
    </w:p>
    <w:p w14:paraId="1D0B7C75" w14:textId="77777777" w:rsidR="00DE01E8" w:rsidRPr="00664AF6" w:rsidRDefault="00DE01E8" w:rsidP="00DE01E8">
      <w:pPr>
        <w:pStyle w:val="Zkladntextodsazen"/>
        <w:numPr>
          <w:ilvl w:val="0"/>
          <w:numId w:val="11"/>
        </w:numPr>
        <w:rPr>
          <w:b w:val="0"/>
          <w:sz w:val="24"/>
          <w:szCs w:val="24"/>
          <w:lang w:val="cs-CZ"/>
        </w:rPr>
      </w:pPr>
      <w:r w:rsidRPr="00664AF6">
        <w:rPr>
          <w:b w:val="0"/>
          <w:sz w:val="24"/>
          <w:szCs w:val="24"/>
          <w:lang w:val="cs-CZ"/>
        </w:rPr>
        <w:t xml:space="preserve">Anestezie při použití v kombinaci s </w:t>
      </w:r>
      <w:proofErr w:type="spellStart"/>
      <w:r w:rsidRPr="00664AF6">
        <w:rPr>
          <w:b w:val="0"/>
          <w:sz w:val="24"/>
          <w:szCs w:val="24"/>
          <w:lang w:val="cs-CZ"/>
        </w:rPr>
        <w:t>medetomidinem</w:t>
      </w:r>
      <w:proofErr w:type="spellEnd"/>
      <w:r w:rsidRPr="00664AF6">
        <w:rPr>
          <w:b w:val="0"/>
          <w:sz w:val="24"/>
          <w:szCs w:val="24"/>
          <w:lang w:val="cs-CZ"/>
        </w:rPr>
        <w:t xml:space="preserve"> a </w:t>
      </w:r>
      <w:proofErr w:type="spellStart"/>
      <w:r w:rsidRPr="00664AF6">
        <w:rPr>
          <w:b w:val="0"/>
          <w:sz w:val="24"/>
          <w:szCs w:val="24"/>
          <w:lang w:val="cs-CZ"/>
        </w:rPr>
        <w:t>ketaminem</w:t>
      </w:r>
      <w:proofErr w:type="spellEnd"/>
    </w:p>
    <w:p w14:paraId="5CB2559D" w14:textId="77777777" w:rsidR="00DE01E8" w:rsidRPr="00664AF6" w:rsidRDefault="00DE01E8" w:rsidP="00DE01E8">
      <w:pPr>
        <w:pStyle w:val="Zkladntext"/>
        <w:tabs>
          <w:tab w:val="left" w:pos="567"/>
        </w:tabs>
        <w:rPr>
          <w:bCs/>
          <w:sz w:val="24"/>
          <w:szCs w:val="24"/>
          <w:lang w:val="cs-CZ"/>
        </w:rPr>
      </w:pPr>
    </w:p>
    <w:p w14:paraId="408B6252" w14:textId="77777777" w:rsidR="00DE01E8" w:rsidRPr="00664AF6" w:rsidRDefault="00DE01E8" w:rsidP="00DE01E8">
      <w:pPr>
        <w:pStyle w:val="Zkladntext"/>
        <w:tabs>
          <w:tab w:val="left" w:pos="567"/>
        </w:tabs>
        <w:rPr>
          <w:sz w:val="24"/>
          <w:szCs w:val="24"/>
          <w:u w:val="single"/>
          <w:lang w:val="cs-CZ"/>
        </w:rPr>
      </w:pPr>
      <w:r w:rsidRPr="00664AF6">
        <w:rPr>
          <w:sz w:val="24"/>
          <w:szCs w:val="24"/>
          <w:u w:val="single"/>
          <w:lang w:val="cs-CZ"/>
        </w:rPr>
        <w:t>Kočka</w:t>
      </w:r>
    </w:p>
    <w:p w14:paraId="3E47A80D" w14:textId="77777777" w:rsidR="00DE01E8" w:rsidRPr="00664AF6" w:rsidRDefault="00DE01E8" w:rsidP="00DE01E8">
      <w:pPr>
        <w:pStyle w:val="Zkladntextodsazen"/>
        <w:ind w:left="0" w:firstLine="0"/>
        <w:jc w:val="both"/>
        <w:rPr>
          <w:b w:val="0"/>
          <w:i/>
          <w:iCs/>
          <w:sz w:val="24"/>
          <w:szCs w:val="24"/>
          <w:lang w:val="cs-CZ"/>
        </w:rPr>
      </w:pPr>
      <w:r w:rsidRPr="00664AF6">
        <w:rPr>
          <w:b w:val="0"/>
          <w:i/>
          <w:iCs/>
          <w:sz w:val="24"/>
          <w:szCs w:val="24"/>
          <w:lang w:val="cs-CZ"/>
        </w:rPr>
        <w:t xml:space="preserve">Jako analgetikum pro úlevu od středně silné bolesti: </w:t>
      </w:r>
    </w:p>
    <w:p w14:paraId="24117401" w14:textId="77777777" w:rsidR="007D2994" w:rsidRPr="00664AF6" w:rsidRDefault="007D2994" w:rsidP="007D2994">
      <w:pPr>
        <w:pStyle w:val="Zkladntextodsazen"/>
        <w:numPr>
          <w:ilvl w:val="0"/>
          <w:numId w:val="11"/>
        </w:numPr>
        <w:jc w:val="both"/>
        <w:rPr>
          <w:b w:val="0"/>
          <w:sz w:val="24"/>
          <w:szCs w:val="24"/>
          <w:lang w:val="cs-CZ"/>
        </w:rPr>
      </w:pPr>
      <w:r w:rsidRPr="00664AF6">
        <w:rPr>
          <w:b w:val="0"/>
          <w:sz w:val="24"/>
          <w:szCs w:val="24"/>
          <w:lang w:val="cs-CZ"/>
        </w:rPr>
        <w:t xml:space="preserve">Předoperační použití k poskytnutí analgezie během chirurgického zákroku. </w:t>
      </w:r>
    </w:p>
    <w:p w14:paraId="4C9C0B53" w14:textId="77777777" w:rsidR="007D2994" w:rsidRPr="00664AF6" w:rsidRDefault="007D2994" w:rsidP="007D2994">
      <w:pPr>
        <w:pStyle w:val="Zkladntextodsazen"/>
        <w:numPr>
          <w:ilvl w:val="0"/>
          <w:numId w:val="11"/>
        </w:numPr>
        <w:jc w:val="both"/>
        <w:rPr>
          <w:b w:val="0"/>
          <w:sz w:val="24"/>
          <w:szCs w:val="24"/>
          <w:lang w:val="cs-CZ"/>
        </w:rPr>
      </w:pPr>
      <w:r w:rsidRPr="00664AF6">
        <w:rPr>
          <w:b w:val="0"/>
          <w:sz w:val="24"/>
          <w:szCs w:val="24"/>
          <w:lang w:val="cs-CZ"/>
        </w:rPr>
        <w:t xml:space="preserve">Pooperační analgezie po drobných chirurgických zákrocích. </w:t>
      </w:r>
    </w:p>
    <w:p w14:paraId="3B927D59" w14:textId="4E88570A" w:rsidR="00DE01E8" w:rsidRPr="00664AF6" w:rsidRDefault="00954AEB" w:rsidP="00DE01E8">
      <w:pPr>
        <w:pStyle w:val="Zkladntextodsazen"/>
        <w:ind w:left="0" w:firstLine="0"/>
        <w:jc w:val="both"/>
        <w:rPr>
          <w:b w:val="0"/>
          <w:i/>
          <w:iCs/>
          <w:sz w:val="24"/>
          <w:szCs w:val="24"/>
          <w:lang w:val="cs-CZ"/>
        </w:rPr>
      </w:pPr>
      <w:r w:rsidRPr="00664AF6">
        <w:rPr>
          <w:b w:val="0"/>
          <w:i/>
          <w:iCs/>
          <w:sz w:val="24"/>
          <w:szCs w:val="24"/>
          <w:lang w:val="cs-CZ"/>
        </w:rPr>
        <w:t>Jako</w:t>
      </w:r>
      <w:r w:rsidR="00DE01E8" w:rsidRPr="00664AF6">
        <w:rPr>
          <w:b w:val="0"/>
          <w:i/>
          <w:iCs/>
          <w:sz w:val="24"/>
          <w:szCs w:val="24"/>
          <w:lang w:val="cs-CZ"/>
        </w:rPr>
        <w:t xml:space="preserve"> </w:t>
      </w:r>
      <w:r w:rsidR="003D29D3" w:rsidRPr="00664AF6">
        <w:rPr>
          <w:b w:val="0"/>
          <w:i/>
          <w:iCs/>
          <w:sz w:val="24"/>
          <w:szCs w:val="24"/>
          <w:lang w:val="cs-CZ"/>
        </w:rPr>
        <w:t>sedativum</w:t>
      </w:r>
      <w:r w:rsidR="00DE01E8" w:rsidRPr="00664AF6">
        <w:rPr>
          <w:b w:val="0"/>
          <w:i/>
          <w:iCs/>
          <w:sz w:val="24"/>
          <w:szCs w:val="24"/>
          <w:lang w:val="cs-CZ"/>
        </w:rPr>
        <w:t>:</w:t>
      </w:r>
    </w:p>
    <w:p w14:paraId="7DDF9BDD" w14:textId="77777777" w:rsidR="00DE01E8" w:rsidRPr="00664AF6" w:rsidRDefault="00DE01E8" w:rsidP="00DE01E8">
      <w:pPr>
        <w:pStyle w:val="Zkladntextodsazen"/>
        <w:numPr>
          <w:ilvl w:val="0"/>
          <w:numId w:val="12"/>
        </w:numPr>
        <w:jc w:val="both"/>
        <w:rPr>
          <w:b w:val="0"/>
          <w:sz w:val="24"/>
          <w:szCs w:val="24"/>
          <w:lang w:val="cs-CZ"/>
        </w:rPr>
      </w:pPr>
      <w:proofErr w:type="spellStart"/>
      <w:r w:rsidRPr="00664AF6">
        <w:rPr>
          <w:b w:val="0"/>
          <w:sz w:val="24"/>
          <w:szCs w:val="24"/>
          <w:lang w:val="cs-CZ"/>
        </w:rPr>
        <w:t>Sedace</w:t>
      </w:r>
      <w:proofErr w:type="spellEnd"/>
      <w:r w:rsidRPr="00664AF6">
        <w:rPr>
          <w:b w:val="0"/>
          <w:sz w:val="24"/>
          <w:szCs w:val="24"/>
          <w:lang w:val="cs-CZ"/>
        </w:rPr>
        <w:t xml:space="preserve"> při použití v kombinaci s některými agonisty alfa2-adrenoreceptorů (</w:t>
      </w:r>
      <w:proofErr w:type="spellStart"/>
      <w:r w:rsidRPr="00664AF6">
        <w:rPr>
          <w:b w:val="0"/>
          <w:sz w:val="24"/>
          <w:szCs w:val="24"/>
          <w:lang w:val="cs-CZ"/>
        </w:rPr>
        <w:t>medetomidin</w:t>
      </w:r>
      <w:proofErr w:type="spellEnd"/>
      <w:r w:rsidRPr="00664AF6">
        <w:rPr>
          <w:b w:val="0"/>
          <w:sz w:val="24"/>
          <w:szCs w:val="24"/>
          <w:lang w:val="cs-CZ"/>
        </w:rPr>
        <w:t xml:space="preserve">). </w:t>
      </w:r>
    </w:p>
    <w:p w14:paraId="066B7A01" w14:textId="499F0577" w:rsidR="00DE01E8" w:rsidRPr="00664AF6" w:rsidRDefault="00954AEB" w:rsidP="00DE01E8">
      <w:pPr>
        <w:pStyle w:val="Zkladntextodsazen"/>
        <w:rPr>
          <w:b w:val="0"/>
          <w:i/>
          <w:iCs/>
          <w:sz w:val="24"/>
          <w:szCs w:val="24"/>
          <w:lang w:val="cs-CZ"/>
        </w:rPr>
      </w:pPr>
      <w:r w:rsidRPr="00664AF6">
        <w:rPr>
          <w:b w:val="0"/>
          <w:i/>
          <w:iCs/>
          <w:sz w:val="24"/>
          <w:szCs w:val="24"/>
          <w:lang w:val="cs-CZ"/>
        </w:rPr>
        <w:t>Jako</w:t>
      </w:r>
      <w:r w:rsidR="00DE01E8" w:rsidRPr="00664AF6">
        <w:rPr>
          <w:b w:val="0"/>
          <w:i/>
          <w:iCs/>
          <w:sz w:val="24"/>
          <w:szCs w:val="24"/>
          <w:lang w:val="cs-CZ"/>
        </w:rPr>
        <w:t xml:space="preserve"> </w:t>
      </w:r>
      <w:r w:rsidR="003D29D3" w:rsidRPr="00664AF6">
        <w:rPr>
          <w:b w:val="0"/>
          <w:i/>
          <w:iCs/>
          <w:sz w:val="24"/>
          <w:szCs w:val="24"/>
          <w:lang w:val="cs-CZ"/>
        </w:rPr>
        <w:t>anestetikum</w:t>
      </w:r>
      <w:r w:rsidR="00DE01E8" w:rsidRPr="00664AF6">
        <w:rPr>
          <w:b w:val="0"/>
          <w:i/>
          <w:iCs/>
          <w:sz w:val="24"/>
          <w:szCs w:val="24"/>
          <w:lang w:val="cs-CZ"/>
        </w:rPr>
        <w:t>:</w:t>
      </w:r>
    </w:p>
    <w:p w14:paraId="643430A2" w14:textId="77777777" w:rsidR="00DE01E8" w:rsidRPr="00664AF6" w:rsidRDefault="00DE01E8" w:rsidP="00DE01E8">
      <w:pPr>
        <w:pStyle w:val="Zkladntextodsazen"/>
        <w:numPr>
          <w:ilvl w:val="0"/>
          <w:numId w:val="13"/>
        </w:numPr>
        <w:rPr>
          <w:b w:val="0"/>
          <w:sz w:val="24"/>
          <w:szCs w:val="24"/>
          <w:lang w:val="cs-CZ"/>
        </w:rPr>
      </w:pPr>
      <w:r w:rsidRPr="00664AF6">
        <w:rPr>
          <w:b w:val="0"/>
          <w:sz w:val="24"/>
          <w:szCs w:val="24"/>
          <w:lang w:val="cs-CZ"/>
        </w:rPr>
        <w:t xml:space="preserve">Anestezie při použití v kombinaci s </w:t>
      </w:r>
      <w:proofErr w:type="spellStart"/>
      <w:r w:rsidRPr="00664AF6">
        <w:rPr>
          <w:b w:val="0"/>
          <w:sz w:val="24"/>
          <w:szCs w:val="24"/>
          <w:lang w:val="cs-CZ"/>
        </w:rPr>
        <w:t>medetomidinem</w:t>
      </w:r>
      <w:proofErr w:type="spellEnd"/>
      <w:r w:rsidRPr="00664AF6">
        <w:rPr>
          <w:b w:val="0"/>
          <w:sz w:val="24"/>
          <w:szCs w:val="24"/>
          <w:lang w:val="cs-CZ"/>
        </w:rPr>
        <w:t xml:space="preserve"> a </w:t>
      </w:r>
      <w:proofErr w:type="spellStart"/>
      <w:r w:rsidRPr="00664AF6">
        <w:rPr>
          <w:b w:val="0"/>
          <w:sz w:val="24"/>
          <w:szCs w:val="24"/>
          <w:lang w:val="cs-CZ"/>
        </w:rPr>
        <w:t>ketaminem</w:t>
      </w:r>
      <w:proofErr w:type="spellEnd"/>
      <w:r w:rsidRPr="00664AF6">
        <w:rPr>
          <w:b w:val="0"/>
          <w:sz w:val="24"/>
          <w:szCs w:val="24"/>
          <w:lang w:val="cs-CZ"/>
        </w:rPr>
        <w:t>, vhodné pro krátké bolestivé zákroky.</w:t>
      </w:r>
    </w:p>
    <w:p w14:paraId="7357F002" w14:textId="77777777" w:rsidR="00954AEB" w:rsidRPr="00664AF6" w:rsidRDefault="00954AEB" w:rsidP="00954AEB">
      <w:pPr>
        <w:rPr>
          <w:rStyle w:val="apple-style-span"/>
          <w:szCs w:val="24"/>
          <w:u w:val="single"/>
          <w:lang w:val="cs-CZ"/>
        </w:rPr>
      </w:pPr>
      <w:r w:rsidRPr="00664AF6">
        <w:rPr>
          <w:rStyle w:val="apple-style-span"/>
          <w:szCs w:val="24"/>
          <w:u w:val="single"/>
          <w:lang w:val="cs-CZ"/>
        </w:rPr>
        <w:t>Kůň</w:t>
      </w:r>
    </w:p>
    <w:p w14:paraId="0F9F743E" w14:textId="77777777" w:rsidR="00954AEB" w:rsidRPr="00664AF6" w:rsidRDefault="00954AEB" w:rsidP="00954AEB">
      <w:pPr>
        <w:pStyle w:val="Zkladntextodsazen"/>
        <w:ind w:left="0" w:firstLine="0"/>
        <w:jc w:val="both"/>
        <w:rPr>
          <w:b w:val="0"/>
          <w:i/>
          <w:iCs/>
          <w:sz w:val="24"/>
          <w:szCs w:val="24"/>
          <w:lang w:val="cs-CZ"/>
        </w:rPr>
      </w:pPr>
      <w:r w:rsidRPr="00664AF6">
        <w:rPr>
          <w:b w:val="0"/>
          <w:i/>
          <w:iCs/>
          <w:sz w:val="24"/>
          <w:szCs w:val="24"/>
          <w:lang w:val="cs-CZ"/>
        </w:rPr>
        <w:t>Jako analgetikum:</w:t>
      </w:r>
    </w:p>
    <w:p w14:paraId="733B1735" w14:textId="77777777" w:rsidR="00954AEB" w:rsidRPr="00664AF6" w:rsidRDefault="00954AEB" w:rsidP="00954AEB">
      <w:pPr>
        <w:pStyle w:val="Zkladntextodsazen"/>
        <w:numPr>
          <w:ilvl w:val="0"/>
          <w:numId w:val="13"/>
        </w:numPr>
        <w:jc w:val="both"/>
        <w:rPr>
          <w:b w:val="0"/>
          <w:sz w:val="24"/>
          <w:szCs w:val="24"/>
          <w:lang w:val="cs-CZ"/>
        </w:rPr>
      </w:pPr>
      <w:r w:rsidRPr="00664AF6">
        <w:rPr>
          <w:b w:val="0"/>
          <w:sz w:val="24"/>
          <w:szCs w:val="24"/>
          <w:lang w:val="cs-CZ"/>
        </w:rPr>
        <w:t xml:space="preserve">Úleva od středně silné až silné bolesti břicha spojené s kolikou gastrointestinálního původu. </w:t>
      </w:r>
    </w:p>
    <w:p w14:paraId="3CF63E4C" w14:textId="74A19293" w:rsidR="00954AEB" w:rsidRPr="00664AF6" w:rsidRDefault="00954AEB" w:rsidP="00954AEB">
      <w:pPr>
        <w:pStyle w:val="Zkladntextodsazen"/>
        <w:ind w:left="0" w:firstLine="0"/>
        <w:jc w:val="both"/>
        <w:rPr>
          <w:b w:val="0"/>
          <w:i/>
          <w:iCs/>
          <w:sz w:val="24"/>
          <w:szCs w:val="24"/>
          <w:lang w:val="cs-CZ"/>
        </w:rPr>
      </w:pPr>
      <w:r w:rsidRPr="00664AF6">
        <w:rPr>
          <w:b w:val="0"/>
          <w:i/>
          <w:iCs/>
          <w:sz w:val="24"/>
          <w:szCs w:val="24"/>
          <w:lang w:val="cs-CZ"/>
        </w:rPr>
        <w:t xml:space="preserve">Jako </w:t>
      </w:r>
      <w:r w:rsidR="003D29D3" w:rsidRPr="00664AF6">
        <w:rPr>
          <w:b w:val="0"/>
          <w:i/>
          <w:iCs/>
          <w:sz w:val="24"/>
          <w:szCs w:val="24"/>
          <w:lang w:val="cs-CZ"/>
        </w:rPr>
        <w:t>sedativum</w:t>
      </w:r>
      <w:r w:rsidRPr="00664AF6">
        <w:rPr>
          <w:b w:val="0"/>
          <w:i/>
          <w:iCs/>
          <w:sz w:val="24"/>
          <w:szCs w:val="24"/>
          <w:lang w:val="cs-CZ"/>
        </w:rPr>
        <w:t>:</w:t>
      </w:r>
    </w:p>
    <w:p w14:paraId="4DC0AEC5" w14:textId="0B2030DC" w:rsidR="00954AEB" w:rsidRPr="00664AF6" w:rsidRDefault="00954AEB" w:rsidP="00954AEB">
      <w:pPr>
        <w:pStyle w:val="Zkladntextodsazen"/>
        <w:numPr>
          <w:ilvl w:val="0"/>
          <w:numId w:val="13"/>
        </w:numPr>
        <w:jc w:val="both"/>
        <w:rPr>
          <w:b w:val="0"/>
          <w:sz w:val="24"/>
          <w:szCs w:val="24"/>
          <w:lang w:val="cs-CZ"/>
        </w:rPr>
      </w:pPr>
      <w:proofErr w:type="spellStart"/>
      <w:r w:rsidRPr="00664AF6">
        <w:rPr>
          <w:b w:val="0"/>
          <w:sz w:val="24"/>
          <w:szCs w:val="24"/>
          <w:lang w:val="cs-CZ"/>
        </w:rPr>
        <w:t>Sedace</w:t>
      </w:r>
      <w:proofErr w:type="spellEnd"/>
      <w:r w:rsidRPr="00664AF6">
        <w:rPr>
          <w:b w:val="0"/>
          <w:sz w:val="24"/>
          <w:szCs w:val="24"/>
          <w:lang w:val="cs-CZ"/>
        </w:rPr>
        <w:t xml:space="preserve"> </w:t>
      </w:r>
      <w:bookmarkStart w:id="0" w:name="_GoBack"/>
      <w:bookmarkEnd w:id="0"/>
      <w:r w:rsidRPr="00664AF6">
        <w:rPr>
          <w:b w:val="0"/>
          <w:sz w:val="24"/>
          <w:szCs w:val="24"/>
          <w:lang w:val="cs-CZ"/>
        </w:rPr>
        <w:t>po podání některých agonistů alfa2-adrenoreceptorů (</w:t>
      </w:r>
      <w:proofErr w:type="spellStart"/>
      <w:r w:rsidRPr="00664AF6">
        <w:rPr>
          <w:b w:val="0"/>
          <w:sz w:val="24"/>
          <w:szCs w:val="24"/>
          <w:lang w:val="cs-CZ"/>
        </w:rPr>
        <w:t>detomidin</w:t>
      </w:r>
      <w:proofErr w:type="spellEnd"/>
      <w:r w:rsidRPr="00664AF6">
        <w:rPr>
          <w:b w:val="0"/>
          <w:sz w:val="24"/>
          <w:szCs w:val="24"/>
          <w:lang w:val="cs-CZ"/>
        </w:rPr>
        <w:t xml:space="preserve">, </w:t>
      </w:r>
      <w:proofErr w:type="spellStart"/>
      <w:r w:rsidRPr="00664AF6">
        <w:rPr>
          <w:b w:val="0"/>
          <w:sz w:val="24"/>
          <w:szCs w:val="24"/>
          <w:lang w:val="cs-CZ"/>
        </w:rPr>
        <w:t>romifidin</w:t>
      </w:r>
      <w:proofErr w:type="spellEnd"/>
      <w:r w:rsidRPr="00664AF6">
        <w:rPr>
          <w:b w:val="0"/>
          <w:sz w:val="24"/>
          <w:szCs w:val="24"/>
          <w:lang w:val="cs-CZ"/>
        </w:rPr>
        <w:t xml:space="preserve">). </w:t>
      </w:r>
    </w:p>
    <w:p w14:paraId="413AA080" w14:textId="77777777" w:rsidR="00365770" w:rsidRPr="00664AF6" w:rsidRDefault="00365770" w:rsidP="001D3757">
      <w:pPr>
        <w:keepNext/>
        <w:rPr>
          <w:b/>
          <w:bCs/>
          <w:szCs w:val="24"/>
          <w:lang w:val="cs-CZ"/>
        </w:rPr>
      </w:pPr>
    </w:p>
    <w:p w14:paraId="534C32B5" w14:textId="77777777" w:rsidR="008D7D56" w:rsidRPr="00664AF6" w:rsidRDefault="008D7D56" w:rsidP="001D3757">
      <w:pPr>
        <w:keepNext/>
        <w:rPr>
          <w:b/>
          <w:bCs/>
          <w:szCs w:val="24"/>
          <w:lang w:val="cs-CZ"/>
        </w:rPr>
      </w:pPr>
    </w:p>
    <w:p w14:paraId="012C2CB0" w14:textId="77777777" w:rsidR="001D3757" w:rsidRPr="00664AF6" w:rsidRDefault="001D3757" w:rsidP="001D3757">
      <w:pPr>
        <w:keepNext/>
        <w:rPr>
          <w:b/>
          <w:szCs w:val="24"/>
          <w:lang w:val="cs-CZ"/>
        </w:rPr>
      </w:pPr>
      <w:r w:rsidRPr="00664AF6">
        <w:rPr>
          <w:b/>
          <w:bCs/>
          <w:szCs w:val="24"/>
          <w:highlight w:val="lightGray"/>
          <w:lang w:val="cs-CZ"/>
        </w:rPr>
        <w:t>5.</w:t>
      </w:r>
      <w:r w:rsidRPr="00664AF6">
        <w:rPr>
          <w:b/>
          <w:bCs/>
          <w:szCs w:val="24"/>
          <w:lang w:val="cs-CZ"/>
        </w:rPr>
        <w:tab/>
        <w:t>KONTRAINDIKACE</w:t>
      </w:r>
    </w:p>
    <w:p w14:paraId="16BB1BC7" w14:textId="77777777" w:rsidR="001D3757" w:rsidRPr="00664AF6" w:rsidRDefault="001D3757" w:rsidP="001D3757">
      <w:pPr>
        <w:contextualSpacing/>
        <w:rPr>
          <w:b/>
          <w:szCs w:val="24"/>
          <w:lang w:val="cs-CZ"/>
        </w:rPr>
      </w:pPr>
    </w:p>
    <w:p w14:paraId="232571D8" w14:textId="77777777" w:rsidR="001D3757" w:rsidRPr="00664AF6" w:rsidRDefault="001D3757" w:rsidP="001D3757">
      <w:pPr>
        <w:contextualSpacing/>
        <w:rPr>
          <w:szCs w:val="24"/>
          <w:u w:val="single"/>
          <w:lang w:val="cs-CZ"/>
        </w:rPr>
      </w:pPr>
      <w:r w:rsidRPr="00664AF6">
        <w:rPr>
          <w:szCs w:val="24"/>
          <w:u w:val="single"/>
          <w:lang w:val="cs-CZ"/>
        </w:rPr>
        <w:t>Všechny cílové druhy zvířat</w:t>
      </w:r>
    </w:p>
    <w:p w14:paraId="6E8D348F" w14:textId="77777777" w:rsidR="001D3757" w:rsidRPr="00664AF6" w:rsidRDefault="001D3757" w:rsidP="001D3757">
      <w:pPr>
        <w:rPr>
          <w:szCs w:val="24"/>
          <w:lang w:val="cs-CZ"/>
        </w:rPr>
      </w:pPr>
      <w:r w:rsidRPr="00664AF6">
        <w:rPr>
          <w:szCs w:val="24"/>
          <w:lang w:val="cs-CZ"/>
        </w:rPr>
        <w:t xml:space="preserve">Nepoužívat v případě přecitlivělosti na léčivou látku nebo na některou z pomocných látek. </w:t>
      </w:r>
    </w:p>
    <w:p w14:paraId="3A264647" w14:textId="77777777" w:rsidR="001D3757" w:rsidRPr="00664AF6" w:rsidRDefault="001D3757" w:rsidP="001D3757">
      <w:pPr>
        <w:rPr>
          <w:szCs w:val="24"/>
          <w:lang w:val="cs-CZ"/>
        </w:rPr>
      </w:pPr>
      <w:r w:rsidRPr="00664AF6">
        <w:rPr>
          <w:szCs w:val="24"/>
          <w:lang w:val="cs-CZ"/>
        </w:rPr>
        <w:t xml:space="preserve">Nepoužívat u zvířat se závažnou dysfunkcí jater nebo ledvin. </w:t>
      </w:r>
    </w:p>
    <w:p w14:paraId="6962D873" w14:textId="77777777" w:rsidR="001D3757" w:rsidRPr="00664AF6" w:rsidRDefault="001D3757" w:rsidP="001D3757">
      <w:pPr>
        <w:rPr>
          <w:szCs w:val="24"/>
          <w:lang w:val="cs-CZ"/>
        </w:rPr>
      </w:pPr>
      <w:r w:rsidRPr="00664AF6">
        <w:rPr>
          <w:szCs w:val="24"/>
          <w:lang w:val="cs-CZ"/>
        </w:rPr>
        <w:t xml:space="preserve">Nepoužívat u zvířat s poraněním mozku nebo s organickými lézemi mozku. </w:t>
      </w:r>
    </w:p>
    <w:p w14:paraId="101698A2" w14:textId="718D9013" w:rsidR="001D3757" w:rsidRPr="00664AF6" w:rsidRDefault="007D2994" w:rsidP="001D3757">
      <w:pPr>
        <w:rPr>
          <w:szCs w:val="24"/>
          <w:lang w:val="cs-CZ"/>
        </w:rPr>
      </w:pPr>
      <w:r w:rsidRPr="00664AF6">
        <w:rPr>
          <w:szCs w:val="24"/>
          <w:lang w:val="cs-CZ"/>
        </w:rPr>
        <w:t>Nepoužívat u zvířat s obstrukční nemocí dýchacího systému, srdeční dysfunkcí nebo</w:t>
      </w:r>
      <w:r w:rsidRPr="00664AF6">
        <w:rPr>
          <w:b/>
          <w:szCs w:val="24"/>
          <w:lang w:val="cs-CZ"/>
        </w:rPr>
        <w:t xml:space="preserve"> </w:t>
      </w:r>
      <w:r w:rsidR="001D3757" w:rsidRPr="00664AF6">
        <w:rPr>
          <w:szCs w:val="24"/>
          <w:lang w:val="cs-CZ"/>
        </w:rPr>
        <w:t xml:space="preserve">spastickými stavy. </w:t>
      </w:r>
    </w:p>
    <w:p w14:paraId="4DEA450F" w14:textId="77777777" w:rsidR="001D3757" w:rsidRPr="00664AF6" w:rsidRDefault="001D3757" w:rsidP="001D3757">
      <w:pPr>
        <w:ind w:left="567" w:hanging="567"/>
        <w:rPr>
          <w:szCs w:val="24"/>
          <w:lang w:val="cs-CZ"/>
        </w:rPr>
      </w:pPr>
      <w:r w:rsidRPr="00664AF6">
        <w:rPr>
          <w:szCs w:val="24"/>
          <w:lang w:val="cs-CZ"/>
        </w:rPr>
        <w:tab/>
      </w:r>
      <w:r w:rsidRPr="00664AF6">
        <w:rPr>
          <w:szCs w:val="24"/>
          <w:lang w:val="cs-CZ"/>
        </w:rPr>
        <w:tab/>
      </w:r>
    </w:p>
    <w:p w14:paraId="2F6831DB" w14:textId="77777777" w:rsidR="001D3757" w:rsidRPr="00664AF6" w:rsidRDefault="001D3757" w:rsidP="001D3757">
      <w:pPr>
        <w:ind w:left="567" w:hanging="567"/>
        <w:rPr>
          <w:szCs w:val="24"/>
          <w:u w:val="single"/>
          <w:lang w:val="cs-CZ"/>
        </w:rPr>
      </w:pPr>
      <w:r w:rsidRPr="00664AF6">
        <w:rPr>
          <w:szCs w:val="24"/>
          <w:u w:val="single"/>
          <w:lang w:val="cs-CZ"/>
        </w:rPr>
        <w:t>Kůň</w:t>
      </w:r>
    </w:p>
    <w:p w14:paraId="4B4D7D7E" w14:textId="77777777" w:rsidR="001D3757" w:rsidRPr="00664AF6" w:rsidRDefault="001D3757" w:rsidP="001D3757">
      <w:pPr>
        <w:ind w:left="567" w:hanging="567"/>
        <w:rPr>
          <w:i/>
          <w:iCs/>
          <w:szCs w:val="24"/>
          <w:lang w:val="cs-CZ"/>
        </w:rPr>
      </w:pPr>
      <w:r w:rsidRPr="00664AF6">
        <w:rPr>
          <w:i/>
          <w:iCs/>
          <w:szCs w:val="24"/>
          <w:lang w:val="cs-CZ"/>
        </w:rPr>
        <w:t xml:space="preserve">Kombinace </w:t>
      </w:r>
      <w:proofErr w:type="spellStart"/>
      <w:r w:rsidRPr="00664AF6">
        <w:rPr>
          <w:i/>
          <w:iCs/>
          <w:szCs w:val="24"/>
          <w:lang w:val="cs-CZ"/>
        </w:rPr>
        <w:t>butorfanolu</w:t>
      </w:r>
      <w:proofErr w:type="spellEnd"/>
      <w:r w:rsidRPr="00664AF6">
        <w:rPr>
          <w:i/>
          <w:iCs/>
          <w:szCs w:val="24"/>
          <w:lang w:val="cs-CZ"/>
        </w:rPr>
        <w:t xml:space="preserve"> a </w:t>
      </w:r>
      <w:proofErr w:type="spellStart"/>
      <w:r w:rsidRPr="00664AF6">
        <w:rPr>
          <w:i/>
          <w:iCs/>
          <w:szCs w:val="24"/>
          <w:lang w:val="cs-CZ"/>
        </w:rPr>
        <w:t>detomidin</w:t>
      </w:r>
      <w:proofErr w:type="spellEnd"/>
      <w:r w:rsidRPr="00664AF6">
        <w:rPr>
          <w:i/>
          <w:iCs/>
          <w:szCs w:val="24"/>
          <w:lang w:val="cs-CZ"/>
        </w:rPr>
        <w:t xml:space="preserve"> </w:t>
      </w:r>
      <w:proofErr w:type="spellStart"/>
      <w:r w:rsidRPr="00664AF6">
        <w:rPr>
          <w:i/>
          <w:iCs/>
          <w:szCs w:val="24"/>
          <w:lang w:val="cs-CZ"/>
        </w:rPr>
        <w:t>hydrochloridu</w:t>
      </w:r>
      <w:proofErr w:type="spellEnd"/>
      <w:r w:rsidRPr="00664AF6">
        <w:rPr>
          <w:i/>
          <w:iCs/>
          <w:szCs w:val="24"/>
          <w:lang w:val="cs-CZ"/>
        </w:rPr>
        <w:t>:</w:t>
      </w:r>
    </w:p>
    <w:p w14:paraId="313FF698" w14:textId="77777777" w:rsidR="007D2994" w:rsidRPr="00664AF6" w:rsidRDefault="007D2994" w:rsidP="007D2994">
      <w:pPr>
        <w:pStyle w:val="Zkladntextodsazen"/>
        <w:ind w:left="0" w:firstLine="0"/>
        <w:rPr>
          <w:b w:val="0"/>
          <w:sz w:val="24"/>
          <w:szCs w:val="24"/>
          <w:lang w:val="cs-CZ"/>
        </w:rPr>
      </w:pPr>
      <w:r w:rsidRPr="00664AF6">
        <w:rPr>
          <w:b w:val="0"/>
          <w:sz w:val="24"/>
          <w:szCs w:val="24"/>
          <w:lang w:val="cs-CZ"/>
        </w:rPr>
        <w:t xml:space="preserve">Nepoužívat u koní s anamnézou srdeční </w:t>
      </w:r>
      <w:proofErr w:type="spellStart"/>
      <w:r w:rsidRPr="00664AF6">
        <w:rPr>
          <w:b w:val="0"/>
          <w:sz w:val="24"/>
          <w:szCs w:val="24"/>
          <w:lang w:val="cs-CZ"/>
        </w:rPr>
        <w:t>dysrytmie</w:t>
      </w:r>
      <w:proofErr w:type="spellEnd"/>
      <w:r w:rsidRPr="00664AF6">
        <w:rPr>
          <w:b w:val="0"/>
          <w:sz w:val="24"/>
          <w:szCs w:val="24"/>
          <w:lang w:val="cs-CZ"/>
        </w:rPr>
        <w:t xml:space="preserve"> nebo bradykardie.</w:t>
      </w:r>
    </w:p>
    <w:p w14:paraId="44598386" w14:textId="77777777" w:rsidR="00DE01E8" w:rsidRPr="00664AF6" w:rsidRDefault="00DE01E8" w:rsidP="00DE01E8">
      <w:pPr>
        <w:pStyle w:val="Zkladntextodsazen"/>
        <w:ind w:left="0" w:firstLine="0"/>
        <w:rPr>
          <w:b w:val="0"/>
          <w:sz w:val="24"/>
          <w:szCs w:val="24"/>
          <w:lang w:val="cs-CZ"/>
        </w:rPr>
      </w:pPr>
      <w:r w:rsidRPr="00664AF6">
        <w:rPr>
          <w:b w:val="0"/>
          <w:sz w:val="24"/>
          <w:szCs w:val="24"/>
          <w:lang w:val="cs-CZ"/>
        </w:rPr>
        <w:t xml:space="preserve">Nepoužívat v případech koliky spojených s obstipací, protože tato kombinace způsobuje snížení gastrointestinální motility. </w:t>
      </w:r>
    </w:p>
    <w:p w14:paraId="39179375" w14:textId="0BAB123E" w:rsidR="001D3757" w:rsidRPr="00664AF6" w:rsidRDefault="001D3757" w:rsidP="001D3757">
      <w:pPr>
        <w:rPr>
          <w:szCs w:val="24"/>
          <w:lang w:val="cs-CZ"/>
        </w:rPr>
      </w:pPr>
      <w:r w:rsidRPr="00664AF6">
        <w:rPr>
          <w:szCs w:val="24"/>
          <w:lang w:val="cs-CZ"/>
        </w:rPr>
        <w:t xml:space="preserve">Nepoužívat u koní s emfyzémem kvůli možnému </w:t>
      </w:r>
      <w:r w:rsidR="00DE01E8" w:rsidRPr="00664AF6">
        <w:rPr>
          <w:szCs w:val="24"/>
          <w:lang w:val="cs-CZ"/>
        </w:rPr>
        <w:t>tlumícímu účinku</w:t>
      </w:r>
      <w:r w:rsidR="00DE01E8" w:rsidRPr="00664AF6">
        <w:rPr>
          <w:b/>
          <w:szCs w:val="24"/>
          <w:lang w:val="cs-CZ"/>
        </w:rPr>
        <w:t xml:space="preserve"> </w:t>
      </w:r>
      <w:r w:rsidRPr="00664AF6">
        <w:rPr>
          <w:szCs w:val="24"/>
          <w:lang w:val="cs-CZ"/>
        </w:rPr>
        <w:t>na dýchací s</w:t>
      </w:r>
      <w:r w:rsidR="007D2994" w:rsidRPr="00664AF6">
        <w:rPr>
          <w:szCs w:val="24"/>
          <w:lang w:val="cs-CZ"/>
        </w:rPr>
        <w:t>ystém</w:t>
      </w:r>
      <w:r w:rsidRPr="00664AF6">
        <w:rPr>
          <w:szCs w:val="24"/>
          <w:lang w:val="cs-CZ"/>
        </w:rPr>
        <w:t xml:space="preserve">. </w:t>
      </w:r>
    </w:p>
    <w:p w14:paraId="5880B8EF" w14:textId="77777777" w:rsidR="001D3757" w:rsidRPr="00664AF6" w:rsidRDefault="001D3757" w:rsidP="001D3757">
      <w:pPr>
        <w:rPr>
          <w:szCs w:val="24"/>
          <w:lang w:val="cs-CZ"/>
        </w:rPr>
      </w:pPr>
      <w:r w:rsidRPr="00664AF6">
        <w:rPr>
          <w:szCs w:val="24"/>
          <w:lang w:val="cs-CZ"/>
        </w:rPr>
        <w:t xml:space="preserve">Nepoužívat u březích klisen. </w:t>
      </w:r>
    </w:p>
    <w:p w14:paraId="5D4382F6" w14:textId="77777777" w:rsidR="001D3757" w:rsidRPr="00664AF6" w:rsidRDefault="001D3757" w:rsidP="001D3757">
      <w:pPr>
        <w:ind w:left="567" w:hanging="567"/>
        <w:rPr>
          <w:szCs w:val="24"/>
          <w:lang w:val="cs-CZ"/>
        </w:rPr>
      </w:pPr>
    </w:p>
    <w:p w14:paraId="020404EB" w14:textId="77777777" w:rsidR="001D3757" w:rsidRPr="00664AF6" w:rsidRDefault="001D3757" w:rsidP="001D3757">
      <w:pPr>
        <w:ind w:left="567" w:hanging="567"/>
        <w:rPr>
          <w:i/>
          <w:iCs/>
          <w:szCs w:val="24"/>
          <w:lang w:val="cs-CZ"/>
        </w:rPr>
      </w:pPr>
      <w:r w:rsidRPr="00664AF6">
        <w:rPr>
          <w:i/>
          <w:iCs/>
          <w:szCs w:val="24"/>
          <w:lang w:val="cs-CZ"/>
        </w:rPr>
        <w:t xml:space="preserve">Kombinace </w:t>
      </w:r>
      <w:proofErr w:type="spellStart"/>
      <w:r w:rsidRPr="00664AF6">
        <w:rPr>
          <w:i/>
          <w:iCs/>
          <w:szCs w:val="24"/>
          <w:lang w:val="cs-CZ"/>
        </w:rPr>
        <w:t>butorfanolu</w:t>
      </w:r>
      <w:proofErr w:type="spellEnd"/>
      <w:r w:rsidRPr="00664AF6">
        <w:rPr>
          <w:i/>
          <w:iCs/>
          <w:szCs w:val="24"/>
          <w:lang w:val="cs-CZ"/>
        </w:rPr>
        <w:t xml:space="preserve"> a </w:t>
      </w:r>
      <w:proofErr w:type="spellStart"/>
      <w:r w:rsidRPr="00664AF6">
        <w:rPr>
          <w:i/>
          <w:iCs/>
          <w:szCs w:val="24"/>
          <w:lang w:val="cs-CZ"/>
        </w:rPr>
        <w:t>romifidinu</w:t>
      </w:r>
      <w:proofErr w:type="spellEnd"/>
      <w:r w:rsidRPr="00664AF6">
        <w:rPr>
          <w:i/>
          <w:iCs/>
          <w:szCs w:val="24"/>
          <w:lang w:val="cs-CZ"/>
        </w:rPr>
        <w:t>:</w:t>
      </w:r>
    </w:p>
    <w:p w14:paraId="6F3D4DE9" w14:textId="77777777" w:rsidR="001D3757" w:rsidRPr="00664AF6" w:rsidRDefault="001D3757" w:rsidP="001D3757">
      <w:pPr>
        <w:rPr>
          <w:szCs w:val="24"/>
          <w:lang w:val="cs-CZ"/>
        </w:rPr>
      </w:pPr>
      <w:r w:rsidRPr="00664AF6">
        <w:rPr>
          <w:szCs w:val="24"/>
          <w:lang w:val="cs-CZ"/>
        </w:rPr>
        <w:t>Nepoužívat během posledního měsíce březosti.</w:t>
      </w:r>
    </w:p>
    <w:p w14:paraId="1DE2D9BC" w14:textId="77777777" w:rsidR="001D3757" w:rsidRPr="00664AF6" w:rsidRDefault="001D3757" w:rsidP="001D3757">
      <w:pPr>
        <w:ind w:left="1420"/>
        <w:rPr>
          <w:szCs w:val="24"/>
          <w:lang w:val="cs-CZ"/>
        </w:rPr>
      </w:pPr>
    </w:p>
    <w:p w14:paraId="22C7D60B" w14:textId="77777777" w:rsidR="001D3757" w:rsidRPr="00664AF6" w:rsidRDefault="001D3757" w:rsidP="001D3757">
      <w:pPr>
        <w:ind w:left="567" w:hanging="567"/>
        <w:rPr>
          <w:szCs w:val="24"/>
          <w:lang w:val="cs-CZ"/>
        </w:rPr>
      </w:pPr>
    </w:p>
    <w:p w14:paraId="676B282E" w14:textId="77777777" w:rsidR="001D3757" w:rsidRPr="00664AF6" w:rsidRDefault="001D3757" w:rsidP="001D3757">
      <w:pPr>
        <w:keepNext/>
        <w:rPr>
          <w:szCs w:val="24"/>
          <w:lang w:val="cs-CZ"/>
        </w:rPr>
      </w:pPr>
      <w:r w:rsidRPr="00664AF6">
        <w:rPr>
          <w:b/>
          <w:bCs/>
          <w:szCs w:val="24"/>
          <w:highlight w:val="lightGray"/>
          <w:lang w:val="cs-CZ"/>
        </w:rPr>
        <w:t>6.</w:t>
      </w:r>
      <w:r w:rsidRPr="00664AF6">
        <w:rPr>
          <w:b/>
          <w:bCs/>
          <w:szCs w:val="24"/>
          <w:lang w:val="cs-CZ"/>
        </w:rPr>
        <w:tab/>
        <w:t>NEŽÁDOUCÍ ÚČINKY</w:t>
      </w:r>
    </w:p>
    <w:p w14:paraId="14F151CB" w14:textId="77777777" w:rsidR="001D3757" w:rsidRPr="00664AF6" w:rsidRDefault="001D3757" w:rsidP="001D3757">
      <w:pPr>
        <w:rPr>
          <w:szCs w:val="24"/>
          <w:lang w:val="cs-CZ"/>
        </w:rPr>
      </w:pPr>
    </w:p>
    <w:p w14:paraId="08DB8D80" w14:textId="77777777" w:rsidR="001D3757" w:rsidRPr="00664AF6" w:rsidRDefault="001D3757" w:rsidP="001D3757">
      <w:pPr>
        <w:pStyle w:val="Zkladntextodsazen"/>
        <w:ind w:left="0" w:hanging="27"/>
        <w:jc w:val="both"/>
        <w:rPr>
          <w:b w:val="0"/>
          <w:sz w:val="24"/>
          <w:szCs w:val="24"/>
          <w:u w:val="single"/>
          <w:lang w:val="cs-CZ"/>
        </w:rPr>
      </w:pPr>
      <w:r w:rsidRPr="00664AF6">
        <w:rPr>
          <w:b w:val="0"/>
          <w:sz w:val="24"/>
          <w:szCs w:val="24"/>
          <w:u w:val="single"/>
          <w:lang w:val="cs-CZ"/>
        </w:rPr>
        <w:t>Všechny cílové druhy zvířat</w:t>
      </w:r>
    </w:p>
    <w:p w14:paraId="69D0162E" w14:textId="3CE786F3" w:rsidR="001D3757" w:rsidRPr="00664AF6" w:rsidRDefault="001D3757" w:rsidP="001D3757">
      <w:pPr>
        <w:pStyle w:val="Zkladntextodsazen"/>
        <w:ind w:left="0" w:hanging="27"/>
        <w:jc w:val="both"/>
        <w:rPr>
          <w:b w:val="0"/>
          <w:sz w:val="24"/>
          <w:szCs w:val="24"/>
          <w:lang w:val="cs-CZ"/>
        </w:rPr>
      </w:pPr>
      <w:r w:rsidRPr="00664AF6">
        <w:rPr>
          <w:b w:val="0"/>
          <w:sz w:val="24"/>
          <w:szCs w:val="24"/>
          <w:lang w:val="cs-CZ"/>
        </w:rPr>
        <w:t xml:space="preserve">Intramuskulární </w:t>
      </w:r>
      <w:r w:rsidR="007D2994" w:rsidRPr="00664AF6">
        <w:rPr>
          <w:b w:val="0"/>
          <w:sz w:val="24"/>
          <w:szCs w:val="24"/>
          <w:lang w:val="cs-CZ"/>
        </w:rPr>
        <w:t xml:space="preserve">podání </w:t>
      </w:r>
      <w:r w:rsidRPr="00664AF6">
        <w:rPr>
          <w:b w:val="0"/>
          <w:sz w:val="24"/>
          <w:szCs w:val="24"/>
          <w:lang w:val="cs-CZ"/>
        </w:rPr>
        <w:t>může být do jisté míry bolestivá.</w:t>
      </w:r>
    </w:p>
    <w:p w14:paraId="6EEFC2C4" w14:textId="77777777" w:rsidR="001D3757" w:rsidRPr="00664AF6" w:rsidRDefault="001D3757" w:rsidP="001D3757">
      <w:pPr>
        <w:pStyle w:val="Zkladntextodsazen"/>
        <w:ind w:left="0" w:hanging="27"/>
        <w:jc w:val="both"/>
        <w:rPr>
          <w:b w:val="0"/>
          <w:sz w:val="24"/>
          <w:szCs w:val="24"/>
          <w:lang w:val="cs-CZ"/>
        </w:rPr>
      </w:pPr>
      <w:r w:rsidRPr="00664AF6">
        <w:rPr>
          <w:b w:val="0"/>
          <w:sz w:val="24"/>
          <w:szCs w:val="24"/>
          <w:lang w:val="cs-CZ"/>
        </w:rPr>
        <w:t xml:space="preserve">U léčených zvířat lze zaznamenat </w:t>
      </w:r>
      <w:proofErr w:type="spellStart"/>
      <w:r w:rsidRPr="00664AF6">
        <w:rPr>
          <w:b w:val="0"/>
          <w:sz w:val="24"/>
          <w:szCs w:val="24"/>
          <w:lang w:val="cs-CZ"/>
        </w:rPr>
        <w:t>sedaci</w:t>
      </w:r>
      <w:proofErr w:type="spellEnd"/>
      <w:r w:rsidRPr="00664AF6">
        <w:rPr>
          <w:b w:val="0"/>
          <w:sz w:val="24"/>
          <w:szCs w:val="24"/>
          <w:lang w:val="cs-CZ"/>
        </w:rPr>
        <w:t>.</w:t>
      </w:r>
      <w:r w:rsidRPr="00664AF6">
        <w:rPr>
          <w:b w:val="0"/>
          <w:sz w:val="24"/>
          <w:szCs w:val="24"/>
          <w:lang w:val="cs-CZ"/>
        </w:rPr>
        <w:tab/>
      </w:r>
    </w:p>
    <w:p w14:paraId="5CE4A9FD" w14:textId="77777777" w:rsidR="001D3757" w:rsidRPr="00664AF6" w:rsidRDefault="001D3757" w:rsidP="001D3757">
      <w:pPr>
        <w:pStyle w:val="Zkladntextodsazen"/>
        <w:ind w:left="0" w:firstLine="0"/>
        <w:jc w:val="both"/>
        <w:rPr>
          <w:b w:val="0"/>
          <w:sz w:val="24"/>
          <w:szCs w:val="24"/>
          <w:lang w:val="cs-CZ"/>
        </w:rPr>
      </w:pPr>
    </w:p>
    <w:p w14:paraId="4B5A460C" w14:textId="77777777" w:rsidR="001D3757" w:rsidRPr="00664AF6" w:rsidRDefault="001D3757" w:rsidP="001D3757">
      <w:pPr>
        <w:pStyle w:val="Zkladntextodsazen"/>
        <w:ind w:left="0" w:firstLine="0"/>
        <w:jc w:val="both"/>
        <w:rPr>
          <w:b w:val="0"/>
          <w:sz w:val="24"/>
          <w:szCs w:val="24"/>
          <w:u w:val="single"/>
          <w:lang w:val="cs-CZ"/>
        </w:rPr>
      </w:pPr>
      <w:r w:rsidRPr="00664AF6">
        <w:rPr>
          <w:b w:val="0"/>
          <w:sz w:val="24"/>
          <w:szCs w:val="24"/>
          <w:u w:val="single"/>
          <w:lang w:val="cs-CZ"/>
        </w:rPr>
        <w:t>Pes</w:t>
      </w:r>
    </w:p>
    <w:p w14:paraId="613E0CDB" w14:textId="6F02385F" w:rsidR="001D3757" w:rsidRPr="00664AF6" w:rsidRDefault="001D3757" w:rsidP="001D3757">
      <w:pPr>
        <w:rPr>
          <w:szCs w:val="24"/>
          <w:lang w:val="cs-CZ"/>
        </w:rPr>
      </w:pPr>
      <w:r w:rsidRPr="00664AF6">
        <w:rPr>
          <w:szCs w:val="24"/>
          <w:lang w:val="cs-CZ"/>
        </w:rPr>
        <w:t>Může nastat respirační a kardiovaskulární deprese (projevující se snížením dechové frekvence, vznikem bradykardie a poklesem diastolického tlaku) (viz zvláštní opatření pro použití</w:t>
      </w:r>
      <w:r w:rsidR="00954AEB" w:rsidRPr="00664AF6">
        <w:rPr>
          <w:szCs w:val="24"/>
          <w:lang w:val="cs-CZ"/>
        </w:rPr>
        <w:t xml:space="preserve"> u zvířat</w:t>
      </w:r>
      <w:r w:rsidRPr="00664AF6">
        <w:rPr>
          <w:szCs w:val="24"/>
          <w:lang w:val="cs-CZ"/>
        </w:rPr>
        <w:t xml:space="preserve">). Stupeň deprese závisí na dávce. Jestliže se vyskytne respirační deprese, lze použít </w:t>
      </w:r>
      <w:proofErr w:type="spellStart"/>
      <w:r w:rsidRPr="00664AF6">
        <w:rPr>
          <w:szCs w:val="24"/>
          <w:lang w:val="cs-CZ"/>
        </w:rPr>
        <w:t>naloxon</w:t>
      </w:r>
      <w:proofErr w:type="spellEnd"/>
      <w:r w:rsidRPr="00664AF6">
        <w:rPr>
          <w:szCs w:val="24"/>
          <w:lang w:val="cs-CZ"/>
        </w:rPr>
        <w:t xml:space="preserve"> jako </w:t>
      </w:r>
      <w:proofErr w:type="spellStart"/>
      <w:r w:rsidRPr="00664AF6">
        <w:rPr>
          <w:szCs w:val="24"/>
          <w:lang w:val="cs-CZ"/>
        </w:rPr>
        <w:t>antidotum</w:t>
      </w:r>
      <w:proofErr w:type="spellEnd"/>
      <w:r w:rsidRPr="00664AF6">
        <w:rPr>
          <w:szCs w:val="24"/>
          <w:lang w:val="cs-CZ"/>
        </w:rPr>
        <w:t xml:space="preserve">. </w:t>
      </w:r>
    </w:p>
    <w:p w14:paraId="5E9486A1" w14:textId="191FC278" w:rsidR="001D3757" w:rsidRPr="00263C35" w:rsidRDefault="007D2994" w:rsidP="001D3757">
      <w:pPr>
        <w:pStyle w:val="Zkladntextodsazen"/>
        <w:ind w:left="0" w:firstLine="0"/>
        <w:jc w:val="both"/>
        <w:rPr>
          <w:b w:val="0"/>
          <w:sz w:val="24"/>
          <w:szCs w:val="24"/>
          <w:lang w:val="cs-CZ"/>
        </w:rPr>
      </w:pPr>
      <w:r w:rsidRPr="00664AF6">
        <w:rPr>
          <w:b w:val="0"/>
          <w:sz w:val="24"/>
          <w:szCs w:val="24"/>
          <w:lang w:val="cs-CZ"/>
        </w:rPr>
        <w:t xml:space="preserve">Mírná až značná kardiopulmonální deprese může nastat při rychlém intravenózním podání </w:t>
      </w:r>
      <w:proofErr w:type="spellStart"/>
      <w:r w:rsidRPr="00664AF6">
        <w:rPr>
          <w:b w:val="0"/>
          <w:sz w:val="24"/>
          <w:szCs w:val="24"/>
          <w:lang w:val="cs-CZ"/>
        </w:rPr>
        <w:t>butorfanolu</w:t>
      </w:r>
      <w:proofErr w:type="spellEnd"/>
      <w:r w:rsidRPr="00664AF6">
        <w:rPr>
          <w:b w:val="0"/>
          <w:sz w:val="24"/>
          <w:szCs w:val="24"/>
          <w:lang w:val="cs-CZ"/>
        </w:rPr>
        <w:t xml:space="preserve">. </w:t>
      </w:r>
      <w:r w:rsidR="000D764B" w:rsidRPr="00664AF6">
        <w:rPr>
          <w:b w:val="0"/>
          <w:sz w:val="24"/>
          <w:szCs w:val="24"/>
          <w:lang w:val="cs-CZ"/>
        </w:rPr>
        <w:t xml:space="preserve">Při použití </w:t>
      </w:r>
      <w:proofErr w:type="spellStart"/>
      <w:r w:rsidR="000D764B" w:rsidRPr="00664AF6">
        <w:rPr>
          <w:b w:val="0"/>
          <w:sz w:val="24"/>
          <w:szCs w:val="24"/>
          <w:lang w:val="cs-CZ"/>
        </w:rPr>
        <w:t>butorfanolu</w:t>
      </w:r>
      <w:proofErr w:type="spellEnd"/>
      <w:r w:rsidR="000D764B" w:rsidRPr="00664AF6">
        <w:rPr>
          <w:b w:val="0"/>
          <w:sz w:val="24"/>
          <w:szCs w:val="24"/>
          <w:lang w:val="cs-CZ"/>
        </w:rPr>
        <w:t xml:space="preserve"> jako </w:t>
      </w:r>
      <w:proofErr w:type="spellStart"/>
      <w:r w:rsidR="000D764B" w:rsidRPr="00664AF6">
        <w:rPr>
          <w:b w:val="0"/>
          <w:sz w:val="24"/>
          <w:szCs w:val="24"/>
          <w:lang w:val="cs-CZ"/>
        </w:rPr>
        <w:t>preanestetika</w:t>
      </w:r>
      <w:proofErr w:type="spellEnd"/>
      <w:r w:rsidR="000D764B" w:rsidRPr="00664AF6">
        <w:rPr>
          <w:b w:val="0"/>
          <w:sz w:val="24"/>
          <w:szCs w:val="24"/>
          <w:lang w:val="cs-CZ"/>
        </w:rPr>
        <w:t xml:space="preserve"> chrání srdce před případnou bradykardií vyvolanou narkotikem podání </w:t>
      </w:r>
      <w:proofErr w:type="spellStart"/>
      <w:r w:rsidR="000D764B" w:rsidRPr="00664AF6">
        <w:rPr>
          <w:b w:val="0"/>
          <w:sz w:val="24"/>
          <w:szCs w:val="24"/>
          <w:lang w:val="cs-CZ"/>
        </w:rPr>
        <w:t>anticholinergika</w:t>
      </w:r>
      <w:proofErr w:type="spellEnd"/>
      <w:r w:rsidR="000D764B" w:rsidRPr="00664AF6">
        <w:rPr>
          <w:b w:val="0"/>
          <w:sz w:val="24"/>
          <w:szCs w:val="24"/>
          <w:lang w:val="cs-CZ"/>
        </w:rPr>
        <w:t xml:space="preserve">, např. atropinu.  </w:t>
      </w:r>
      <w:r w:rsidR="001D3757" w:rsidRPr="00263C35">
        <w:rPr>
          <w:b w:val="0"/>
          <w:sz w:val="24"/>
          <w:szCs w:val="24"/>
          <w:lang w:val="cs-CZ"/>
        </w:rPr>
        <w:t>Jako vzácně se vyskytující byly hlášeny přechodná ataxie, anorexie a průjem.</w:t>
      </w:r>
    </w:p>
    <w:p w14:paraId="02FDC4BB" w14:textId="77777777" w:rsidR="001D3757" w:rsidRPr="00664AF6" w:rsidRDefault="001D3757" w:rsidP="001D3757">
      <w:pPr>
        <w:rPr>
          <w:szCs w:val="24"/>
          <w:lang w:val="cs-CZ"/>
        </w:rPr>
      </w:pPr>
      <w:r w:rsidRPr="00664AF6">
        <w:rPr>
          <w:szCs w:val="24"/>
          <w:lang w:val="cs-CZ"/>
        </w:rPr>
        <w:t>Může dojít ke snížení gastrointestinální motility.</w:t>
      </w:r>
    </w:p>
    <w:p w14:paraId="5C70DF2C" w14:textId="77777777" w:rsidR="001D3757" w:rsidRPr="00664AF6" w:rsidRDefault="001D3757" w:rsidP="001D3757">
      <w:pPr>
        <w:pStyle w:val="Zkladntextodsazen"/>
        <w:ind w:left="0" w:firstLine="0"/>
        <w:jc w:val="both"/>
        <w:rPr>
          <w:b w:val="0"/>
          <w:sz w:val="24"/>
          <w:szCs w:val="24"/>
          <w:lang w:val="cs-CZ"/>
        </w:rPr>
      </w:pPr>
    </w:p>
    <w:p w14:paraId="712E7F63" w14:textId="77777777" w:rsidR="001D3757" w:rsidRPr="00664AF6" w:rsidRDefault="001D3757" w:rsidP="001D3757">
      <w:pPr>
        <w:pStyle w:val="Zkladntextodsazen"/>
        <w:ind w:left="0" w:firstLine="0"/>
        <w:jc w:val="both"/>
        <w:rPr>
          <w:b w:val="0"/>
          <w:sz w:val="24"/>
          <w:szCs w:val="24"/>
          <w:u w:val="single"/>
          <w:lang w:val="cs-CZ"/>
        </w:rPr>
      </w:pPr>
      <w:r w:rsidRPr="00664AF6">
        <w:rPr>
          <w:b w:val="0"/>
          <w:sz w:val="24"/>
          <w:szCs w:val="24"/>
          <w:u w:val="single"/>
          <w:lang w:val="cs-CZ"/>
        </w:rPr>
        <w:t>Kočka</w:t>
      </w:r>
    </w:p>
    <w:p w14:paraId="1FD9F918" w14:textId="77777777" w:rsidR="001D3757" w:rsidRPr="00664AF6" w:rsidRDefault="001D3757" w:rsidP="001D3757">
      <w:pPr>
        <w:pStyle w:val="Zkladntextodsazen"/>
        <w:ind w:left="0" w:firstLine="0"/>
        <w:jc w:val="both"/>
        <w:rPr>
          <w:b w:val="0"/>
          <w:sz w:val="24"/>
          <w:szCs w:val="24"/>
          <w:lang w:val="cs-CZ"/>
        </w:rPr>
      </w:pPr>
      <w:r w:rsidRPr="00664AF6">
        <w:rPr>
          <w:b w:val="0"/>
          <w:sz w:val="24"/>
          <w:szCs w:val="24"/>
          <w:lang w:val="cs-CZ"/>
        </w:rPr>
        <w:t xml:space="preserve">Může se vyskytnout respirační deprese. Jestliže se vyskytne respirační deprese, lze použít </w:t>
      </w:r>
      <w:proofErr w:type="spellStart"/>
      <w:r w:rsidRPr="00664AF6">
        <w:rPr>
          <w:b w:val="0"/>
          <w:sz w:val="24"/>
          <w:szCs w:val="24"/>
          <w:lang w:val="cs-CZ"/>
        </w:rPr>
        <w:t>naloxon</w:t>
      </w:r>
      <w:proofErr w:type="spellEnd"/>
      <w:r w:rsidRPr="00664AF6">
        <w:rPr>
          <w:b w:val="0"/>
          <w:sz w:val="24"/>
          <w:szCs w:val="24"/>
          <w:lang w:val="cs-CZ"/>
        </w:rPr>
        <w:t xml:space="preserve"> jako </w:t>
      </w:r>
      <w:proofErr w:type="spellStart"/>
      <w:r w:rsidRPr="00664AF6">
        <w:rPr>
          <w:b w:val="0"/>
          <w:sz w:val="24"/>
          <w:szCs w:val="24"/>
          <w:lang w:val="cs-CZ"/>
        </w:rPr>
        <w:t>antidotum</w:t>
      </w:r>
      <w:proofErr w:type="spellEnd"/>
      <w:r w:rsidRPr="00664AF6">
        <w:rPr>
          <w:b w:val="0"/>
          <w:sz w:val="24"/>
          <w:szCs w:val="24"/>
          <w:lang w:val="cs-CZ"/>
        </w:rPr>
        <w:t>.</w:t>
      </w:r>
    </w:p>
    <w:p w14:paraId="0835D893" w14:textId="77777777" w:rsidR="001D3757" w:rsidRPr="00664AF6" w:rsidRDefault="001D3757" w:rsidP="001D3757">
      <w:pPr>
        <w:pStyle w:val="Zkladntextodsazen"/>
        <w:ind w:left="0" w:firstLine="0"/>
        <w:jc w:val="both"/>
        <w:rPr>
          <w:b w:val="0"/>
          <w:sz w:val="24"/>
          <w:szCs w:val="24"/>
          <w:lang w:val="cs-CZ"/>
        </w:rPr>
      </w:pPr>
      <w:r w:rsidRPr="00664AF6">
        <w:rPr>
          <w:b w:val="0"/>
          <w:sz w:val="24"/>
          <w:szCs w:val="24"/>
          <w:lang w:val="cs-CZ"/>
        </w:rPr>
        <w:t>Je pravděpodobné, že dojde k mydriáze.</w:t>
      </w:r>
    </w:p>
    <w:p w14:paraId="14C2447D" w14:textId="77777777" w:rsidR="001D3757" w:rsidRPr="00664AF6" w:rsidRDefault="001D3757" w:rsidP="001D3757">
      <w:pPr>
        <w:tabs>
          <w:tab w:val="left" w:pos="1778"/>
        </w:tabs>
        <w:rPr>
          <w:szCs w:val="24"/>
          <w:lang w:val="cs-CZ"/>
        </w:rPr>
      </w:pPr>
      <w:r w:rsidRPr="00664AF6">
        <w:rPr>
          <w:szCs w:val="24"/>
          <w:lang w:val="cs-CZ"/>
        </w:rPr>
        <w:t xml:space="preserve">Podání </w:t>
      </w:r>
      <w:proofErr w:type="spellStart"/>
      <w:r w:rsidRPr="00664AF6">
        <w:rPr>
          <w:szCs w:val="24"/>
          <w:lang w:val="cs-CZ"/>
        </w:rPr>
        <w:t>butorfanolu</w:t>
      </w:r>
      <w:proofErr w:type="spellEnd"/>
      <w:r w:rsidRPr="00664AF6">
        <w:rPr>
          <w:szCs w:val="24"/>
          <w:lang w:val="cs-CZ"/>
        </w:rPr>
        <w:t xml:space="preserve"> může způsobit podrážděnost, úzkost, dezorientaci a dysforii.</w:t>
      </w:r>
    </w:p>
    <w:p w14:paraId="6C4E1190" w14:textId="77777777" w:rsidR="00954AEB" w:rsidRPr="00664AF6" w:rsidRDefault="00954AEB" w:rsidP="00954AEB">
      <w:pPr>
        <w:pStyle w:val="Zkladntextodsazen"/>
        <w:ind w:left="0" w:hanging="27"/>
        <w:jc w:val="both"/>
        <w:rPr>
          <w:b w:val="0"/>
          <w:sz w:val="24"/>
          <w:szCs w:val="24"/>
          <w:u w:val="single"/>
          <w:lang w:val="cs-CZ"/>
        </w:rPr>
      </w:pPr>
    </w:p>
    <w:p w14:paraId="0A04C08B" w14:textId="3DAB3048" w:rsidR="00954AEB" w:rsidRPr="00664AF6" w:rsidRDefault="00954AEB" w:rsidP="00954AEB">
      <w:pPr>
        <w:pStyle w:val="Zkladntextodsazen"/>
        <w:ind w:left="0" w:hanging="27"/>
        <w:jc w:val="both"/>
        <w:rPr>
          <w:b w:val="0"/>
          <w:sz w:val="24"/>
          <w:szCs w:val="24"/>
          <w:u w:val="single"/>
          <w:lang w:val="cs-CZ"/>
        </w:rPr>
      </w:pPr>
      <w:r w:rsidRPr="00664AF6">
        <w:rPr>
          <w:b w:val="0"/>
          <w:sz w:val="24"/>
          <w:szCs w:val="24"/>
          <w:u w:val="single"/>
          <w:lang w:val="cs-CZ"/>
        </w:rPr>
        <w:t>Kůň</w:t>
      </w:r>
    </w:p>
    <w:p w14:paraId="735B5874" w14:textId="77777777" w:rsidR="00954AEB" w:rsidRPr="00664AF6" w:rsidRDefault="00954AEB" w:rsidP="00954AEB">
      <w:pPr>
        <w:pStyle w:val="Zkladntextodsazen"/>
        <w:ind w:left="0" w:firstLine="0"/>
        <w:jc w:val="both"/>
        <w:rPr>
          <w:b w:val="0"/>
          <w:sz w:val="24"/>
          <w:szCs w:val="24"/>
          <w:lang w:val="cs-CZ"/>
        </w:rPr>
      </w:pPr>
      <w:r w:rsidRPr="00664AF6">
        <w:rPr>
          <w:b w:val="0"/>
          <w:sz w:val="24"/>
          <w:szCs w:val="24"/>
          <w:lang w:val="cs-CZ"/>
        </w:rPr>
        <w:t>Nejběžnějším nežádoucím účinkem je mírná ataxie, která může trvat 3 až 10 minut.</w:t>
      </w:r>
    </w:p>
    <w:p w14:paraId="125D50AE" w14:textId="77777777" w:rsidR="00954AEB" w:rsidRPr="00664AF6" w:rsidRDefault="00954AEB" w:rsidP="00954AEB">
      <w:pPr>
        <w:pStyle w:val="Zkladntextodsazen"/>
        <w:ind w:left="0" w:firstLine="0"/>
        <w:jc w:val="both"/>
        <w:rPr>
          <w:b w:val="0"/>
          <w:sz w:val="24"/>
          <w:szCs w:val="24"/>
          <w:lang w:val="cs-CZ"/>
        </w:rPr>
      </w:pPr>
      <w:r w:rsidRPr="00664AF6">
        <w:rPr>
          <w:b w:val="0"/>
          <w:sz w:val="24"/>
          <w:szCs w:val="24"/>
          <w:lang w:val="cs-CZ"/>
        </w:rPr>
        <w:t xml:space="preserve">Zvýšená motorická aktivita a ataxie vyvolaná </w:t>
      </w:r>
      <w:proofErr w:type="spellStart"/>
      <w:r w:rsidRPr="00664AF6">
        <w:rPr>
          <w:b w:val="0"/>
          <w:sz w:val="24"/>
          <w:szCs w:val="24"/>
          <w:lang w:val="cs-CZ"/>
        </w:rPr>
        <w:t>butorfanolem</w:t>
      </w:r>
      <w:proofErr w:type="spellEnd"/>
      <w:r w:rsidRPr="00664AF6">
        <w:rPr>
          <w:b w:val="0"/>
          <w:sz w:val="24"/>
          <w:szCs w:val="24"/>
          <w:lang w:val="cs-CZ"/>
        </w:rPr>
        <w:t xml:space="preserve"> trvala v některých případech </w:t>
      </w:r>
      <w:proofErr w:type="gramStart"/>
      <w:r w:rsidRPr="00664AF6">
        <w:rPr>
          <w:b w:val="0"/>
          <w:sz w:val="24"/>
          <w:szCs w:val="24"/>
          <w:lang w:val="cs-CZ"/>
        </w:rPr>
        <w:t>1 – 2</w:t>
      </w:r>
      <w:proofErr w:type="gramEnd"/>
      <w:r w:rsidRPr="00664AF6">
        <w:rPr>
          <w:b w:val="0"/>
          <w:sz w:val="24"/>
          <w:szCs w:val="24"/>
          <w:lang w:val="cs-CZ"/>
        </w:rPr>
        <w:t xml:space="preserve"> hodiny. U některých koní byl pozorován neklid, nebo také chvění a </w:t>
      </w:r>
      <w:proofErr w:type="spellStart"/>
      <w:r w:rsidRPr="00664AF6">
        <w:rPr>
          <w:b w:val="0"/>
          <w:sz w:val="24"/>
          <w:szCs w:val="24"/>
          <w:lang w:val="cs-CZ"/>
        </w:rPr>
        <w:t>sedace</w:t>
      </w:r>
      <w:proofErr w:type="spellEnd"/>
      <w:r w:rsidRPr="00664AF6">
        <w:rPr>
          <w:b w:val="0"/>
          <w:sz w:val="24"/>
          <w:szCs w:val="24"/>
          <w:lang w:val="cs-CZ"/>
        </w:rPr>
        <w:t xml:space="preserve"> s následným neklidem. </w:t>
      </w:r>
    </w:p>
    <w:p w14:paraId="20ECE47A" w14:textId="7C692A4B" w:rsidR="00954AEB" w:rsidRPr="00664AF6" w:rsidRDefault="00954AEB" w:rsidP="00954AEB">
      <w:pPr>
        <w:pStyle w:val="Zkladntextodsazen"/>
        <w:ind w:left="0" w:firstLine="0"/>
        <w:jc w:val="both"/>
        <w:rPr>
          <w:b w:val="0"/>
          <w:sz w:val="24"/>
          <w:szCs w:val="24"/>
          <w:lang w:val="cs-CZ"/>
        </w:rPr>
      </w:pPr>
      <w:r w:rsidRPr="00664AF6">
        <w:rPr>
          <w:b w:val="0"/>
          <w:sz w:val="24"/>
          <w:szCs w:val="24"/>
          <w:lang w:val="cs-CZ"/>
        </w:rPr>
        <w:t xml:space="preserve">Bolusová </w:t>
      </w:r>
      <w:proofErr w:type="spellStart"/>
      <w:r w:rsidRPr="00664AF6">
        <w:rPr>
          <w:b w:val="0"/>
          <w:sz w:val="24"/>
          <w:szCs w:val="24"/>
          <w:lang w:val="cs-CZ"/>
        </w:rPr>
        <w:t>i.v</w:t>
      </w:r>
      <w:proofErr w:type="spellEnd"/>
      <w:r w:rsidRPr="00664AF6">
        <w:rPr>
          <w:b w:val="0"/>
          <w:sz w:val="24"/>
          <w:szCs w:val="24"/>
          <w:lang w:val="cs-CZ"/>
        </w:rPr>
        <w:t xml:space="preserve">. </w:t>
      </w:r>
      <w:r w:rsidR="007D2994" w:rsidRPr="00664AF6">
        <w:rPr>
          <w:b w:val="0"/>
          <w:sz w:val="24"/>
          <w:szCs w:val="24"/>
          <w:lang w:val="cs-CZ"/>
        </w:rPr>
        <w:t>podání</w:t>
      </w:r>
      <w:r w:rsidRPr="00664AF6">
        <w:rPr>
          <w:b w:val="0"/>
          <w:sz w:val="24"/>
          <w:szCs w:val="24"/>
          <w:lang w:val="cs-CZ"/>
        </w:rPr>
        <w:t xml:space="preserve"> při maximální doporučené dávce (0,1 mg/kg živé hmotnosti) může vést k dráždivým lokomočním účinkům (např. k přecházení) u klinicky zdravých koní.</w:t>
      </w:r>
    </w:p>
    <w:p w14:paraId="3B05D7D0" w14:textId="77777777" w:rsidR="00954AEB" w:rsidRPr="00664AF6" w:rsidRDefault="00954AEB" w:rsidP="00954AEB">
      <w:pPr>
        <w:pStyle w:val="Zkladntextodsazen"/>
        <w:ind w:left="0" w:firstLine="0"/>
        <w:jc w:val="both"/>
        <w:rPr>
          <w:b w:val="0"/>
          <w:sz w:val="24"/>
          <w:szCs w:val="24"/>
          <w:lang w:val="cs-CZ"/>
        </w:rPr>
      </w:pPr>
      <w:r w:rsidRPr="00664AF6">
        <w:rPr>
          <w:b w:val="0"/>
          <w:sz w:val="24"/>
          <w:szCs w:val="24"/>
          <w:lang w:val="cs-CZ"/>
        </w:rPr>
        <w:t xml:space="preserve">Mírná až silná ataxie může nastat v kombinaci s </w:t>
      </w:r>
      <w:proofErr w:type="spellStart"/>
      <w:r w:rsidRPr="00664AF6">
        <w:rPr>
          <w:b w:val="0"/>
          <w:sz w:val="24"/>
          <w:szCs w:val="24"/>
          <w:lang w:val="cs-CZ"/>
        </w:rPr>
        <w:t>detomidinem</w:t>
      </w:r>
      <w:proofErr w:type="spellEnd"/>
      <w:r w:rsidRPr="00664AF6">
        <w:rPr>
          <w:b w:val="0"/>
          <w:sz w:val="24"/>
          <w:szCs w:val="24"/>
          <w:lang w:val="cs-CZ"/>
        </w:rPr>
        <w:t>, ale není pravděpodobné, že by kůň zkolaboval. Je nutné dodržovat běžná preventivní opatření, aby nedošlo ke zranění (viz zvláštní opatření pro použití).</w:t>
      </w:r>
    </w:p>
    <w:p w14:paraId="6A3528F1" w14:textId="77777777" w:rsidR="00954AEB" w:rsidRPr="00664AF6" w:rsidRDefault="00954AEB" w:rsidP="00954AEB">
      <w:pPr>
        <w:pStyle w:val="Zkladntextodsazen"/>
        <w:ind w:left="0" w:firstLine="0"/>
        <w:jc w:val="both"/>
        <w:rPr>
          <w:sz w:val="24"/>
          <w:szCs w:val="24"/>
          <w:lang w:val="cs-CZ"/>
        </w:rPr>
      </w:pPr>
      <w:r w:rsidRPr="00664AF6">
        <w:rPr>
          <w:b w:val="0"/>
          <w:sz w:val="24"/>
          <w:szCs w:val="24"/>
          <w:lang w:val="cs-CZ"/>
        </w:rPr>
        <w:t xml:space="preserve">Mírná </w:t>
      </w:r>
      <w:proofErr w:type="spellStart"/>
      <w:r w:rsidRPr="00664AF6">
        <w:rPr>
          <w:b w:val="0"/>
          <w:sz w:val="24"/>
          <w:szCs w:val="24"/>
          <w:lang w:val="cs-CZ"/>
        </w:rPr>
        <w:t>sedace</w:t>
      </w:r>
      <w:proofErr w:type="spellEnd"/>
      <w:r w:rsidRPr="00664AF6">
        <w:rPr>
          <w:b w:val="0"/>
          <w:sz w:val="24"/>
          <w:szCs w:val="24"/>
          <w:lang w:val="cs-CZ"/>
        </w:rPr>
        <w:t xml:space="preserve"> se může objevit přibližně u 15 % koní po podání </w:t>
      </w:r>
      <w:proofErr w:type="spellStart"/>
      <w:r w:rsidRPr="00664AF6">
        <w:rPr>
          <w:b w:val="0"/>
          <w:sz w:val="24"/>
          <w:szCs w:val="24"/>
          <w:lang w:val="cs-CZ"/>
        </w:rPr>
        <w:t>butorfanolu</w:t>
      </w:r>
      <w:proofErr w:type="spellEnd"/>
      <w:r w:rsidRPr="00664AF6">
        <w:rPr>
          <w:b w:val="0"/>
          <w:sz w:val="24"/>
          <w:szCs w:val="24"/>
          <w:lang w:val="cs-CZ"/>
        </w:rPr>
        <w:t xml:space="preserve"> samostatně. </w:t>
      </w:r>
    </w:p>
    <w:p w14:paraId="3FEFA1BF" w14:textId="77777777" w:rsidR="007D2994" w:rsidRPr="00664AF6" w:rsidRDefault="00954AEB" w:rsidP="00954AEB">
      <w:pPr>
        <w:pStyle w:val="Zkladntextodsazen"/>
        <w:ind w:left="0" w:firstLine="0"/>
        <w:jc w:val="both"/>
        <w:rPr>
          <w:b w:val="0"/>
          <w:sz w:val="24"/>
          <w:szCs w:val="24"/>
          <w:lang w:val="cs-CZ"/>
        </w:rPr>
      </w:pPr>
      <w:proofErr w:type="spellStart"/>
      <w:r w:rsidRPr="00664AF6">
        <w:rPr>
          <w:b w:val="0"/>
          <w:sz w:val="24"/>
          <w:szCs w:val="24"/>
          <w:lang w:val="cs-CZ"/>
        </w:rPr>
        <w:t>Butorfanol</w:t>
      </w:r>
      <w:proofErr w:type="spellEnd"/>
      <w:r w:rsidRPr="00664AF6">
        <w:rPr>
          <w:b w:val="0"/>
          <w:sz w:val="24"/>
          <w:szCs w:val="24"/>
          <w:lang w:val="cs-CZ"/>
        </w:rPr>
        <w:t xml:space="preserve"> může mít nežádoucí účinky také na motilitu gastrointestinálního traktu u zdravých koní, ačkoli nedochází ke zkrácení času průchodu gastrointestinálním traktem. Tyto účinky závisejí na dávce a jsou obecně mírné a přechodné. </w:t>
      </w:r>
    </w:p>
    <w:p w14:paraId="1470925A" w14:textId="33D638CD" w:rsidR="00954AEB" w:rsidRPr="00664AF6" w:rsidRDefault="00954AEB" w:rsidP="00954AEB">
      <w:pPr>
        <w:pStyle w:val="Zkladntextodsazen"/>
        <w:ind w:left="0" w:firstLine="0"/>
        <w:jc w:val="both"/>
        <w:rPr>
          <w:b w:val="0"/>
          <w:sz w:val="24"/>
          <w:szCs w:val="24"/>
          <w:lang w:val="cs-CZ"/>
        </w:rPr>
      </w:pPr>
      <w:r w:rsidRPr="00664AF6">
        <w:rPr>
          <w:b w:val="0"/>
          <w:sz w:val="24"/>
          <w:szCs w:val="24"/>
          <w:lang w:val="cs-CZ"/>
        </w:rPr>
        <w:t>Může dojít k depresi kardiopulmonální</w:t>
      </w:r>
      <w:r w:rsidR="007D2994" w:rsidRPr="00664AF6">
        <w:rPr>
          <w:b w:val="0"/>
          <w:sz w:val="24"/>
          <w:szCs w:val="24"/>
          <w:lang w:val="cs-CZ"/>
        </w:rPr>
        <w:t>ho systému</w:t>
      </w:r>
      <w:r w:rsidRPr="00664AF6">
        <w:rPr>
          <w:b w:val="0"/>
          <w:sz w:val="24"/>
          <w:szCs w:val="24"/>
          <w:lang w:val="cs-CZ"/>
        </w:rPr>
        <w:t>. Při použití v kombinaci s agonisty alfa2-adrenoreceptorů může být deprese kardiopulmonální</w:t>
      </w:r>
      <w:r w:rsidR="007D2994" w:rsidRPr="00664AF6">
        <w:rPr>
          <w:b w:val="0"/>
          <w:sz w:val="24"/>
          <w:szCs w:val="24"/>
          <w:lang w:val="cs-CZ"/>
        </w:rPr>
        <w:t>ho systému</w:t>
      </w:r>
      <w:r w:rsidRPr="00664AF6">
        <w:rPr>
          <w:b w:val="0"/>
          <w:sz w:val="24"/>
          <w:szCs w:val="24"/>
          <w:lang w:val="cs-CZ"/>
        </w:rPr>
        <w:t xml:space="preserve"> ve vzácných případech smrtelná.</w:t>
      </w:r>
    </w:p>
    <w:p w14:paraId="3480BAFE" w14:textId="77777777" w:rsidR="00954AEB" w:rsidRPr="00664AF6" w:rsidRDefault="00954AEB" w:rsidP="00954AEB">
      <w:pPr>
        <w:pStyle w:val="Zkladntextodsazen"/>
        <w:ind w:left="0" w:firstLine="0"/>
        <w:jc w:val="both"/>
        <w:rPr>
          <w:b w:val="0"/>
          <w:sz w:val="24"/>
          <w:szCs w:val="24"/>
          <w:lang w:val="cs-CZ"/>
        </w:rPr>
      </w:pPr>
    </w:p>
    <w:p w14:paraId="6722E6B4" w14:textId="77777777" w:rsidR="00954AEB" w:rsidRPr="00664AF6" w:rsidRDefault="00954AEB" w:rsidP="00954AEB">
      <w:pPr>
        <w:tabs>
          <w:tab w:val="left" w:pos="0"/>
        </w:tabs>
        <w:spacing w:line="240" w:lineRule="atLeast"/>
        <w:rPr>
          <w:snapToGrid w:val="0"/>
          <w:szCs w:val="24"/>
          <w:lang w:val="cs-CZ"/>
        </w:rPr>
      </w:pPr>
      <w:r w:rsidRPr="00664AF6">
        <w:rPr>
          <w:snapToGrid w:val="0"/>
          <w:szCs w:val="24"/>
          <w:lang w:val="cs-CZ"/>
        </w:rPr>
        <w:t>Četnost nežádoucích účinků je charakterizována podle následujících pravidel:</w:t>
      </w:r>
    </w:p>
    <w:p w14:paraId="40F9771C" w14:textId="77777777" w:rsidR="00954AEB" w:rsidRPr="00664AF6" w:rsidRDefault="00954AEB" w:rsidP="00954AEB">
      <w:pPr>
        <w:tabs>
          <w:tab w:val="left" w:pos="0"/>
        </w:tabs>
        <w:spacing w:line="240" w:lineRule="atLeast"/>
        <w:rPr>
          <w:snapToGrid w:val="0"/>
          <w:szCs w:val="24"/>
          <w:lang w:val="cs-CZ"/>
        </w:rPr>
      </w:pPr>
      <w:r w:rsidRPr="00664AF6">
        <w:rPr>
          <w:snapToGrid w:val="0"/>
          <w:szCs w:val="24"/>
          <w:lang w:val="cs-CZ"/>
        </w:rPr>
        <w:t>- velmi časté (nežádoucí účinek(</w:t>
      </w:r>
      <w:proofErr w:type="spellStart"/>
      <w:r w:rsidRPr="00664AF6">
        <w:rPr>
          <w:snapToGrid w:val="0"/>
          <w:szCs w:val="24"/>
          <w:lang w:val="cs-CZ"/>
        </w:rPr>
        <w:t>nky</w:t>
      </w:r>
      <w:proofErr w:type="spellEnd"/>
      <w:r w:rsidRPr="00664AF6">
        <w:rPr>
          <w:snapToGrid w:val="0"/>
          <w:szCs w:val="24"/>
          <w:lang w:val="cs-CZ"/>
        </w:rPr>
        <w:t>) se projevil(y) u více než 1 z 10 ošetřených zvířat)</w:t>
      </w:r>
    </w:p>
    <w:p w14:paraId="3D5B4058" w14:textId="77777777" w:rsidR="00954AEB" w:rsidRPr="00664AF6" w:rsidRDefault="00954AEB" w:rsidP="00954AEB">
      <w:pPr>
        <w:tabs>
          <w:tab w:val="left" w:pos="0"/>
        </w:tabs>
        <w:spacing w:line="240" w:lineRule="atLeast"/>
        <w:rPr>
          <w:snapToGrid w:val="0"/>
          <w:szCs w:val="24"/>
          <w:lang w:val="cs-CZ"/>
        </w:rPr>
      </w:pPr>
      <w:r w:rsidRPr="00664AF6">
        <w:rPr>
          <w:snapToGrid w:val="0"/>
          <w:szCs w:val="24"/>
          <w:lang w:val="cs-CZ"/>
        </w:rPr>
        <w:t>- časté (u více než 1, ale méně než 10 ze 100 ošetřených zvířat)</w:t>
      </w:r>
    </w:p>
    <w:p w14:paraId="70C03B45" w14:textId="77777777" w:rsidR="00954AEB" w:rsidRPr="00664AF6" w:rsidRDefault="00954AEB" w:rsidP="00954AEB">
      <w:pPr>
        <w:tabs>
          <w:tab w:val="left" w:pos="0"/>
        </w:tabs>
        <w:spacing w:line="240" w:lineRule="atLeast"/>
        <w:rPr>
          <w:snapToGrid w:val="0"/>
          <w:szCs w:val="24"/>
          <w:lang w:val="cs-CZ"/>
        </w:rPr>
      </w:pPr>
      <w:r w:rsidRPr="00664AF6">
        <w:rPr>
          <w:snapToGrid w:val="0"/>
          <w:szCs w:val="24"/>
          <w:lang w:val="cs-CZ"/>
        </w:rPr>
        <w:t>- neobvyklé (u více než 1, ale méně než 10 z 1000 ošetřených zvířat)</w:t>
      </w:r>
    </w:p>
    <w:p w14:paraId="19AEB4F7" w14:textId="3C4DEC09" w:rsidR="00954AEB" w:rsidRPr="00664AF6" w:rsidRDefault="00954AEB" w:rsidP="00954AEB">
      <w:pPr>
        <w:tabs>
          <w:tab w:val="left" w:pos="0"/>
        </w:tabs>
        <w:spacing w:line="240" w:lineRule="atLeast"/>
        <w:rPr>
          <w:snapToGrid w:val="0"/>
          <w:szCs w:val="24"/>
          <w:lang w:val="cs-CZ"/>
        </w:rPr>
      </w:pPr>
      <w:r w:rsidRPr="00664AF6">
        <w:rPr>
          <w:snapToGrid w:val="0"/>
          <w:szCs w:val="24"/>
          <w:lang w:val="cs-CZ"/>
        </w:rPr>
        <w:t>- vzácné (u více než 1, ale méně než 10 z 10000 ošetřených zvířat)</w:t>
      </w:r>
    </w:p>
    <w:p w14:paraId="5E61149C" w14:textId="77777777" w:rsidR="00954AEB" w:rsidRPr="00664AF6" w:rsidRDefault="00954AEB" w:rsidP="00954AEB">
      <w:pPr>
        <w:tabs>
          <w:tab w:val="left" w:pos="0"/>
        </w:tabs>
        <w:spacing w:line="240" w:lineRule="atLeast"/>
        <w:rPr>
          <w:snapToGrid w:val="0"/>
          <w:szCs w:val="24"/>
          <w:lang w:val="cs-CZ"/>
        </w:rPr>
      </w:pPr>
      <w:r w:rsidRPr="00664AF6">
        <w:rPr>
          <w:snapToGrid w:val="0"/>
          <w:szCs w:val="24"/>
          <w:lang w:val="cs-CZ"/>
        </w:rPr>
        <w:t>- velmi vzácné (u méně než 1 z 10000 ošetřených zvířat, včetně ojedinělých hlášení).</w:t>
      </w:r>
    </w:p>
    <w:p w14:paraId="4D609D4E" w14:textId="712E6AEC" w:rsidR="00954AEB" w:rsidRPr="00664AF6" w:rsidRDefault="00954AEB" w:rsidP="00954AEB">
      <w:pPr>
        <w:tabs>
          <w:tab w:val="left" w:pos="0"/>
        </w:tabs>
        <w:spacing w:line="240" w:lineRule="atLeast"/>
        <w:rPr>
          <w:snapToGrid w:val="0"/>
          <w:szCs w:val="24"/>
          <w:lang w:val="cs"/>
        </w:rPr>
      </w:pPr>
      <w:r w:rsidRPr="00664AF6">
        <w:rPr>
          <w:snapToGrid w:val="0"/>
          <w:szCs w:val="24"/>
          <w:lang w:val="cs"/>
        </w:rPr>
        <w:br/>
        <w:t>Jestliže zaznamenáte kterýkoliv z nežádoucích účinků</w:t>
      </w:r>
      <w:r w:rsidR="00263C35">
        <w:rPr>
          <w:snapToGrid w:val="0"/>
          <w:szCs w:val="24"/>
          <w:lang w:val="cs"/>
        </w:rPr>
        <w:t>,</w:t>
      </w:r>
      <w:r w:rsidRPr="00263C35">
        <w:rPr>
          <w:snapToGrid w:val="0"/>
          <w:szCs w:val="24"/>
          <w:lang w:val="cs"/>
        </w:rPr>
        <w:t xml:space="preserve"> a to i takové, které nejsou uvedeny v této příbalové informaci, nebo si myslíte, že léčivo nefunguje, oznamte to, prosím, vašemu veterinárnímu lékaři. </w:t>
      </w:r>
    </w:p>
    <w:p w14:paraId="355E45B0" w14:textId="77777777" w:rsidR="00954AEB" w:rsidRPr="00664AF6" w:rsidRDefault="00954AEB" w:rsidP="00954AEB">
      <w:pPr>
        <w:tabs>
          <w:tab w:val="left" w:pos="0"/>
        </w:tabs>
        <w:spacing w:line="240" w:lineRule="atLeast"/>
        <w:rPr>
          <w:snapToGrid w:val="0"/>
          <w:szCs w:val="24"/>
          <w:lang w:val="cs"/>
        </w:rPr>
      </w:pPr>
    </w:p>
    <w:p w14:paraId="0E7FA41D" w14:textId="77777777" w:rsidR="00954AEB" w:rsidRPr="00664AF6" w:rsidRDefault="00954AEB" w:rsidP="00954AEB">
      <w:pPr>
        <w:tabs>
          <w:tab w:val="left" w:pos="0"/>
        </w:tabs>
        <w:spacing w:line="240" w:lineRule="atLeast"/>
        <w:rPr>
          <w:snapToGrid w:val="0"/>
          <w:szCs w:val="24"/>
          <w:lang w:val="cs"/>
        </w:rPr>
      </w:pPr>
      <w:r w:rsidRPr="00664AF6">
        <w:rPr>
          <w:snapToGrid w:val="0"/>
          <w:szCs w:val="24"/>
          <w:lang w:val="cs"/>
        </w:rPr>
        <w:t xml:space="preserve">Můžete také hlásit prostřednictvím celostátního systému hlášení nežádoucích účinků. </w:t>
      </w:r>
    </w:p>
    <w:p w14:paraId="51C799CB" w14:textId="77777777" w:rsidR="00954AEB" w:rsidRPr="00664AF6" w:rsidRDefault="00954AEB" w:rsidP="00954AEB">
      <w:pPr>
        <w:tabs>
          <w:tab w:val="left" w:pos="0"/>
        </w:tabs>
        <w:spacing w:line="240" w:lineRule="atLeast"/>
        <w:rPr>
          <w:snapToGrid w:val="0"/>
          <w:szCs w:val="24"/>
          <w:lang w:val="cs-CZ"/>
        </w:rPr>
      </w:pPr>
      <w:r w:rsidRPr="00664AF6">
        <w:rPr>
          <w:snapToGrid w:val="0"/>
          <w:szCs w:val="24"/>
          <w:lang w:val="cs-CZ"/>
        </w:rPr>
        <w:t xml:space="preserve">Nežádoucí účinky můžete hlásit prostřednictvím formuláře na webových stránkách ÚSKVBL elektronicky, nebo také přímo na adresu: </w:t>
      </w:r>
    </w:p>
    <w:p w14:paraId="7163CF7E" w14:textId="77777777" w:rsidR="00954AEB" w:rsidRPr="00664AF6" w:rsidRDefault="00954AEB" w:rsidP="00954AEB">
      <w:pPr>
        <w:tabs>
          <w:tab w:val="left" w:pos="0"/>
        </w:tabs>
        <w:spacing w:line="240" w:lineRule="atLeast"/>
        <w:rPr>
          <w:snapToGrid w:val="0"/>
          <w:szCs w:val="24"/>
          <w:lang w:val="cs-CZ"/>
        </w:rPr>
      </w:pPr>
      <w:r w:rsidRPr="00664AF6">
        <w:rPr>
          <w:snapToGrid w:val="0"/>
          <w:szCs w:val="24"/>
          <w:lang w:val="cs-CZ"/>
        </w:rPr>
        <w:t xml:space="preserve">Ústav pro státní kontrolu veterinárních biopreparátů a léčiv </w:t>
      </w:r>
    </w:p>
    <w:p w14:paraId="1D1C114F" w14:textId="77777777" w:rsidR="00954AEB" w:rsidRPr="00664AF6" w:rsidRDefault="00954AEB" w:rsidP="00954AEB">
      <w:pPr>
        <w:tabs>
          <w:tab w:val="left" w:pos="0"/>
        </w:tabs>
        <w:spacing w:line="240" w:lineRule="atLeast"/>
        <w:rPr>
          <w:snapToGrid w:val="0"/>
          <w:szCs w:val="24"/>
          <w:lang w:val="cs-CZ"/>
        </w:rPr>
      </w:pPr>
      <w:r w:rsidRPr="00664AF6">
        <w:rPr>
          <w:snapToGrid w:val="0"/>
          <w:szCs w:val="24"/>
          <w:lang w:val="cs-CZ"/>
        </w:rPr>
        <w:lastRenderedPageBreak/>
        <w:t xml:space="preserve">Hudcova </w:t>
      </w:r>
      <w:proofErr w:type="gramStart"/>
      <w:r w:rsidRPr="00664AF6">
        <w:rPr>
          <w:snapToGrid w:val="0"/>
          <w:szCs w:val="24"/>
          <w:lang w:val="cs-CZ"/>
        </w:rPr>
        <w:t>56a</w:t>
      </w:r>
      <w:proofErr w:type="gramEnd"/>
    </w:p>
    <w:p w14:paraId="58D0B2FA" w14:textId="77777777" w:rsidR="00954AEB" w:rsidRPr="00664AF6" w:rsidRDefault="00954AEB" w:rsidP="00954AEB">
      <w:pPr>
        <w:tabs>
          <w:tab w:val="left" w:pos="0"/>
        </w:tabs>
        <w:spacing w:line="240" w:lineRule="atLeast"/>
        <w:rPr>
          <w:snapToGrid w:val="0"/>
          <w:szCs w:val="24"/>
          <w:lang w:val="cs-CZ"/>
        </w:rPr>
      </w:pPr>
      <w:r w:rsidRPr="00664AF6">
        <w:rPr>
          <w:snapToGrid w:val="0"/>
          <w:szCs w:val="24"/>
          <w:lang w:val="cs-CZ"/>
        </w:rPr>
        <w:t>621 00 Brno</w:t>
      </w:r>
    </w:p>
    <w:p w14:paraId="596F1243" w14:textId="77777777" w:rsidR="00954AEB" w:rsidRPr="00263C35" w:rsidRDefault="00954AEB" w:rsidP="00954AEB">
      <w:pPr>
        <w:tabs>
          <w:tab w:val="left" w:pos="0"/>
        </w:tabs>
        <w:spacing w:line="240" w:lineRule="atLeast"/>
        <w:rPr>
          <w:snapToGrid w:val="0"/>
          <w:szCs w:val="24"/>
          <w:lang w:val="cs-CZ"/>
        </w:rPr>
      </w:pPr>
      <w:r w:rsidRPr="00664AF6">
        <w:rPr>
          <w:snapToGrid w:val="0"/>
          <w:szCs w:val="24"/>
          <w:lang w:val="cs-CZ"/>
        </w:rPr>
        <w:t xml:space="preserve">Mail: </w:t>
      </w:r>
      <w:hyperlink r:id="rId11" w:history="1">
        <w:r w:rsidRPr="00263C35">
          <w:rPr>
            <w:rStyle w:val="Hypertextovodkaz"/>
            <w:snapToGrid w:val="0"/>
            <w:szCs w:val="24"/>
            <w:lang w:val="cs-CZ"/>
          </w:rPr>
          <w:t>adr@uskvbl.cz</w:t>
        </w:r>
      </w:hyperlink>
    </w:p>
    <w:p w14:paraId="151C6E55" w14:textId="77777777" w:rsidR="00954AEB" w:rsidRPr="00263C35" w:rsidRDefault="00954AEB" w:rsidP="00954AEB">
      <w:pPr>
        <w:tabs>
          <w:tab w:val="left" w:pos="0"/>
        </w:tabs>
        <w:spacing w:line="240" w:lineRule="atLeast"/>
        <w:rPr>
          <w:snapToGrid w:val="0"/>
          <w:szCs w:val="24"/>
          <w:lang w:val="cs-CZ"/>
        </w:rPr>
      </w:pPr>
      <w:r w:rsidRPr="00263C35">
        <w:rPr>
          <w:snapToGrid w:val="0"/>
          <w:szCs w:val="24"/>
          <w:lang w:val="cs-CZ"/>
        </w:rPr>
        <w:t xml:space="preserve">Webové stránky: </w:t>
      </w:r>
      <w:hyperlink r:id="rId12" w:history="1">
        <w:r w:rsidRPr="00263C35">
          <w:rPr>
            <w:rStyle w:val="Hypertextovodkaz"/>
            <w:snapToGrid w:val="0"/>
            <w:szCs w:val="24"/>
            <w:lang w:val="cs-CZ"/>
          </w:rPr>
          <w:t>http://www.uskvbl.cz/cs/farmakovigilance</w:t>
        </w:r>
      </w:hyperlink>
    </w:p>
    <w:p w14:paraId="7838A1A4" w14:textId="77777777" w:rsidR="001D3757" w:rsidRPr="00263C35" w:rsidRDefault="001D3757" w:rsidP="001D3757">
      <w:pPr>
        <w:rPr>
          <w:szCs w:val="24"/>
          <w:lang w:val="cs-CZ"/>
        </w:rPr>
      </w:pPr>
    </w:p>
    <w:p w14:paraId="2F9E131B" w14:textId="77777777" w:rsidR="00365770" w:rsidRPr="00664AF6" w:rsidRDefault="00365770" w:rsidP="001D3757">
      <w:pPr>
        <w:keepNext/>
        <w:rPr>
          <w:b/>
          <w:bCs/>
          <w:szCs w:val="24"/>
          <w:lang w:val="cs-CZ"/>
        </w:rPr>
      </w:pPr>
    </w:p>
    <w:p w14:paraId="5E4FB678" w14:textId="77777777" w:rsidR="001D3757" w:rsidRPr="00664AF6" w:rsidRDefault="001D3757" w:rsidP="001D3757">
      <w:pPr>
        <w:keepNext/>
        <w:rPr>
          <w:szCs w:val="24"/>
          <w:lang w:val="cs-CZ"/>
        </w:rPr>
      </w:pPr>
      <w:r w:rsidRPr="00664AF6">
        <w:rPr>
          <w:b/>
          <w:bCs/>
          <w:szCs w:val="24"/>
          <w:highlight w:val="lightGray"/>
          <w:lang w:val="cs-CZ"/>
        </w:rPr>
        <w:t>7.</w:t>
      </w:r>
      <w:r w:rsidRPr="00664AF6">
        <w:rPr>
          <w:b/>
          <w:bCs/>
          <w:szCs w:val="24"/>
          <w:lang w:val="cs-CZ"/>
        </w:rPr>
        <w:tab/>
        <w:t>CÍLOVÝ DRUH ZVÍŘAT</w:t>
      </w:r>
    </w:p>
    <w:p w14:paraId="3317F442" w14:textId="77777777" w:rsidR="001D3757" w:rsidRPr="00664AF6" w:rsidRDefault="001D3757" w:rsidP="001D3757">
      <w:pPr>
        <w:rPr>
          <w:szCs w:val="24"/>
          <w:lang w:val="cs-CZ"/>
        </w:rPr>
      </w:pPr>
    </w:p>
    <w:p w14:paraId="39025993" w14:textId="77777777" w:rsidR="001D3757" w:rsidRPr="00664AF6" w:rsidRDefault="001D3757" w:rsidP="001D3757">
      <w:pPr>
        <w:rPr>
          <w:szCs w:val="24"/>
          <w:lang w:val="cs-CZ"/>
        </w:rPr>
      </w:pPr>
      <w:r w:rsidRPr="00664AF6">
        <w:rPr>
          <w:szCs w:val="24"/>
          <w:lang w:val="cs-CZ"/>
        </w:rPr>
        <w:t>Psi, kočky a koně</w:t>
      </w:r>
    </w:p>
    <w:p w14:paraId="2A332ED3" w14:textId="77777777" w:rsidR="001D3757" w:rsidRPr="00664AF6" w:rsidRDefault="001D3757" w:rsidP="001D3757">
      <w:pPr>
        <w:rPr>
          <w:szCs w:val="24"/>
          <w:lang w:val="cs-CZ"/>
        </w:rPr>
      </w:pPr>
    </w:p>
    <w:p w14:paraId="08982701" w14:textId="77777777" w:rsidR="00365770" w:rsidRPr="00664AF6" w:rsidRDefault="00365770" w:rsidP="001D3757">
      <w:pPr>
        <w:keepNext/>
        <w:rPr>
          <w:b/>
          <w:bCs/>
          <w:szCs w:val="24"/>
          <w:lang w:val="cs-CZ"/>
        </w:rPr>
      </w:pPr>
    </w:p>
    <w:p w14:paraId="501CF661" w14:textId="77777777" w:rsidR="001D3757" w:rsidRPr="00664AF6" w:rsidRDefault="001D3757" w:rsidP="001D3757">
      <w:pPr>
        <w:keepNext/>
        <w:rPr>
          <w:szCs w:val="24"/>
          <w:lang w:val="cs-CZ"/>
        </w:rPr>
      </w:pPr>
      <w:r w:rsidRPr="00664AF6">
        <w:rPr>
          <w:b/>
          <w:bCs/>
          <w:szCs w:val="24"/>
          <w:highlight w:val="lightGray"/>
          <w:lang w:val="cs-CZ"/>
        </w:rPr>
        <w:t>8.</w:t>
      </w:r>
      <w:r w:rsidRPr="00664AF6">
        <w:rPr>
          <w:b/>
          <w:bCs/>
          <w:szCs w:val="24"/>
          <w:lang w:val="cs-CZ"/>
        </w:rPr>
        <w:tab/>
        <w:t>DÁVKOVÁNÍ PRO KAŽDÝ DRUH, CESTA(Y) A ZPŮSOB PODÁNÍ</w:t>
      </w:r>
    </w:p>
    <w:p w14:paraId="0224B6BE" w14:textId="77777777" w:rsidR="00365770" w:rsidRPr="00664AF6" w:rsidRDefault="00365770" w:rsidP="001D3757">
      <w:pPr>
        <w:autoSpaceDE w:val="0"/>
        <w:autoSpaceDN w:val="0"/>
        <w:adjustRightInd w:val="0"/>
        <w:rPr>
          <w:color w:val="000000"/>
          <w:szCs w:val="24"/>
          <w:lang w:val="cs-CZ"/>
        </w:rPr>
      </w:pPr>
    </w:p>
    <w:p w14:paraId="2732D4AB" w14:textId="7F02192B" w:rsidR="001D3757" w:rsidRPr="00664AF6" w:rsidRDefault="001D3757" w:rsidP="001D3757">
      <w:pPr>
        <w:rPr>
          <w:szCs w:val="24"/>
          <w:lang w:val="cs-CZ"/>
        </w:rPr>
      </w:pPr>
      <w:r w:rsidRPr="00664AF6">
        <w:rPr>
          <w:szCs w:val="24"/>
          <w:lang w:val="cs-CZ"/>
        </w:rPr>
        <w:t xml:space="preserve">Pes a kočka: </w:t>
      </w:r>
      <w:r w:rsidRPr="00664AF6">
        <w:rPr>
          <w:szCs w:val="24"/>
          <w:lang w:val="cs-CZ"/>
        </w:rPr>
        <w:tab/>
        <w:t>Intravenózní, intramuskulární a subkutánní po</w:t>
      </w:r>
      <w:r w:rsidR="007D2994" w:rsidRPr="00664AF6">
        <w:rPr>
          <w:szCs w:val="24"/>
          <w:lang w:val="cs-CZ"/>
        </w:rPr>
        <w:t>dání</w:t>
      </w:r>
      <w:r w:rsidRPr="00664AF6">
        <w:rPr>
          <w:szCs w:val="24"/>
          <w:lang w:val="cs-CZ"/>
        </w:rPr>
        <w:t>.</w:t>
      </w:r>
    </w:p>
    <w:p w14:paraId="4F8837E7" w14:textId="0E8C83D4" w:rsidR="00954AEB" w:rsidRPr="00664AF6" w:rsidRDefault="00954AEB" w:rsidP="00954AEB">
      <w:pPr>
        <w:autoSpaceDE w:val="0"/>
        <w:autoSpaceDN w:val="0"/>
        <w:adjustRightInd w:val="0"/>
        <w:rPr>
          <w:color w:val="000000"/>
          <w:szCs w:val="24"/>
          <w:lang w:val="cs-CZ"/>
        </w:rPr>
      </w:pPr>
      <w:r w:rsidRPr="00664AF6">
        <w:rPr>
          <w:color w:val="000000"/>
          <w:szCs w:val="24"/>
          <w:lang w:val="cs-CZ"/>
        </w:rPr>
        <w:t xml:space="preserve">Kůň: </w:t>
      </w:r>
      <w:r w:rsidRPr="00664AF6">
        <w:rPr>
          <w:color w:val="000000"/>
          <w:szCs w:val="24"/>
          <w:lang w:val="cs-CZ"/>
        </w:rPr>
        <w:tab/>
      </w:r>
      <w:r w:rsidRPr="00664AF6">
        <w:rPr>
          <w:color w:val="000000"/>
          <w:szCs w:val="24"/>
          <w:lang w:val="cs-CZ"/>
        </w:rPr>
        <w:tab/>
        <w:t>Intravenózní po</w:t>
      </w:r>
      <w:r w:rsidR="007D2994" w:rsidRPr="00664AF6">
        <w:rPr>
          <w:color w:val="000000"/>
          <w:szCs w:val="24"/>
          <w:lang w:val="cs-CZ"/>
        </w:rPr>
        <w:t>dání.</w:t>
      </w:r>
      <w:r w:rsidRPr="00664AF6">
        <w:rPr>
          <w:color w:val="000000"/>
          <w:szCs w:val="24"/>
          <w:lang w:val="cs-CZ"/>
        </w:rPr>
        <w:t xml:space="preserve"> </w:t>
      </w:r>
    </w:p>
    <w:p w14:paraId="64157C03" w14:textId="77777777" w:rsidR="001D3757" w:rsidRPr="00664AF6" w:rsidRDefault="001D3757" w:rsidP="001D3757">
      <w:pPr>
        <w:rPr>
          <w:szCs w:val="24"/>
          <w:lang w:val="cs-CZ"/>
        </w:rPr>
      </w:pPr>
      <w:r w:rsidRPr="00664AF6">
        <w:rPr>
          <w:szCs w:val="24"/>
          <w:lang w:val="cs-CZ"/>
        </w:rPr>
        <w:t xml:space="preserve">Zvířata je nutno zvážit, aby se zjistila přesná </w:t>
      </w:r>
      <w:r w:rsidR="000D764B" w:rsidRPr="00664AF6">
        <w:rPr>
          <w:szCs w:val="24"/>
          <w:lang w:val="cs-CZ"/>
        </w:rPr>
        <w:t>živá</w:t>
      </w:r>
      <w:r w:rsidRPr="00664AF6">
        <w:rPr>
          <w:szCs w:val="24"/>
          <w:lang w:val="cs-CZ"/>
        </w:rPr>
        <w:t xml:space="preserve"> hmotnost pro výpočet vhodné léčebné dávky.</w:t>
      </w:r>
    </w:p>
    <w:p w14:paraId="27435B67" w14:textId="77777777" w:rsidR="001D3757" w:rsidRPr="00664AF6" w:rsidRDefault="001D3757" w:rsidP="001D3757">
      <w:pPr>
        <w:tabs>
          <w:tab w:val="left" w:pos="0"/>
        </w:tabs>
        <w:rPr>
          <w:bCs/>
          <w:szCs w:val="24"/>
          <w:lang w:val="cs-CZ"/>
        </w:rPr>
      </w:pPr>
    </w:p>
    <w:p w14:paraId="5A5AF02E" w14:textId="77777777" w:rsidR="001D3757" w:rsidRPr="00664AF6" w:rsidRDefault="001D3757" w:rsidP="001D3757">
      <w:pPr>
        <w:rPr>
          <w:szCs w:val="24"/>
          <w:u w:val="single"/>
          <w:lang w:val="cs-CZ"/>
        </w:rPr>
      </w:pPr>
      <w:r w:rsidRPr="00664AF6">
        <w:rPr>
          <w:szCs w:val="24"/>
          <w:u w:val="single"/>
          <w:lang w:val="cs-CZ"/>
        </w:rPr>
        <w:t>Pes</w:t>
      </w:r>
    </w:p>
    <w:p w14:paraId="6DBCEC73" w14:textId="77777777" w:rsidR="001D3757" w:rsidRPr="00664AF6" w:rsidRDefault="001D3757" w:rsidP="001D3757">
      <w:pPr>
        <w:rPr>
          <w:i/>
          <w:szCs w:val="24"/>
          <w:lang w:val="cs-CZ"/>
        </w:rPr>
      </w:pPr>
    </w:p>
    <w:p w14:paraId="03C7EC85" w14:textId="77777777" w:rsidR="001D3757" w:rsidRPr="00664AF6" w:rsidRDefault="001D3757" w:rsidP="001D3757">
      <w:pPr>
        <w:rPr>
          <w:i/>
          <w:szCs w:val="24"/>
          <w:lang w:val="cs-CZ"/>
        </w:rPr>
      </w:pPr>
      <w:r w:rsidRPr="00664AF6">
        <w:rPr>
          <w:i/>
          <w:iCs/>
          <w:szCs w:val="24"/>
          <w:lang w:val="cs-CZ"/>
        </w:rPr>
        <w:t>Pro analgezii:</w:t>
      </w:r>
    </w:p>
    <w:tbl>
      <w:tblPr>
        <w:tblW w:w="48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3266"/>
        <w:gridCol w:w="4489"/>
      </w:tblGrid>
      <w:tr w:rsidR="001D3757" w:rsidRPr="00664AF6" w14:paraId="47596E4D" w14:textId="77777777" w:rsidTr="001D3757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C95DCB" w14:textId="77777777" w:rsidR="001D3757" w:rsidRPr="00664AF6" w:rsidRDefault="001D3757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Způsob podání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0066A" w14:textId="77777777" w:rsidR="001D3757" w:rsidRPr="00664AF6" w:rsidRDefault="001D3757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Dávka</w:t>
            </w:r>
          </w:p>
          <w:p w14:paraId="2EA31043" w14:textId="77777777" w:rsidR="001D3757" w:rsidRPr="00664AF6" w:rsidRDefault="001D3757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proofErr w:type="spellStart"/>
            <w:r w:rsidRPr="00664AF6">
              <w:rPr>
                <w:color w:val="000000"/>
                <w:szCs w:val="24"/>
                <w:lang w:val="cs-CZ"/>
              </w:rPr>
              <w:t>butorfanolu</w:t>
            </w:r>
            <w:proofErr w:type="spellEnd"/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B3A8A4" w14:textId="77777777" w:rsidR="001D3757" w:rsidRPr="00664AF6" w:rsidRDefault="001D3757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b/>
                <w:color w:val="000000"/>
                <w:szCs w:val="24"/>
                <w:lang w:val="cs-CZ"/>
              </w:rPr>
            </w:pPr>
            <w:r w:rsidRPr="00664AF6">
              <w:rPr>
                <w:b/>
                <w:bCs/>
                <w:color w:val="000000"/>
                <w:szCs w:val="24"/>
                <w:lang w:val="cs-CZ"/>
              </w:rPr>
              <w:t>Dávka přípravku</w:t>
            </w:r>
          </w:p>
        </w:tc>
      </w:tr>
      <w:tr w:rsidR="001D3757" w:rsidRPr="00664AF6" w14:paraId="53CB4BFF" w14:textId="77777777" w:rsidTr="001D3757">
        <w:tc>
          <w:tcPr>
            <w:tcW w:w="607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E947D4" w14:textId="77777777" w:rsidR="001D3757" w:rsidRPr="00664AF6" w:rsidRDefault="001D3757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</w:p>
        </w:tc>
        <w:tc>
          <w:tcPr>
            <w:tcW w:w="1854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757146" w14:textId="77777777" w:rsidR="001D3757" w:rsidRPr="00664AF6" w:rsidRDefault="001D3757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</w:p>
        </w:tc>
        <w:tc>
          <w:tcPr>
            <w:tcW w:w="2539" w:type="pc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875B6E" w14:textId="77777777" w:rsidR="001D3757" w:rsidRPr="00664AF6" w:rsidRDefault="001D3757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b/>
                <w:color w:val="000000"/>
                <w:szCs w:val="24"/>
                <w:lang w:val="cs-CZ"/>
              </w:rPr>
            </w:pPr>
          </w:p>
        </w:tc>
      </w:tr>
      <w:tr w:rsidR="001D3757" w:rsidRPr="00664AF6" w14:paraId="42CF30A1" w14:textId="77777777" w:rsidTr="001D3757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2105" w14:textId="5A0C069D" w:rsidR="001D3757" w:rsidRPr="00664AF6" w:rsidRDefault="00B23033" w:rsidP="002D4BAF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proofErr w:type="spellStart"/>
            <w:r w:rsidRPr="00664AF6">
              <w:rPr>
                <w:color w:val="000000"/>
                <w:szCs w:val="24"/>
                <w:lang w:val="cs-CZ"/>
              </w:rPr>
              <w:t>i.v</w:t>
            </w:r>
            <w:proofErr w:type="spellEnd"/>
            <w:r w:rsidRPr="00664AF6">
              <w:rPr>
                <w:color w:val="000000"/>
                <w:szCs w:val="24"/>
                <w:lang w:val="cs-CZ"/>
              </w:rPr>
              <w:t xml:space="preserve">., </w:t>
            </w:r>
            <w:proofErr w:type="spellStart"/>
            <w:r w:rsidRPr="00664AF6">
              <w:rPr>
                <w:color w:val="000000"/>
                <w:szCs w:val="24"/>
                <w:lang w:val="cs-CZ"/>
              </w:rPr>
              <w:t>i.m</w:t>
            </w:r>
            <w:proofErr w:type="spellEnd"/>
            <w:r w:rsidRPr="00664AF6">
              <w:rPr>
                <w:color w:val="000000"/>
                <w:szCs w:val="24"/>
                <w:lang w:val="cs-CZ"/>
              </w:rPr>
              <w:t xml:space="preserve">., nebo </w:t>
            </w:r>
            <w:proofErr w:type="spellStart"/>
            <w:r w:rsidRPr="00664AF6">
              <w:rPr>
                <w:color w:val="000000"/>
                <w:szCs w:val="24"/>
                <w:lang w:val="cs-CZ"/>
              </w:rPr>
              <w:t>s.c</w:t>
            </w:r>
            <w:proofErr w:type="spellEnd"/>
            <w:r w:rsidRPr="00664AF6">
              <w:rPr>
                <w:color w:val="000000"/>
                <w:szCs w:val="24"/>
                <w:lang w:val="cs-CZ"/>
              </w:rPr>
              <w:t>.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A87D" w14:textId="77777777" w:rsidR="001D3757" w:rsidRPr="00664AF6" w:rsidRDefault="001D3757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0,2</w:t>
            </w:r>
            <w:r w:rsidR="00840F25" w:rsidRPr="00664AF6">
              <w:rPr>
                <w:color w:val="000000"/>
                <w:szCs w:val="24"/>
                <w:lang w:val="cs-CZ"/>
              </w:rPr>
              <w:t>0</w:t>
            </w:r>
            <w:r w:rsidR="00840F25" w:rsidRPr="00664AF6">
              <w:rPr>
                <w:color w:val="000000"/>
                <w:szCs w:val="24"/>
                <w:lang w:val="cs-CZ"/>
              </w:rPr>
              <w:noBreakHyphen/>
            </w:r>
            <w:r w:rsidR="007C2F3C" w:rsidRPr="00664AF6">
              <w:rPr>
                <w:color w:val="000000"/>
                <w:szCs w:val="24"/>
                <w:lang w:val="cs-CZ"/>
              </w:rPr>
              <w:t>0,30 </w:t>
            </w:r>
            <w:r w:rsidRPr="00664AF6">
              <w:rPr>
                <w:color w:val="000000"/>
                <w:szCs w:val="24"/>
                <w:lang w:val="cs-CZ"/>
              </w:rPr>
              <w:t xml:space="preserve">mg/kg </w:t>
            </w:r>
            <w:r w:rsidR="000D764B" w:rsidRPr="00664AF6">
              <w:rPr>
                <w:color w:val="000000"/>
                <w:szCs w:val="24"/>
                <w:lang w:val="cs-CZ"/>
              </w:rPr>
              <w:t>živé</w:t>
            </w:r>
            <w:r w:rsidRPr="00664AF6">
              <w:rPr>
                <w:color w:val="000000"/>
                <w:szCs w:val="24"/>
                <w:lang w:val="cs-CZ"/>
              </w:rPr>
              <w:t xml:space="preserve"> hmotnosti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99E01" w14:textId="77777777" w:rsidR="001D3757" w:rsidRPr="00664AF6" w:rsidRDefault="007C2F3C" w:rsidP="00840F25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b/>
                <w:color w:val="000000"/>
                <w:szCs w:val="24"/>
                <w:lang w:val="cs-CZ"/>
              </w:rPr>
            </w:pPr>
            <w:r w:rsidRPr="00664AF6">
              <w:rPr>
                <w:b/>
                <w:bCs/>
                <w:color w:val="000000"/>
                <w:szCs w:val="24"/>
                <w:lang w:val="cs-CZ"/>
              </w:rPr>
              <w:t>0,02</w:t>
            </w:r>
            <w:r w:rsidR="00840F25" w:rsidRPr="00664AF6">
              <w:rPr>
                <w:b/>
                <w:bCs/>
                <w:color w:val="000000"/>
                <w:szCs w:val="24"/>
                <w:lang w:val="cs-CZ"/>
              </w:rPr>
              <w:noBreakHyphen/>
            </w:r>
            <w:r w:rsidRPr="00664AF6">
              <w:rPr>
                <w:b/>
                <w:bCs/>
                <w:color w:val="000000"/>
                <w:szCs w:val="24"/>
                <w:lang w:val="cs-CZ"/>
              </w:rPr>
              <w:t>0,03 </w:t>
            </w:r>
            <w:r w:rsidR="001D3757" w:rsidRPr="00664AF6">
              <w:rPr>
                <w:b/>
                <w:bCs/>
                <w:color w:val="000000"/>
                <w:szCs w:val="24"/>
                <w:lang w:val="cs-CZ"/>
              </w:rPr>
              <w:t xml:space="preserve">ml/kg </w:t>
            </w:r>
            <w:r w:rsidR="000D764B" w:rsidRPr="00664AF6">
              <w:rPr>
                <w:b/>
                <w:bCs/>
                <w:color w:val="000000"/>
                <w:szCs w:val="24"/>
                <w:lang w:val="cs-CZ"/>
              </w:rPr>
              <w:t>živé</w:t>
            </w:r>
            <w:r w:rsidR="001D3757" w:rsidRPr="00664AF6">
              <w:rPr>
                <w:b/>
                <w:bCs/>
                <w:color w:val="000000"/>
                <w:szCs w:val="24"/>
                <w:lang w:val="cs-CZ"/>
              </w:rPr>
              <w:t xml:space="preserve"> hmotnosti</w:t>
            </w:r>
          </w:p>
        </w:tc>
      </w:tr>
      <w:tr w:rsidR="001D3757" w:rsidRPr="00664AF6" w14:paraId="7B2D94E2" w14:textId="77777777" w:rsidTr="001D3757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6708" w14:textId="77777777" w:rsidR="001D3757" w:rsidRPr="00664AF6" w:rsidRDefault="001D3757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Komentář</w:t>
            </w:r>
          </w:p>
        </w:tc>
        <w:tc>
          <w:tcPr>
            <w:tcW w:w="4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26FE1" w14:textId="2131998E" w:rsidR="001D3757" w:rsidRPr="00664AF6" w:rsidRDefault="0021721C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rPr>
                <w:b/>
                <w:szCs w:val="24"/>
                <w:lang w:val="cs-CZ"/>
              </w:rPr>
            </w:pPr>
            <w:proofErr w:type="spellStart"/>
            <w:r w:rsidRPr="00664AF6">
              <w:rPr>
                <w:color w:val="000000"/>
                <w:szCs w:val="24"/>
                <w:lang w:val="cs-CZ"/>
              </w:rPr>
              <w:t>I.v</w:t>
            </w:r>
            <w:proofErr w:type="spellEnd"/>
            <w:r w:rsidRPr="00664AF6">
              <w:rPr>
                <w:color w:val="000000"/>
                <w:szCs w:val="24"/>
                <w:lang w:val="cs-CZ"/>
              </w:rPr>
              <w:t xml:space="preserve">. </w:t>
            </w:r>
            <w:r w:rsidR="007D2994" w:rsidRPr="00664AF6">
              <w:rPr>
                <w:color w:val="000000"/>
                <w:szCs w:val="24"/>
                <w:lang w:val="cs-CZ"/>
              </w:rPr>
              <w:t>podání</w:t>
            </w:r>
            <w:r w:rsidR="001D3757" w:rsidRPr="00664AF6">
              <w:rPr>
                <w:color w:val="000000"/>
                <w:szCs w:val="24"/>
                <w:lang w:val="cs-CZ"/>
              </w:rPr>
              <w:t xml:space="preserve"> by měl</w:t>
            </w:r>
            <w:r w:rsidR="007D2994" w:rsidRPr="00664AF6">
              <w:rPr>
                <w:color w:val="000000"/>
                <w:szCs w:val="24"/>
                <w:lang w:val="cs-CZ"/>
              </w:rPr>
              <w:t>o</w:t>
            </w:r>
            <w:r w:rsidR="001D3757" w:rsidRPr="00664AF6">
              <w:rPr>
                <w:color w:val="000000"/>
                <w:szCs w:val="24"/>
                <w:lang w:val="cs-CZ"/>
              </w:rPr>
              <w:t xml:space="preserve"> být pomal</w:t>
            </w:r>
            <w:r w:rsidR="007D2994" w:rsidRPr="00664AF6">
              <w:rPr>
                <w:color w:val="000000"/>
                <w:szCs w:val="24"/>
                <w:lang w:val="cs-CZ"/>
              </w:rPr>
              <w:t>é</w:t>
            </w:r>
            <w:r w:rsidR="001D3757" w:rsidRPr="00664AF6">
              <w:rPr>
                <w:color w:val="000000"/>
                <w:szCs w:val="24"/>
                <w:lang w:val="cs-CZ"/>
              </w:rPr>
              <w:t>.</w:t>
            </w:r>
            <w:r w:rsidR="001D3757" w:rsidRPr="00664AF6">
              <w:rPr>
                <w:b/>
                <w:bCs/>
                <w:szCs w:val="24"/>
                <w:lang w:val="cs-CZ"/>
              </w:rPr>
              <w:t xml:space="preserve"> </w:t>
            </w:r>
          </w:p>
          <w:p w14:paraId="22CAD9A4" w14:textId="06DC922A" w:rsidR="001D3757" w:rsidRPr="00664AF6" w:rsidRDefault="001D3757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Analge</w:t>
            </w:r>
            <w:r w:rsidR="007C2F3C" w:rsidRPr="00664AF6">
              <w:rPr>
                <w:color w:val="000000"/>
                <w:szCs w:val="24"/>
                <w:lang w:val="cs-CZ"/>
              </w:rPr>
              <w:t>tické účinky se projevují do 15 </w:t>
            </w:r>
            <w:r w:rsidRPr="00664AF6">
              <w:rPr>
                <w:color w:val="000000"/>
                <w:szCs w:val="24"/>
                <w:lang w:val="cs-CZ"/>
              </w:rPr>
              <w:t xml:space="preserve">minut od </w:t>
            </w:r>
            <w:r w:rsidR="007D2994" w:rsidRPr="00664AF6">
              <w:rPr>
                <w:color w:val="000000"/>
                <w:szCs w:val="24"/>
                <w:lang w:val="cs-CZ"/>
              </w:rPr>
              <w:t xml:space="preserve">injekčního </w:t>
            </w:r>
            <w:r w:rsidRPr="00664AF6">
              <w:rPr>
                <w:color w:val="000000"/>
                <w:szCs w:val="24"/>
                <w:lang w:val="cs-CZ"/>
              </w:rPr>
              <w:t>podání.</w:t>
            </w:r>
          </w:p>
          <w:p w14:paraId="5B0C2651" w14:textId="4AE98C46" w:rsidR="001D3757" w:rsidRPr="00664AF6" w:rsidRDefault="007C2F3C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Podávejte 15 </w:t>
            </w:r>
            <w:r w:rsidR="001D3757" w:rsidRPr="00664AF6">
              <w:rPr>
                <w:color w:val="000000"/>
                <w:szCs w:val="24"/>
                <w:lang w:val="cs-CZ"/>
              </w:rPr>
              <w:t>minut před ukončením anestezie, abyste zajistili analgezii ve fázi prob</w:t>
            </w:r>
            <w:r w:rsidR="007D2994" w:rsidRPr="00664AF6">
              <w:rPr>
                <w:color w:val="000000"/>
                <w:szCs w:val="24"/>
                <w:lang w:val="cs-CZ"/>
              </w:rPr>
              <w:t>o</w:t>
            </w:r>
            <w:r w:rsidR="001D3757" w:rsidRPr="00664AF6">
              <w:rPr>
                <w:color w:val="000000"/>
                <w:szCs w:val="24"/>
                <w:lang w:val="cs-CZ"/>
              </w:rPr>
              <w:t xml:space="preserve">uzení. </w:t>
            </w:r>
          </w:p>
          <w:p w14:paraId="7C26E509" w14:textId="77777777" w:rsidR="001D3757" w:rsidRPr="00664AF6" w:rsidRDefault="001D3757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rPr>
                <w:b/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Pro trvalou analgezii opakujte dávku podle potřeby.</w:t>
            </w:r>
          </w:p>
        </w:tc>
      </w:tr>
    </w:tbl>
    <w:p w14:paraId="1EB5A3CE" w14:textId="77777777" w:rsidR="001D3757" w:rsidRPr="00664AF6" w:rsidRDefault="001D3757" w:rsidP="001D3757">
      <w:pPr>
        <w:ind w:left="567" w:hanging="567"/>
        <w:rPr>
          <w:szCs w:val="24"/>
          <w:lang w:val="cs-CZ"/>
        </w:rPr>
      </w:pPr>
      <w:r w:rsidRPr="00664AF6">
        <w:rPr>
          <w:szCs w:val="24"/>
          <w:lang w:val="cs-CZ"/>
        </w:rPr>
        <w:tab/>
      </w:r>
    </w:p>
    <w:p w14:paraId="3959D97F" w14:textId="77777777" w:rsidR="001D3757" w:rsidRPr="00664AF6" w:rsidRDefault="001D3757" w:rsidP="001D3757">
      <w:pPr>
        <w:rPr>
          <w:i/>
          <w:szCs w:val="24"/>
          <w:lang w:val="cs-CZ"/>
        </w:rPr>
      </w:pPr>
    </w:p>
    <w:p w14:paraId="46F9B7CD" w14:textId="77777777" w:rsidR="001D3757" w:rsidRPr="00664AF6" w:rsidRDefault="001D3757" w:rsidP="001D3757">
      <w:pPr>
        <w:rPr>
          <w:i/>
          <w:szCs w:val="24"/>
          <w:lang w:val="cs-CZ"/>
        </w:rPr>
      </w:pPr>
      <w:r w:rsidRPr="00664AF6">
        <w:rPr>
          <w:i/>
          <w:iCs/>
          <w:szCs w:val="24"/>
          <w:lang w:val="cs-CZ"/>
        </w:rPr>
        <w:t xml:space="preserve">Pro </w:t>
      </w:r>
      <w:proofErr w:type="spellStart"/>
      <w:r w:rsidRPr="00664AF6">
        <w:rPr>
          <w:i/>
          <w:iCs/>
          <w:szCs w:val="24"/>
          <w:lang w:val="cs-CZ"/>
        </w:rPr>
        <w:t>sedaci</w:t>
      </w:r>
      <w:proofErr w:type="spellEnd"/>
      <w:r w:rsidRPr="00664AF6">
        <w:rPr>
          <w:i/>
          <w:iCs/>
          <w:szCs w:val="24"/>
          <w:lang w:val="cs-CZ"/>
        </w:rPr>
        <w:t xml:space="preserve"> v kombinaci s </w:t>
      </w:r>
      <w:proofErr w:type="spellStart"/>
      <w:r w:rsidRPr="00664AF6">
        <w:rPr>
          <w:i/>
          <w:iCs/>
          <w:szCs w:val="24"/>
          <w:lang w:val="cs-CZ"/>
        </w:rPr>
        <w:t>medetomidin</w:t>
      </w:r>
      <w:proofErr w:type="spellEnd"/>
      <w:r w:rsidRPr="00664AF6">
        <w:rPr>
          <w:i/>
          <w:iCs/>
          <w:szCs w:val="24"/>
          <w:lang w:val="cs-CZ"/>
        </w:rPr>
        <w:t xml:space="preserve"> </w:t>
      </w:r>
      <w:proofErr w:type="spellStart"/>
      <w:r w:rsidRPr="00664AF6">
        <w:rPr>
          <w:i/>
          <w:iCs/>
          <w:szCs w:val="24"/>
          <w:lang w:val="cs-CZ"/>
        </w:rPr>
        <w:t>hydrochloridem</w:t>
      </w:r>
      <w:proofErr w:type="spellEnd"/>
      <w:r w:rsidRPr="00664AF6">
        <w:rPr>
          <w:i/>
          <w:iCs/>
          <w:szCs w:val="24"/>
          <w:lang w:val="cs-CZ"/>
        </w:rPr>
        <w:t>: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843"/>
        <w:gridCol w:w="2126"/>
        <w:gridCol w:w="3686"/>
      </w:tblGrid>
      <w:tr w:rsidR="001D3757" w:rsidRPr="00664AF6" w14:paraId="10AD081A" w14:textId="77777777" w:rsidTr="00A7128D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0511" w14:textId="77777777" w:rsidR="001D3757" w:rsidRPr="00664AF6" w:rsidRDefault="001D3757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Způsob podání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8855F7" w14:textId="77777777" w:rsidR="001D3757" w:rsidRPr="00664AF6" w:rsidRDefault="001D3757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 xml:space="preserve">Dávka </w:t>
            </w:r>
            <w:proofErr w:type="spellStart"/>
            <w:r w:rsidRPr="00664AF6">
              <w:rPr>
                <w:color w:val="000000"/>
                <w:szCs w:val="24"/>
                <w:lang w:val="cs-CZ"/>
              </w:rPr>
              <w:t>butorfanolu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5690B6" w14:textId="77777777" w:rsidR="001D3757" w:rsidRPr="00664AF6" w:rsidRDefault="001D3757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b/>
                <w:color w:val="000000"/>
                <w:szCs w:val="24"/>
                <w:lang w:val="cs-CZ"/>
              </w:rPr>
            </w:pPr>
            <w:r w:rsidRPr="00664AF6">
              <w:rPr>
                <w:b/>
                <w:bCs/>
                <w:color w:val="000000"/>
                <w:szCs w:val="24"/>
                <w:lang w:val="cs-CZ"/>
              </w:rPr>
              <w:t>Dávka přípravku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FA87DC" w14:textId="77777777" w:rsidR="001D3757" w:rsidRPr="00664AF6" w:rsidRDefault="001D3757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Dávka</w:t>
            </w:r>
          </w:p>
          <w:p w14:paraId="693AD292" w14:textId="77777777" w:rsidR="001D3757" w:rsidRPr="00664AF6" w:rsidRDefault="001D3757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proofErr w:type="spellStart"/>
            <w:r w:rsidRPr="00664AF6">
              <w:rPr>
                <w:color w:val="000000"/>
                <w:szCs w:val="24"/>
                <w:lang w:val="cs-CZ"/>
              </w:rPr>
              <w:t>medetomidin</w:t>
            </w:r>
            <w:proofErr w:type="spellEnd"/>
            <w:r w:rsidRPr="00664AF6">
              <w:rPr>
                <w:color w:val="000000"/>
                <w:szCs w:val="24"/>
                <w:lang w:val="cs-CZ"/>
              </w:rPr>
              <w:t xml:space="preserve"> </w:t>
            </w:r>
            <w:proofErr w:type="spellStart"/>
            <w:r w:rsidRPr="00664AF6">
              <w:rPr>
                <w:color w:val="000000"/>
                <w:szCs w:val="24"/>
                <w:lang w:val="cs-CZ"/>
              </w:rPr>
              <w:t>hydrochloridu</w:t>
            </w:r>
            <w:proofErr w:type="spellEnd"/>
          </w:p>
        </w:tc>
      </w:tr>
      <w:tr w:rsidR="001D3757" w:rsidRPr="00664AF6" w14:paraId="7839F26E" w14:textId="77777777" w:rsidTr="00A7128D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97D9" w14:textId="77777777" w:rsidR="001D3757" w:rsidRPr="00664AF6" w:rsidRDefault="001D3757" w:rsidP="001D3757">
            <w:pPr>
              <w:jc w:val="center"/>
              <w:rPr>
                <w:color w:val="000000"/>
                <w:szCs w:val="24"/>
                <w:lang w:val="cs-CZ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47D5" w14:textId="77777777" w:rsidR="001D3757" w:rsidRPr="00664AF6" w:rsidRDefault="001D3757" w:rsidP="001D3757">
            <w:pPr>
              <w:keepNext/>
              <w:keepLines/>
              <w:tabs>
                <w:tab w:val="left" w:pos="540"/>
              </w:tabs>
              <w:ind w:right="-108"/>
              <w:jc w:val="center"/>
              <w:rPr>
                <w:bCs/>
                <w:color w:val="000000"/>
                <w:szCs w:val="24"/>
                <w:lang w:val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94B6" w14:textId="77777777" w:rsidR="001D3757" w:rsidRPr="00664AF6" w:rsidRDefault="001D3757" w:rsidP="001D3757">
            <w:pPr>
              <w:keepNext/>
              <w:keepLines/>
              <w:tabs>
                <w:tab w:val="left" w:pos="540"/>
              </w:tabs>
              <w:jc w:val="center"/>
              <w:rPr>
                <w:b/>
                <w:bCs/>
                <w:color w:val="000000"/>
                <w:szCs w:val="24"/>
                <w:lang w:val="cs-CZ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FFE42" w14:textId="77777777" w:rsidR="001D3757" w:rsidRPr="00664AF6" w:rsidRDefault="001D3757" w:rsidP="001D3757">
            <w:pPr>
              <w:keepNext/>
              <w:keepLines/>
              <w:tabs>
                <w:tab w:val="left" w:pos="540"/>
              </w:tabs>
              <w:ind w:right="-160"/>
              <w:jc w:val="center"/>
              <w:rPr>
                <w:bCs/>
                <w:color w:val="000000"/>
                <w:szCs w:val="24"/>
                <w:lang w:val="cs-CZ"/>
              </w:rPr>
            </w:pPr>
          </w:p>
        </w:tc>
      </w:tr>
      <w:tr w:rsidR="001D3757" w:rsidRPr="00664AF6" w14:paraId="16A2A282" w14:textId="77777777" w:rsidTr="00A712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5899" w14:textId="77777777" w:rsidR="0021721C" w:rsidRPr="00664AF6" w:rsidRDefault="0021721C" w:rsidP="0021721C">
            <w:pPr>
              <w:keepNext/>
              <w:keepLines/>
              <w:jc w:val="center"/>
              <w:rPr>
                <w:bCs/>
                <w:color w:val="000000"/>
                <w:szCs w:val="24"/>
                <w:lang w:val="cs-CZ"/>
              </w:rPr>
            </w:pPr>
            <w:proofErr w:type="spellStart"/>
            <w:r w:rsidRPr="00664AF6">
              <w:rPr>
                <w:color w:val="000000"/>
                <w:szCs w:val="24"/>
                <w:lang w:val="cs-CZ"/>
              </w:rPr>
              <w:t>i.m</w:t>
            </w:r>
            <w:proofErr w:type="spellEnd"/>
            <w:r w:rsidRPr="00664AF6">
              <w:rPr>
                <w:color w:val="000000"/>
                <w:szCs w:val="24"/>
                <w:lang w:val="cs-CZ"/>
              </w:rPr>
              <w:t>. nebo</w:t>
            </w:r>
          </w:p>
          <w:p w14:paraId="0E51E27E" w14:textId="77777777" w:rsidR="001D3757" w:rsidRPr="00664AF6" w:rsidRDefault="0021721C" w:rsidP="001D3757">
            <w:pPr>
              <w:keepNext/>
              <w:keepLines/>
              <w:jc w:val="center"/>
              <w:rPr>
                <w:bCs/>
                <w:color w:val="000000"/>
                <w:szCs w:val="24"/>
                <w:lang w:val="cs-CZ"/>
              </w:rPr>
            </w:pPr>
            <w:proofErr w:type="spellStart"/>
            <w:r w:rsidRPr="00664AF6">
              <w:rPr>
                <w:color w:val="000000"/>
                <w:szCs w:val="24"/>
                <w:lang w:val="cs-CZ"/>
              </w:rPr>
              <w:t>i.v</w:t>
            </w:r>
            <w:proofErr w:type="spellEnd"/>
            <w:r w:rsidRPr="00664AF6">
              <w:rPr>
                <w:color w:val="000000"/>
                <w:szCs w:val="24"/>
                <w:lang w:val="cs-CZ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A761" w14:textId="77777777" w:rsidR="001D3757" w:rsidRPr="00664AF6" w:rsidRDefault="007C2F3C" w:rsidP="001D3757">
            <w:pPr>
              <w:keepNext/>
              <w:keepLines/>
              <w:tabs>
                <w:tab w:val="left" w:pos="540"/>
              </w:tabs>
              <w:jc w:val="center"/>
              <w:rPr>
                <w:bCs/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0,1 </w:t>
            </w:r>
            <w:r w:rsidR="001D3757" w:rsidRPr="00664AF6">
              <w:rPr>
                <w:color w:val="000000"/>
                <w:szCs w:val="24"/>
                <w:lang w:val="cs-CZ"/>
              </w:rPr>
              <w:t xml:space="preserve">mg/kg </w:t>
            </w:r>
            <w:r w:rsidR="000D764B" w:rsidRPr="00664AF6">
              <w:rPr>
                <w:color w:val="000000"/>
                <w:szCs w:val="24"/>
                <w:lang w:val="cs-CZ"/>
              </w:rPr>
              <w:t>živé</w:t>
            </w:r>
            <w:r w:rsidR="001D3757" w:rsidRPr="00664AF6">
              <w:rPr>
                <w:color w:val="000000"/>
                <w:szCs w:val="24"/>
                <w:lang w:val="cs-CZ"/>
              </w:rPr>
              <w:t xml:space="preserve"> hmotnosti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2980" w14:textId="77777777" w:rsidR="001D3757" w:rsidRPr="00664AF6" w:rsidRDefault="007C2F3C" w:rsidP="001D3757">
            <w:pPr>
              <w:keepNext/>
              <w:keepLines/>
              <w:tabs>
                <w:tab w:val="left" w:pos="540"/>
              </w:tabs>
              <w:jc w:val="center"/>
              <w:rPr>
                <w:b/>
                <w:bCs/>
                <w:color w:val="000000"/>
                <w:szCs w:val="24"/>
                <w:lang w:val="cs-CZ"/>
              </w:rPr>
            </w:pPr>
            <w:r w:rsidRPr="00664AF6">
              <w:rPr>
                <w:b/>
                <w:bCs/>
                <w:color w:val="000000"/>
                <w:szCs w:val="24"/>
                <w:lang w:val="cs-CZ"/>
              </w:rPr>
              <w:t>0,01 </w:t>
            </w:r>
            <w:r w:rsidR="001D3757" w:rsidRPr="00664AF6">
              <w:rPr>
                <w:b/>
                <w:bCs/>
                <w:color w:val="000000"/>
                <w:szCs w:val="24"/>
                <w:lang w:val="cs-CZ"/>
              </w:rPr>
              <w:t xml:space="preserve">ml/kg </w:t>
            </w:r>
            <w:r w:rsidR="000D764B" w:rsidRPr="00664AF6">
              <w:rPr>
                <w:b/>
                <w:bCs/>
                <w:color w:val="000000"/>
                <w:szCs w:val="24"/>
                <w:lang w:val="cs-CZ"/>
              </w:rPr>
              <w:t>živé</w:t>
            </w:r>
            <w:r w:rsidR="001D3757" w:rsidRPr="00664AF6">
              <w:rPr>
                <w:b/>
                <w:bCs/>
                <w:color w:val="000000"/>
                <w:szCs w:val="24"/>
                <w:lang w:val="cs-CZ"/>
              </w:rPr>
              <w:t xml:space="preserve"> hmotnosti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8F7AE" w14:textId="77777777" w:rsidR="001D3757" w:rsidRPr="00664AF6" w:rsidRDefault="00840F25" w:rsidP="001D3757">
            <w:pPr>
              <w:keepNext/>
              <w:keepLines/>
              <w:tabs>
                <w:tab w:val="left" w:pos="540"/>
              </w:tabs>
              <w:jc w:val="center"/>
              <w:rPr>
                <w:bCs/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0,01*</w:t>
            </w:r>
            <w:r w:rsidRPr="00664AF6">
              <w:rPr>
                <w:color w:val="000000"/>
                <w:szCs w:val="24"/>
                <w:lang w:val="cs-CZ"/>
              </w:rPr>
              <w:noBreakHyphen/>
            </w:r>
            <w:r w:rsidR="001D3757" w:rsidRPr="00664AF6">
              <w:rPr>
                <w:color w:val="000000"/>
                <w:szCs w:val="24"/>
                <w:lang w:val="cs-CZ"/>
              </w:rPr>
              <w:t xml:space="preserve">0,025**mg/kg </w:t>
            </w:r>
            <w:r w:rsidR="000D764B" w:rsidRPr="00664AF6">
              <w:rPr>
                <w:color w:val="000000"/>
                <w:szCs w:val="24"/>
                <w:lang w:val="cs-CZ"/>
              </w:rPr>
              <w:t>živé</w:t>
            </w:r>
            <w:r w:rsidR="001D3757" w:rsidRPr="00664AF6">
              <w:rPr>
                <w:color w:val="000000"/>
                <w:szCs w:val="24"/>
                <w:lang w:val="cs-CZ"/>
              </w:rPr>
              <w:t xml:space="preserve"> hmotnosti</w:t>
            </w:r>
          </w:p>
        </w:tc>
      </w:tr>
      <w:tr w:rsidR="001D3757" w:rsidRPr="00664AF6" w14:paraId="62615AF3" w14:textId="77777777" w:rsidTr="00A712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15F6" w14:textId="77777777" w:rsidR="001D3757" w:rsidRPr="00664AF6" w:rsidRDefault="001D3757" w:rsidP="001D3757">
            <w:pPr>
              <w:keepNext/>
              <w:keepLines/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Komentář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7C2B" w14:textId="77777777" w:rsidR="001D3757" w:rsidRPr="00664AF6" w:rsidRDefault="001D3757" w:rsidP="001D3757">
            <w:pPr>
              <w:keepNext/>
              <w:keepLines/>
              <w:tabs>
                <w:tab w:val="left" w:pos="540"/>
              </w:tabs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 xml:space="preserve">Než zahájíte zákrok, vyčkejte 20 minut, až se dostaví hluboká </w:t>
            </w:r>
            <w:proofErr w:type="spellStart"/>
            <w:r w:rsidRPr="00664AF6">
              <w:rPr>
                <w:color w:val="000000"/>
                <w:szCs w:val="24"/>
                <w:lang w:val="cs-CZ"/>
              </w:rPr>
              <w:t>sedace</w:t>
            </w:r>
            <w:proofErr w:type="spellEnd"/>
            <w:r w:rsidRPr="00664AF6">
              <w:rPr>
                <w:color w:val="000000"/>
                <w:szCs w:val="24"/>
                <w:lang w:val="cs-CZ"/>
              </w:rPr>
              <w:t>.</w:t>
            </w:r>
          </w:p>
          <w:p w14:paraId="054C7CEE" w14:textId="77777777" w:rsidR="001D3757" w:rsidRPr="00664AF6" w:rsidRDefault="001D3757" w:rsidP="001D3757">
            <w:pPr>
              <w:keepNext/>
              <w:keepLines/>
              <w:tabs>
                <w:tab w:val="left" w:pos="540"/>
              </w:tabs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 xml:space="preserve">Jestliže je akceptována kompatibilita, lze kombinovat přípravky obsahující </w:t>
            </w:r>
            <w:proofErr w:type="spellStart"/>
            <w:r w:rsidRPr="00664AF6">
              <w:rPr>
                <w:color w:val="000000"/>
                <w:szCs w:val="24"/>
                <w:lang w:val="cs-CZ"/>
              </w:rPr>
              <w:t>medetomidin</w:t>
            </w:r>
            <w:proofErr w:type="spellEnd"/>
            <w:r w:rsidRPr="00664AF6">
              <w:rPr>
                <w:color w:val="000000"/>
                <w:szCs w:val="24"/>
                <w:lang w:val="cs-CZ"/>
              </w:rPr>
              <w:t xml:space="preserve"> a </w:t>
            </w:r>
            <w:proofErr w:type="spellStart"/>
            <w:r w:rsidRPr="00664AF6">
              <w:rPr>
                <w:color w:val="000000"/>
                <w:szCs w:val="24"/>
                <w:lang w:val="cs-CZ"/>
              </w:rPr>
              <w:t>butorfanol</w:t>
            </w:r>
            <w:proofErr w:type="spellEnd"/>
            <w:r w:rsidRPr="00664AF6">
              <w:rPr>
                <w:color w:val="000000"/>
                <w:szCs w:val="24"/>
                <w:lang w:val="cs-CZ"/>
              </w:rPr>
              <w:t xml:space="preserve"> a podávat je ve stejné stříkačce (viz bod 6.2).</w:t>
            </w:r>
          </w:p>
        </w:tc>
      </w:tr>
    </w:tbl>
    <w:p w14:paraId="4BEB07B9" w14:textId="77777777" w:rsidR="001D3757" w:rsidRPr="00664AF6" w:rsidRDefault="001D3757" w:rsidP="001D3757">
      <w:pPr>
        <w:rPr>
          <w:szCs w:val="24"/>
          <w:lang w:val="cs-CZ"/>
        </w:rPr>
      </w:pPr>
      <w:r w:rsidRPr="00664AF6">
        <w:rPr>
          <w:szCs w:val="24"/>
          <w:lang w:val="cs-CZ"/>
        </w:rPr>
        <w:t xml:space="preserve">* V závislosti na požadovaném stupni </w:t>
      </w:r>
      <w:proofErr w:type="spellStart"/>
      <w:r w:rsidRPr="00664AF6">
        <w:rPr>
          <w:szCs w:val="24"/>
          <w:lang w:val="cs-CZ"/>
        </w:rPr>
        <w:t>sedace</w:t>
      </w:r>
      <w:proofErr w:type="spellEnd"/>
      <w:r w:rsidRPr="00664AF6">
        <w:rPr>
          <w:b/>
          <w:bCs/>
          <w:szCs w:val="24"/>
          <w:lang w:val="cs-CZ"/>
        </w:rPr>
        <w:t xml:space="preserve">: </w:t>
      </w:r>
      <w:r w:rsidR="007C2F3C" w:rsidRPr="00664AF6">
        <w:rPr>
          <w:szCs w:val="24"/>
          <w:lang w:val="cs-CZ"/>
        </w:rPr>
        <w:t>0,01 </w:t>
      </w:r>
      <w:r w:rsidRPr="00664AF6">
        <w:rPr>
          <w:szCs w:val="24"/>
          <w:lang w:val="cs-CZ"/>
        </w:rPr>
        <w:t xml:space="preserve">mg/kg: Pro </w:t>
      </w:r>
      <w:proofErr w:type="spellStart"/>
      <w:r w:rsidRPr="00664AF6">
        <w:rPr>
          <w:szCs w:val="24"/>
          <w:lang w:val="cs-CZ"/>
        </w:rPr>
        <w:t>sedaci</w:t>
      </w:r>
      <w:proofErr w:type="spellEnd"/>
      <w:r w:rsidRPr="00664AF6">
        <w:rPr>
          <w:szCs w:val="24"/>
          <w:lang w:val="cs-CZ"/>
        </w:rPr>
        <w:t xml:space="preserve"> a jako premedikace barbiturátové anestezie</w:t>
      </w:r>
    </w:p>
    <w:p w14:paraId="1294302F" w14:textId="77777777" w:rsidR="001D3757" w:rsidRPr="00664AF6" w:rsidRDefault="001D3757" w:rsidP="001D3757">
      <w:pPr>
        <w:rPr>
          <w:szCs w:val="24"/>
          <w:lang w:val="cs-CZ"/>
        </w:rPr>
      </w:pPr>
      <w:r w:rsidRPr="00664AF6">
        <w:rPr>
          <w:szCs w:val="24"/>
          <w:lang w:val="cs-CZ"/>
        </w:rPr>
        <w:t xml:space="preserve">** V závislosti na požadovaném stupni </w:t>
      </w:r>
      <w:proofErr w:type="spellStart"/>
      <w:r w:rsidRPr="00664AF6">
        <w:rPr>
          <w:szCs w:val="24"/>
          <w:lang w:val="cs-CZ"/>
        </w:rPr>
        <w:t>sedace</w:t>
      </w:r>
      <w:proofErr w:type="spellEnd"/>
      <w:r w:rsidRPr="00664AF6">
        <w:rPr>
          <w:b/>
          <w:bCs/>
          <w:szCs w:val="24"/>
          <w:lang w:val="cs-CZ"/>
        </w:rPr>
        <w:t xml:space="preserve"> </w:t>
      </w:r>
      <w:r w:rsidR="007C2F3C" w:rsidRPr="00664AF6">
        <w:rPr>
          <w:szCs w:val="24"/>
          <w:lang w:val="cs-CZ"/>
        </w:rPr>
        <w:t>0,025 </w:t>
      </w:r>
      <w:r w:rsidRPr="00664AF6">
        <w:rPr>
          <w:szCs w:val="24"/>
          <w:lang w:val="cs-CZ"/>
        </w:rPr>
        <w:t xml:space="preserve">mg/kg: Pro hlubokou </w:t>
      </w:r>
      <w:proofErr w:type="spellStart"/>
      <w:r w:rsidRPr="00664AF6">
        <w:rPr>
          <w:szCs w:val="24"/>
          <w:lang w:val="cs-CZ"/>
        </w:rPr>
        <w:t>sedaci</w:t>
      </w:r>
      <w:proofErr w:type="spellEnd"/>
      <w:r w:rsidRPr="00664AF6">
        <w:rPr>
          <w:szCs w:val="24"/>
          <w:lang w:val="cs-CZ"/>
        </w:rPr>
        <w:t xml:space="preserve"> a jako premedikace </w:t>
      </w:r>
      <w:proofErr w:type="spellStart"/>
      <w:r w:rsidRPr="00664AF6">
        <w:rPr>
          <w:szCs w:val="24"/>
          <w:lang w:val="cs-CZ"/>
        </w:rPr>
        <w:t>ketaminové</w:t>
      </w:r>
      <w:proofErr w:type="spellEnd"/>
      <w:r w:rsidRPr="00664AF6">
        <w:rPr>
          <w:szCs w:val="24"/>
          <w:lang w:val="cs-CZ"/>
        </w:rPr>
        <w:t xml:space="preserve"> anestezie</w:t>
      </w:r>
    </w:p>
    <w:p w14:paraId="5A0924BC" w14:textId="77777777" w:rsidR="001D3757" w:rsidRPr="00664AF6" w:rsidRDefault="001D3757" w:rsidP="001D3757">
      <w:pPr>
        <w:rPr>
          <w:szCs w:val="24"/>
          <w:lang w:val="cs-CZ"/>
        </w:rPr>
      </w:pPr>
    </w:p>
    <w:p w14:paraId="2BD319D6" w14:textId="77777777" w:rsidR="001D3757" w:rsidRPr="00664AF6" w:rsidRDefault="001D3757" w:rsidP="00A7128D">
      <w:pPr>
        <w:keepNext/>
        <w:ind w:left="567" w:hanging="567"/>
        <w:rPr>
          <w:i/>
          <w:szCs w:val="24"/>
          <w:lang w:val="cs-CZ"/>
        </w:rPr>
      </w:pPr>
      <w:r w:rsidRPr="00664AF6">
        <w:rPr>
          <w:i/>
          <w:iCs/>
          <w:szCs w:val="24"/>
          <w:lang w:val="cs-CZ"/>
        </w:rPr>
        <w:lastRenderedPageBreak/>
        <w:t>Pro použití jako premedikace / před anestezií:</w:t>
      </w:r>
    </w:p>
    <w:p w14:paraId="5C9302E7" w14:textId="77777777" w:rsidR="001D3757" w:rsidRPr="00664AF6" w:rsidRDefault="001D3757" w:rsidP="00A7128D">
      <w:pPr>
        <w:keepNext/>
        <w:ind w:left="567" w:hanging="567"/>
        <w:rPr>
          <w:i/>
          <w:szCs w:val="24"/>
          <w:lang w:val="cs-CZ"/>
        </w:rPr>
      </w:pPr>
    </w:p>
    <w:p w14:paraId="0EE341CC" w14:textId="6B010E5F" w:rsidR="001D3757" w:rsidRPr="00664AF6" w:rsidRDefault="009B7805" w:rsidP="00A7128D">
      <w:pPr>
        <w:keepNext/>
        <w:tabs>
          <w:tab w:val="left" w:pos="993"/>
          <w:tab w:val="left" w:pos="6237"/>
        </w:tabs>
        <w:rPr>
          <w:color w:val="000000"/>
          <w:szCs w:val="24"/>
          <w:lang w:val="cs-CZ"/>
        </w:rPr>
      </w:pPr>
      <w:r w:rsidRPr="00664AF6">
        <w:rPr>
          <w:color w:val="000000"/>
          <w:szCs w:val="24"/>
          <w:lang w:val="cs-CZ"/>
        </w:rPr>
        <w:t>-</w:t>
      </w:r>
      <w:r w:rsidR="001D3757" w:rsidRPr="00664AF6">
        <w:rPr>
          <w:color w:val="000000"/>
          <w:szCs w:val="24"/>
          <w:lang w:val="cs-CZ"/>
        </w:rPr>
        <w:t xml:space="preserve"> P</w:t>
      </w:r>
      <w:r w:rsidR="001D3757" w:rsidRPr="00664AF6">
        <w:rPr>
          <w:color w:val="000000"/>
          <w:szCs w:val="24"/>
          <w:u w:val="single"/>
          <w:lang w:val="cs-CZ"/>
        </w:rPr>
        <w:t>ři použití přípravku jako jediného prostředku</w:t>
      </w:r>
      <w:r w:rsidR="001D3757" w:rsidRPr="00664AF6">
        <w:rPr>
          <w:color w:val="000000"/>
          <w:szCs w:val="24"/>
          <w:lang w:val="cs-CZ"/>
        </w:rPr>
        <w:t>:</w:t>
      </w:r>
    </w:p>
    <w:p w14:paraId="3F5FD579" w14:textId="77777777" w:rsidR="001D3757" w:rsidRPr="00664AF6" w:rsidRDefault="001D3757" w:rsidP="00A7128D">
      <w:pPr>
        <w:keepNext/>
        <w:tabs>
          <w:tab w:val="left" w:pos="993"/>
          <w:tab w:val="left" w:pos="6237"/>
        </w:tabs>
        <w:rPr>
          <w:bCs/>
          <w:color w:val="000000"/>
          <w:szCs w:val="24"/>
          <w:lang w:val="cs-CZ"/>
        </w:rPr>
      </w:pPr>
      <w:r w:rsidRPr="00664AF6">
        <w:rPr>
          <w:color w:val="000000"/>
          <w:szCs w:val="24"/>
          <w:lang w:val="cs-CZ"/>
        </w:rPr>
        <w:t xml:space="preserve"> </w:t>
      </w:r>
    </w:p>
    <w:tbl>
      <w:tblPr>
        <w:tblW w:w="48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3241"/>
        <w:gridCol w:w="4514"/>
      </w:tblGrid>
      <w:tr w:rsidR="001D3757" w:rsidRPr="00664AF6" w14:paraId="17936BAA" w14:textId="77777777" w:rsidTr="001D3757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5CCB" w14:textId="77777777" w:rsidR="001D3757" w:rsidRPr="00664AF6" w:rsidRDefault="001D3757" w:rsidP="001D3757">
            <w:pPr>
              <w:jc w:val="center"/>
              <w:rPr>
                <w:bCs/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Způsob podání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CFC7" w14:textId="77777777" w:rsidR="001D3757" w:rsidRPr="00664AF6" w:rsidRDefault="001D3757" w:rsidP="001D3757">
            <w:pPr>
              <w:jc w:val="center"/>
              <w:rPr>
                <w:b/>
                <w:bCs/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 xml:space="preserve">Dávka </w:t>
            </w:r>
            <w:proofErr w:type="spellStart"/>
            <w:r w:rsidRPr="00664AF6">
              <w:rPr>
                <w:color w:val="000000"/>
                <w:szCs w:val="24"/>
                <w:lang w:val="cs-CZ"/>
              </w:rPr>
              <w:t>butorfanolu</w:t>
            </w:r>
            <w:proofErr w:type="spellEnd"/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050D" w14:textId="77777777" w:rsidR="001D3757" w:rsidRPr="00664AF6" w:rsidRDefault="001D3757" w:rsidP="001D3757">
            <w:pPr>
              <w:jc w:val="center"/>
              <w:rPr>
                <w:bCs/>
                <w:color w:val="000000"/>
                <w:szCs w:val="24"/>
                <w:lang w:val="cs-CZ"/>
              </w:rPr>
            </w:pPr>
            <w:r w:rsidRPr="00664AF6">
              <w:rPr>
                <w:b/>
                <w:bCs/>
                <w:color w:val="000000"/>
                <w:szCs w:val="24"/>
                <w:lang w:val="cs-CZ"/>
              </w:rPr>
              <w:t>Dávka přípravku</w:t>
            </w:r>
          </w:p>
        </w:tc>
      </w:tr>
      <w:tr w:rsidR="001D3757" w:rsidRPr="00664AF6" w14:paraId="67E3AB6E" w14:textId="77777777" w:rsidTr="001D3757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17C1" w14:textId="22915198" w:rsidR="001D3757" w:rsidRPr="00664AF6" w:rsidRDefault="0021721C" w:rsidP="00A7128D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bCs/>
                <w:color w:val="000000"/>
                <w:szCs w:val="24"/>
                <w:lang w:val="cs-CZ"/>
              </w:rPr>
            </w:pPr>
            <w:proofErr w:type="spellStart"/>
            <w:r w:rsidRPr="00664AF6">
              <w:rPr>
                <w:color w:val="000000"/>
                <w:szCs w:val="24"/>
                <w:lang w:val="cs-CZ"/>
              </w:rPr>
              <w:t>i.v</w:t>
            </w:r>
            <w:proofErr w:type="spellEnd"/>
            <w:r w:rsidRPr="00664AF6">
              <w:rPr>
                <w:color w:val="000000"/>
                <w:szCs w:val="24"/>
                <w:lang w:val="cs-CZ"/>
              </w:rPr>
              <w:t xml:space="preserve">., </w:t>
            </w:r>
            <w:proofErr w:type="spellStart"/>
            <w:r w:rsidRPr="00664AF6">
              <w:rPr>
                <w:color w:val="000000"/>
                <w:szCs w:val="24"/>
                <w:lang w:val="cs-CZ"/>
              </w:rPr>
              <w:t>i.m</w:t>
            </w:r>
            <w:proofErr w:type="spellEnd"/>
            <w:r w:rsidRPr="00664AF6">
              <w:rPr>
                <w:color w:val="000000"/>
                <w:szCs w:val="24"/>
                <w:lang w:val="cs-CZ"/>
              </w:rPr>
              <w:t xml:space="preserve">., nebo </w:t>
            </w:r>
            <w:proofErr w:type="spellStart"/>
            <w:r w:rsidRPr="00664AF6">
              <w:rPr>
                <w:color w:val="000000"/>
                <w:szCs w:val="24"/>
                <w:lang w:val="cs-CZ"/>
              </w:rPr>
              <w:t>s.c</w:t>
            </w:r>
            <w:proofErr w:type="spellEnd"/>
            <w:r w:rsidRPr="00664AF6">
              <w:rPr>
                <w:color w:val="000000"/>
                <w:szCs w:val="24"/>
                <w:lang w:val="cs-CZ"/>
              </w:rPr>
              <w:t>.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285F" w14:textId="77777777" w:rsidR="001D3757" w:rsidRPr="00664AF6" w:rsidRDefault="007C2F3C" w:rsidP="00840F25">
            <w:pPr>
              <w:jc w:val="center"/>
              <w:rPr>
                <w:b/>
                <w:bCs/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0,1</w:t>
            </w:r>
            <w:r w:rsidR="00840F25" w:rsidRPr="00664AF6">
              <w:rPr>
                <w:color w:val="000000"/>
                <w:szCs w:val="24"/>
                <w:lang w:val="cs-CZ"/>
              </w:rPr>
              <w:noBreakHyphen/>
            </w:r>
            <w:r w:rsidRPr="00664AF6">
              <w:rPr>
                <w:color w:val="000000"/>
                <w:szCs w:val="24"/>
                <w:lang w:val="cs-CZ"/>
              </w:rPr>
              <w:t>0,20 </w:t>
            </w:r>
            <w:r w:rsidR="001D3757" w:rsidRPr="00664AF6">
              <w:rPr>
                <w:color w:val="000000"/>
                <w:szCs w:val="24"/>
                <w:lang w:val="cs-CZ"/>
              </w:rPr>
              <w:t xml:space="preserve">mg/kg </w:t>
            </w:r>
            <w:r w:rsidR="000D764B" w:rsidRPr="00664AF6">
              <w:rPr>
                <w:color w:val="000000"/>
                <w:szCs w:val="24"/>
                <w:lang w:val="cs-CZ"/>
              </w:rPr>
              <w:t>živé</w:t>
            </w:r>
            <w:r w:rsidR="001D3757" w:rsidRPr="00664AF6">
              <w:rPr>
                <w:color w:val="000000"/>
                <w:szCs w:val="24"/>
                <w:lang w:val="cs-CZ"/>
              </w:rPr>
              <w:t xml:space="preserve"> hmotnosti</w:t>
            </w: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9581" w14:textId="77777777" w:rsidR="001D3757" w:rsidRPr="00664AF6" w:rsidRDefault="001D3757" w:rsidP="001D3757">
            <w:pPr>
              <w:jc w:val="center"/>
              <w:rPr>
                <w:b/>
                <w:color w:val="000000"/>
                <w:szCs w:val="24"/>
                <w:lang w:val="cs-CZ"/>
              </w:rPr>
            </w:pPr>
          </w:p>
          <w:p w14:paraId="669083A0" w14:textId="77777777" w:rsidR="001D3757" w:rsidRPr="00664AF6" w:rsidRDefault="00840F25" w:rsidP="001D3757">
            <w:pPr>
              <w:jc w:val="center"/>
              <w:rPr>
                <w:b/>
                <w:color w:val="000000"/>
                <w:szCs w:val="24"/>
                <w:lang w:val="cs-CZ"/>
              </w:rPr>
            </w:pPr>
            <w:r w:rsidRPr="00664AF6">
              <w:rPr>
                <w:b/>
                <w:bCs/>
                <w:color w:val="000000"/>
                <w:szCs w:val="24"/>
                <w:lang w:val="cs-CZ"/>
              </w:rPr>
              <w:t>0,01</w:t>
            </w:r>
            <w:r w:rsidRPr="00664AF6">
              <w:rPr>
                <w:b/>
                <w:bCs/>
                <w:color w:val="000000"/>
                <w:szCs w:val="24"/>
                <w:lang w:val="cs-CZ"/>
              </w:rPr>
              <w:noBreakHyphen/>
            </w:r>
            <w:r w:rsidR="007C2F3C" w:rsidRPr="00664AF6">
              <w:rPr>
                <w:b/>
                <w:bCs/>
                <w:color w:val="000000"/>
                <w:szCs w:val="24"/>
                <w:lang w:val="cs-CZ"/>
              </w:rPr>
              <w:t>0,02 </w:t>
            </w:r>
            <w:r w:rsidR="001D3757" w:rsidRPr="00664AF6">
              <w:rPr>
                <w:b/>
                <w:bCs/>
                <w:color w:val="000000"/>
                <w:szCs w:val="24"/>
                <w:lang w:val="cs-CZ"/>
              </w:rPr>
              <w:t xml:space="preserve">ml/kg </w:t>
            </w:r>
            <w:r w:rsidR="000D764B" w:rsidRPr="00664AF6">
              <w:rPr>
                <w:b/>
                <w:bCs/>
                <w:color w:val="000000"/>
                <w:szCs w:val="24"/>
                <w:lang w:val="cs-CZ"/>
              </w:rPr>
              <w:t>živé</w:t>
            </w:r>
            <w:r w:rsidR="001D3757" w:rsidRPr="00664AF6">
              <w:rPr>
                <w:b/>
                <w:bCs/>
                <w:color w:val="000000"/>
                <w:szCs w:val="24"/>
                <w:lang w:val="cs-CZ"/>
              </w:rPr>
              <w:t xml:space="preserve"> hmotnosti</w:t>
            </w:r>
          </w:p>
          <w:p w14:paraId="51168470" w14:textId="77777777" w:rsidR="001D3757" w:rsidRPr="00664AF6" w:rsidRDefault="001D3757" w:rsidP="001D3757">
            <w:pPr>
              <w:jc w:val="center"/>
              <w:rPr>
                <w:bCs/>
                <w:color w:val="000000"/>
                <w:szCs w:val="24"/>
                <w:lang w:val="cs-CZ"/>
              </w:rPr>
            </w:pPr>
          </w:p>
        </w:tc>
      </w:tr>
      <w:tr w:rsidR="001D3757" w:rsidRPr="00664AF6" w14:paraId="28A90CCF" w14:textId="77777777" w:rsidTr="001D3757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486A3" w14:textId="77777777" w:rsidR="001D3757" w:rsidRPr="00664AF6" w:rsidRDefault="001D3757" w:rsidP="001D3757">
            <w:pPr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Komentář</w:t>
            </w:r>
          </w:p>
        </w:tc>
        <w:tc>
          <w:tcPr>
            <w:tcW w:w="43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CF5E" w14:textId="77777777" w:rsidR="001D3757" w:rsidRPr="00664AF6" w:rsidRDefault="007C2F3C" w:rsidP="001D3757">
            <w:pPr>
              <w:rPr>
                <w:b/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15 </w:t>
            </w:r>
            <w:r w:rsidR="001D3757" w:rsidRPr="00664AF6">
              <w:rPr>
                <w:color w:val="000000"/>
                <w:szCs w:val="24"/>
                <w:lang w:val="cs-CZ"/>
              </w:rPr>
              <w:t>minut před indukcí</w:t>
            </w:r>
          </w:p>
        </w:tc>
      </w:tr>
    </w:tbl>
    <w:p w14:paraId="785D3BDC" w14:textId="77777777" w:rsidR="001D3757" w:rsidRPr="00664AF6" w:rsidRDefault="001D3757" w:rsidP="001D3757">
      <w:pPr>
        <w:tabs>
          <w:tab w:val="left" w:pos="993"/>
          <w:tab w:val="left" w:pos="6237"/>
        </w:tabs>
        <w:rPr>
          <w:bCs/>
          <w:color w:val="000000"/>
          <w:szCs w:val="24"/>
          <w:lang w:val="cs-CZ"/>
        </w:rPr>
      </w:pPr>
    </w:p>
    <w:p w14:paraId="2BCE5EE2" w14:textId="3BF3EA18" w:rsidR="001D3757" w:rsidRPr="00664AF6" w:rsidRDefault="009B7805" w:rsidP="001D3757">
      <w:pPr>
        <w:tabs>
          <w:tab w:val="left" w:pos="993"/>
          <w:tab w:val="left" w:pos="3544"/>
          <w:tab w:val="left" w:pos="6237"/>
        </w:tabs>
        <w:ind w:left="567" w:hanging="567"/>
        <w:rPr>
          <w:color w:val="000000"/>
          <w:szCs w:val="24"/>
          <w:lang w:val="cs-CZ"/>
        </w:rPr>
      </w:pPr>
      <w:r w:rsidRPr="00664AF6">
        <w:rPr>
          <w:color w:val="000000"/>
          <w:szCs w:val="24"/>
          <w:u w:val="single"/>
          <w:lang w:val="cs-CZ"/>
        </w:rPr>
        <w:t>-</w:t>
      </w:r>
      <w:r w:rsidR="001D3757" w:rsidRPr="00664AF6">
        <w:rPr>
          <w:color w:val="000000"/>
          <w:szCs w:val="24"/>
          <w:u w:val="single"/>
          <w:lang w:val="cs-CZ"/>
        </w:rPr>
        <w:t xml:space="preserve"> Při použití přípravku společně s 0,02 mg/kg </w:t>
      </w:r>
      <w:proofErr w:type="spellStart"/>
      <w:r w:rsidR="001D3757" w:rsidRPr="00664AF6">
        <w:rPr>
          <w:color w:val="000000"/>
          <w:szCs w:val="24"/>
          <w:u w:val="single"/>
          <w:lang w:val="cs-CZ"/>
        </w:rPr>
        <w:t>acepromazinu</w:t>
      </w:r>
      <w:proofErr w:type="spellEnd"/>
      <w:r w:rsidR="001D3757" w:rsidRPr="00664AF6">
        <w:rPr>
          <w:color w:val="000000"/>
          <w:szCs w:val="24"/>
          <w:lang w:val="cs-CZ"/>
        </w:rPr>
        <w:t>:</w:t>
      </w:r>
    </w:p>
    <w:p w14:paraId="271AD699" w14:textId="77777777" w:rsidR="001D3757" w:rsidRPr="00664AF6" w:rsidRDefault="001D3757" w:rsidP="001D3757">
      <w:pPr>
        <w:tabs>
          <w:tab w:val="left" w:pos="993"/>
          <w:tab w:val="left" w:pos="3544"/>
          <w:tab w:val="left" w:pos="6237"/>
        </w:tabs>
        <w:ind w:left="567" w:hanging="567"/>
        <w:rPr>
          <w:color w:val="000000"/>
          <w:szCs w:val="24"/>
          <w:lang w:val="cs-CZ"/>
        </w:rPr>
      </w:pPr>
    </w:p>
    <w:tbl>
      <w:tblPr>
        <w:tblW w:w="48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3264"/>
        <w:gridCol w:w="4491"/>
      </w:tblGrid>
      <w:tr w:rsidR="001D3757" w:rsidRPr="00664AF6" w14:paraId="219D0571" w14:textId="77777777" w:rsidTr="001D3757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784E5" w14:textId="77777777" w:rsidR="001D3757" w:rsidRPr="00664AF6" w:rsidRDefault="001D3757" w:rsidP="001D3757">
            <w:pPr>
              <w:jc w:val="center"/>
              <w:rPr>
                <w:bCs/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Způsob podání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232CF" w14:textId="77777777" w:rsidR="001D3757" w:rsidRPr="00664AF6" w:rsidRDefault="001D3757" w:rsidP="001D3757">
            <w:pPr>
              <w:jc w:val="center"/>
              <w:rPr>
                <w:b/>
                <w:bCs/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 xml:space="preserve">Dávka </w:t>
            </w:r>
            <w:proofErr w:type="spellStart"/>
            <w:r w:rsidRPr="00664AF6">
              <w:rPr>
                <w:color w:val="000000"/>
                <w:szCs w:val="24"/>
                <w:lang w:val="cs-CZ"/>
              </w:rPr>
              <w:t>butorfanolu</w:t>
            </w:r>
            <w:proofErr w:type="spellEnd"/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2571" w14:textId="77777777" w:rsidR="001D3757" w:rsidRPr="00664AF6" w:rsidRDefault="001D3757" w:rsidP="001D3757">
            <w:pPr>
              <w:jc w:val="center"/>
              <w:rPr>
                <w:bCs/>
                <w:color w:val="000000"/>
                <w:szCs w:val="24"/>
                <w:lang w:val="cs-CZ"/>
              </w:rPr>
            </w:pPr>
            <w:r w:rsidRPr="00664AF6">
              <w:rPr>
                <w:b/>
                <w:bCs/>
                <w:color w:val="000000"/>
                <w:szCs w:val="24"/>
                <w:lang w:val="cs-CZ"/>
              </w:rPr>
              <w:t>Dávka přípravku</w:t>
            </w:r>
          </w:p>
        </w:tc>
      </w:tr>
      <w:tr w:rsidR="001D3757" w:rsidRPr="00664AF6" w14:paraId="57D672EF" w14:textId="77777777" w:rsidTr="001D3757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8C08" w14:textId="77777777" w:rsidR="0021721C" w:rsidRPr="00664AF6" w:rsidRDefault="0021721C" w:rsidP="0021721C">
            <w:pPr>
              <w:keepNext/>
              <w:keepLines/>
              <w:jc w:val="center"/>
              <w:rPr>
                <w:bCs/>
                <w:color w:val="000000"/>
                <w:szCs w:val="24"/>
                <w:lang w:val="cs-CZ"/>
              </w:rPr>
            </w:pPr>
            <w:proofErr w:type="spellStart"/>
            <w:r w:rsidRPr="00664AF6">
              <w:rPr>
                <w:color w:val="000000"/>
                <w:szCs w:val="24"/>
                <w:lang w:val="cs-CZ"/>
              </w:rPr>
              <w:t>i.v</w:t>
            </w:r>
            <w:proofErr w:type="spellEnd"/>
            <w:r w:rsidRPr="00664AF6">
              <w:rPr>
                <w:color w:val="000000"/>
                <w:szCs w:val="24"/>
                <w:lang w:val="cs-CZ"/>
              </w:rPr>
              <w:t>. nebo</w:t>
            </w:r>
          </w:p>
          <w:p w14:paraId="6A96C96C" w14:textId="77777777" w:rsidR="001D3757" w:rsidRPr="00664AF6" w:rsidRDefault="0021721C" w:rsidP="0021721C">
            <w:pPr>
              <w:jc w:val="center"/>
              <w:rPr>
                <w:bCs/>
                <w:color w:val="000000"/>
                <w:szCs w:val="24"/>
                <w:lang w:val="cs-CZ"/>
              </w:rPr>
            </w:pPr>
            <w:proofErr w:type="spellStart"/>
            <w:r w:rsidRPr="00664AF6">
              <w:rPr>
                <w:color w:val="000000"/>
                <w:szCs w:val="24"/>
                <w:lang w:val="cs-CZ"/>
              </w:rPr>
              <w:t>i.m</w:t>
            </w:r>
            <w:proofErr w:type="spellEnd"/>
            <w:r w:rsidRPr="00664AF6">
              <w:rPr>
                <w:color w:val="000000"/>
                <w:szCs w:val="24"/>
                <w:lang w:val="cs-CZ"/>
              </w:rPr>
              <w:t>.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2F1E" w14:textId="77777777" w:rsidR="001D3757" w:rsidRPr="00664AF6" w:rsidRDefault="001D3757" w:rsidP="001D3757">
            <w:pPr>
              <w:jc w:val="center"/>
              <w:rPr>
                <w:color w:val="000000"/>
                <w:szCs w:val="24"/>
                <w:lang w:val="cs-CZ"/>
              </w:rPr>
            </w:pPr>
          </w:p>
          <w:p w14:paraId="42AE678B" w14:textId="77777777" w:rsidR="001D3757" w:rsidRPr="00664AF6" w:rsidRDefault="007C2F3C" w:rsidP="001D3757">
            <w:pPr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0,10 </w:t>
            </w:r>
            <w:r w:rsidR="001D3757" w:rsidRPr="00664AF6">
              <w:rPr>
                <w:color w:val="000000"/>
                <w:szCs w:val="24"/>
                <w:lang w:val="cs-CZ"/>
              </w:rPr>
              <w:t xml:space="preserve">mg/kg </w:t>
            </w:r>
            <w:r w:rsidR="000D764B" w:rsidRPr="00664AF6">
              <w:rPr>
                <w:color w:val="000000"/>
                <w:szCs w:val="24"/>
                <w:lang w:val="cs-CZ"/>
              </w:rPr>
              <w:t>živé</w:t>
            </w:r>
            <w:r w:rsidR="001D3757" w:rsidRPr="00664AF6">
              <w:rPr>
                <w:color w:val="000000"/>
                <w:szCs w:val="24"/>
                <w:lang w:val="cs-CZ"/>
              </w:rPr>
              <w:t xml:space="preserve"> hmotnosti*</w:t>
            </w:r>
          </w:p>
          <w:p w14:paraId="37C70A93" w14:textId="77777777" w:rsidR="001D3757" w:rsidRPr="00664AF6" w:rsidRDefault="001D3757" w:rsidP="001D3757">
            <w:pPr>
              <w:jc w:val="center"/>
              <w:rPr>
                <w:b/>
                <w:bCs/>
                <w:color w:val="000000"/>
                <w:szCs w:val="24"/>
                <w:lang w:val="cs-CZ"/>
              </w:rPr>
            </w:pPr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8364" w14:textId="77777777" w:rsidR="001D3757" w:rsidRPr="00664AF6" w:rsidRDefault="007C2F3C" w:rsidP="001D3757">
            <w:pPr>
              <w:jc w:val="center"/>
              <w:rPr>
                <w:bCs/>
                <w:color w:val="000000"/>
                <w:szCs w:val="24"/>
                <w:lang w:val="cs-CZ"/>
              </w:rPr>
            </w:pPr>
            <w:r w:rsidRPr="00664AF6">
              <w:rPr>
                <w:b/>
                <w:bCs/>
                <w:color w:val="000000"/>
                <w:szCs w:val="24"/>
                <w:lang w:val="cs-CZ"/>
              </w:rPr>
              <w:t>0,01 </w:t>
            </w:r>
            <w:r w:rsidR="001D3757" w:rsidRPr="00664AF6">
              <w:rPr>
                <w:b/>
                <w:bCs/>
                <w:color w:val="000000"/>
                <w:szCs w:val="24"/>
                <w:lang w:val="cs-CZ"/>
              </w:rPr>
              <w:t xml:space="preserve">ml/kg </w:t>
            </w:r>
            <w:r w:rsidR="000D764B" w:rsidRPr="00664AF6">
              <w:rPr>
                <w:b/>
                <w:bCs/>
                <w:color w:val="000000"/>
                <w:szCs w:val="24"/>
                <w:lang w:val="cs-CZ"/>
              </w:rPr>
              <w:t>živé</w:t>
            </w:r>
            <w:r w:rsidR="001D3757" w:rsidRPr="00664AF6">
              <w:rPr>
                <w:b/>
                <w:bCs/>
                <w:color w:val="000000"/>
                <w:szCs w:val="24"/>
                <w:lang w:val="cs-CZ"/>
              </w:rPr>
              <w:t xml:space="preserve"> hmotnosti*</w:t>
            </w:r>
          </w:p>
        </w:tc>
      </w:tr>
      <w:tr w:rsidR="001D3757" w:rsidRPr="00664AF6" w14:paraId="5D908337" w14:textId="77777777" w:rsidTr="001D3757"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3255" w14:textId="77777777" w:rsidR="001D3757" w:rsidRPr="00664AF6" w:rsidRDefault="001D3757" w:rsidP="001D3757">
            <w:pPr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Komentář</w:t>
            </w:r>
          </w:p>
        </w:tc>
        <w:tc>
          <w:tcPr>
            <w:tcW w:w="4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DC38" w14:textId="77777777" w:rsidR="001D3757" w:rsidRPr="00664AF6" w:rsidRDefault="007C2F3C" w:rsidP="001D3757">
            <w:pPr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Vyčkejte nejméně 20 </w:t>
            </w:r>
            <w:r w:rsidR="001D3757" w:rsidRPr="00664AF6">
              <w:rPr>
                <w:color w:val="000000"/>
                <w:szCs w:val="24"/>
                <w:lang w:val="cs-CZ"/>
              </w:rPr>
              <w:t>minut, než se dostaví účinek, avšak doba mezi premedikací a ind</w:t>
            </w:r>
            <w:r w:rsidRPr="00664AF6">
              <w:rPr>
                <w:color w:val="000000"/>
                <w:szCs w:val="24"/>
                <w:lang w:val="cs-CZ"/>
              </w:rPr>
              <w:t>ukcí je flexibilní od 20 do 120 </w:t>
            </w:r>
            <w:r w:rsidR="001D3757" w:rsidRPr="00664AF6">
              <w:rPr>
                <w:color w:val="000000"/>
                <w:szCs w:val="24"/>
                <w:lang w:val="cs-CZ"/>
              </w:rPr>
              <w:t>minut.</w:t>
            </w:r>
          </w:p>
          <w:p w14:paraId="0F0C150E" w14:textId="77777777" w:rsidR="001D3757" w:rsidRPr="00664AF6" w:rsidRDefault="001D3757" w:rsidP="00E57840">
            <w:pPr>
              <w:rPr>
                <w:b/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 xml:space="preserve">Jestliže je akceptována kompatibilita, lze kombinovat přípravky obsahující </w:t>
            </w:r>
            <w:proofErr w:type="spellStart"/>
            <w:r w:rsidRPr="00664AF6">
              <w:rPr>
                <w:color w:val="000000"/>
                <w:szCs w:val="24"/>
                <w:lang w:val="cs-CZ"/>
              </w:rPr>
              <w:t>butorfanol</w:t>
            </w:r>
            <w:proofErr w:type="spellEnd"/>
            <w:r w:rsidRPr="00664AF6">
              <w:rPr>
                <w:color w:val="000000"/>
                <w:szCs w:val="24"/>
                <w:lang w:val="cs-CZ"/>
              </w:rPr>
              <w:t xml:space="preserve"> a </w:t>
            </w:r>
            <w:proofErr w:type="spellStart"/>
            <w:r w:rsidRPr="00664AF6">
              <w:rPr>
                <w:color w:val="000000"/>
                <w:szCs w:val="24"/>
                <w:lang w:val="cs-CZ"/>
              </w:rPr>
              <w:t>acepromazin</w:t>
            </w:r>
            <w:proofErr w:type="spellEnd"/>
            <w:r w:rsidRPr="00664AF6">
              <w:rPr>
                <w:color w:val="000000"/>
                <w:szCs w:val="24"/>
                <w:lang w:val="cs-CZ"/>
              </w:rPr>
              <w:t xml:space="preserve"> a podávat je ve stejné stříkačce (viz bod </w:t>
            </w:r>
            <w:r w:rsidR="0002175C" w:rsidRPr="00664AF6">
              <w:rPr>
                <w:color w:val="000000"/>
                <w:szCs w:val="24"/>
                <w:lang w:val="cs-CZ"/>
              </w:rPr>
              <w:t>inkompatibility</w:t>
            </w:r>
            <w:r w:rsidRPr="00664AF6">
              <w:rPr>
                <w:color w:val="000000"/>
                <w:szCs w:val="24"/>
                <w:lang w:val="cs-CZ"/>
              </w:rPr>
              <w:t>).</w:t>
            </w:r>
          </w:p>
        </w:tc>
      </w:tr>
    </w:tbl>
    <w:p w14:paraId="0C06B99D" w14:textId="77777777" w:rsidR="001D3757" w:rsidRPr="00664AF6" w:rsidRDefault="001D3757" w:rsidP="001D3757">
      <w:pPr>
        <w:tabs>
          <w:tab w:val="left" w:pos="993"/>
          <w:tab w:val="left" w:pos="3544"/>
          <w:tab w:val="left" w:pos="6237"/>
        </w:tabs>
        <w:rPr>
          <w:bCs/>
          <w:color w:val="000000"/>
          <w:szCs w:val="24"/>
          <w:lang w:val="cs-CZ"/>
        </w:rPr>
      </w:pPr>
      <w:r w:rsidRPr="00664AF6">
        <w:rPr>
          <w:color w:val="000000"/>
          <w:szCs w:val="24"/>
          <w:lang w:val="cs-CZ"/>
        </w:rPr>
        <w:t xml:space="preserve"> </w:t>
      </w:r>
    </w:p>
    <w:p w14:paraId="790B6D56" w14:textId="77777777" w:rsidR="001D3757" w:rsidRPr="00664AF6" w:rsidRDefault="001D3757" w:rsidP="001D3757">
      <w:pPr>
        <w:tabs>
          <w:tab w:val="left" w:pos="284"/>
          <w:tab w:val="left" w:pos="3544"/>
          <w:tab w:val="left" w:pos="6237"/>
        </w:tabs>
        <w:ind w:left="284" w:hanging="284"/>
        <w:rPr>
          <w:bCs/>
          <w:color w:val="000000"/>
          <w:szCs w:val="24"/>
          <w:lang w:val="cs-CZ"/>
        </w:rPr>
      </w:pPr>
      <w:r w:rsidRPr="00664AF6">
        <w:rPr>
          <w:color w:val="000000"/>
          <w:szCs w:val="24"/>
          <w:lang w:val="cs-CZ"/>
        </w:rPr>
        <w:t>*</w:t>
      </w:r>
      <w:r w:rsidRPr="00664AF6">
        <w:rPr>
          <w:color w:val="000000"/>
          <w:szCs w:val="24"/>
          <w:lang w:val="cs-CZ"/>
        </w:rPr>
        <w:tab/>
        <w:t>Dávka může být zvýšena na 0,</w:t>
      </w:r>
      <w:r w:rsidR="007C2F3C" w:rsidRPr="00664AF6">
        <w:rPr>
          <w:color w:val="000000"/>
          <w:szCs w:val="24"/>
          <w:lang w:val="cs-CZ"/>
        </w:rPr>
        <w:t>2 mg/kg (</w:t>
      </w:r>
      <w:r w:rsidR="0021721C" w:rsidRPr="00664AF6">
        <w:rPr>
          <w:color w:val="000000"/>
          <w:szCs w:val="24"/>
          <w:lang w:val="cs-CZ"/>
        </w:rPr>
        <w:t xml:space="preserve">odpovídá </w:t>
      </w:r>
      <w:r w:rsidR="007C2F3C" w:rsidRPr="00664AF6">
        <w:rPr>
          <w:color w:val="000000"/>
          <w:szCs w:val="24"/>
          <w:lang w:val="cs-CZ"/>
        </w:rPr>
        <w:t>0,02 </w:t>
      </w:r>
      <w:r w:rsidRPr="00664AF6">
        <w:rPr>
          <w:color w:val="000000"/>
          <w:szCs w:val="24"/>
          <w:lang w:val="cs-CZ"/>
        </w:rPr>
        <w:t xml:space="preserve">ml/kg), pokud zvíře cítí bolest již před zahájením výkonu, nebo pokud je během </w:t>
      </w:r>
      <w:r w:rsidR="0021721C" w:rsidRPr="00664AF6">
        <w:rPr>
          <w:color w:val="000000"/>
          <w:szCs w:val="24"/>
          <w:lang w:val="cs-CZ"/>
        </w:rPr>
        <w:t xml:space="preserve">chirurgického zákroku </w:t>
      </w:r>
      <w:r w:rsidRPr="00664AF6">
        <w:rPr>
          <w:color w:val="000000"/>
          <w:szCs w:val="24"/>
          <w:lang w:val="cs-CZ"/>
        </w:rPr>
        <w:t>vyšší úroveň analgezie.</w:t>
      </w:r>
    </w:p>
    <w:p w14:paraId="466E6A03" w14:textId="77777777" w:rsidR="001D3757" w:rsidRPr="00664AF6" w:rsidRDefault="001D3757" w:rsidP="001D3757">
      <w:pPr>
        <w:widowControl w:val="0"/>
        <w:rPr>
          <w:snapToGrid w:val="0"/>
          <w:szCs w:val="24"/>
          <w:lang w:val="cs-CZ"/>
        </w:rPr>
      </w:pPr>
    </w:p>
    <w:p w14:paraId="14E5D2FA" w14:textId="77777777" w:rsidR="001D3757" w:rsidRPr="00664AF6" w:rsidRDefault="001D3757" w:rsidP="001D3757">
      <w:pPr>
        <w:rPr>
          <w:i/>
          <w:szCs w:val="24"/>
          <w:lang w:val="cs-CZ"/>
        </w:rPr>
      </w:pPr>
      <w:r w:rsidRPr="00664AF6">
        <w:rPr>
          <w:i/>
          <w:iCs/>
          <w:szCs w:val="24"/>
          <w:lang w:val="cs-CZ"/>
        </w:rPr>
        <w:t xml:space="preserve">Pro anestezii v kombinaci s </w:t>
      </w:r>
      <w:proofErr w:type="spellStart"/>
      <w:r w:rsidRPr="00664AF6">
        <w:rPr>
          <w:i/>
          <w:iCs/>
          <w:szCs w:val="24"/>
          <w:lang w:val="cs-CZ"/>
        </w:rPr>
        <w:t>medetomidinem</w:t>
      </w:r>
      <w:proofErr w:type="spellEnd"/>
      <w:r w:rsidRPr="00664AF6">
        <w:rPr>
          <w:i/>
          <w:iCs/>
          <w:szCs w:val="24"/>
          <w:lang w:val="cs-CZ"/>
        </w:rPr>
        <w:t xml:space="preserve"> a </w:t>
      </w:r>
      <w:proofErr w:type="spellStart"/>
      <w:r w:rsidRPr="00664AF6">
        <w:rPr>
          <w:i/>
          <w:iCs/>
          <w:szCs w:val="24"/>
          <w:lang w:val="cs-CZ"/>
        </w:rPr>
        <w:t>ketaminem</w:t>
      </w:r>
      <w:proofErr w:type="spellEnd"/>
      <w:r w:rsidRPr="00664AF6">
        <w:rPr>
          <w:i/>
          <w:iCs/>
          <w:szCs w:val="24"/>
          <w:lang w:val="cs-CZ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843"/>
        <w:gridCol w:w="1843"/>
        <w:gridCol w:w="1842"/>
        <w:gridCol w:w="2268"/>
      </w:tblGrid>
      <w:tr w:rsidR="001D3757" w:rsidRPr="00664AF6" w14:paraId="65F412C6" w14:textId="77777777" w:rsidTr="00A7128D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8B26" w14:textId="77777777" w:rsidR="001D3757" w:rsidRPr="00664AF6" w:rsidRDefault="001D3757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ind w:left="-6"/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Způsob podání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7611D6" w14:textId="77777777" w:rsidR="001D3757" w:rsidRPr="00664AF6" w:rsidRDefault="001D3757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 xml:space="preserve">Dávka </w:t>
            </w:r>
            <w:proofErr w:type="spellStart"/>
            <w:r w:rsidRPr="00664AF6">
              <w:rPr>
                <w:color w:val="000000"/>
                <w:szCs w:val="24"/>
                <w:lang w:val="cs-CZ"/>
              </w:rPr>
              <w:t>butorfanolu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972133" w14:textId="77777777" w:rsidR="001D3757" w:rsidRPr="00664AF6" w:rsidRDefault="001D3757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b/>
                <w:color w:val="000000"/>
                <w:szCs w:val="24"/>
                <w:lang w:val="cs-CZ"/>
              </w:rPr>
            </w:pPr>
            <w:r w:rsidRPr="00664AF6">
              <w:rPr>
                <w:b/>
                <w:bCs/>
                <w:color w:val="000000"/>
                <w:szCs w:val="24"/>
                <w:lang w:val="cs-CZ"/>
              </w:rPr>
              <w:t>Dávka přípravku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16EEE" w14:textId="77777777" w:rsidR="001D3757" w:rsidRPr="00664AF6" w:rsidRDefault="001D3757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 xml:space="preserve">Dávka </w:t>
            </w:r>
            <w:proofErr w:type="spellStart"/>
            <w:r w:rsidRPr="00664AF6">
              <w:rPr>
                <w:color w:val="000000"/>
                <w:szCs w:val="24"/>
                <w:lang w:val="cs-CZ"/>
              </w:rPr>
              <w:t>medetomidinu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696C4A" w14:textId="77777777" w:rsidR="001D3757" w:rsidRPr="00664AF6" w:rsidRDefault="001D3757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Dávka</w:t>
            </w:r>
          </w:p>
          <w:p w14:paraId="0E6C25D5" w14:textId="77777777" w:rsidR="001D3757" w:rsidRPr="00664AF6" w:rsidRDefault="001D3757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proofErr w:type="spellStart"/>
            <w:r w:rsidRPr="00664AF6">
              <w:rPr>
                <w:color w:val="000000"/>
                <w:szCs w:val="24"/>
                <w:lang w:val="cs-CZ"/>
              </w:rPr>
              <w:t>ketaminu</w:t>
            </w:r>
            <w:proofErr w:type="spellEnd"/>
          </w:p>
        </w:tc>
      </w:tr>
      <w:tr w:rsidR="001D3757" w:rsidRPr="00664AF6" w14:paraId="5CC1348C" w14:textId="77777777" w:rsidTr="00A7128D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312F" w14:textId="77777777" w:rsidR="001D3757" w:rsidRPr="00664AF6" w:rsidRDefault="001D3757" w:rsidP="001D3757">
            <w:pPr>
              <w:jc w:val="center"/>
              <w:rPr>
                <w:color w:val="000000"/>
                <w:szCs w:val="24"/>
                <w:lang w:val="cs-CZ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D08E" w14:textId="77777777" w:rsidR="001D3757" w:rsidRPr="00664AF6" w:rsidRDefault="001D3757" w:rsidP="001D3757">
            <w:pPr>
              <w:keepNext/>
              <w:keepLines/>
              <w:tabs>
                <w:tab w:val="left" w:pos="3544"/>
              </w:tabs>
              <w:jc w:val="center"/>
              <w:rPr>
                <w:bCs/>
                <w:color w:val="000000"/>
                <w:szCs w:val="24"/>
                <w:lang w:val="cs-CZ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5DAC9" w14:textId="77777777" w:rsidR="001D3757" w:rsidRPr="00664AF6" w:rsidRDefault="001D3757" w:rsidP="001D3757">
            <w:pPr>
              <w:keepNext/>
              <w:keepLines/>
              <w:tabs>
                <w:tab w:val="left" w:pos="3544"/>
              </w:tabs>
              <w:jc w:val="center"/>
              <w:rPr>
                <w:b/>
                <w:bCs/>
                <w:color w:val="000000"/>
                <w:szCs w:val="24"/>
                <w:lang w:val="cs-CZ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72CF6" w14:textId="77777777" w:rsidR="001D3757" w:rsidRPr="00664AF6" w:rsidRDefault="001D3757" w:rsidP="001D3757">
            <w:pPr>
              <w:keepNext/>
              <w:keepLines/>
              <w:tabs>
                <w:tab w:val="left" w:pos="3544"/>
              </w:tabs>
              <w:jc w:val="center"/>
              <w:rPr>
                <w:bCs/>
                <w:color w:val="000000"/>
                <w:szCs w:val="24"/>
                <w:lang w:val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87F8" w14:textId="77777777" w:rsidR="001D3757" w:rsidRPr="00664AF6" w:rsidRDefault="001D3757" w:rsidP="001D3757">
            <w:pPr>
              <w:keepNext/>
              <w:keepLines/>
              <w:tabs>
                <w:tab w:val="left" w:pos="3544"/>
              </w:tabs>
              <w:jc w:val="center"/>
              <w:rPr>
                <w:bCs/>
                <w:color w:val="000000"/>
                <w:szCs w:val="24"/>
                <w:lang w:val="cs-CZ"/>
              </w:rPr>
            </w:pPr>
          </w:p>
        </w:tc>
      </w:tr>
      <w:tr w:rsidR="001D3757" w:rsidRPr="00664AF6" w14:paraId="24E95474" w14:textId="77777777" w:rsidTr="00A712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CE93" w14:textId="77777777" w:rsidR="001D3757" w:rsidRPr="00664AF6" w:rsidRDefault="001D3757" w:rsidP="001D3757">
            <w:pPr>
              <w:keepNext/>
              <w:keepLines/>
              <w:tabs>
                <w:tab w:val="left" w:pos="3544"/>
              </w:tabs>
              <w:jc w:val="center"/>
              <w:rPr>
                <w:color w:val="000000"/>
                <w:szCs w:val="24"/>
                <w:lang w:val="cs-CZ"/>
              </w:rPr>
            </w:pPr>
          </w:p>
          <w:p w14:paraId="4246D6F0" w14:textId="77777777" w:rsidR="0021721C" w:rsidRPr="00664AF6" w:rsidRDefault="0021721C" w:rsidP="0021721C">
            <w:pPr>
              <w:keepNext/>
              <w:keepLines/>
              <w:tabs>
                <w:tab w:val="left" w:pos="3544"/>
              </w:tabs>
              <w:jc w:val="center"/>
              <w:rPr>
                <w:color w:val="000000"/>
                <w:szCs w:val="24"/>
                <w:lang w:val="cs-CZ"/>
              </w:rPr>
            </w:pPr>
            <w:proofErr w:type="spellStart"/>
            <w:r w:rsidRPr="00664AF6">
              <w:rPr>
                <w:color w:val="000000"/>
                <w:szCs w:val="24"/>
                <w:lang w:val="cs-CZ"/>
              </w:rPr>
              <w:t>i.m</w:t>
            </w:r>
            <w:proofErr w:type="spellEnd"/>
            <w:r w:rsidRPr="00664AF6">
              <w:rPr>
                <w:color w:val="000000"/>
                <w:szCs w:val="24"/>
                <w:lang w:val="cs-CZ"/>
              </w:rPr>
              <w:t>.</w:t>
            </w:r>
          </w:p>
          <w:p w14:paraId="32B080A4" w14:textId="77777777" w:rsidR="001D3757" w:rsidRPr="00664AF6" w:rsidRDefault="001D3757" w:rsidP="001D3757">
            <w:pPr>
              <w:keepNext/>
              <w:keepLines/>
              <w:tabs>
                <w:tab w:val="left" w:pos="3544"/>
              </w:tabs>
              <w:jc w:val="center"/>
              <w:rPr>
                <w:bCs/>
                <w:color w:val="000000"/>
                <w:szCs w:val="24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EA0C" w14:textId="77777777" w:rsidR="001D3757" w:rsidRPr="00664AF6" w:rsidRDefault="007C2F3C" w:rsidP="001D3757">
            <w:pPr>
              <w:keepNext/>
              <w:keepLines/>
              <w:tabs>
                <w:tab w:val="left" w:pos="3544"/>
              </w:tabs>
              <w:jc w:val="center"/>
              <w:rPr>
                <w:bCs/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0,10 </w:t>
            </w:r>
            <w:r w:rsidR="001D3757" w:rsidRPr="00664AF6">
              <w:rPr>
                <w:color w:val="000000"/>
                <w:szCs w:val="24"/>
                <w:lang w:val="cs-CZ"/>
              </w:rPr>
              <w:t xml:space="preserve">mg/kg </w:t>
            </w:r>
            <w:r w:rsidR="000D764B" w:rsidRPr="00664AF6">
              <w:rPr>
                <w:color w:val="000000"/>
                <w:szCs w:val="24"/>
                <w:lang w:val="cs-CZ"/>
              </w:rPr>
              <w:t>živé</w:t>
            </w:r>
            <w:r w:rsidR="001D3757" w:rsidRPr="00664AF6">
              <w:rPr>
                <w:color w:val="000000"/>
                <w:szCs w:val="24"/>
                <w:lang w:val="cs-CZ"/>
              </w:rPr>
              <w:t xml:space="preserve"> hmotnosti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995D" w14:textId="77777777" w:rsidR="001D3757" w:rsidRPr="00664AF6" w:rsidRDefault="007C2F3C" w:rsidP="001D3757">
            <w:pPr>
              <w:keepNext/>
              <w:keepLines/>
              <w:tabs>
                <w:tab w:val="left" w:pos="3544"/>
              </w:tabs>
              <w:jc w:val="center"/>
              <w:rPr>
                <w:b/>
                <w:bCs/>
                <w:color w:val="000000"/>
                <w:szCs w:val="24"/>
                <w:lang w:val="cs-CZ"/>
              </w:rPr>
            </w:pPr>
            <w:r w:rsidRPr="00664AF6">
              <w:rPr>
                <w:b/>
                <w:bCs/>
                <w:color w:val="000000"/>
                <w:szCs w:val="24"/>
                <w:lang w:val="cs-CZ"/>
              </w:rPr>
              <w:t>0,01 </w:t>
            </w:r>
            <w:r w:rsidR="001D3757" w:rsidRPr="00664AF6">
              <w:rPr>
                <w:b/>
                <w:bCs/>
                <w:color w:val="000000"/>
                <w:szCs w:val="24"/>
                <w:lang w:val="cs-CZ"/>
              </w:rPr>
              <w:t xml:space="preserve">ml/kg </w:t>
            </w:r>
            <w:r w:rsidR="000D764B" w:rsidRPr="00664AF6">
              <w:rPr>
                <w:b/>
                <w:bCs/>
                <w:color w:val="000000"/>
                <w:szCs w:val="24"/>
                <w:lang w:val="cs-CZ"/>
              </w:rPr>
              <w:t>živé</w:t>
            </w:r>
            <w:r w:rsidR="001D3757" w:rsidRPr="00664AF6">
              <w:rPr>
                <w:b/>
                <w:bCs/>
                <w:color w:val="000000"/>
                <w:szCs w:val="24"/>
                <w:lang w:val="cs-CZ"/>
              </w:rPr>
              <w:t xml:space="preserve"> hmotnosti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57CF" w14:textId="77777777" w:rsidR="001D3757" w:rsidRPr="00664AF6" w:rsidRDefault="001D3757" w:rsidP="007C2F3C">
            <w:pPr>
              <w:keepNext/>
              <w:keepLines/>
              <w:tabs>
                <w:tab w:val="left" w:pos="3544"/>
              </w:tabs>
              <w:jc w:val="center"/>
              <w:rPr>
                <w:bCs/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0,025</w:t>
            </w:r>
            <w:r w:rsidR="007C2F3C" w:rsidRPr="00664AF6">
              <w:rPr>
                <w:color w:val="000000"/>
                <w:szCs w:val="24"/>
                <w:lang w:val="cs-CZ"/>
              </w:rPr>
              <w:t> </w:t>
            </w:r>
            <w:r w:rsidRPr="00664AF6">
              <w:rPr>
                <w:color w:val="000000"/>
                <w:szCs w:val="24"/>
                <w:lang w:val="cs-CZ"/>
              </w:rPr>
              <w:t xml:space="preserve">mg/kg </w:t>
            </w:r>
            <w:r w:rsidR="000D764B" w:rsidRPr="00664AF6">
              <w:rPr>
                <w:color w:val="000000"/>
                <w:szCs w:val="24"/>
                <w:lang w:val="cs-CZ"/>
              </w:rPr>
              <w:t>živé</w:t>
            </w:r>
            <w:r w:rsidRPr="00664AF6">
              <w:rPr>
                <w:color w:val="000000"/>
                <w:szCs w:val="24"/>
                <w:lang w:val="cs-CZ"/>
              </w:rPr>
              <w:t xml:space="preserve"> hmotnosti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5D91" w14:textId="77777777" w:rsidR="001D3757" w:rsidRPr="00664AF6" w:rsidRDefault="007C2F3C" w:rsidP="001D3757">
            <w:pPr>
              <w:keepNext/>
              <w:keepLines/>
              <w:tabs>
                <w:tab w:val="left" w:pos="3544"/>
              </w:tabs>
              <w:jc w:val="center"/>
              <w:rPr>
                <w:bCs/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5,0 </w:t>
            </w:r>
            <w:r w:rsidR="001D3757" w:rsidRPr="00664AF6">
              <w:rPr>
                <w:color w:val="000000"/>
                <w:szCs w:val="24"/>
                <w:lang w:val="cs-CZ"/>
              </w:rPr>
              <w:t xml:space="preserve">mg/kg </w:t>
            </w:r>
            <w:r w:rsidR="000D764B" w:rsidRPr="00664AF6">
              <w:rPr>
                <w:color w:val="000000"/>
                <w:szCs w:val="24"/>
                <w:lang w:val="cs-CZ"/>
              </w:rPr>
              <w:t>živé</w:t>
            </w:r>
            <w:r w:rsidR="001D3757" w:rsidRPr="00664AF6">
              <w:rPr>
                <w:color w:val="000000"/>
                <w:szCs w:val="24"/>
                <w:lang w:val="cs-CZ"/>
              </w:rPr>
              <w:t xml:space="preserve"> hmotnosti*</w:t>
            </w:r>
          </w:p>
        </w:tc>
      </w:tr>
      <w:tr w:rsidR="001D3757" w:rsidRPr="00664AF6" w14:paraId="12360EFB" w14:textId="77777777" w:rsidTr="00A712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9DC7" w14:textId="77777777" w:rsidR="001D3757" w:rsidRPr="00664AF6" w:rsidRDefault="001D3757" w:rsidP="001D3757">
            <w:pPr>
              <w:keepNext/>
              <w:keepLines/>
              <w:tabs>
                <w:tab w:val="left" w:pos="3544"/>
              </w:tabs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Komentář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9CE4" w14:textId="77777777" w:rsidR="001D3757" w:rsidRPr="00664AF6" w:rsidRDefault="001D3757" w:rsidP="001D3757">
            <w:pPr>
              <w:keepNext/>
              <w:keepLines/>
              <w:tabs>
                <w:tab w:val="left" w:pos="3544"/>
              </w:tabs>
              <w:rPr>
                <w:b/>
                <w:color w:val="000000"/>
                <w:szCs w:val="24"/>
                <w:lang w:val="cs-CZ"/>
              </w:rPr>
            </w:pPr>
            <w:r w:rsidRPr="00664AF6">
              <w:rPr>
                <w:b/>
                <w:bCs/>
                <w:color w:val="000000"/>
                <w:szCs w:val="24"/>
                <w:lang w:val="cs-CZ"/>
              </w:rPr>
              <w:t xml:space="preserve">Reverze s </w:t>
            </w:r>
            <w:proofErr w:type="spellStart"/>
            <w:r w:rsidRPr="00664AF6">
              <w:rPr>
                <w:b/>
                <w:bCs/>
                <w:color w:val="000000"/>
                <w:szCs w:val="24"/>
                <w:lang w:val="cs-CZ"/>
              </w:rPr>
              <w:t>atipamezolem</w:t>
            </w:r>
            <w:proofErr w:type="spellEnd"/>
            <w:r w:rsidRPr="00664AF6">
              <w:rPr>
                <w:b/>
                <w:bCs/>
                <w:color w:val="000000"/>
                <w:szCs w:val="24"/>
                <w:lang w:val="cs-CZ"/>
              </w:rPr>
              <w:t xml:space="preserve"> není doporučena.</w:t>
            </w:r>
          </w:p>
          <w:p w14:paraId="33BDC4DD" w14:textId="77777777" w:rsidR="001D3757" w:rsidRPr="00664AF6" w:rsidRDefault="001D3757" w:rsidP="001D3757">
            <w:pPr>
              <w:keepNext/>
              <w:keepLines/>
              <w:tabs>
                <w:tab w:val="left" w:pos="3544"/>
              </w:tabs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 xml:space="preserve">Jestliže je akceptována kompatibilita, lze kombinovat přípravky obsahující </w:t>
            </w:r>
            <w:proofErr w:type="spellStart"/>
            <w:r w:rsidRPr="00664AF6">
              <w:rPr>
                <w:szCs w:val="24"/>
                <w:lang w:val="cs-CZ"/>
              </w:rPr>
              <w:t>medetomidin</w:t>
            </w:r>
            <w:proofErr w:type="spellEnd"/>
            <w:r w:rsidRPr="00664AF6">
              <w:rPr>
                <w:szCs w:val="24"/>
                <w:lang w:val="cs-CZ"/>
              </w:rPr>
              <w:t xml:space="preserve"> a </w:t>
            </w:r>
            <w:proofErr w:type="spellStart"/>
            <w:r w:rsidRPr="00664AF6">
              <w:rPr>
                <w:szCs w:val="24"/>
                <w:lang w:val="cs-CZ"/>
              </w:rPr>
              <w:t>butorfanol</w:t>
            </w:r>
            <w:proofErr w:type="spellEnd"/>
            <w:r w:rsidRPr="00664AF6">
              <w:rPr>
                <w:szCs w:val="24"/>
                <w:lang w:val="cs-CZ"/>
              </w:rPr>
              <w:t xml:space="preserve"> a podávat je ve stejné stříkačce (viz bod </w:t>
            </w:r>
            <w:r w:rsidR="0002175C" w:rsidRPr="00664AF6">
              <w:rPr>
                <w:color w:val="000000"/>
                <w:szCs w:val="24"/>
                <w:lang w:val="cs-CZ"/>
              </w:rPr>
              <w:t>inkompatibility</w:t>
            </w:r>
            <w:r w:rsidRPr="00664AF6">
              <w:rPr>
                <w:szCs w:val="24"/>
                <w:lang w:val="cs-CZ"/>
              </w:rPr>
              <w:t>).</w:t>
            </w:r>
          </w:p>
        </w:tc>
      </w:tr>
    </w:tbl>
    <w:p w14:paraId="3EE96B9B" w14:textId="17686533" w:rsidR="001D3757" w:rsidRPr="00664AF6" w:rsidRDefault="007C2F3C" w:rsidP="001D3757">
      <w:pPr>
        <w:tabs>
          <w:tab w:val="left" w:pos="720"/>
        </w:tabs>
        <w:rPr>
          <w:szCs w:val="24"/>
          <w:lang w:val="cs-CZ"/>
        </w:rPr>
      </w:pPr>
      <w:r w:rsidRPr="00664AF6">
        <w:rPr>
          <w:szCs w:val="24"/>
          <w:lang w:val="cs-CZ"/>
        </w:rPr>
        <w:t xml:space="preserve">* </w:t>
      </w:r>
      <w:proofErr w:type="spellStart"/>
      <w:r w:rsidRPr="00664AF6">
        <w:rPr>
          <w:szCs w:val="24"/>
          <w:lang w:val="cs-CZ"/>
        </w:rPr>
        <w:t>Ketamin</w:t>
      </w:r>
      <w:proofErr w:type="spellEnd"/>
      <w:r w:rsidRPr="00664AF6">
        <w:rPr>
          <w:szCs w:val="24"/>
          <w:lang w:val="cs-CZ"/>
        </w:rPr>
        <w:t xml:space="preserve"> je nutno podat 15 </w:t>
      </w:r>
      <w:r w:rsidR="001D3757" w:rsidRPr="00664AF6">
        <w:rPr>
          <w:szCs w:val="24"/>
          <w:lang w:val="cs-CZ"/>
        </w:rPr>
        <w:t xml:space="preserve">minut po </w:t>
      </w:r>
      <w:proofErr w:type="spellStart"/>
      <w:r w:rsidR="007D2994" w:rsidRPr="00664AF6">
        <w:rPr>
          <w:szCs w:val="24"/>
          <w:lang w:val="cs-CZ"/>
        </w:rPr>
        <w:t>i.m</w:t>
      </w:r>
      <w:proofErr w:type="spellEnd"/>
      <w:r w:rsidR="007D2994" w:rsidRPr="00664AF6">
        <w:rPr>
          <w:szCs w:val="24"/>
          <w:lang w:val="cs-CZ"/>
        </w:rPr>
        <w:t>.</w:t>
      </w:r>
      <w:r w:rsidR="001D3757" w:rsidRPr="00664AF6">
        <w:rPr>
          <w:szCs w:val="24"/>
          <w:lang w:val="cs-CZ"/>
        </w:rPr>
        <w:t xml:space="preserve"> podání kombinace </w:t>
      </w:r>
      <w:proofErr w:type="spellStart"/>
      <w:r w:rsidR="001D3757" w:rsidRPr="00664AF6">
        <w:rPr>
          <w:szCs w:val="24"/>
          <w:lang w:val="cs-CZ"/>
        </w:rPr>
        <w:t>butorfanolu</w:t>
      </w:r>
      <w:proofErr w:type="spellEnd"/>
      <w:r w:rsidR="001D3757" w:rsidRPr="00664AF6">
        <w:rPr>
          <w:szCs w:val="24"/>
          <w:lang w:val="cs-CZ"/>
        </w:rPr>
        <w:t xml:space="preserve"> a </w:t>
      </w:r>
      <w:proofErr w:type="spellStart"/>
      <w:r w:rsidR="001D3757" w:rsidRPr="00664AF6">
        <w:rPr>
          <w:szCs w:val="24"/>
          <w:lang w:val="cs-CZ"/>
        </w:rPr>
        <w:t>medetomidinu</w:t>
      </w:r>
      <w:proofErr w:type="spellEnd"/>
      <w:r w:rsidR="001D3757" w:rsidRPr="00664AF6">
        <w:rPr>
          <w:szCs w:val="24"/>
          <w:lang w:val="cs-CZ"/>
        </w:rPr>
        <w:t xml:space="preserve">. </w:t>
      </w:r>
    </w:p>
    <w:p w14:paraId="1BD1EA89" w14:textId="77777777" w:rsidR="001D3757" w:rsidRPr="00664AF6" w:rsidRDefault="001D3757" w:rsidP="001D3757">
      <w:pPr>
        <w:tabs>
          <w:tab w:val="left" w:pos="1815"/>
        </w:tabs>
        <w:rPr>
          <w:b/>
          <w:szCs w:val="24"/>
          <w:lang w:val="cs-CZ"/>
        </w:rPr>
      </w:pPr>
    </w:p>
    <w:p w14:paraId="5F1F3959" w14:textId="77777777" w:rsidR="001D3757" w:rsidRPr="00664AF6" w:rsidRDefault="001D3757" w:rsidP="00A7128D">
      <w:pPr>
        <w:keepNext/>
        <w:tabs>
          <w:tab w:val="left" w:pos="1815"/>
        </w:tabs>
        <w:rPr>
          <w:szCs w:val="24"/>
          <w:u w:val="single"/>
          <w:lang w:val="cs-CZ"/>
        </w:rPr>
      </w:pPr>
      <w:r w:rsidRPr="00664AF6">
        <w:rPr>
          <w:szCs w:val="24"/>
          <w:u w:val="single"/>
          <w:lang w:val="cs-CZ"/>
        </w:rPr>
        <w:lastRenderedPageBreak/>
        <w:t>Kočka</w:t>
      </w:r>
    </w:p>
    <w:p w14:paraId="4BE7F248" w14:textId="77777777" w:rsidR="001D3757" w:rsidRPr="00664AF6" w:rsidRDefault="001D3757" w:rsidP="00A7128D">
      <w:pPr>
        <w:keepNext/>
        <w:tabs>
          <w:tab w:val="left" w:pos="1815"/>
        </w:tabs>
        <w:rPr>
          <w:i/>
          <w:szCs w:val="24"/>
          <w:lang w:val="cs-CZ"/>
        </w:rPr>
      </w:pPr>
      <w:r w:rsidRPr="00664AF6">
        <w:rPr>
          <w:i/>
          <w:iCs/>
          <w:szCs w:val="24"/>
          <w:lang w:val="cs-CZ"/>
        </w:rPr>
        <w:t>Pro předoperační analgezii: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3263"/>
        <w:gridCol w:w="4633"/>
      </w:tblGrid>
      <w:tr w:rsidR="001D3757" w:rsidRPr="00664AF6" w14:paraId="42B78493" w14:textId="77777777" w:rsidTr="001D3757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46A407" w14:textId="77777777" w:rsidR="001D3757" w:rsidRPr="00664AF6" w:rsidRDefault="001D3757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Způsob podání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0F5B49" w14:textId="77777777" w:rsidR="001D3757" w:rsidRPr="00664AF6" w:rsidRDefault="001D3757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 xml:space="preserve">Dávka </w:t>
            </w:r>
          </w:p>
          <w:p w14:paraId="312DE8F2" w14:textId="77777777" w:rsidR="001D3757" w:rsidRPr="00664AF6" w:rsidRDefault="001D3757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proofErr w:type="spellStart"/>
            <w:r w:rsidRPr="00664AF6">
              <w:rPr>
                <w:color w:val="000000"/>
                <w:szCs w:val="24"/>
                <w:lang w:val="cs-CZ"/>
              </w:rPr>
              <w:t>butorfanolu</w:t>
            </w:r>
            <w:proofErr w:type="spellEnd"/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4E5532" w14:textId="77777777" w:rsidR="001D3757" w:rsidRPr="00664AF6" w:rsidRDefault="001D3757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b/>
                <w:color w:val="000000"/>
                <w:szCs w:val="24"/>
                <w:lang w:val="cs-CZ"/>
              </w:rPr>
            </w:pPr>
            <w:r w:rsidRPr="00664AF6">
              <w:rPr>
                <w:b/>
                <w:bCs/>
                <w:color w:val="000000"/>
                <w:szCs w:val="24"/>
                <w:lang w:val="cs-CZ"/>
              </w:rPr>
              <w:t>Dávka</w:t>
            </w:r>
          </w:p>
          <w:p w14:paraId="5D272B5D" w14:textId="77777777" w:rsidR="001D3757" w:rsidRPr="00664AF6" w:rsidRDefault="001D3757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b/>
                <w:color w:val="000000"/>
                <w:szCs w:val="24"/>
                <w:lang w:val="cs-CZ"/>
              </w:rPr>
            </w:pPr>
            <w:r w:rsidRPr="00664AF6">
              <w:rPr>
                <w:b/>
                <w:bCs/>
                <w:color w:val="000000"/>
                <w:szCs w:val="24"/>
                <w:lang w:val="cs-CZ"/>
              </w:rPr>
              <w:t>přípravku</w:t>
            </w:r>
          </w:p>
        </w:tc>
      </w:tr>
      <w:tr w:rsidR="001D3757" w:rsidRPr="00664AF6" w14:paraId="6F82E608" w14:textId="77777777" w:rsidTr="001D3757">
        <w:tc>
          <w:tcPr>
            <w:tcW w:w="59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65C390" w14:textId="77777777" w:rsidR="001D3757" w:rsidRPr="00664AF6" w:rsidRDefault="001D3757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</w:p>
        </w:tc>
        <w:tc>
          <w:tcPr>
            <w:tcW w:w="1823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0C1BB6" w14:textId="77777777" w:rsidR="001D3757" w:rsidRPr="00664AF6" w:rsidRDefault="001D3757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</w:p>
        </w:tc>
        <w:tc>
          <w:tcPr>
            <w:tcW w:w="2578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90225B" w14:textId="77777777" w:rsidR="001D3757" w:rsidRPr="00664AF6" w:rsidRDefault="001D3757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b/>
                <w:color w:val="000000"/>
                <w:szCs w:val="24"/>
                <w:lang w:val="cs-CZ"/>
              </w:rPr>
            </w:pPr>
          </w:p>
        </w:tc>
      </w:tr>
      <w:tr w:rsidR="001D3757" w:rsidRPr="00664AF6" w14:paraId="503FC29B" w14:textId="77777777" w:rsidTr="001D3757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FAD2E" w14:textId="77777777" w:rsidR="0021721C" w:rsidRPr="00664AF6" w:rsidRDefault="0021721C" w:rsidP="0021721C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proofErr w:type="spellStart"/>
            <w:r w:rsidRPr="00664AF6">
              <w:rPr>
                <w:color w:val="000000"/>
                <w:szCs w:val="24"/>
                <w:lang w:val="cs-CZ"/>
              </w:rPr>
              <w:t>i.m</w:t>
            </w:r>
            <w:proofErr w:type="spellEnd"/>
            <w:r w:rsidRPr="00664AF6">
              <w:rPr>
                <w:color w:val="000000"/>
                <w:szCs w:val="24"/>
                <w:lang w:val="cs-CZ"/>
              </w:rPr>
              <w:t>. nebo</w:t>
            </w:r>
          </w:p>
          <w:p w14:paraId="53638352" w14:textId="77777777" w:rsidR="001D3757" w:rsidRPr="00664AF6" w:rsidRDefault="0021721C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proofErr w:type="spellStart"/>
            <w:r w:rsidRPr="00664AF6">
              <w:rPr>
                <w:color w:val="000000"/>
                <w:szCs w:val="24"/>
                <w:lang w:val="cs-CZ"/>
              </w:rPr>
              <w:t>s.c</w:t>
            </w:r>
            <w:proofErr w:type="spellEnd"/>
            <w:r w:rsidRPr="00664AF6">
              <w:rPr>
                <w:color w:val="000000"/>
                <w:szCs w:val="24"/>
                <w:lang w:val="cs-CZ"/>
              </w:rPr>
              <w:t>.</w:t>
            </w:r>
          </w:p>
        </w:tc>
        <w:tc>
          <w:tcPr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B0D0" w14:textId="77777777" w:rsidR="001D3757" w:rsidRPr="00664AF6" w:rsidRDefault="007C2F3C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0,4 </w:t>
            </w:r>
            <w:r w:rsidR="001D3757" w:rsidRPr="00664AF6">
              <w:rPr>
                <w:color w:val="000000"/>
                <w:szCs w:val="24"/>
                <w:lang w:val="cs-CZ"/>
              </w:rPr>
              <w:t xml:space="preserve">mg/kg </w:t>
            </w:r>
            <w:r w:rsidR="000D764B" w:rsidRPr="00664AF6">
              <w:rPr>
                <w:color w:val="000000"/>
                <w:szCs w:val="24"/>
                <w:lang w:val="cs-CZ"/>
              </w:rPr>
              <w:t>živé</w:t>
            </w:r>
            <w:r w:rsidR="001D3757" w:rsidRPr="00664AF6">
              <w:rPr>
                <w:color w:val="000000"/>
                <w:szCs w:val="24"/>
                <w:lang w:val="cs-CZ"/>
              </w:rPr>
              <w:t xml:space="preserve"> hmotnosti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8F51A" w14:textId="77777777" w:rsidR="001D3757" w:rsidRPr="00664AF6" w:rsidRDefault="007C2F3C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b/>
                <w:bCs/>
                <w:color w:val="000000"/>
                <w:szCs w:val="24"/>
                <w:lang w:val="cs-CZ"/>
              </w:rPr>
              <w:t>0,04 </w:t>
            </w:r>
            <w:r w:rsidR="001D3757" w:rsidRPr="00664AF6">
              <w:rPr>
                <w:b/>
                <w:bCs/>
                <w:color w:val="000000"/>
                <w:szCs w:val="24"/>
                <w:lang w:val="cs-CZ"/>
              </w:rPr>
              <w:t xml:space="preserve">ml/kg </w:t>
            </w:r>
            <w:r w:rsidR="000D764B" w:rsidRPr="00664AF6">
              <w:rPr>
                <w:b/>
                <w:bCs/>
                <w:color w:val="000000"/>
                <w:szCs w:val="24"/>
                <w:lang w:val="cs-CZ"/>
              </w:rPr>
              <w:t>živé</w:t>
            </w:r>
            <w:r w:rsidR="001D3757" w:rsidRPr="00664AF6">
              <w:rPr>
                <w:b/>
                <w:bCs/>
                <w:color w:val="000000"/>
                <w:szCs w:val="24"/>
                <w:lang w:val="cs-CZ"/>
              </w:rPr>
              <w:t xml:space="preserve"> hmotnosti</w:t>
            </w:r>
          </w:p>
        </w:tc>
      </w:tr>
      <w:tr w:rsidR="001D3757" w:rsidRPr="00664AF6" w14:paraId="1DD7BDBD" w14:textId="77777777" w:rsidTr="001D3757"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9E2F" w14:textId="77777777" w:rsidR="001D3757" w:rsidRPr="00664AF6" w:rsidRDefault="001D3757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Komentář</w:t>
            </w:r>
          </w:p>
        </w:tc>
        <w:tc>
          <w:tcPr>
            <w:tcW w:w="4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63DCD" w14:textId="4833D891" w:rsidR="001D3757" w:rsidRPr="00664AF6" w:rsidRDefault="00840F25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Podávejte 15</w:t>
            </w:r>
            <w:r w:rsidRPr="00664AF6">
              <w:rPr>
                <w:color w:val="000000"/>
                <w:szCs w:val="24"/>
                <w:lang w:val="cs-CZ"/>
              </w:rPr>
              <w:noBreakHyphen/>
            </w:r>
            <w:r w:rsidR="007C2F3C" w:rsidRPr="00664AF6">
              <w:rPr>
                <w:color w:val="000000"/>
                <w:szCs w:val="24"/>
                <w:lang w:val="cs-CZ"/>
              </w:rPr>
              <w:t>30 </w:t>
            </w:r>
            <w:r w:rsidR="001D3757" w:rsidRPr="00664AF6">
              <w:rPr>
                <w:color w:val="000000"/>
                <w:szCs w:val="24"/>
                <w:lang w:val="cs-CZ"/>
              </w:rPr>
              <w:t xml:space="preserve">minut před </w:t>
            </w:r>
            <w:proofErr w:type="spellStart"/>
            <w:r w:rsidR="007D2994" w:rsidRPr="00664AF6">
              <w:rPr>
                <w:color w:val="000000"/>
                <w:szCs w:val="24"/>
                <w:lang w:val="cs-CZ"/>
              </w:rPr>
              <w:t>i.v</w:t>
            </w:r>
            <w:proofErr w:type="spellEnd"/>
            <w:r w:rsidR="007D2994" w:rsidRPr="00664AF6">
              <w:rPr>
                <w:color w:val="000000"/>
                <w:szCs w:val="24"/>
                <w:lang w:val="cs-CZ"/>
              </w:rPr>
              <w:t xml:space="preserve">. </w:t>
            </w:r>
            <w:r w:rsidR="001D3757" w:rsidRPr="00664AF6">
              <w:rPr>
                <w:color w:val="000000"/>
                <w:szCs w:val="24"/>
                <w:lang w:val="cs-CZ"/>
              </w:rPr>
              <w:t>podáním indukčních anestetických přípravků.</w:t>
            </w:r>
          </w:p>
          <w:p w14:paraId="040DBB51" w14:textId="361489CD" w:rsidR="001D3757" w:rsidRPr="00664AF6" w:rsidRDefault="007C2F3C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rPr>
                <w:b/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Podávejte 5 </w:t>
            </w:r>
            <w:r w:rsidR="001D3757" w:rsidRPr="00664AF6">
              <w:rPr>
                <w:color w:val="000000"/>
                <w:szCs w:val="24"/>
                <w:lang w:val="cs-CZ"/>
              </w:rPr>
              <w:t xml:space="preserve">minut před indukcí s </w:t>
            </w:r>
            <w:proofErr w:type="spellStart"/>
            <w:r w:rsidR="001621DC" w:rsidRPr="00664AF6">
              <w:rPr>
                <w:color w:val="000000"/>
                <w:szCs w:val="24"/>
                <w:lang w:val="cs-CZ"/>
              </w:rPr>
              <w:t>i.m</w:t>
            </w:r>
            <w:proofErr w:type="spellEnd"/>
            <w:r w:rsidR="001621DC" w:rsidRPr="00664AF6">
              <w:rPr>
                <w:color w:val="000000"/>
                <w:szCs w:val="24"/>
                <w:lang w:val="cs-CZ"/>
              </w:rPr>
              <w:t xml:space="preserve">. </w:t>
            </w:r>
            <w:r w:rsidR="001D3757" w:rsidRPr="00664AF6">
              <w:rPr>
                <w:color w:val="000000"/>
                <w:szCs w:val="24"/>
                <w:lang w:val="cs-CZ"/>
              </w:rPr>
              <w:t xml:space="preserve"> indukčními anestetickými </w:t>
            </w:r>
            <w:r w:rsidR="00CB4E25" w:rsidRPr="00664AF6">
              <w:rPr>
                <w:color w:val="000000"/>
                <w:szCs w:val="24"/>
                <w:lang w:val="cs-CZ"/>
              </w:rPr>
              <w:t>látkami</w:t>
            </w:r>
            <w:r w:rsidR="001D3757" w:rsidRPr="00664AF6">
              <w:rPr>
                <w:color w:val="000000"/>
                <w:szCs w:val="24"/>
                <w:lang w:val="cs-CZ"/>
              </w:rPr>
              <w:t xml:space="preserve">, jako jsou kombinace </w:t>
            </w:r>
            <w:proofErr w:type="spellStart"/>
            <w:r w:rsidR="001621DC" w:rsidRPr="00664AF6">
              <w:rPr>
                <w:color w:val="000000"/>
                <w:szCs w:val="24"/>
                <w:lang w:val="cs-CZ"/>
              </w:rPr>
              <w:t>i.m</w:t>
            </w:r>
            <w:proofErr w:type="spellEnd"/>
            <w:r w:rsidR="001621DC" w:rsidRPr="00664AF6">
              <w:rPr>
                <w:color w:val="000000"/>
                <w:szCs w:val="24"/>
                <w:lang w:val="cs-CZ"/>
              </w:rPr>
              <w:t xml:space="preserve">. </w:t>
            </w:r>
            <w:r w:rsidR="001D3757" w:rsidRPr="00664AF6">
              <w:rPr>
                <w:color w:val="000000"/>
                <w:szCs w:val="24"/>
                <w:lang w:val="cs-CZ"/>
              </w:rPr>
              <w:t xml:space="preserve"> </w:t>
            </w:r>
            <w:proofErr w:type="spellStart"/>
            <w:r w:rsidR="001D3757" w:rsidRPr="00664AF6">
              <w:rPr>
                <w:color w:val="000000"/>
                <w:szCs w:val="24"/>
                <w:lang w:val="cs-CZ"/>
              </w:rPr>
              <w:t>acepromazinu</w:t>
            </w:r>
            <w:proofErr w:type="spellEnd"/>
            <w:r w:rsidR="001D3757" w:rsidRPr="00664AF6">
              <w:rPr>
                <w:color w:val="000000"/>
                <w:szCs w:val="24"/>
                <w:lang w:val="cs-CZ"/>
              </w:rPr>
              <w:t xml:space="preserve"> a </w:t>
            </w:r>
            <w:proofErr w:type="spellStart"/>
            <w:r w:rsidR="001D3757" w:rsidRPr="00664AF6">
              <w:rPr>
                <w:color w:val="000000"/>
                <w:szCs w:val="24"/>
                <w:lang w:val="cs-CZ"/>
              </w:rPr>
              <w:t>ketaminu</w:t>
            </w:r>
            <w:proofErr w:type="spellEnd"/>
            <w:r w:rsidR="001D3757" w:rsidRPr="00664AF6">
              <w:rPr>
                <w:color w:val="000000"/>
                <w:szCs w:val="24"/>
                <w:lang w:val="cs-CZ"/>
              </w:rPr>
              <w:t xml:space="preserve"> nebo </w:t>
            </w:r>
            <w:proofErr w:type="spellStart"/>
            <w:r w:rsidR="001D3757" w:rsidRPr="00664AF6">
              <w:rPr>
                <w:color w:val="000000"/>
                <w:szCs w:val="24"/>
                <w:lang w:val="cs-CZ"/>
              </w:rPr>
              <w:t>xylazinu</w:t>
            </w:r>
            <w:proofErr w:type="spellEnd"/>
            <w:r w:rsidR="001D3757" w:rsidRPr="00664AF6">
              <w:rPr>
                <w:color w:val="000000"/>
                <w:szCs w:val="24"/>
                <w:lang w:val="cs-CZ"/>
              </w:rPr>
              <w:t xml:space="preserve"> a </w:t>
            </w:r>
            <w:proofErr w:type="spellStart"/>
            <w:r w:rsidR="001D3757" w:rsidRPr="00664AF6">
              <w:rPr>
                <w:color w:val="000000"/>
                <w:szCs w:val="24"/>
                <w:lang w:val="cs-CZ"/>
              </w:rPr>
              <w:t>ketaminu</w:t>
            </w:r>
            <w:proofErr w:type="spellEnd"/>
            <w:r w:rsidR="001D3757" w:rsidRPr="00664AF6">
              <w:rPr>
                <w:color w:val="000000"/>
                <w:szCs w:val="24"/>
                <w:lang w:val="cs-CZ"/>
              </w:rPr>
              <w:t>.</w:t>
            </w:r>
          </w:p>
        </w:tc>
      </w:tr>
    </w:tbl>
    <w:p w14:paraId="7896AEAF" w14:textId="77777777" w:rsidR="001D3757" w:rsidRPr="00664AF6" w:rsidRDefault="001D3757" w:rsidP="001D3757">
      <w:pPr>
        <w:rPr>
          <w:b/>
          <w:szCs w:val="24"/>
          <w:lang w:val="cs-CZ"/>
        </w:rPr>
      </w:pPr>
    </w:p>
    <w:p w14:paraId="47B8642A" w14:textId="77777777" w:rsidR="001D3757" w:rsidRPr="00664AF6" w:rsidRDefault="001D3757" w:rsidP="001D3757">
      <w:pPr>
        <w:rPr>
          <w:i/>
          <w:szCs w:val="24"/>
          <w:lang w:val="cs-CZ"/>
        </w:rPr>
      </w:pPr>
      <w:r w:rsidRPr="00664AF6">
        <w:rPr>
          <w:i/>
          <w:iCs/>
          <w:szCs w:val="24"/>
          <w:lang w:val="cs-CZ"/>
        </w:rPr>
        <w:t>Pro pooperační analgezii: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3264"/>
        <w:gridCol w:w="4632"/>
      </w:tblGrid>
      <w:tr w:rsidR="001D3757" w:rsidRPr="00664AF6" w14:paraId="287A4ABD" w14:textId="77777777" w:rsidTr="0021721C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E76B04" w14:textId="77777777" w:rsidR="001D3757" w:rsidRPr="00664AF6" w:rsidRDefault="001D3757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Způsob podání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011E11" w14:textId="77777777" w:rsidR="001D3757" w:rsidRPr="00664AF6" w:rsidRDefault="001D3757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Dávka</w:t>
            </w:r>
          </w:p>
          <w:p w14:paraId="49EB530F" w14:textId="77777777" w:rsidR="001D3757" w:rsidRPr="00664AF6" w:rsidRDefault="001D3757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proofErr w:type="spellStart"/>
            <w:r w:rsidRPr="00664AF6">
              <w:rPr>
                <w:color w:val="000000"/>
                <w:szCs w:val="24"/>
                <w:lang w:val="cs-CZ"/>
              </w:rPr>
              <w:t>butorfanolu</w:t>
            </w:r>
            <w:proofErr w:type="spellEnd"/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DE3AF7" w14:textId="77777777" w:rsidR="001D3757" w:rsidRPr="00664AF6" w:rsidRDefault="001D3757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b/>
                <w:color w:val="000000"/>
                <w:szCs w:val="24"/>
                <w:lang w:val="cs-CZ"/>
              </w:rPr>
            </w:pPr>
            <w:r w:rsidRPr="00664AF6">
              <w:rPr>
                <w:b/>
                <w:bCs/>
                <w:color w:val="000000"/>
                <w:szCs w:val="24"/>
                <w:lang w:val="cs-CZ"/>
              </w:rPr>
              <w:t>Dávka</w:t>
            </w:r>
          </w:p>
          <w:p w14:paraId="5F8911BC" w14:textId="77777777" w:rsidR="001D3757" w:rsidRPr="00664AF6" w:rsidRDefault="001D3757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b/>
                <w:color w:val="000000"/>
                <w:szCs w:val="24"/>
                <w:lang w:val="cs-CZ"/>
              </w:rPr>
            </w:pPr>
            <w:r w:rsidRPr="00664AF6">
              <w:rPr>
                <w:b/>
                <w:bCs/>
                <w:color w:val="000000"/>
                <w:szCs w:val="24"/>
                <w:lang w:val="cs-CZ"/>
              </w:rPr>
              <w:t>přípravku</w:t>
            </w:r>
          </w:p>
        </w:tc>
      </w:tr>
      <w:tr w:rsidR="001D3757" w:rsidRPr="00664AF6" w14:paraId="3C742482" w14:textId="77777777" w:rsidTr="0021721C">
        <w:tc>
          <w:tcPr>
            <w:tcW w:w="648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920EA5" w14:textId="77777777" w:rsidR="001D3757" w:rsidRPr="00664AF6" w:rsidRDefault="001D3757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</w:p>
        </w:tc>
        <w:tc>
          <w:tcPr>
            <w:tcW w:w="179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48D5E9" w14:textId="77777777" w:rsidR="001D3757" w:rsidRPr="00664AF6" w:rsidRDefault="001D3757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</w:p>
        </w:tc>
        <w:tc>
          <w:tcPr>
            <w:tcW w:w="2553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434327" w14:textId="77777777" w:rsidR="001D3757" w:rsidRPr="00664AF6" w:rsidRDefault="001D3757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b/>
                <w:color w:val="000000"/>
                <w:szCs w:val="24"/>
                <w:lang w:val="cs-CZ"/>
              </w:rPr>
            </w:pPr>
          </w:p>
        </w:tc>
      </w:tr>
      <w:tr w:rsidR="0021721C" w:rsidRPr="00664AF6" w14:paraId="240F87F2" w14:textId="77777777" w:rsidTr="0021721C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5416" w14:textId="77777777" w:rsidR="0021721C" w:rsidRPr="00664AF6" w:rsidRDefault="0021721C" w:rsidP="00E94D06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</w:p>
          <w:p w14:paraId="510BA70F" w14:textId="77777777" w:rsidR="0021721C" w:rsidRPr="00664AF6" w:rsidRDefault="0021721C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proofErr w:type="spellStart"/>
            <w:r w:rsidRPr="00664AF6">
              <w:rPr>
                <w:color w:val="000000"/>
                <w:szCs w:val="24"/>
                <w:lang w:val="cs-CZ"/>
              </w:rPr>
              <w:t>s.c</w:t>
            </w:r>
            <w:proofErr w:type="spellEnd"/>
            <w:r w:rsidRPr="00664AF6">
              <w:rPr>
                <w:color w:val="000000"/>
                <w:szCs w:val="24"/>
                <w:lang w:val="cs-CZ"/>
              </w:rPr>
              <w:t xml:space="preserve">. nebo </w:t>
            </w:r>
            <w:proofErr w:type="spellStart"/>
            <w:r w:rsidRPr="00664AF6">
              <w:rPr>
                <w:color w:val="000000"/>
                <w:szCs w:val="24"/>
                <w:lang w:val="cs-CZ"/>
              </w:rPr>
              <w:t>i.m</w:t>
            </w:r>
            <w:proofErr w:type="spellEnd"/>
            <w:r w:rsidRPr="00664AF6">
              <w:rPr>
                <w:color w:val="000000"/>
                <w:szCs w:val="24"/>
                <w:lang w:val="cs-CZ"/>
              </w:rPr>
              <w:t>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C6D6" w14:textId="77777777" w:rsidR="0021721C" w:rsidRPr="00664AF6" w:rsidRDefault="0021721C" w:rsidP="007C2F3C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0,4 mg/kg živé hmotnosti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CD829" w14:textId="77777777" w:rsidR="0021721C" w:rsidRPr="00664AF6" w:rsidRDefault="0021721C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b/>
                <w:color w:val="000000"/>
                <w:szCs w:val="24"/>
                <w:lang w:val="cs-CZ"/>
              </w:rPr>
            </w:pPr>
          </w:p>
          <w:p w14:paraId="049D5D43" w14:textId="77777777" w:rsidR="0021721C" w:rsidRPr="00664AF6" w:rsidRDefault="0021721C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b/>
                <w:bCs/>
                <w:color w:val="000000"/>
                <w:szCs w:val="24"/>
                <w:lang w:val="cs-CZ"/>
              </w:rPr>
              <w:t>0,04 ml/kg živé hmotnosti</w:t>
            </w:r>
          </w:p>
        </w:tc>
      </w:tr>
      <w:tr w:rsidR="0021721C" w:rsidRPr="00664AF6" w14:paraId="2D649B4C" w14:textId="77777777" w:rsidTr="0021721C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06A8" w14:textId="77777777" w:rsidR="0021721C" w:rsidRPr="00664AF6" w:rsidRDefault="0021721C" w:rsidP="00E94D06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</w:p>
          <w:p w14:paraId="410F04A7" w14:textId="77777777" w:rsidR="0021721C" w:rsidRPr="00664AF6" w:rsidRDefault="0021721C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proofErr w:type="spellStart"/>
            <w:r w:rsidRPr="00664AF6">
              <w:rPr>
                <w:color w:val="000000"/>
                <w:szCs w:val="24"/>
                <w:lang w:val="cs-CZ"/>
              </w:rPr>
              <w:t>i.v</w:t>
            </w:r>
            <w:proofErr w:type="spellEnd"/>
            <w:r w:rsidRPr="00664AF6">
              <w:rPr>
                <w:color w:val="000000"/>
                <w:szCs w:val="24"/>
                <w:lang w:val="cs-CZ"/>
              </w:rPr>
              <w:t>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63E7" w14:textId="77777777" w:rsidR="0021721C" w:rsidRPr="00664AF6" w:rsidRDefault="0021721C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0,1 mg/kg živé hmotnosti</w:t>
            </w:r>
          </w:p>
        </w:tc>
        <w:tc>
          <w:tcPr>
            <w:tcW w:w="2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9D4A" w14:textId="77777777" w:rsidR="0021721C" w:rsidRPr="00664AF6" w:rsidRDefault="0021721C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b/>
                <w:color w:val="000000"/>
                <w:szCs w:val="24"/>
                <w:lang w:val="cs-CZ"/>
              </w:rPr>
            </w:pPr>
          </w:p>
          <w:p w14:paraId="7DB1E9D5" w14:textId="77777777" w:rsidR="0021721C" w:rsidRPr="00664AF6" w:rsidRDefault="0021721C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b/>
                <w:bCs/>
                <w:color w:val="000000"/>
                <w:szCs w:val="24"/>
                <w:lang w:val="cs-CZ"/>
              </w:rPr>
              <w:t>0,01 ml/kg živé hmotnosti</w:t>
            </w:r>
          </w:p>
        </w:tc>
      </w:tr>
      <w:tr w:rsidR="001D3757" w:rsidRPr="00664AF6" w14:paraId="2515174A" w14:textId="77777777" w:rsidTr="0021721C"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68376" w14:textId="77777777" w:rsidR="001D3757" w:rsidRPr="00664AF6" w:rsidRDefault="001D3757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Komentář</w:t>
            </w:r>
          </w:p>
        </w:tc>
        <w:tc>
          <w:tcPr>
            <w:tcW w:w="4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DF8F9" w14:textId="77777777" w:rsidR="001D3757" w:rsidRPr="00664AF6" w:rsidRDefault="001D3757" w:rsidP="007C2F3C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rPr>
                <w:b/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Podávejte 15</w:t>
            </w:r>
            <w:r w:rsidR="007C2F3C" w:rsidRPr="00664AF6">
              <w:rPr>
                <w:color w:val="000000"/>
                <w:szCs w:val="24"/>
                <w:lang w:val="cs-CZ"/>
              </w:rPr>
              <w:t> </w:t>
            </w:r>
            <w:r w:rsidRPr="00664AF6">
              <w:rPr>
                <w:color w:val="000000"/>
                <w:szCs w:val="24"/>
                <w:lang w:val="cs-CZ"/>
              </w:rPr>
              <w:t>minut před probuzením</w:t>
            </w:r>
          </w:p>
        </w:tc>
      </w:tr>
    </w:tbl>
    <w:p w14:paraId="352B3984" w14:textId="77777777" w:rsidR="001D3757" w:rsidRPr="00664AF6" w:rsidRDefault="001D3757" w:rsidP="001D3757">
      <w:pPr>
        <w:rPr>
          <w:i/>
          <w:szCs w:val="24"/>
          <w:lang w:val="cs-CZ"/>
        </w:rPr>
      </w:pPr>
    </w:p>
    <w:p w14:paraId="564A494E" w14:textId="77777777" w:rsidR="001D3757" w:rsidRPr="00664AF6" w:rsidRDefault="001D3757" w:rsidP="001D3757">
      <w:pPr>
        <w:rPr>
          <w:i/>
          <w:szCs w:val="24"/>
          <w:lang w:val="cs-CZ"/>
        </w:rPr>
      </w:pPr>
      <w:r w:rsidRPr="00664AF6">
        <w:rPr>
          <w:i/>
          <w:iCs/>
          <w:szCs w:val="24"/>
          <w:lang w:val="cs-CZ"/>
        </w:rPr>
        <w:t xml:space="preserve">Pro </w:t>
      </w:r>
      <w:proofErr w:type="spellStart"/>
      <w:r w:rsidRPr="00664AF6">
        <w:rPr>
          <w:i/>
          <w:iCs/>
          <w:szCs w:val="24"/>
          <w:lang w:val="cs-CZ"/>
        </w:rPr>
        <w:t>sedaci</w:t>
      </w:r>
      <w:proofErr w:type="spellEnd"/>
      <w:r w:rsidRPr="00664AF6">
        <w:rPr>
          <w:i/>
          <w:iCs/>
          <w:szCs w:val="24"/>
          <w:lang w:val="cs-CZ"/>
        </w:rPr>
        <w:t xml:space="preserve"> v kombinaci s </w:t>
      </w:r>
      <w:proofErr w:type="spellStart"/>
      <w:r w:rsidRPr="00664AF6">
        <w:rPr>
          <w:i/>
          <w:iCs/>
          <w:szCs w:val="24"/>
          <w:lang w:val="cs-CZ"/>
        </w:rPr>
        <w:t>medetomidin</w:t>
      </w:r>
      <w:proofErr w:type="spellEnd"/>
      <w:r w:rsidRPr="00664AF6">
        <w:rPr>
          <w:i/>
          <w:iCs/>
          <w:szCs w:val="24"/>
          <w:lang w:val="cs-CZ"/>
        </w:rPr>
        <w:t xml:space="preserve"> </w:t>
      </w:r>
      <w:proofErr w:type="spellStart"/>
      <w:r w:rsidRPr="00664AF6">
        <w:rPr>
          <w:i/>
          <w:iCs/>
          <w:szCs w:val="24"/>
          <w:lang w:val="cs-CZ"/>
        </w:rPr>
        <w:t>hydrochloridem</w:t>
      </w:r>
      <w:proofErr w:type="spellEnd"/>
      <w:r w:rsidRPr="00664AF6">
        <w:rPr>
          <w:i/>
          <w:iCs/>
          <w:szCs w:val="24"/>
          <w:lang w:val="cs-CZ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126"/>
        <w:gridCol w:w="2835"/>
        <w:gridCol w:w="2835"/>
      </w:tblGrid>
      <w:tr w:rsidR="001D3757" w:rsidRPr="00664AF6" w14:paraId="3E753861" w14:textId="77777777" w:rsidTr="00A7128D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12B1" w14:textId="77777777" w:rsidR="001D3757" w:rsidRPr="00664AF6" w:rsidRDefault="001D3757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Způsob podání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391CF1" w14:textId="77777777" w:rsidR="001D3757" w:rsidRPr="00664AF6" w:rsidRDefault="001D3757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Dávka</w:t>
            </w:r>
          </w:p>
          <w:p w14:paraId="55182124" w14:textId="77777777" w:rsidR="001D3757" w:rsidRPr="00664AF6" w:rsidRDefault="001D3757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proofErr w:type="spellStart"/>
            <w:r w:rsidRPr="00664AF6">
              <w:rPr>
                <w:color w:val="000000"/>
                <w:szCs w:val="24"/>
                <w:lang w:val="cs-CZ"/>
              </w:rPr>
              <w:t>butorfanolu</w:t>
            </w:r>
            <w:proofErr w:type="spellEnd"/>
          </w:p>
          <w:p w14:paraId="19BC48E2" w14:textId="77777777" w:rsidR="001D3757" w:rsidRPr="00664AF6" w:rsidRDefault="001D3757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44C1AB" w14:textId="77777777" w:rsidR="001D3757" w:rsidRPr="00664AF6" w:rsidRDefault="001D3757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b/>
                <w:color w:val="000000"/>
                <w:szCs w:val="24"/>
                <w:lang w:val="cs-CZ"/>
              </w:rPr>
            </w:pPr>
            <w:r w:rsidRPr="00664AF6">
              <w:rPr>
                <w:b/>
                <w:bCs/>
                <w:color w:val="000000"/>
                <w:szCs w:val="24"/>
                <w:lang w:val="cs-CZ"/>
              </w:rPr>
              <w:t>Dávka</w:t>
            </w:r>
          </w:p>
          <w:p w14:paraId="53C6A678" w14:textId="77777777" w:rsidR="001D3757" w:rsidRPr="00664AF6" w:rsidRDefault="001D3757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b/>
                <w:color w:val="000000"/>
                <w:szCs w:val="24"/>
                <w:lang w:val="cs-CZ"/>
              </w:rPr>
            </w:pPr>
            <w:r w:rsidRPr="00664AF6">
              <w:rPr>
                <w:b/>
                <w:bCs/>
                <w:color w:val="000000"/>
                <w:szCs w:val="24"/>
                <w:lang w:val="cs-CZ"/>
              </w:rPr>
              <w:t>přípravku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ED3246" w14:textId="77777777" w:rsidR="001D3757" w:rsidRPr="00664AF6" w:rsidRDefault="001D3757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Dávka</w:t>
            </w:r>
          </w:p>
          <w:p w14:paraId="54AE5163" w14:textId="77777777" w:rsidR="001D3757" w:rsidRPr="00664AF6" w:rsidRDefault="001D3757" w:rsidP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proofErr w:type="spellStart"/>
            <w:r w:rsidRPr="00664AF6">
              <w:rPr>
                <w:color w:val="000000"/>
                <w:szCs w:val="24"/>
                <w:lang w:val="cs-CZ"/>
              </w:rPr>
              <w:t>medetomidin</w:t>
            </w:r>
            <w:proofErr w:type="spellEnd"/>
            <w:r w:rsidRPr="00664AF6">
              <w:rPr>
                <w:color w:val="000000"/>
                <w:szCs w:val="24"/>
                <w:lang w:val="cs-CZ"/>
              </w:rPr>
              <w:t xml:space="preserve"> </w:t>
            </w:r>
            <w:proofErr w:type="spellStart"/>
            <w:r w:rsidRPr="00664AF6">
              <w:rPr>
                <w:color w:val="000000"/>
                <w:szCs w:val="24"/>
                <w:lang w:val="cs-CZ"/>
              </w:rPr>
              <w:t>hydrochloridu</w:t>
            </w:r>
            <w:proofErr w:type="spellEnd"/>
          </w:p>
        </w:tc>
      </w:tr>
      <w:tr w:rsidR="001D3757" w:rsidRPr="00664AF6" w14:paraId="25F3154A" w14:textId="77777777" w:rsidTr="00A7128D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ACEB" w14:textId="77777777" w:rsidR="001D3757" w:rsidRPr="00664AF6" w:rsidRDefault="001D3757" w:rsidP="001D3757">
            <w:pPr>
              <w:jc w:val="center"/>
              <w:rPr>
                <w:color w:val="000000"/>
                <w:szCs w:val="24"/>
                <w:lang w:val="cs-CZ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67861" w14:textId="77777777" w:rsidR="001D3757" w:rsidRPr="00664AF6" w:rsidRDefault="001D3757" w:rsidP="001D3757">
            <w:pPr>
              <w:keepNext/>
              <w:keepLines/>
              <w:tabs>
                <w:tab w:val="left" w:pos="540"/>
              </w:tabs>
              <w:ind w:right="-108"/>
              <w:jc w:val="center"/>
              <w:rPr>
                <w:bCs/>
                <w:color w:val="000000"/>
                <w:szCs w:val="24"/>
                <w:lang w:val="cs-CZ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063E" w14:textId="77777777" w:rsidR="001D3757" w:rsidRPr="00664AF6" w:rsidRDefault="001D3757" w:rsidP="001D3757">
            <w:pPr>
              <w:keepNext/>
              <w:keepLines/>
              <w:tabs>
                <w:tab w:val="left" w:pos="540"/>
              </w:tabs>
              <w:jc w:val="center"/>
              <w:rPr>
                <w:b/>
                <w:bCs/>
                <w:color w:val="000000"/>
                <w:szCs w:val="24"/>
                <w:lang w:val="cs-CZ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4CAC" w14:textId="77777777" w:rsidR="001D3757" w:rsidRPr="00664AF6" w:rsidRDefault="001D3757" w:rsidP="001D3757">
            <w:pPr>
              <w:keepNext/>
              <w:keepLines/>
              <w:tabs>
                <w:tab w:val="left" w:pos="540"/>
              </w:tabs>
              <w:ind w:right="-160"/>
              <w:jc w:val="center"/>
              <w:rPr>
                <w:bCs/>
                <w:color w:val="000000"/>
                <w:szCs w:val="24"/>
                <w:lang w:val="cs-CZ"/>
              </w:rPr>
            </w:pPr>
          </w:p>
        </w:tc>
      </w:tr>
      <w:tr w:rsidR="001D3757" w:rsidRPr="00664AF6" w14:paraId="39D85C3C" w14:textId="77777777" w:rsidTr="00A712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47133" w14:textId="77777777" w:rsidR="001D3757" w:rsidRPr="00664AF6" w:rsidRDefault="001D3757" w:rsidP="001D3757">
            <w:pPr>
              <w:keepNext/>
              <w:keepLines/>
              <w:tabs>
                <w:tab w:val="left" w:pos="540"/>
              </w:tabs>
              <w:jc w:val="center"/>
              <w:rPr>
                <w:color w:val="000000"/>
                <w:szCs w:val="24"/>
                <w:lang w:val="cs-CZ"/>
              </w:rPr>
            </w:pPr>
          </w:p>
          <w:p w14:paraId="68F7B001" w14:textId="77777777" w:rsidR="0021721C" w:rsidRPr="00664AF6" w:rsidRDefault="0021721C" w:rsidP="0021721C">
            <w:pPr>
              <w:keepNext/>
              <w:keepLines/>
              <w:tabs>
                <w:tab w:val="left" w:pos="540"/>
              </w:tabs>
              <w:jc w:val="center"/>
              <w:rPr>
                <w:color w:val="000000"/>
                <w:szCs w:val="24"/>
                <w:lang w:val="cs-CZ"/>
              </w:rPr>
            </w:pPr>
            <w:proofErr w:type="spellStart"/>
            <w:r w:rsidRPr="00664AF6">
              <w:rPr>
                <w:color w:val="000000"/>
                <w:szCs w:val="24"/>
                <w:lang w:val="cs-CZ"/>
              </w:rPr>
              <w:t>i.m</w:t>
            </w:r>
            <w:proofErr w:type="spellEnd"/>
            <w:r w:rsidRPr="00664AF6">
              <w:rPr>
                <w:color w:val="000000"/>
                <w:szCs w:val="24"/>
                <w:lang w:val="cs-CZ"/>
              </w:rPr>
              <w:t xml:space="preserve">. nebo </w:t>
            </w:r>
            <w:proofErr w:type="spellStart"/>
            <w:r w:rsidRPr="00664AF6">
              <w:rPr>
                <w:color w:val="000000"/>
                <w:szCs w:val="24"/>
                <w:lang w:val="cs-CZ"/>
              </w:rPr>
              <w:t>s.c</w:t>
            </w:r>
            <w:proofErr w:type="spellEnd"/>
            <w:r w:rsidRPr="00664AF6">
              <w:rPr>
                <w:color w:val="000000"/>
                <w:szCs w:val="24"/>
                <w:lang w:val="cs-CZ"/>
              </w:rPr>
              <w:t>.</w:t>
            </w:r>
          </w:p>
          <w:p w14:paraId="01280796" w14:textId="77777777" w:rsidR="001D3757" w:rsidRPr="00664AF6" w:rsidRDefault="001D3757" w:rsidP="001D3757">
            <w:pPr>
              <w:keepNext/>
              <w:keepLines/>
              <w:tabs>
                <w:tab w:val="left" w:pos="540"/>
              </w:tabs>
              <w:jc w:val="center"/>
              <w:rPr>
                <w:bCs/>
                <w:color w:val="000000"/>
                <w:szCs w:val="24"/>
                <w:lang w:val="cs-C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A436" w14:textId="77777777" w:rsidR="001D3757" w:rsidRPr="00664AF6" w:rsidRDefault="007C2F3C" w:rsidP="001D3757">
            <w:pPr>
              <w:keepNext/>
              <w:keepLines/>
              <w:tabs>
                <w:tab w:val="left" w:pos="540"/>
              </w:tabs>
              <w:jc w:val="center"/>
              <w:rPr>
                <w:bCs/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0,4 </w:t>
            </w:r>
            <w:r w:rsidR="001D3757" w:rsidRPr="00664AF6">
              <w:rPr>
                <w:color w:val="000000"/>
                <w:szCs w:val="24"/>
                <w:lang w:val="cs-CZ"/>
              </w:rPr>
              <w:t xml:space="preserve">mg/kg </w:t>
            </w:r>
            <w:r w:rsidR="000D764B" w:rsidRPr="00664AF6">
              <w:rPr>
                <w:color w:val="000000"/>
                <w:szCs w:val="24"/>
                <w:lang w:val="cs-CZ"/>
              </w:rPr>
              <w:t>živé</w:t>
            </w:r>
            <w:r w:rsidR="001D3757" w:rsidRPr="00664AF6">
              <w:rPr>
                <w:color w:val="000000"/>
                <w:szCs w:val="24"/>
                <w:lang w:val="cs-CZ"/>
              </w:rPr>
              <w:t xml:space="preserve"> hmotnosti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9797" w14:textId="77777777" w:rsidR="001D3757" w:rsidRPr="00664AF6" w:rsidRDefault="007C2F3C" w:rsidP="001D3757">
            <w:pPr>
              <w:keepNext/>
              <w:keepLines/>
              <w:tabs>
                <w:tab w:val="left" w:pos="540"/>
              </w:tabs>
              <w:jc w:val="center"/>
              <w:rPr>
                <w:bCs/>
                <w:color w:val="000000"/>
                <w:szCs w:val="24"/>
                <w:lang w:val="cs-CZ"/>
              </w:rPr>
            </w:pPr>
            <w:r w:rsidRPr="00664AF6">
              <w:rPr>
                <w:b/>
                <w:bCs/>
                <w:color w:val="000000"/>
                <w:szCs w:val="24"/>
                <w:lang w:val="cs-CZ"/>
              </w:rPr>
              <w:t>0,04 </w:t>
            </w:r>
            <w:r w:rsidR="001D3757" w:rsidRPr="00664AF6">
              <w:rPr>
                <w:b/>
                <w:bCs/>
                <w:color w:val="000000"/>
                <w:szCs w:val="24"/>
                <w:lang w:val="cs-CZ"/>
              </w:rPr>
              <w:t xml:space="preserve">ml/kg </w:t>
            </w:r>
            <w:r w:rsidR="000D764B" w:rsidRPr="00664AF6">
              <w:rPr>
                <w:b/>
                <w:bCs/>
                <w:color w:val="000000"/>
                <w:szCs w:val="24"/>
                <w:lang w:val="cs-CZ"/>
              </w:rPr>
              <w:t>živé</w:t>
            </w:r>
            <w:r w:rsidR="001D3757" w:rsidRPr="00664AF6">
              <w:rPr>
                <w:b/>
                <w:bCs/>
                <w:color w:val="000000"/>
                <w:szCs w:val="24"/>
                <w:lang w:val="cs-CZ"/>
              </w:rPr>
              <w:t xml:space="preserve"> hmotnosti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B577D" w14:textId="77777777" w:rsidR="001D3757" w:rsidRPr="00664AF6" w:rsidRDefault="007C2F3C" w:rsidP="001D3757">
            <w:pPr>
              <w:keepNext/>
              <w:keepLines/>
              <w:tabs>
                <w:tab w:val="left" w:pos="540"/>
              </w:tabs>
              <w:jc w:val="center"/>
              <w:rPr>
                <w:bCs/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0,05 </w:t>
            </w:r>
            <w:r w:rsidR="001D3757" w:rsidRPr="00664AF6">
              <w:rPr>
                <w:color w:val="000000"/>
                <w:szCs w:val="24"/>
                <w:lang w:val="cs-CZ"/>
              </w:rPr>
              <w:t xml:space="preserve">mg/kg </w:t>
            </w:r>
            <w:r w:rsidR="000D764B" w:rsidRPr="00664AF6">
              <w:rPr>
                <w:color w:val="000000"/>
                <w:szCs w:val="24"/>
                <w:lang w:val="cs-CZ"/>
              </w:rPr>
              <w:t>živé</w:t>
            </w:r>
            <w:r w:rsidR="001D3757" w:rsidRPr="00664AF6">
              <w:rPr>
                <w:color w:val="000000"/>
                <w:szCs w:val="24"/>
                <w:lang w:val="cs-CZ"/>
              </w:rPr>
              <w:t xml:space="preserve"> hmotnosti</w:t>
            </w:r>
          </w:p>
        </w:tc>
      </w:tr>
      <w:tr w:rsidR="001D3757" w:rsidRPr="00664AF6" w14:paraId="36A3E908" w14:textId="77777777" w:rsidTr="00A712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2D28" w14:textId="77777777" w:rsidR="001D3757" w:rsidRPr="00664AF6" w:rsidRDefault="001D3757" w:rsidP="001D3757">
            <w:pPr>
              <w:keepNext/>
              <w:keepLines/>
              <w:tabs>
                <w:tab w:val="left" w:pos="540"/>
              </w:tabs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Komentář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C3CAE" w14:textId="77777777" w:rsidR="001D3757" w:rsidRPr="00664AF6" w:rsidRDefault="001D3757" w:rsidP="001D3757">
            <w:pPr>
              <w:keepNext/>
              <w:keepLines/>
              <w:tabs>
                <w:tab w:val="left" w:pos="540"/>
              </w:tabs>
              <w:spacing w:after="120"/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Při šití ran je třeba používat lokální anestetickou infiltraci.</w:t>
            </w:r>
          </w:p>
          <w:p w14:paraId="0E60E7A9" w14:textId="77777777" w:rsidR="001D3757" w:rsidRPr="00664AF6" w:rsidRDefault="001D3757" w:rsidP="001D3757">
            <w:pPr>
              <w:keepNext/>
              <w:keepLines/>
              <w:tabs>
                <w:tab w:val="left" w:pos="540"/>
              </w:tabs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 xml:space="preserve">Jestliže je akceptována kompatibilita, lze kombinovat přípravky obsahující </w:t>
            </w:r>
            <w:proofErr w:type="spellStart"/>
            <w:r w:rsidRPr="00664AF6">
              <w:rPr>
                <w:color w:val="000000"/>
                <w:szCs w:val="24"/>
                <w:lang w:val="cs-CZ"/>
              </w:rPr>
              <w:t>medetomidin</w:t>
            </w:r>
            <w:proofErr w:type="spellEnd"/>
            <w:r w:rsidRPr="00664AF6">
              <w:rPr>
                <w:color w:val="000000"/>
                <w:szCs w:val="24"/>
                <w:lang w:val="cs-CZ"/>
              </w:rPr>
              <w:t xml:space="preserve"> a </w:t>
            </w:r>
            <w:proofErr w:type="spellStart"/>
            <w:r w:rsidRPr="00664AF6">
              <w:rPr>
                <w:color w:val="000000"/>
                <w:szCs w:val="24"/>
                <w:lang w:val="cs-CZ"/>
              </w:rPr>
              <w:t>butorfanol</w:t>
            </w:r>
            <w:proofErr w:type="spellEnd"/>
            <w:r w:rsidRPr="00664AF6">
              <w:rPr>
                <w:color w:val="000000"/>
                <w:szCs w:val="24"/>
                <w:lang w:val="cs-CZ"/>
              </w:rPr>
              <w:t xml:space="preserve"> a podávat je ve stejné stříkačce (viz bod </w:t>
            </w:r>
            <w:r w:rsidR="001621DC" w:rsidRPr="00664AF6">
              <w:rPr>
                <w:color w:val="000000"/>
                <w:szCs w:val="24"/>
                <w:lang w:val="cs-CZ"/>
              </w:rPr>
              <w:t>inkompatibility</w:t>
            </w:r>
            <w:r w:rsidRPr="00664AF6">
              <w:rPr>
                <w:color w:val="000000"/>
                <w:szCs w:val="24"/>
                <w:lang w:val="cs-CZ"/>
              </w:rPr>
              <w:t>).</w:t>
            </w:r>
          </w:p>
        </w:tc>
      </w:tr>
    </w:tbl>
    <w:p w14:paraId="492F98F2" w14:textId="77777777" w:rsidR="001D3757" w:rsidRPr="00664AF6" w:rsidRDefault="001D3757" w:rsidP="001D3757">
      <w:pPr>
        <w:ind w:left="567" w:hanging="567"/>
        <w:rPr>
          <w:szCs w:val="24"/>
          <w:lang w:val="cs-CZ"/>
        </w:rPr>
      </w:pPr>
    </w:p>
    <w:p w14:paraId="420B48DE" w14:textId="77777777" w:rsidR="001D3757" w:rsidRPr="00664AF6" w:rsidRDefault="001D3757" w:rsidP="00A7128D">
      <w:pPr>
        <w:keepNext/>
        <w:keepLines/>
        <w:rPr>
          <w:i/>
          <w:szCs w:val="24"/>
          <w:lang w:val="cs-CZ"/>
        </w:rPr>
      </w:pPr>
      <w:r w:rsidRPr="00664AF6">
        <w:rPr>
          <w:i/>
          <w:iCs/>
          <w:szCs w:val="24"/>
          <w:lang w:val="cs-CZ"/>
        </w:rPr>
        <w:lastRenderedPageBreak/>
        <w:t xml:space="preserve">Pro anestezii v kombinaci s </w:t>
      </w:r>
      <w:proofErr w:type="spellStart"/>
      <w:r w:rsidRPr="00664AF6">
        <w:rPr>
          <w:i/>
          <w:iCs/>
          <w:szCs w:val="24"/>
          <w:lang w:val="cs-CZ"/>
        </w:rPr>
        <w:t>medetomidinem</w:t>
      </w:r>
      <w:proofErr w:type="spellEnd"/>
      <w:r w:rsidRPr="00664AF6">
        <w:rPr>
          <w:i/>
          <w:iCs/>
          <w:szCs w:val="24"/>
          <w:lang w:val="cs-CZ"/>
        </w:rPr>
        <w:t xml:space="preserve"> a </w:t>
      </w:r>
      <w:proofErr w:type="spellStart"/>
      <w:r w:rsidRPr="00664AF6">
        <w:rPr>
          <w:i/>
          <w:iCs/>
          <w:szCs w:val="24"/>
          <w:lang w:val="cs-CZ"/>
        </w:rPr>
        <w:t>ketaminem</w:t>
      </w:r>
      <w:proofErr w:type="spellEnd"/>
      <w:r w:rsidRPr="00664AF6">
        <w:rPr>
          <w:i/>
          <w:iCs/>
          <w:szCs w:val="24"/>
          <w:lang w:val="cs-CZ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843"/>
        <w:gridCol w:w="1843"/>
        <w:gridCol w:w="1842"/>
        <w:gridCol w:w="2268"/>
      </w:tblGrid>
      <w:tr w:rsidR="001D3757" w:rsidRPr="00664AF6" w14:paraId="7E0D2A24" w14:textId="77777777" w:rsidTr="00A7128D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3507" w14:textId="77777777" w:rsidR="001D3757" w:rsidRPr="00664AF6" w:rsidRDefault="001D3757" w:rsidP="00876491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ind w:left="-6"/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Způsob podání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BA3937" w14:textId="77777777" w:rsidR="001D3757" w:rsidRPr="00664AF6" w:rsidRDefault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Dávka</w:t>
            </w:r>
          </w:p>
          <w:p w14:paraId="7E31CD7E" w14:textId="77777777" w:rsidR="001D3757" w:rsidRPr="00664AF6" w:rsidRDefault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proofErr w:type="spellStart"/>
            <w:r w:rsidRPr="00664AF6">
              <w:rPr>
                <w:color w:val="000000"/>
                <w:szCs w:val="24"/>
                <w:lang w:val="cs-CZ"/>
              </w:rPr>
              <w:t>butorfanolu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A544CC" w14:textId="77777777" w:rsidR="001D3757" w:rsidRPr="00664AF6" w:rsidRDefault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b/>
                <w:color w:val="000000"/>
                <w:szCs w:val="24"/>
                <w:lang w:val="cs-CZ"/>
              </w:rPr>
            </w:pPr>
            <w:r w:rsidRPr="00664AF6">
              <w:rPr>
                <w:b/>
                <w:bCs/>
                <w:color w:val="000000"/>
                <w:szCs w:val="24"/>
                <w:lang w:val="cs-CZ"/>
              </w:rPr>
              <w:t>Dávka</w:t>
            </w:r>
          </w:p>
          <w:p w14:paraId="7A4D20D8" w14:textId="77777777" w:rsidR="001D3757" w:rsidRPr="00664AF6" w:rsidRDefault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b/>
                <w:color w:val="000000"/>
                <w:szCs w:val="24"/>
                <w:lang w:val="cs-CZ"/>
              </w:rPr>
            </w:pPr>
            <w:r w:rsidRPr="00664AF6">
              <w:rPr>
                <w:b/>
                <w:bCs/>
                <w:color w:val="000000"/>
                <w:szCs w:val="24"/>
                <w:lang w:val="cs-CZ"/>
              </w:rPr>
              <w:t>přípravku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F1FD65" w14:textId="77777777" w:rsidR="001D3757" w:rsidRPr="00664AF6" w:rsidRDefault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Dávka</w:t>
            </w:r>
          </w:p>
          <w:p w14:paraId="0D930082" w14:textId="77777777" w:rsidR="001D3757" w:rsidRPr="00664AF6" w:rsidRDefault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proofErr w:type="spellStart"/>
            <w:r w:rsidRPr="00664AF6">
              <w:rPr>
                <w:color w:val="000000"/>
                <w:szCs w:val="24"/>
                <w:lang w:val="cs-CZ"/>
              </w:rPr>
              <w:t>medetomidinu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873598" w14:textId="77777777" w:rsidR="001D3757" w:rsidRPr="00664AF6" w:rsidRDefault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Dávka</w:t>
            </w:r>
          </w:p>
          <w:p w14:paraId="6D1FF529" w14:textId="77777777" w:rsidR="001D3757" w:rsidRPr="00664AF6" w:rsidRDefault="001D3757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proofErr w:type="spellStart"/>
            <w:r w:rsidRPr="00664AF6">
              <w:rPr>
                <w:color w:val="000000"/>
                <w:szCs w:val="24"/>
                <w:lang w:val="cs-CZ"/>
              </w:rPr>
              <w:t>ketaminu</w:t>
            </w:r>
            <w:proofErr w:type="spellEnd"/>
          </w:p>
        </w:tc>
      </w:tr>
      <w:tr w:rsidR="001D3757" w:rsidRPr="00664AF6" w14:paraId="2674B34E" w14:textId="77777777" w:rsidTr="00A7128D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697D8" w14:textId="77777777" w:rsidR="001D3757" w:rsidRPr="00664AF6" w:rsidRDefault="001D3757" w:rsidP="00A7128D">
            <w:pPr>
              <w:keepNext/>
              <w:keepLines/>
              <w:jc w:val="center"/>
              <w:rPr>
                <w:color w:val="000000"/>
                <w:szCs w:val="24"/>
                <w:lang w:val="cs-CZ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C218C" w14:textId="77777777" w:rsidR="001D3757" w:rsidRPr="00664AF6" w:rsidRDefault="001D3757" w:rsidP="00876491">
            <w:pPr>
              <w:keepNext/>
              <w:keepLines/>
              <w:tabs>
                <w:tab w:val="left" w:pos="3544"/>
              </w:tabs>
              <w:jc w:val="center"/>
              <w:rPr>
                <w:bCs/>
                <w:color w:val="000000"/>
                <w:szCs w:val="24"/>
                <w:lang w:val="cs-CZ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B6CD" w14:textId="77777777" w:rsidR="001D3757" w:rsidRPr="00664AF6" w:rsidRDefault="001D3757">
            <w:pPr>
              <w:keepNext/>
              <w:keepLines/>
              <w:tabs>
                <w:tab w:val="left" w:pos="3544"/>
              </w:tabs>
              <w:jc w:val="center"/>
              <w:rPr>
                <w:b/>
                <w:bCs/>
                <w:color w:val="000000"/>
                <w:szCs w:val="24"/>
                <w:lang w:val="cs-CZ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A020" w14:textId="77777777" w:rsidR="001D3757" w:rsidRPr="00664AF6" w:rsidRDefault="001D3757">
            <w:pPr>
              <w:keepNext/>
              <w:keepLines/>
              <w:tabs>
                <w:tab w:val="left" w:pos="3544"/>
              </w:tabs>
              <w:jc w:val="center"/>
              <w:rPr>
                <w:bCs/>
                <w:color w:val="000000"/>
                <w:szCs w:val="24"/>
                <w:lang w:val="cs-CZ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FDAAB" w14:textId="77777777" w:rsidR="001D3757" w:rsidRPr="00664AF6" w:rsidRDefault="001D3757">
            <w:pPr>
              <w:keepNext/>
              <w:keepLines/>
              <w:tabs>
                <w:tab w:val="left" w:pos="3544"/>
              </w:tabs>
              <w:jc w:val="center"/>
              <w:rPr>
                <w:bCs/>
                <w:color w:val="000000"/>
                <w:szCs w:val="24"/>
                <w:lang w:val="cs-CZ"/>
              </w:rPr>
            </w:pPr>
          </w:p>
        </w:tc>
      </w:tr>
      <w:tr w:rsidR="001D3757" w:rsidRPr="00664AF6" w14:paraId="01DA2111" w14:textId="77777777" w:rsidTr="00A712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815D" w14:textId="77777777" w:rsidR="001D3757" w:rsidRPr="00664AF6" w:rsidRDefault="001D3757" w:rsidP="00876491">
            <w:pPr>
              <w:keepNext/>
              <w:keepLines/>
              <w:tabs>
                <w:tab w:val="left" w:pos="3544"/>
              </w:tabs>
              <w:jc w:val="center"/>
              <w:rPr>
                <w:color w:val="000000"/>
                <w:szCs w:val="24"/>
                <w:lang w:val="cs-CZ"/>
              </w:rPr>
            </w:pPr>
          </w:p>
          <w:p w14:paraId="7BE2B84E" w14:textId="77777777" w:rsidR="0021721C" w:rsidRPr="00664AF6" w:rsidRDefault="0021721C">
            <w:pPr>
              <w:keepNext/>
              <w:keepLines/>
              <w:tabs>
                <w:tab w:val="left" w:pos="3544"/>
              </w:tabs>
              <w:jc w:val="center"/>
              <w:rPr>
                <w:color w:val="000000"/>
                <w:szCs w:val="24"/>
                <w:lang w:val="cs-CZ"/>
              </w:rPr>
            </w:pPr>
            <w:proofErr w:type="spellStart"/>
            <w:r w:rsidRPr="00664AF6">
              <w:rPr>
                <w:color w:val="000000"/>
                <w:szCs w:val="24"/>
                <w:lang w:val="cs-CZ"/>
              </w:rPr>
              <w:t>i.m</w:t>
            </w:r>
            <w:proofErr w:type="spellEnd"/>
            <w:r w:rsidRPr="00664AF6">
              <w:rPr>
                <w:color w:val="000000"/>
                <w:szCs w:val="24"/>
                <w:lang w:val="cs-CZ"/>
              </w:rPr>
              <w:t>.</w:t>
            </w:r>
          </w:p>
          <w:p w14:paraId="43C57B47" w14:textId="77777777" w:rsidR="001D3757" w:rsidRPr="00664AF6" w:rsidRDefault="001D3757">
            <w:pPr>
              <w:keepNext/>
              <w:keepLines/>
              <w:tabs>
                <w:tab w:val="left" w:pos="3544"/>
              </w:tabs>
              <w:jc w:val="center"/>
              <w:rPr>
                <w:bCs/>
                <w:color w:val="000000"/>
                <w:szCs w:val="24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1ED9" w14:textId="77777777" w:rsidR="001D3757" w:rsidRPr="00664AF6" w:rsidRDefault="007C2F3C">
            <w:pPr>
              <w:keepNext/>
              <w:keepLines/>
              <w:tabs>
                <w:tab w:val="left" w:pos="3544"/>
              </w:tabs>
              <w:jc w:val="center"/>
              <w:rPr>
                <w:bCs/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0,40 </w:t>
            </w:r>
            <w:r w:rsidR="001D3757" w:rsidRPr="00664AF6">
              <w:rPr>
                <w:color w:val="000000"/>
                <w:szCs w:val="24"/>
                <w:lang w:val="cs-CZ"/>
              </w:rPr>
              <w:t xml:space="preserve">mg/kg </w:t>
            </w:r>
            <w:r w:rsidR="000D764B" w:rsidRPr="00664AF6">
              <w:rPr>
                <w:color w:val="000000"/>
                <w:szCs w:val="24"/>
                <w:lang w:val="cs-CZ"/>
              </w:rPr>
              <w:t>živé</w:t>
            </w:r>
            <w:r w:rsidR="001D3757" w:rsidRPr="00664AF6">
              <w:rPr>
                <w:color w:val="000000"/>
                <w:szCs w:val="24"/>
                <w:lang w:val="cs-CZ"/>
              </w:rPr>
              <w:t xml:space="preserve"> hmotnosti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72C52" w14:textId="77777777" w:rsidR="001D3757" w:rsidRPr="00664AF6" w:rsidRDefault="007C2F3C">
            <w:pPr>
              <w:keepNext/>
              <w:keepLines/>
              <w:tabs>
                <w:tab w:val="left" w:pos="3544"/>
              </w:tabs>
              <w:jc w:val="center"/>
              <w:rPr>
                <w:bCs/>
                <w:color w:val="000000"/>
                <w:szCs w:val="24"/>
                <w:lang w:val="cs-CZ"/>
              </w:rPr>
            </w:pPr>
            <w:r w:rsidRPr="00664AF6">
              <w:rPr>
                <w:b/>
                <w:bCs/>
                <w:color w:val="000000"/>
                <w:szCs w:val="24"/>
                <w:lang w:val="cs-CZ"/>
              </w:rPr>
              <w:t>0,04 </w:t>
            </w:r>
            <w:r w:rsidR="001D3757" w:rsidRPr="00664AF6">
              <w:rPr>
                <w:b/>
                <w:bCs/>
                <w:color w:val="000000"/>
                <w:szCs w:val="24"/>
                <w:lang w:val="cs-CZ"/>
              </w:rPr>
              <w:t xml:space="preserve">ml/kg </w:t>
            </w:r>
            <w:r w:rsidR="000D764B" w:rsidRPr="00664AF6">
              <w:rPr>
                <w:b/>
                <w:bCs/>
                <w:color w:val="000000"/>
                <w:szCs w:val="24"/>
                <w:lang w:val="cs-CZ"/>
              </w:rPr>
              <w:t>živé</w:t>
            </w:r>
            <w:r w:rsidR="001D3757" w:rsidRPr="00664AF6">
              <w:rPr>
                <w:b/>
                <w:bCs/>
                <w:color w:val="000000"/>
                <w:szCs w:val="24"/>
                <w:lang w:val="cs-CZ"/>
              </w:rPr>
              <w:t xml:space="preserve"> hmotnosti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1631" w14:textId="77777777" w:rsidR="001D3757" w:rsidRPr="00664AF6" w:rsidRDefault="007C2F3C">
            <w:pPr>
              <w:keepNext/>
              <w:keepLines/>
              <w:tabs>
                <w:tab w:val="left" w:pos="3544"/>
              </w:tabs>
              <w:jc w:val="center"/>
              <w:rPr>
                <w:bCs/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0,08 </w:t>
            </w:r>
            <w:r w:rsidR="001D3757" w:rsidRPr="00664AF6">
              <w:rPr>
                <w:color w:val="000000"/>
                <w:szCs w:val="24"/>
                <w:lang w:val="cs-CZ"/>
              </w:rPr>
              <w:t xml:space="preserve">mg/kg </w:t>
            </w:r>
            <w:r w:rsidR="000D764B" w:rsidRPr="00664AF6">
              <w:rPr>
                <w:color w:val="000000"/>
                <w:szCs w:val="24"/>
                <w:lang w:val="cs-CZ"/>
              </w:rPr>
              <w:t>živé</w:t>
            </w:r>
            <w:r w:rsidR="001D3757" w:rsidRPr="00664AF6">
              <w:rPr>
                <w:color w:val="000000"/>
                <w:szCs w:val="24"/>
                <w:lang w:val="cs-CZ"/>
              </w:rPr>
              <w:t xml:space="preserve"> hmotnosti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0575" w14:textId="77777777" w:rsidR="001D3757" w:rsidRPr="00664AF6" w:rsidRDefault="007C2F3C">
            <w:pPr>
              <w:keepNext/>
              <w:keepLines/>
              <w:tabs>
                <w:tab w:val="left" w:pos="3544"/>
              </w:tabs>
              <w:jc w:val="center"/>
              <w:rPr>
                <w:bCs/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5,0 </w:t>
            </w:r>
            <w:r w:rsidR="001D3757" w:rsidRPr="00664AF6">
              <w:rPr>
                <w:color w:val="000000"/>
                <w:szCs w:val="24"/>
                <w:lang w:val="cs-CZ"/>
              </w:rPr>
              <w:t xml:space="preserve">mg/kg </w:t>
            </w:r>
            <w:r w:rsidR="000D764B" w:rsidRPr="00664AF6">
              <w:rPr>
                <w:color w:val="000000"/>
                <w:szCs w:val="24"/>
                <w:lang w:val="cs-CZ"/>
              </w:rPr>
              <w:t>živé</w:t>
            </w:r>
            <w:r w:rsidR="001D3757" w:rsidRPr="00664AF6">
              <w:rPr>
                <w:color w:val="000000"/>
                <w:szCs w:val="24"/>
                <w:lang w:val="cs-CZ"/>
              </w:rPr>
              <w:t xml:space="preserve"> hmotnosti*</w:t>
            </w:r>
          </w:p>
        </w:tc>
      </w:tr>
      <w:tr w:rsidR="001D3757" w:rsidRPr="00664AF6" w14:paraId="02A2E08B" w14:textId="77777777" w:rsidTr="00A712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2833" w14:textId="77777777" w:rsidR="001D3757" w:rsidRPr="00664AF6" w:rsidRDefault="0021721C" w:rsidP="001D3757">
            <w:pPr>
              <w:keepNext/>
              <w:keepLines/>
              <w:tabs>
                <w:tab w:val="left" w:pos="3544"/>
              </w:tabs>
              <w:jc w:val="center"/>
              <w:rPr>
                <w:bCs/>
                <w:color w:val="000000"/>
                <w:szCs w:val="24"/>
                <w:lang w:val="cs-CZ"/>
              </w:rPr>
            </w:pPr>
            <w:proofErr w:type="spellStart"/>
            <w:r w:rsidRPr="00664AF6">
              <w:rPr>
                <w:color w:val="000000"/>
                <w:szCs w:val="24"/>
                <w:lang w:val="cs-CZ"/>
              </w:rPr>
              <w:t>i.v</w:t>
            </w:r>
            <w:proofErr w:type="spellEnd"/>
            <w:r w:rsidRPr="00664AF6">
              <w:rPr>
                <w:color w:val="000000"/>
                <w:szCs w:val="24"/>
                <w:lang w:val="cs-CZ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E7A6" w14:textId="77777777" w:rsidR="001D3757" w:rsidRPr="00664AF6" w:rsidRDefault="001D3757" w:rsidP="001D3757">
            <w:pPr>
              <w:keepNext/>
              <w:keepLines/>
              <w:tabs>
                <w:tab w:val="left" w:pos="3544"/>
              </w:tabs>
              <w:jc w:val="center"/>
              <w:rPr>
                <w:color w:val="000000"/>
                <w:szCs w:val="24"/>
                <w:lang w:val="cs-CZ"/>
              </w:rPr>
            </w:pPr>
          </w:p>
          <w:p w14:paraId="2458A1D9" w14:textId="77777777" w:rsidR="001D3757" w:rsidRPr="00664AF6" w:rsidRDefault="007C2F3C" w:rsidP="001D3757">
            <w:pPr>
              <w:keepNext/>
              <w:keepLines/>
              <w:tabs>
                <w:tab w:val="left" w:pos="3544"/>
              </w:tabs>
              <w:jc w:val="center"/>
              <w:rPr>
                <w:bCs/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0,10 </w:t>
            </w:r>
            <w:r w:rsidR="001D3757" w:rsidRPr="00664AF6">
              <w:rPr>
                <w:color w:val="000000"/>
                <w:szCs w:val="24"/>
                <w:lang w:val="cs-CZ"/>
              </w:rPr>
              <w:t xml:space="preserve">mg/kg </w:t>
            </w:r>
            <w:r w:rsidR="000D764B" w:rsidRPr="00664AF6">
              <w:rPr>
                <w:color w:val="000000"/>
                <w:szCs w:val="24"/>
                <w:lang w:val="cs-CZ"/>
              </w:rPr>
              <w:t>živé</w:t>
            </w:r>
            <w:r w:rsidR="001D3757" w:rsidRPr="00664AF6">
              <w:rPr>
                <w:color w:val="000000"/>
                <w:szCs w:val="24"/>
                <w:lang w:val="cs-CZ"/>
              </w:rPr>
              <w:t xml:space="preserve"> hmotnosti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D3CD" w14:textId="77777777" w:rsidR="001D3757" w:rsidRPr="00664AF6" w:rsidRDefault="007C2F3C" w:rsidP="001D3757">
            <w:pPr>
              <w:keepNext/>
              <w:keepLines/>
              <w:tabs>
                <w:tab w:val="left" w:pos="3544"/>
              </w:tabs>
              <w:jc w:val="center"/>
              <w:rPr>
                <w:b/>
                <w:bCs/>
                <w:color w:val="000000"/>
                <w:szCs w:val="24"/>
                <w:lang w:val="cs-CZ"/>
              </w:rPr>
            </w:pPr>
            <w:r w:rsidRPr="00664AF6">
              <w:rPr>
                <w:b/>
                <w:bCs/>
                <w:color w:val="000000"/>
                <w:szCs w:val="24"/>
                <w:lang w:val="cs-CZ"/>
              </w:rPr>
              <w:t>0,01 </w:t>
            </w:r>
            <w:r w:rsidR="001D3757" w:rsidRPr="00664AF6">
              <w:rPr>
                <w:b/>
                <w:bCs/>
                <w:color w:val="000000"/>
                <w:szCs w:val="24"/>
                <w:lang w:val="cs-CZ"/>
              </w:rPr>
              <w:t xml:space="preserve">ml/kg </w:t>
            </w:r>
            <w:r w:rsidR="000D764B" w:rsidRPr="00664AF6">
              <w:rPr>
                <w:b/>
                <w:bCs/>
                <w:color w:val="000000"/>
                <w:szCs w:val="24"/>
                <w:lang w:val="cs-CZ"/>
              </w:rPr>
              <w:t>živé</w:t>
            </w:r>
            <w:r w:rsidR="001D3757" w:rsidRPr="00664AF6">
              <w:rPr>
                <w:b/>
                <w:bCs/>
                <w:color w:val="000000"/>
                <w:szCs w:val="24"/>
                <w:lang w:val="cs-CZ"/>
              </w:rPr>
              <w:t xml:space="preserve"> hmotnosti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54BC" w14:textId="77777777" w:rsidR="001D3757" w:rsidRPr="00664AF6" w:rsidRDefault="007C2F3C" w:rsidP="001D3757">
            <w:pPr>
              <w:keepNext/>
              <w:keepLines/>
              <w:tabs>
                <w:tab w:val="left" w:pos="3544"/>
              </w:tabs>
              <w:jc w:val="center"/>
              <w:rPr>
                <w:bCs/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0,04 </w:t>
            </w:r>
            <w:r w:rsidR="001D3757" w:rsidRPr="00664AF6">
              <w:rPr>
                <w:color w:val="000000"/>
                <w:szCs w:val="24"/>
                <w:lang w:val="cs-CZ"/>
              </w:rPr>
              <w:t xml:space="preserve">mg/kg </w:t>
            </w:r>
            <w:r w:rsidR="000D764B" w:rsidRPr="00664AF6">
              <w:rPr>
                <w:color w:val="000000"/>
                <w:szCs w:val="24"/>
                <w:lang w:val="cs-CZ"/>
              </w:rPr>
              <w:t>živé</w:t>
            </w:r>
            <w:r w:rsidR="001D3757" w:rsidRPr="00664AF6">
              <w:rPr>
                <w:color w:val="000000"/>
                <w:szCs w:val="24"/>
                <w:lang w:val="cs-CZ"/>
              </w:rPr>
              <w:t xml:space="preserve"> hmotnosti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947B" w14:textId="77777777" w:rsidR="001D3757" w:rsidRPr="00664AF6" w:rsidRDefault="00840F25" w:rsidP="001D3757">
            <w:pPr>
              <w:keepNext/>
              <w:keepLines/>
              <w:tabs>
                <w:tab w:val="left" w:pos="3544"/>
              </w:tabs>
              <w:jc w:val="center"/>
              <w:rPr>
                <w:bCs/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1,25</w:t>
            </w:r>
            <w:r w:rsidRPr="00664AF6">
              <w:rPr>
                <w:color w:val="000000"/>
                <w:szCs w:val="24"/>
                <w:lang w:val="cs-CZ"/>
              </w:rPr>
              <w:noBreakHyphen/>
            </w:r>
            <w:r w:rsidR="007C2F3C" w:rsidRPr="00664AF6">
              <w:rPr>
                <w:color w:val="000000"/>
                <w:szCs w:val="24"/>
                <w:lang w:val="cs-CZ"/>
              </w:rPr>
              <w:t>2,50 </w:t>
            </w:r>
            <w:r w:rsidR="001D3757" w:rsidRPr="00664AF6">
              <w:rPr>
                <w:color w:val="000000"/>
                <w:szCs w:val="24"/>
                <w:lang w:val="cs-CZ"/>
              </w:rPr>
              <w:t xml:space="preserve">mg/kg </w:t>
            </w:r>
            <w:r w:rsidR="000D764B" w:rsidRPr="00664AF6">
              <w:rPr>
                <w:color w:val="000000"/>
                <w:szCs w:val="24"/>
                <w:lang w:val="cs-CZ"/>
              </w:rPr>
              <w:t>živé</w:t>
            </w:r>
            <w:r w:rsidR="001D3757" w:rsidRPr="00664AF6">
              <w:rPr>
                <w:color w:val="000000"/>
                <w:szCs w:val="24"/>
                <w:lang w:val="cs-CZ"/>
              </w:rPr>
              <w:t xml:space="preserve"> hmotnosti (v závislosti na požadované hloubce anestezie)</w:t>
            </w:r>
          </w:p>
        </w:tc>
      </w:tr>
      <w:tr w:rsidR="001D3757" w:rsidRPr="00664AF6" w14:paraId="4F9B5A32" w14:textId="77777777" w:rsidTr="00A7128D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CEE44" w14:textId="77777777" w:rsidR="001D3757" w:rsidRPr="00664AF6" w:rsidRDefault="001D3757" w:rsidP="001D3757">
            <w:pPr>
              <w:keepNext/>
              <w:keepLines/>
              <w:tabs>
                <w:tab w:val="left" w:pos="3544"/>
              </w:tabs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Komentář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D8244" w14:textId="77777777" w:rsidR="001D3757" w:rsidRPr="00664AF6" w:rsidRDefault="001D3757" w:rsidP="00E57840">
            <w:pPr>
              <w:keepNext/>
              <w:keepLines/>
              <w:tabs>
                <w:tab w:val="left" w:pos="3544"/>
              </w:tabs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 xml:space="preserve">Jestliže je akceptována kompatibilita, lze kombinovat přípravky obsahující </w:t>
            </w:r>
            <w:proofErr w:type="spellStart"/>
            <w:r w:rsidRPr="00664AF6">
              <w:rPr>
                <w:color w:val="000000"/>
                <w:szCs w:val="24"/>
                <w:lang w:val="cs-CZ"/>
              </w:rPr>
              <w:t>medetomidin</w:t>
            </w:r>
            <w:proofErr w:type="spellEnd"/>
            <w:r w:rsidRPr="00664AF6">
              <w:rPr>
                <w:color w:val="000000"/>
                <w:szCs w:val="24"/>
                <w:lang w:val="cs-CZ"/>
              </w:rPr>
              <w:t xml:space="preserve">, </w:t>
            </w:r>
            <w:proofErr w:type="spellStart"/>
            <w:r w:rsidRPr="00664AF6">
              <w:rPr>
                <w:color w:val="000000"/>
                <w:szCs w:val="24"/>
                <w:lang w:val="cs-CZ"/>
              </w:rPr>
              <w:t>butorfanol</w:t>
            </w:r>
            <w:proofErr w:type="spellEnd"/>
            <w:r w:rsidRPr="00664AF6">
              <w:rPr>
                <w:color w:val="000000"/>
                <w:szCs w:val="24"/>
                <w:lang w:val="cs-CZ"/>
              </w:rPr>
              <w:t xml:space="preserve"> a </w:t>
            </w:r>
            <w:proofErr w:type="spellStart"/>
            <w:r w:rsidRPr="00664AF6">
              <w:rPr>
                <w:color w:val="000000"/>
                <w:szCs w:val="24"/>
                <w:lang w:val="cs-CZ"/>
              </w:rPr>
              <w:t>ketamin</w:t>
            </w:r>
            <w:proofErr w:type="spellEnd"/>
            <w:r w:rsidRPr="00664AF6">
              <w:rPr>
                <w:color w:val="000000"/>
                <w:szCs w:val="24"/>
                <w:lang w:val="cs-CZ"/>
              </w:rPr>
              <w:t xml:space="preserve"> a podávat je ve stejné stříkačce (viz bod </w:t>
            </w:r>
            <w:r w:rsidR="001621DC" w:rsidRPr="00664AF6">
              <w:rPr>
                <w:color w:val="000000"/>
                <w:szCs w:val="24"/>
                <w:lang w:val="cs-CZ"/>
              </w:rPr>
              <w:t>inkompatibility</w:t>
            </w:r>
            <w:r w:rsidRPr="00664AF6">
              <w:rPr>
                <w:color w:val="000000"/>
                <w:szCs w:val="24"/>
                <w:lang w:val="cs-CZ"/>
              </w:rPr>
              <w:t>).</w:t>
            </w:r>
          </w:p>
        </w:tc>
      </w:tr>
    </w:tbl>
    <w:p w14:paraId="15E014CC" w14:textId="77777777" w:rsidR="001D3757" w:rsidRPr="00664AF6" w:rsidRDefault="001D3757" w:rsidP="001D3757">
      <w:pPr>
        <w:ind w:left="567" w:hanging="567"/>
        <w:rPr>
          <w:i/>
          <w:szCs w:val="24"/>
          <w:lang w:val="cs-CZ"/>
        </w:rPr>
      </w:pPr>
    </w:p>
    <w:p w14:paraId="508A8769" w14:textId="77777777" w:rsidR="001D3757" w:rsidRPr="00664AF6" w:rsidRDefault="001D3757" w:rsidP="001D3757">
      <w:pPr>
        <w:rPr>
          <w:szCs w:val="24"/>
          <w:lang w:val="cs-CZ"/>
        </w:rPr>
      </w:pPr>
      <w:r w:rsidRPr="00664AF6">
        <w:rPr>
          <w:szCs w:val="24"/>
          <w:lang w:val="cs-CZ"/>
        </w:rPr>
        <w:t xml:space="preserve">Před zkombinováním tohoto přípravku a podáním ve stejné stříkačce s dalšími veterinárními léčivými přípravky si vždy přečtěte </w:t>
      </w:r>
      <w:r w:rsidR="001621DC" w:rsidRPr="00664AF6">
        <w:rPr>
          <w:szCs w:val="24"/>
          <w:lang w:val="cs-CZ"/>
        </w:rPr>
        <w:t>bod i</w:t>
      </w:r>
      <w:r w:rsidRPr="00664AF6">
        <w:rPr>
          <w:szCs w:val="24"/>
          <w:lang w:val="cs-CZ"/>
        </w:rPr>
        <w:t>nkompatibility.</w:t>
      </w:r>
    </w:p>
    <w:p w14:paraId="6D79B4E9" w14:textId="77777777" w:rsidR="00773E2A" w:rsidRPr="00664AF6" w:rsidRDefault="00773E2A" w:rsidP="00773E2A">
      <w:pPr>
        <w:pStyle w:val="Zkladntextodsazen"/>
        <w:ind w:left="0" w:firstLine="0"/>
        <w:rPr>
          <w:b w:val="0"/>
          <w:sz w:val="24"/>
          <w:szCs w:val="24"/>
          <w:lang w:val="cs-CZ"/>
        </w:rPr>
      </w:pPr>
      <w:r w:rsidRPr="00664AF6">
        <w:rPr>
          <w:b w:val="0"/>
          <w:sz w:val="24"/>
          <w:szCs w:val="24"/>
          <w:lang w:val="cs-CZ"/>
        </w:rPr>
        <w:t>Při použití jehel velikosti 21G a 23G nepřekračujte 100 propíchnutí na jednu injekční lahvičku. Při použití jehly 18G nepřekračujte 40 propíchnutí na jednu injekční lahvičku.</w:t>
      </w:r>
    </w:p>
    <w:p w14:paraId="58074020" w14:textId="77777777" w:rsidR="00954AEB" w:rsidRPr="00664AF6" w:rsidRDefault="00954AEB" w:rsidP="00954AEB">
      <w:pPr>
        <w:tabs>
          <w:tab w:val="left" w:pos="0"/>
        </w:tabs>
        <w:rPr>
          <w:b/>
          <w:bCs/>
          <w:szCs w:val="24"/>
          <w:lang w:val="cs-CZ"/>
        </w:rPr>
      </w:pPr>
    </w:p>
    <w:p w14:paraId="4CFF86E9" w14:textId="737B30AD" w:rsidR="00954AEB" w:rsidRPr="00664AF6" w:rsidRDefault="00954AEB" w:rsidP="00954AEB">
      <w:pPr>
        <w:tabs>
          <w:tab w:val="left" w:pos="0"/>
        </w:tabs>
        <w:rPr>
          <w:szCs w:val="24"/>
          <w:u w:val="single"/>
          <w:lang w:val="cs-CZ"/>
        </w:rPr>
      </w:pPr>
      <w:r w:rsidRPr="00664AF6">
        <w:rPr>
          <w:szCs w:val="24"/>
          <w:u w:val="single"/>
          <w:lang w:val="cs-CZ"/>
        </w:rPr>
        <w:t>Kůň</w:t>
      </w:r>
    </w:p>
    <w:p w14:paraId="01E77EC7" w14:textId="77777777" w:rsidR="00954AEB" w:rsidRPr="00664AF6" w:rsidRDefault="00954AEB" w:rsidP="00954AEB">
      <w:pPr>
        <w:rPr>
          <w:szCs w:val="24"/>
          <w:lang w:val="cs-CZ"/>
        </w:rPr>
      </w:pPr>
      <w:r w:rsidRPr="00664AF6">
        <w:rPr>
          <w:i/>
          <w:iCs/>
          <w:szCs w:val="24"/>
          <w:lang w:val="cs-CZ"/>
        </w:rPr>
        <w:t>Pro analgezii:</w:t>
      </w:r>
    </w:p>
    <w:p w14:paraId="28F73B83" w14:textId="77777777" w:rsidR="00954AEB" w:rsidRPr="00664AF6" w:rsidRDefault="00954AEB" w:rsidP="00954AEB">
      <w:pPr>
        <w:tabs>
          <w:tab w:val="left" w:pos="540"/>
          <w:tab w:val="left" w:pos="1134"/>
          <w:tab w:val="left" w:pos="5670"/>
        </w:tabs>
        <w:ind w:left="540" w:hanging="540"/>
        <w:rPr>
          <w:color w:val="000000"/>
          <w:szCs w:val="24"/>
          <w:lang w:val="cs-CZ"/>
        </w:rPr>
      </w:pPr>
    </w:p>
    <w:tbl>
      <w:tblPr>
        <w:tblW w:w="48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3265"/>
        <w:gridCol w:w="4490"/>
      </w:tblGrid>
      <w:tr w:rsidR="00954AEB" w:rsidRPr="00664AF6" w14:paraId="04EFDB0C" w14:textId="77777777" w:rsidTr="008D7D56">
        <w:trPr>
          <w:trHeight w:val="501"/>
        </w:trPr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B2D24E" w14:textId="77777777" w:rsidR="00954AEB" w:rsidRPr="00664AF6" w:rsidRDefault="00954AEB" w:rsidP="008D7D56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Způsob podání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3AD047" w14:textId="77777777" w:rsidR="00954AEB" w:rsidRPr="00664AF6" w:rsidRDefault="00954AEB" w:rsidP="008D7D56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 xml:space="preserve">Dávka </w:t>
            </w:r>
            <w:proofErr w:type="spellStart"/>
            <w:r w:rsidRPr="00664AF6">
              <w:rPr>
                <w:color w:val="000000"/>
                <w:szCs w:val="24"/>
                <w:lang w:val="cs-CZ"/>
              </w:rPr>
              <w:t>butorfanolu</w:t>
            </w:r>
            <w:proofErr w:type="spellEnd"/>
          </w:p>
        </w:tc>
        <w:tc>
          <w:tcPr>
            <w:tcW w:w="25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551ABF" w14:textId="77777777" w:rsidR="00954AEB" w:rsidRPr="00664AF6" w:rsidRDefault="00954AEB" w:rsidP="008D7D56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b/>
                <w:color w:val="000000"/>
                <w:szCs w:val="24"/>
                <w:lang w:val="cs-CZ"/>
              </w:rPr>
            </w:pPr>
            <w:r w:rsidRPr="00664AF6">
              <w:rPr>
                <w:b/>
                <w:bCs/>
                <w:color w:val="000000"/>
                <w:szCs w:val="24"/>
                <w:lang w:val="cs-CZ"/>
              </w:rPr>
              <w:t>Dávka přípravku</w:t>
            </w:r>
          </w:p>
        </w:tc>
      </w:tr>
      <w:tr w:rsidR="00954AEB" w:rsidRPr="00664AF6" w14:paraId="0C6202E4" w14:textId="77777777" w:rsidTr="008D7D56">
        <w:tc>
          <w:tcPr>
            <w:tcW w:w="608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B2FDAE" w14:textId="77777777" w:rsidR="00954AEB" w:rsidRPr="00664AF6" w:rsidRDefault="00954AEB" w:rsidP="008D7D56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</w:p>
        </w:tc>
        <w:tc>
          <w:tcPr>
            <w:tcW w:w="1853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BAB707" w14:textId="77777777" w:rsidR="00954AEB" w:rsidRPr="00664AF6" w:rsidRDefault="00954AEB" w:rsidP="008D7D56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</w:p>
        </w:tc>
        <w:tc>
          <w:tcPr>
            <w:tcW w:w="2539" w:type="pc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0C77F0" w14:textId="77777777" w:rsidR="00954AEB" w:rsidRPr="00664AF6" w:rsidRDefault="00954AEB" w:rsidP="008D7D56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b/>
                <w:color w:val="000000"/>
                <w:szCs w:val="24"/>
                <w:lang w:val="cs-CZ"/>
              </w:rPr>
            </w:pPr>
          </w:p>
        </w:tc>
      </w:tr>
      <w:tr w:rsidR="00954AEB" w:rsidRPr="00664AF6" w14:paraId="24A18263" w14:textId="77777777" w:rsidTr="008D7D56">
        <w:tc>
          <w:tcPr>
            <w:tcW w:w="60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89FF" w14:textId="77777777" w:rsidR="00954AEB" w:rsidRPr="00664AF6" w:rsidRDefault="00954AEB" w:rsidP="008D7D56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</w:p>
          <w:p w14:paraId="005BB2B7" w14:textId="77777777" w:rsidR="00954AEB" w:rsidRPr="00664AF6" w:rsidRDefault="00954AEB" w:rsidP="008D7D56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proofErr w:type="spellStart"/>
            <w:r w:rsidRPr="00664AF6">
              <w:rPr>
                <w:color w:val="000000"/>
                <w:szCs w:val="24"/>
                <w:lang w:val="cs-CZ"/>
              </w:rPr>
              <w:t>i.v</w:t>
            </w:r>
            <w:proofErr w:type="spellEnd"/>
            <w:r w:rsidRPr="00664AF6">
              <w:rPr>
                <w:color w:val="000000"/>
                <w:szCs w:val="24"/>
                <w:lang w:val="cs-CZ"/>
              </w:rPr>
              <w:t>.</w:t>
            </w:r>
          </w:p>
          <w:p w14:paraId="58E3B700" w14:textId="77777777" w:rsidR="00954AEB" w:rsidRPr="00664AF6" w:rsidRDefault="00954AEB" w:rsidP="008D7D56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</w:p>
        </w:tc>
        <w:tc>
          <w:tcPr>
            <w:tcW w:w="1853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4E66" w14:textId="77777777" w:rsidR="00954AEB" w:rsidRPr="00664AF6" w:rsidRDefault="00954AEB" w:rsidP="008D7D56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</w:p>
          <w:p w14:paraId="47FC6749" w14:textId="77777777" w:rsidR="00954AEB" w:rsidRPr="00664AF6" w:rsidRDefault="00954AEB" w:rsidP="008D7D56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0,10 mg/kg živé hmotnosti</w:t>
            </w:r>
          </w:p>
          <w:p w14:paraId="39133941" w14:textId="77777777" w:rsidR="00954AEB" w:rsidRPr="00664AF6" w:rsidRDefault="00954AEB" w:rsidP="008D7D56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</w:p>
        </w:tc>
        <w:tc>
          <w:tcPr>
            <w:tcW w:w="2539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555F" w14:textId="77777777" w:rsidR="00954AEB" w:rsidRPr="00664AF6" w:rsidRDefault="00954AEB" w:rsidP="008D7D56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b/>
                <w:color w:val="000000"/>
                <w:szCs w:val="24"/>
                <w:lang w:val="cs-CZ"/>
              </w:rPr>
            </w:pPr>
          </w:p>
          <w:p w14:paraId="563FE06C" w14:textId="77777777" w:rsidR="00954AEB" w:rsidRPr="00664AF6" w:rsidRDefault="00954AEB" w:rsidP="008D7D56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b/>
                <w:color w:val="000000"/>
                <w:szCs w:val="24"/>
                <w:lang w:val="cs-CZ"/>
              </w:rPr>
            </w:pPr>
            <w:r w:rsidRPr="00664AF6">
              <w:rPr>
                <w:b/>
                <w:bCs/>
                <w:color w:val="000000"/>
                <w:szCs w:val="24"/>
                <w:lang w:val="cs-CZ"/>
              </w:rPr>
              <w:t>1 ml/100 kg živé hmotnosti</w:t>
            </w:r>
          </w:p>
          <w:p w14:paraId="6B9170F0" w14:textId="77777777" w:rsidR="00954AEB" w:rsidRPr="00664AF6" w:rsidRDefault="00954AEB" w:rsidP="008D7D56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b/>
                <w:color w:val="000000"/>
                <w:szCs w:val="24"/>
                <w:lang w:val="cs-CZ"/>
              </w:rPr>
            </w:pPr>
          </w:p>
          <w:p w14:paraId="45A6A1FF" w14:textId="77777777" w:rsidR="00954AEB" w:rsidRPr="00664AF6" w:rsidRDefault="00954AEB" w:rsidP="008D7D56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</w:p>
        </w:tc>
      </w:tr>
      <w:tr w:rsidR="00954AEB" w:rsidRPr="00664AF6" w14:paraId="0F6862B1" w14:textId="77777777" w:rsidTr="008D7D56">
        <w:tc>
          <w:tcPr>
            <w:tcW w:w="60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3E621" w14:textId="77777777" w:rsidR="00954AEB" w:rsidRPr="00664AF6" w:rsidRDefault="00954AEB" w:rsidP="008D7D56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Komentář</w:t>
            </w:r>
          </w:p>
        </w:tc>
        <w:tc>
          <w:tcPr>
            <w:tcW w:w="4392" w:type="pct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07BD9" w14:textId="77777777" w:rsidR="00954AEB" w:rsidRPr="00664AF6" w:rsidRDefault="00954AEB" w:rsidP="008D7D56">
            <w:pPr>
              <w:rPr>
                <w:szCs w:val="24"/>
                <w:lang w:val="cs-CZ"/>
              </w:rPr>
            </w:pPr>
            <w:r w:rsidRPr="00664AF6">
              <w:rPr>
                <w:szCs w:val="24"/>
                <w:lang w:val="cs-CZ"/>
              </w:rPr>
              <w:t>Analgetické účinky se projevují do 15 minut od podání injekce.</w:t>
            </w:r>
          </w:p>
          <w:p w14:paraId="2F4BF0FA" w14:textId="77777777" w:rsidR="00954AEB" w:rsidRPr="00664AF6" w:rsidRDefault="00954AEB" w:rsidP="008D7D56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rPr>
                <w:b/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Dávka se může v případě potřeby opakovat.</w:t>
            </w:r>
          </w:p>
        </w:tc>
      </w:tr>
    </w:tbl>
    <w:p w14:paraId="329ED8CC" w14:textId="77777777" w:rsidR="00954AEB" w:rsidRPr="00664AF6" w:rsidRDefault="00954AEB" w:rsidP="00954AEB">
      <w:pPr>
        <w:tabs>
          <w:tab w:val="left" w:pos="720"/>
        </w:tabs>
        <w:rPr>
          <w:i/>
          <w:szCs w:val="24"/>
          <w:lang w:val="cs-CZ"/>
        </w:rPr>
      </w:pPr>
    </w:p>
    <w:p w14:paraId="12EFE24E" w14:textId="77777777" w:rsidR="00954AEB" w:rsidRPr="00664AF6" w:rsidRDefault="00954AEB" w:rsidP="00954AEB">
      <w:pPr>
        <w:tabs>
          <w:tab w:val="left" w:pos="720"/>
        </w:tabs>
        <w:rPr>
          <w:i/>
          <w:szCs w:val="24"/>
          <w:lang w:val="cs-CZ"/>
        </w:rPr>
      </w:pPr>
      <w:r w:rsidRPr="00664AF6">
        <w:rPr>
          <w:i/>
          <w:iCs/>
          <w:szCs w:val="24"/>
          <w:lang w:val="cs-CZ"/>
        </w:rPr>
        <w:t xml:space="preserve">Pro </w:t>
      </w:r>
      <w:proofErr w:type="spellStart"/>
      <w:r w:rsidRPr="00664AF6">
        <w:rPr>
          <w:i/>
          <w:iCs/>
          <w:szCs w:val="24"/>
          <w:lang w:val="cs-CZ"/>
        </w:rPr>
        <w:t>sedaci</w:t>
      </w:r>
      <w:proofErr w:type="spellEnd"/>
      <w:r w:rsidRPr="00664AF6">
        <w:rPr>
          <w:i/>
          <w:iCs/>
          <w:szCs w:val="24"/>
          <w:lang w:val="cs-CZ"/>
        </w:rPr>
        <w:t xml:space="preserve"> v kombinaci s </w:t>
      </w:r>
      <w:proofErr w:type="spellStart"/>
      <w:r w:rsidRPr="00664AF6">
        <w:rPr>
          <w:i/>
          <w:iCs/>
          <w:szCs w:val="24"/>
          <w:lang w:val="cs-CZ"/>
        </w:rPr>
        <w:t>detomidin</w:t>
      </w:r>
      <w:proofErr w:type="spellEnd"/>
      <w:r w:rsidRPr="00664AF6">
        <w:rPr>
          <w:i/>
          <w:iCs/>
          <w:szCs w:val="24"/>
          <w:lang w:val="cs-CZ"/>
        </w:rPr>
        <w:t xml:space="preserve"> </w:t>
      </w:r>
      <w:proofErr w:type="spellStart"/>
      <w:r w:rsidRPr="00664AF6">
        <w:rPr>
          <w:i/>
          <w:iCs/>
          <w:szCs w:val="24"/>
          <w:lang w:val="cs-CZ"/>
        </w:rPr>
        <w:t>hydrochloridem</w:t>
      </w:r>
      <w:proofErr w:type="spellEnd"/>
      <w:r w:rsidRPr="00664AF6">
        <w:rPr>
          <w:i/>
          <w:iCs/>
          <w:szCs w:val="24"/>
          <w:lang w:val="cs-CZ"/>
        </w:rPr>
        <w:t>:</w:t>
      </w:r>
    </w:p>
    <w:tbl>
      <w:tblPr>
        <w:tblW w:w="48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036"/>
        <w:gridCol w:w="2062"/>
        <w:gridCol w:w="3657"/>
      </w:tblGrid>
      <w:tr w:rsidR="00954AEB" w:rsidRPr="00664AF6" w14:paraId="6BEC3793" w14:textId="77777777" w:rsidTr="008D7D56">
        <w:trPr>
          <w:trHeight w:val="505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C975CC" w14:textId="77777777" w:rsidR="00954AEB" w:rsidRPr="00664AF6" w:rsidRDefault="00954AEB" w:rsidP="008D7D56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Způsob podání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B8D413" w14:textId="77777777" w:rsidR="00954AEB" w:rsidRPr="00664AF6" w:rsidRDefault="00954AEB" w:rsidP="008D7D56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 xml:space="preserve">Dávka </w:t>
            </w:r>
            <w:proofErr w:type="spellStart"/>
            <w:r w:rsidRPr="00664AF6">
              <w:rPr>
                <w:color w:val="000000"/>
                <w:szCs w:val="24"/>
                <w:lang w:val="cs-CZ"/>
              </w:rPr>
              <w:t>detomidin</w:t>
            </w:r>
            <w:proofErr w:type="spellEnd"/>
            <w:r w:rsidRPr="00664AF6">
              <w:rPr>
                <w:color w:val="000000"/>
                <w:szCs w:val="24"/>
                <w:lang w:val="cs-CZ"/>
              </w:rPr>
              <w:t xml:space="preserve"> </w:t>
            </w:r>
            <w:proofErr w:type="spellStart"/>
            <w:r w:rsidRPr="00664AF6">
              <w:rPr>
                <w:color w:val="000000"/>
                <w:szCs w:val="24"/>
                <w:lang w:val="cs-CZ"/>
              </w:rPr>
              <w:t>hydrochloridu</w:t>
            </w:r>
            <w:proofErr w:type="spellEnd"/>
          </w:p>
          <w:p w14:paraId="1BACA2E3" w14:textId="77777777" w:rsidR="00954AEB" w:rsidRPr="00664AF6" w:rsidRDefault="00954AEB" w:rsidP="008D7D56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F1AAF7" w14:textId="77777777" w:rsidR="00954AEB" w:rsidRPr="00664AF6" w:rsidRDefault="00954AEB" w:rsidP="008D7D56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 xml:space="preserve">Dávka </w:t>
            </w:r>
            <w:proofErr w:type="spellStart"/>
            <w:r w:rsidRPr="00664AF6">
              <w:rPr>
                <w:color w:val="000000"/>
                <w:szCs w:val="24"/>
                <w:lang w:val="cs-CZ"/>
              </w:rPr>
              <w:t>butorfanolu</w:t>
            </w:r>
            <w:proofErr w:type="spellEnd"/>
            <w:r w:rsidRPr="00664AF6">
              <w:rPr>
                <w:color w:val="000000"/>
                <w:szCs w:val="24"/>
                <w:lang w:val="cs-CZ"/>
              </w:rPr>
              <w:t>*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38B106" w14:textId="77777777" w:rsidR="00954AEB" w:rsidRPr="00664AF6" w:rsidRDefault="00954AEB" w:rsidP="008D7D56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b/>
                <w:color w:val="000000"/>
                <w:szCs w:val="24"/>
                <w:lang w:val="cs-CZ"/>
              </w:rPr>
            </w:pPr>
            <w:r w:rsidRPr="00664AF6">
              <w:rPr>
                <w:b/>
                <w:bCs/>
                <w:color w:val="000000"/>
                <w:szCs w:val="24"/>
                <w:lang w:val="cs-CZ"/>
              </w:rPr>
              <w:t>Dávka přípravku</w:t>
            </w:r>
          </w:p>
        </w:tc>
      </w:tr>
      <w:tr w:rsidR="00954AEB" w:rsidRPr="00664AF6" w14:paraId="2A147947" w14:textId="77777777" w:rsidTr="008D7D56">
        <w:trPr>
          <w:trHeight w:val="490"/>
        </w:trPr>
        <w:tc>
          <w:tcPr>
            <w:tcW w:w="6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D011B" w14:textId="77777777" w:rsidR="00954AEB" w:rsidRPr="00664AF6" w:rsidRDefault="00954AEB" w:rsidP="008D7D56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</w:p>
          <w:p w14:paraId="53C048A4" w14:textId="77777777" w:rsidR="00954AEB" w:rsidRPr="00664AF6" w:rsidRDefault="00954AEB" w:rsidP="008D7D56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proofErr w:type="spellStart"/>
            <w:r w:rsidRPr="00664AF6">
              <w:rPr>
                <w:color w:val="000000"/>
                <w:szCs w:val="24"/>
                <w:lang w:val="cs-CZ"/>
              </w:rPr>
              <w:t>i.v</w:t>
            </w:r>
            <w:proofErr w:type="spellEnd"/>
            <w:r w:rsidRPr="00664AF6">
              <w:rPr>
                <w:color w:val="000000"/>
                <w:szCs w:val="24"/>
                <w:lang w:val="cs-CZ"/>
              </w:rPr>
              <w:t>.</w:t>
            </w:r>
          </w:p>
          <w:p w14:paraId="12AFA1A2" w14:textId="77777777" w:rsidR="00954AEB" w:rsidRPr="00664AF6" w:rsidRDefault="00954AEB" w:rsidP="008D7D56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</w:p>
        </w:tc>
        <w:tc>
          <w:tcPr>
            <w:tcW w:w="11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D88676" w14:textId="77777777" w:rsidR="00954AEB" w:rsidRPr="00664AF6" w:rsidRDefault="00954AEB" w:rsidP="008D7D56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0,012 mg/kg živé hmotnosti</w:t>
            </w:r>
          </w:p>
        </w:tc>
        <w:tc>
          <w:tcPr>
            <w:tcW w:w="11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B4910" w14:textId="77777777" w:rsidR="00954AEB" w:rsidRPr="00664AF6" w:rsidRDefault="00954AEB" w:rsidP="008D7D56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0,025 mg/kg živé hmotnosti</w:t>
            </w:r>
          </w:p>
        </w:tc>
        <w:tc>
          <w:tcPr>
            <w:tcW w:w="20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CFBE" w14:textId="77777777" w:rsidR="00954AEB" w:rsidRPr="00664AF6" w:rsidRDefault="00954AEB" w:rsidP="008D7D56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b/>
                <w:color w:val="000000"/>
                <w:szCs w:val="24"/>
                <w:lang w:val="cs-CZ"/>
              </w:rPr>
            </w:pPr>
            <w:r w:rsidRPr="00664AF6">
              <w:rPr>
                <w:b/>
                <w:bCs/>
                <w:color w:val="000000"/>
                <w:szCs w:val="24"/>
                <w:lang w:val="cs-CZ"/>
              </w:rPr>
              <w:t>0,25 ml/100 kg živé hmotnosti</w:t>
            </w:r>
          </w:p>
        </w:tc>
      </w:tr>
      <w:tr w:rsidR="00954AEB" w:rsidRPr="00664AF6" w14:paraId="383ADEED" w14:textId="77777777" w:rsidTr="008D7D56">
        <w:trPr>
          <w:trHeight w:val="490"/>
        </w:trPr>
        <w:tc>
          <w:tcPr>
            <w:tcW w:w="6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56AE" w14:textId="77777777" w:rsidR="00954AEB" w:rsidRPr="00664AF6" w:rsidRDefault="00954AEB" w:rsidP="008D7D56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Komentář</w:t>
            </w:r>
          </w:p>
        </w:tc>
        <w:tc>
          <w:tcPr>
            <w:tcW w:w="4393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52C3" w14:textId="77777777" w:rsidR="00954AEB" w:rsidRPr="00664AF6" w:rsidRDefault="00954AEB" w:rsidP="008D7D56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rPr>
                <w:color w:val="000000"/>
                <w:szCs w:val="24"/>
                <w:lang w:val="cs-CZ"/>
              </w:rPr>
            </w:pPr>
            <w:proofErr w:type="spellStart"/>
            <w:r w:rsidRPr="00664AF6">
              <w:rPr>
                <w:color w:val="000000"/>
                <w:szCs w:val="24"/>
                <w:lang w:val="cs-CZ"/>
              </w:rPr>
              <w:t>Detomidin</w:t>
            </w:r>
            <w:proofErr w:type="spellEnd"/>
            <w:r w:rsidRPr="00664AF6">
              <w:rPr>
                <w:color w:val="000000"/>
                <w:szCs w:val="24"/>
                <w:lang w:val="cs-CZ"/>
              </w:rPr>
              <w:t xml:space="preserve"> je nutno podat nejpozději 5 minut před dávkou </w:t>
            </w:r>
            <w:proofErr w:type="spellStart"/>
            <w:r w:rsidRPr="00664AF6">
              <w:rPr>
                <w:color w:val="000000"/>
                <w:szCs w:val="24"/>
                <w:lang w:val="cs-CZ"/>
              </w:rPr>
              <w:t>butorfanolu</w:t>
            </w:r>
            <w:proofErr w:type="spellEnd"/>
            <w:r w:rsidRPr="00664AF6">
              <w:rPr>
                <w:color w:val="000000"/>
                <w:szCs w:val="24"/>
                <w:lang w:val="cs-CZ"/>
              </w:rPr>
              <w:t>.</w:t>
            </w:r>
          </w:p>
        </w:tc>
      </w:tr>
    </w:tbl>
    <w:p w14:paraId="45870D01" w14:textId="77777777" w:rsidR="00954AEB" w:rsidRPr="00664AF6" w:rsidRDefault="00954AEB" w:rsidP="00954AEB">
      <w:pPr>
        <w:ind w:left="567" w:hanging="567"/>
        <w:rPr>
          <w:szCs w:val="24"/>
          <w:u w:val="single"/>
          <w:lang w:val="cs-CZ"/>
        </w:rPr>
      </w:pPr>
    </w:p>
    <w:p w14:paraId="690AB035" w14:textId="77777777" w:rsidR="00954AEB" w:rsidRPr="00664AF6" w:rsidRDefault="00954AEB" w:rsidP="00954AEB">
      <w:pPr>
        <w:rPr>
          <w:szCs w:val="24"/>
          <w:lang w:val="cs-CZ"/>
        </w:rPr>
      </w:pPr>
      <w:r w:rsidRPr="00664AF6">
        <w:rPr>
          <w:szCs w:val="24"/>
          <w:lang w:val="cs-CZ"/>
        </w:rPr>
        <w:t xml:space="preserve">* Klinické zkušenosti ukazují, že celková dávka 5 mg </w:t>
      </w:r>
      <w:proofErr w:type="spellStart"/>
      <w:r w:rsidRPr="00664AF6">
        <w:rPr>
          <w:szCs w:val="24"/>
          <w:lang w:val="cs-CZ"/>
        </w:rPr>
        <w:t>detomidin</w:t>
      </w:r>
      <w:proofErr w:type="spellEnd"/>
      <w:r w:rsidRPr="00664AF6">
        <w:rPr>
          <w:szCs w:val="24"/>
          <w:lang w:val="cs-CZ"/>
        </w:rPr>
        <w:t xml:space="preserve"> </w:t>
      </w:r>
      <w:proofErr w:type="spellStart"/>
      <w:r w:rsidRPr="00664AF6">
        <w:rPr>
          <w:szCs w:val="24"/>
          <w:lang w:val="cs-CZ"/>
        </w:rPr>
        <w:t>hydrochloridu</w:t>
      </w:r>
      <w:proofErr w:type="spellEnd"/>
      <w:r w:rsidRPr="00664AF6">
        <w:rPr>
          <w:szCs w:val="24"/>
          <w:lang w:val="cs-CZ"/>
        </w:rPr>
        <w:t xml:space="preserve"> a 10 mg </w:t>
      </w:r>
      <w:proofErr w:type="spellStart"/>
      <w:r w:rsidRPr="00664AF6">
        <w:rPr>
          <w:szCs w:val="24"/>
          <w:lang w:val="cs-CZ"/>
        </w:rPr>
        <w:t>butorfanolu</w:t>
      </w:r>
      <w:proofErr w:type="spellEnd"/>
      <w:r w:rsidRPr="00664AF6">
        <w:rPr>
          <w:szCs w:val="24"/>
          <w:lang w:val="cs-CZ"/>
        </w:rPr>
        <w:t xml:space="preserve"> umožňuje účinnou a bezpečnou </w:t>
      </w:r>
      <w:proofErr w:type="spellStart"/>
      <w:r w:rsidRPr="00664AF6">
        <w:rPr>
          <w:szCs w:val="24"/>
          <w:lang w:val="cs-CZ"/>
        </w:rPr>
        <w:t>sedaci</w:t>
      </w:r>
      <w:proofErr w:type="spellEnd"/>
      <w:r w:rsidRPr="00664AF6">
        <w:rPr>
          <w:szCs w:val="24"/>
          <w:lang w:val="cs-CZ"/>
        </w:rPr>
        <w:t xml:space="preserve"> u koní s živou</w:t>
      </w:r>
      <w:r w:rsidRPr="00664AF6">
        <w:rPr>
          <w:b/>
          <w:szCs w:val="24"/>
          <w:lang w:val="cs-CZ"/>
        </w:rPr>
        <w:t xml:space="preserve"> </w:t>
      </w:r>
      <w:r w:rsidRPr="00664AF6">
        <w:rPr>
          <w:szCs w:val="24"/>
          <w:lang w:val="cs-CZ"/>
        </w:rPr>
        <w:t>hmotností nad 200 kg.</w:t>
      </w:r>
    </w:p>
    <w:p w14:paraId="5A16E115" w14:textId="77777777" w:rsidR="00954AEB" w:rsidRPr="00664AF6" w:rsidRDefault="00954AEB" w:rsidP="00954AEB">
      <w:pPr>
        <w:rPr>
          <w:szCs w:val="24"/>
          <w:u w:val="single"/>
          <w:lang w:val="cs-CZ"/>
        </w:rPr>
      </w:pPr>
    </w:p>
    <w:p w14:paraId="3AC5B7D3" w14:textId="77777777" w:rsidR="00954AEB" w:rsidRPr="00664AF6" w:rsidRDefault="00954AEB" w:rsidP="00A7128D">
      <w:pPr>
        <w:keepNext/>
        <w:rPr>
          <w:i/>
          <w:szCs w:val="24"/>
          <w:lang w:val="cs-CZ"/>
        </w:rPr>
      </w:pPr>
      <w:r w:rsidRPr="00664AF6">
        <w:rPr>
          <w:i/>
          <w:iCs/>
          <w:szCs w:val="24"/>
          <w:lang w:val="cs-CZ"/>
        </w:rPr>
        <w:lastRenderedPageBreak/>
        <w:t xml:space="preserve">Pro </w:t>
      </w:r>
      <w:proofErr w:type="spellStart"/>
      <w:r w:rsidRPr="00664AF6">
        <w:rPr>
          <w:i/>
          <w:iCs/>
          <w:szCs w:val="24"/>
          <w:lang w:val="cs-CZ"/>
        </w:rPr>
        <w:t>sedaci</w:t>
      </w:r>
      <w:proofErr w:type="spellEnd"/>
      <w:r w:rsidRPr="00664AF6">
        <w:rPr>
          <w:i/>
          <w:iCs/>
          <w:szCs w:val="24"/>
          <w:lang w:val="cs-CZ"/>
        </w:rPr>
        <w:t xml:space="preserve"> v kombinaci s </w:t>
      </w:r>
      <w:proofErr w:type="spellStart"/>
      <w:r w:rsidRPr="00664AF6">
        <w:rPr>
          <w:i/>
          <w:iCs/>
          <w:szCs w:val="24"/>
          <w:lang w:val="cs-CZ"/>
        </w:rPr>
        <w:t>romifidinem</w:t>
      </w:r>
      <w:proofErr w:type="spellEnd"/>
      <w:r w:rsidRPr="00664AF6">
        <w:rPr>
          <w:i/>
          <w:iCs/>
          <w:szCs w:val="24"/>
          <w:lang w:val="cs-CZ"/>
        </w:rPr>
        <w:t>:</w:t>
      </w:r>
    </w:p>
    <w:tbl>
      <w:tblPr>
        <w:tblW w:w="48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2036"/>
        <w:gridCol w:w="2062"/>
        <w:gridCol w:w="3657"/>
      </w:tblGrid>
      <w:tr w:rsidR="00954AEB" w:rsidRPr="00664AF6" w14:paraId="059F5BE7" w14:textId="77777777" w:rsidTr="008D7D56">
        <w:trPr>
          <w:trHeight w:val="505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9E149" w14:textId="77777777" w:rsidR="00954AEB" w:rsidRPr="00664AF6" w:rsidRDefault="00954AEB" w:rsidP="008D7D56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Způsob podání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B479DF" w14:textId="77777777" w:rsidR="00954AEB" w:rsidRPr="00664AF6" w:rsidRDefault="00954AEB" w:rsidP="008D7D56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 xml:space="preserve">Dávka </w:t>
            </w:r>
            <w:proofErr w:type="spellStart"/>
            <w:r w:rsidRPr="00664AF6">
              <w:rPr>
                <w:color w:val="000000"/>
                <w:szCs w:val="24"/>
                <w:lang w:val="cs-CZ"/>
              </w:rPr>
              <w:t>romifidinu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B43D60" w14:textId="77777777" w:rsidR="00954AEB" w:rsidRPr="00664AF6" w:rsidRDefault="00954AEB" w:rsidP="008D7D56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 xml:space="preserve">Dávka </w:t>
            </w:r>
            <w:proofErr w:type="spellStart"/>
            <w:r w:rsidRPr="00664AF6">
              <w:rPr>
                <w:color w:val="000000"/>
                <w:szCs w:val="24"/>
                <w:lang w:val="cs-CZ"/>
              </w:rPr>
              <w:t>butorfanolu</w:t>
            </w:r>
            <w:proofErr w:type="spellEnd"/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A34BCB" w14:textId="77777777" w:rsidR="00954AEB" w:rsidRPr="00664AF6" w:rsidRDefault="00954AEB" w:rsidP="008D7D56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b/>
                <w:color w:val="000000"/>
                <w:szCs w:val="24"/>
                <w:lang w:val="cs-CZ"/>
              </w:rPr>
            </w:pPr>
            <w:r w:rsidRPr="00664AF6">
              <w:rPr>
                <w:b/>
                <w:bCs/>
                <w:color w:val="000000"/>
                <w:szCs w:val="24"/>
                <w:lang w:val="cs-CZ"/>
              </w:rPr>
              <w:t>Dávka přípravku</w:t>
            </w:r>
          </w:p>
        </w:tc>
      </w:tr>
      <w:tr w:rsidR="00954AEB" w:rsidRPr="00664AF6" w14:paraId="1B51B0EB" w14:textId="77777777" w:rsidTr="008D7D56">
        <w:trPr>
          <w:trHeight w:val="490"/>
        </w:trPr>
        <w:tc>
          <w:tcPr>
            <w:tcW w:w="6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6663" w14:textId="77777777" w:rsidR="00954AEB" w:rsidRPr="00664AF6" w:rsidRDefault="00954AEB" w:rsidP="008D7D56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proofErr w:type="spellStart"/>
            <w:r w:rsidRPr="00664AF6">
              <w:rPr>
                <w:color w:val="000000"/>
                <w:szCs w:val="24"/>
                <w:lang w:val="cs-CZ"/>
              </w:rPr>
              <w:t>i.v</w:t>
            </w:r>
            <w:proofErr w:type="spellEnd"/>
            <w:r w:rsidRPr="00664AF6">
              <w:rPr>
                <w:color w:val="000000"/>
                <w:szCs w:val="24"/>
                <w:lang w:val="cs-CZ"/>
              </w:rPr>
              <w:t>.</w:t>
            </w:r>
          </w:p>
          <w:p w14:paraId="7785CA04" w14:textId="77777777" w:rsidR="00954AEB" w:rsidRPr="00664AF6" w:rsidRDefault="00954AEB" w:rsidP="008D7D56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</w:p>
        </w:tc>
        <w:tc>
          <w:tcPr>
            <w:tcW w:w="115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2A3E46D" w14:textId="77777777" w:rsidR="00954AEB" w:rsidRPr="00664AF6" w:rsidRDefault="00954AEB" w:rsidP="008D7D56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0,04</w:t>
            </w:r>
            <w:r w:rsidRPr="00664AF6">
              <w:rPr>
                <w:color w:val="000000"/>
                <w:szCs w:val="24"/>
                <w:lang w:val="cs-CZ"/>
              </w:rPr>
              <w:noBreakHyphen/>
              <w:t>0,12 mg/kg živé hmotnosti</w:t>
            </w:r>
          </w:p>
        </w:tc>
        <w:tc>
          <w:tcPr>
            <w:tcW w:w="117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15DE" w14:textId="77777777" w:rsidR="00954AEB" w:rsidRPr="00664AF6" w:rsidRDefault="00954AEB" w:rsidP="008D7D56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0,02 mg/kg živé hmotnosti</w:t>
            </w:r>
          </w:p>
        </w:tc>
        <w:tc>
          <w:tcPr>
            <w:tcW w:w="2064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D18B" w14:textId="77777777" w:rsidR="00954AEB" w:rsidRPr="00664AF6" w:rsidRDefault="00954AEB" w:rsidP="008D7D56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jc w:val="center"/>
              <w:rPr>
                <w:b/>
                <w:color w:val="000000"/>
                <w:szCs w:val="24"/>
                <w:lang w:val="cs-CZ"/>
              </w:rPr>
            </w:pPr>
            <w:r w:rsidRPr="00664AF6">
              <w:rPr>
                <w:b/>
                <w:bCs/>
                <w:color w:val="000000"/>
                <w:szCs w:val="24"/>
                <w:lang w:val="cs-CZ"/>
              </w:rPr>
              <w:t>0,2 ml/100 kg živé hmotnosti</w:t>
            </w:r>
          </w:p>
        </w:tc>
      </w:tr>
      <w:tr w:rsidR="00954AEB" w:rsidRPr="00664AF6" w14:paraId="65DCAEAD" w14:textId="77777777" w:rsidTr="008D7D56">
        <w:trPr>
          <w:trHeight w:val="490"/>
        </w:trPr>
        <w:tc>
          <w:tcPr>
            <w:tcW w:w="60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DEAC" w14:textId="77777777" w:rsidR="00954AEB" w:rsidRPr="00664AF6" w:rsidRDefault="00954AEB" w:rsidP="008D7D56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rPr>
                <w:color w:val="000000"/>
                <w:szCs w:val="24"/>
                <w:lang w:val="cs-CZ"/>
              </w:rPr>
            </w:pPr>
            <w:r w:rsidRPr="00664AF6">
              <w:rPr>
                <w:color w:val="000000"/>
                <w:szCs w:val="24"/>
                <w:lang w:val="cs-CZ"/>
              </w:rPr>
              <w:t>Komentář</w:t>
            </w:r>
          </w:p>
        </w:tc>
        <w:tc>
          <w:tcPr>
            <w:tcW w:w="4393" w:type="pct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21E9" w14:textId="77777777" w:rsidR="00954AEB" w:rsidRPr="00664AF6" w:rsidRDefault="00954AEB" w:rsidP="008D7D56">
            <w:pPr>
              <w:keepNext/>
              <w:keepLines/>
              <w:tabs>
                <w:tab w:val="left" w:pos="540"/>
                <w:tab w:val="left" w:pos="1134"/>
                <w:tab w:val="left" w:pos="5670"/>
              </w:tabs>
              <w:rPr>
                <w:color w:val="000000"/>
                <w:szCs w:val="24"/>
                <w:lang w:val="cs-CZ"/>
              </w:rPr>
            </w:pPr>
            <w:proofErr w:type="spellStart"/>
            <w:r w:rsidRPr="00664AF6">
              <w:rPr>
                <w:color w:val="000000"/>
                <w:szCs w:val="24"/>
                <w:lang w:val="cs-CZ"/>
              </w:rPr>
              <w:t>Romifidin</w:t>
            </w:r>
            <w:proofErr w:type="spellEnd"/>
            <w:r w:rsidRPr="00664AF6">
              <w:rPr>
                <w:color w:val="000000"/>
                <w:szCs w:val="24"/>
                <w:lang w:val="cs-CZ"/>
              </w:rPr>
              <w:t xml:space="preserve"> je nutno podat nejpozději 5 minut před dávkou </w:t>
            </w:r>
            <w:proofErr w:type="spellStart"/>
            <w:r w:rsidRPr="00664AF6">
              <w:rPr>
                <w:color w:val="000000"/>
                <w:szCs w:val="24"/>
                <w:lang w:val="cs-CZ"/>
              </w:rPr>
              <w:t>butorfanolu</w:t>
            </w:r>
            <w:proofErr w:type="spellEnd"/>
            <w:r w:rsidRPr="00664AF6">
              <w:rPr>
                <w:color w:val="000000"/>
                <w:szCs w:val="24"/>
                <w:lang w:val="cs-CZ"/>
              </w:rPr>
              <w:t>.</w:t>
            </w:r>
          </w:p>
        </w:tc>
      </w:tr>
    </w:tbl>
    <w:p w14:paraId="5E26042E" w14:textId="77777777" w:rsidR="00954AEB" w:rsidRPr="00664AF6" w:rsidRDefault="00954AEB" w:rsidP="00954AEB">
      <w:pPr>
        <w:rPr>
          <w:szCs w:val="24"/>
          <w:u w:val="single"/>
          <w:lang w:val="cs-CZ"/>
        </w:rPr>
      </w:pPr>
    </w:p>
    <w:p w14:paraId="711E52D1" w14:textId="77777777" w:rsidR="001D3757" w:rsidRPr="00664AF6" w:rsidRDefault="001D3757" w:rsidP="001D3757">
      <w:pPr>
        <w:rPr>
          <w:iCs/>
          <w:szCs w:val="24"/>
          <w:lang w:val="cs-CZ"/>
        </w:rPr>
      </w:pPr>
    </w:p>
    <w:p w14:paraId="6C519688" w14:textId="77777777" w:rsidR="001D3757" w:rsidRPr="00664AF6" w:rsidRDefault="001D3757" w:rsidP="001D3757">
      <w:pPr>
        <w:keepNext/>
        <w:rPr>
          <w:szCs w:val="24"/>
          <w:lang w:val="cs-CZ"/>
        </w:rPr>
      </w:pPr>
      <w:r w:rsidRPr="00664AF6">
        <w:rPr>
          <w:b/>
          <w:bCs/>
          <w:szCs w:val="24"/>
          <w:highlight w:val="lightGray"/>
          <w:lang w:val="cs-CZ"/>
        </w:rPr>
        <w:t>9.</w:t>
      </w:r>
      <w:r w:rsidRPr="00664AF6">
        <w:rPr>
          <w:b/>
          <w:bCs/>
          <w:szCs w:val="24"/>
          <w:lang w:val="cs-CZ"/>
        </w:rPr>
        <w:tab/>
        <w:t>POKYNY PRO SPRÁVNÉ PODÁNÍ</w:t>
      </w:r>
    </w:p>
    <w:p w14:paraId="17826DAE" w14:textId="77777777" w:rsidR="00876491" w:rsidRPr="00664AF6" w:rsidRDefault="00876491" w:rsidP="001D3757">
      <w:pPr>
        <w:rPr>
          <w:szCs w:val="24"/>
          <w:lang w:val="cs-CZ"/>
        </w:rPr>
      </w:pPr>
    </w:p>
    <w:p w14:paraId="1108C875" w14:textId="77777777" w:rsidR="001D3757" w:rsidRPr="00664AF6" w:rsidRDefault="001D3757" w:rsidP="001D3757">
      <w:pPr>
        <w:rPr>
          <w:szCs w:val="24"/>
          <w:lang w:val="cs-CZ"/>
        </w:rPr>
      </w:pPr>
      <w:r w:rsidRPr="00664AF6">
        <w:rPr>
          <w:szCs w:val="24"/>
          <w:lang w:val="cs-CZ"/>
        </w:rPr>
        <w:t>Neuplatňuje se</w:t>
      </w:r>
    </w:p>
    <w:p w14:paraId="18FEFD75" w14:textId="77777777" w:rsidR="001D3757" w:rsidRPr="00664AF6" w:rsidRDefault="001D3757" w:rsidP="001D3757">
      <w:pPr>
        <w:rPr>
          <w:szCs w:val="24"/>
          <w:lang w:val="cs-CZ"/>
        </w:rPr>
      </w:pPr>
    </w:p>
    <w:p w14:paraId="094E39E3" w14:textId="77777777" w:rsidR="00365770" w:rsidRPr="00664AF6" w:rsidRDefault="00365770" w:rsidP="001D3757">
      <w:pPr>
        <w:keepNext/>
        <w:rPr>
          <w:b/>
          <w:bCs/>
          <w:szCs w:val="24"/>
          <w:lang w:val="cs-CZ"/>
        </w:rPr>
      </w:pPr>
    </w:p>
    <w:p w14:paraId="190F7EC7" w14:textId="251F6A1A" w:rsidR="001D3757" w:rsidRPr="00664AF6" w:rsidRDefault="001D3757" w:rsidP="001D3757">
      <w:pPr>
        <w:keepNext/>
        <w:rPr>
          <w:szCs w:val="24"/>
          <w:lang w:val="cs-CZ"/>
        </w:rPr>
      </w:pPr>
      <w:r w:rsidRPr="00664AF6">
        <w:rPr>
          <w:b/>
          <w:bCs/>
          <w:szCs w:val="24"/>
          <w:highlight w:val="lightGray"/>
          <w:lang w:val="cs-CZ"/>
        </w:rPr>
        <w:t>10.</w:t>
      </w:r>
      <w:r w:rsidRPr="00664AF6">
        <w:rPr>
          <w:b/>
          <w:bCs/>
          <w:szCs w:val="24"/>
          <w:lang w:val="cs-CZ"/>
        </w:rPr>
        <w:tab/>
        <w:t>OCHRANNÁ</w:t>
      </w:r>
      <w:r w:rsidR="005A4C8C" w:rsidRPr="00664AF6">
        <w:rPr>
          <w:b/>
          <w:bCs/>
          <w:szCs w:val="24"/>
          <w:lang w:val="cs-CZ"/>
        </w:rPr>
        <w:t>(É)</w:t>
      </w:r>
      <w:r w:rsidRPr="00664AF6">
        <w:rPr>
          <w:b/>
          <w:bCs/>
          <w:szCs w:val="24"/>
          <w:lang w:val="cs-CZ"/>
        </w:rPr>
        <w:t xml:space="preserve"> LHŮTA</w:t>
      </w:r>
      <w:r w:rsidR="005A4C8C" w:rsidRPr="00664AF6">
        <w:rPr>
          <w:b/>
          <w:bCs/>
          <w:szCs w:val="24"/>
          <w:lang w:val="cs-CZ"/>
        </w:rPr>
        <w:t>(Y)</w:t>
      </w:r>
    </w:p>
    <w:p w14:paraId="027F4C72" w14:textId="77777777" w:rsidR="001D3757" w:rsidRPr="00664AF6" w:rsidRDefault="001D3757" w:rsidP="001D3757">
      <w:pPr>
        <w:rPr>
          <w:iCs/>
          <w:szCs w:val="24"/>
          <w:lang w:val="cs-CZ"/>
        </w:rPr>
      </w:pPr>
    </w:p>
    <w:p w14:paraId="68A47512" w14:textId="77777777" w:rsidR="001D3757" w:rsidRPr="00664AF6" w:rsidRDefault="001D3757" w:rsidP="001D3757">
      <w:pPr>
        <w:rPr>
          <w:bCs/>
          <w:szCs w:val="24"/>
          <w:lang w:val="cs-CZ"/>
        </w:rPr>
      </w:pPr>
      <w:r w:rsidRPr="00664AF6">
        <w:rPr>
          <w:szCs w:val="24"/>
          <w:lang w:val="cs-CZ"/>
        </w:rPr>
        <w:t xml:space="preserve">Maso: </w:t>
      </w:r>
      <w:r w:rsidR="002026D5" w:rsidRPr="00664AF6">
        <w:rPr>
          <w:szCs w:val="24"/>
          <w:lang w:val="cs-CZ"/>
        </w:rPr>
        <w:t>Bez ochranných lhůt.</w:t>
      </w:r>
    </w:p>
    <w:p w14:paraId="082C3492" w14:textId="77777777" w:rsidR="001D3757" w:rsidRPr="00664AF6" w:rsidRDefault="001D3757" w:rsidP="001D3757">
      <w:pPr>
        <w:rPr>
          <w:bCs/>
          <w:szCs w:val="24"/>
          <w:lang w:val="cs-CZ"/>
        </w:rPr>
      </w:pPr>
      <w:r w:rsidRPr="00664AF6">
        <w:rPr>
          <w:szCs w:val="24"/>
          <w:lang w:val="cs-CZ"/>
        </w:rPr>
        <w:t>Nepoužívat u klisen, jejichž mléko je určeno pro lidskou spotřebu.</w:t>
      </w:r>
    </w:p>
    <w:p w14:paraId="22E98747" w14:textId="77777777" w:rsidR="001D3757" w:rsidRPr="00664AF6" w:rsidRDefault="001D3757" w:rsidP="001D3757">
      <w:pPr>
        <w:rPr>
          <w:iCs/>
          <w:szCs w:val="24"/>
          <w:lang w:val="cs-CZ"/>
        </w:rPr>
      </w:pPr>
    </w:p>
    <w:p w14:paraId="73F77825" w14:textId="77777777" w:rsidR="00365770" w:rsidRPr="00664AF6" w:rsidRDefault="00365770" w:rsidP="001D3757">
      <w:pPr>
        <w:keepNext/>
        <w:rPr>
          <w:b/>
          <w:bCs/>
          <w:szCs w:val="24"/>
          <w:lang w:val="cs-CZ"/>
        </w:rPr>
      </w:pPr>
    </w:p>
    <w:p w14:paraId="77C91CF9" w14:textId="77777777" w:rsidR="001D3757" w:rsidRPr="00664AF6" w:rsidRDefault="001D3757" w:rsidP="001D3757">
      <w:pPr>
        <w:keepNext/>
        <w:rPr>
          <w:szCs w:val="24"/>
          <w:lang w:val="cs-CZ"/>
        </w:rPr>
      </w:pPr>
      <w:r w:rsidRPr="00664AF6">
        <w:rPr>
          <w:b/>
          <w:bCs/>
          <w:szCs w:val="24"/>
          <w:highlight w:val="lightGray"/>
          <w:lang w:val="cs-CZ"/>
        </w:rPr>
        <w:t>11.</w:t>
      </w:r>
      <w:r w:rsidRPr="00664AF6">
        <w:rPr>
          <w:b/>
          <w:bCs/>
          <w:szCs w:val="24"/>
          <w:lang w:val="cs-CZ"/>
        </w:rPr>
        <w:tab/>
        <w:t>ZVLÁŠTNÍ OPATŘENÍ PRO UCHOVÁVÁNÍ</w:t>
      </w:r>
    </w:p>
    <w:p w14:paraId="79696E45" w14:textId="77777777" w:rsidR="001D3757" w:rsidRPr="00664AF6" w:rsidRDefault="001D3757" w:rsidP="001D3757">
      <w:pPr>
        <w:rPr>
          <w:szCs w:val="24"/>
          <w:lang w:val="cs-CZ"/>
        </w:rPr>
      </w:pPr>
    </w:p>
    <w:p w14:paraId="5CB849F8" w14:textId="6CB2EAE5" w:rsidR="001D3757" w:rsidRPr="00664AF6" w:rsidRDefault="001D3757" w:rsidP="001D3757">
      <w:pPr>
        <w:rPr>
          <w:szCs w:val="24"/>
          <w:lang w:val="cs-CZ"/>
        </w:rPr>
      </w:pPr>
      <w:r w:rsidRPr="00664AF6">
        <w:rPr>
          <w:szCs w:val="24"/>
          <w:lang w:val="cs-CZ"/>
        </w:rPr>
        <w:t>Uchováv</w:t>
      </w:r>
      <w:r w:rsidR="00E57840" w:rsidRPr="00664AF6">
        <w:rPr>
          <w:szCs w:val="24"/>
          <w:lang w:val="cs-CZ"/>
        </w:rPr>
        <w:t>at</w:t>
      </w:r>
      <w:r w:rsidRPr="00664AF6">
        <w:rPr>
          <w:szCs w:val="24"/>
          <w:lang w:val="cs-CZ"/>
        </w:rPr>
        <w:t xml:space="preserve"> mimo do</w:t>
      </w:r>
      <w:r w:rsidR="00722F04" w:rsidRPr="00664AF6">
        <w:rPr>
          <w:szCs w:val="24"/>
          <w:lang w:val="cs-CZ"/>
        </w:rPr>
        <w:t>hled a do</w:t>
      </w:r>
      <w:r w:rsidRPr="00664AF6">
        <w:rPr>
          <w:szCs w:val="24"/>
          <w:lang w:val="cs-CZ"/>
        </w:rPr>
        <w:t>sah dětí.</w:t>
      </w:r>
    </w:p>
    <w:p w14:paraId="24FAA781" w14:textId="4CF74D92" w:rsidR="001D3757" w:rsidRPr="00664AF6" w:rsidRDefault="001D3757" w:rsidP="001D3757">
      <w:pPr>
        <w:rPr>
          <w:szCs w:val="24"/>
          <w:lang w:val="cs-CZ"/>
        </w:rPr>
      </w:pPr>
      <w:r w:rsidRPr="00664AF6">
        <w:rPr>
          <w:szCs w:val="24"/>
          <w:lang w:val="cs-CZ"/>
        </w:rPr>
        <w:t>Tento veterinární léčivý přípravek nevyžaduje žádné zvláštní podmínky</w:t>
      </w:r>
      <w:r w:rsidR="00773E2A" w:rsidRPr="00664AF6">
        <w:rPr>
          <w:szCs w:val="24"/>
          <w:lang w:val="cs-CZ"/>
        </w:rPr>
        <w:t xml:space="preserve"> </w:t>
      </w:r>
      <w:r w:rsidRPr="00664AF6">
        <w:rPr>
          <w:szCs w:val="24"/>
          <w:lang w:val="cs-CZ"/>
        </w:rPr>
        <w:t>uchovávání.</w:t>
      </w:r>
    </w:p>
    <w:p w14:paraId="3EF8D5BB" w14:textId="77777777" w:rsidR="001D3757" w:rsidRPr="00664AF6" w:rsidRDefault="001D3757" w:rsidP="001D3757">
      <w:pPr>
        <w:rPr>
          <w:szCs w:val="24"/>
          <w:lang w:val="cs-CZ"/>
        </w:rPr>
      </w:pPr>
      <w:r w:rsidRPr="00664AF6">
        <w:rPr>
          <w:szCs w:val="24"/>
          <w:lang w:val="cs-CZ"/>
        </w:rPr>
        <w:t xml:space="preserve">Nepoužívejte tento veterinární léčivý přípravek po uplynutí doby použitelnosti uvedené na etiketě </w:t>
      </w:r>
      <w:r w:rsidR="00F265BB" w:rsidRPr="00664AF6">
        <w:rPr>
          <w:szCs w:val="24"/>
          <w:lang w:val="cs-CZ"/>
        </w:rPr>
        <w:t>po</w:t>
      </w:r>
      <w:r w:rsidRPr="00664AF6">
        <w:rPr>
          <w:szCs w:val="24"/>
          <w:lang w:val="cs-CZ"/>
        </w:rPr>
        <w:t xml:space="preserve"> EXP. Doba použitelnosti končí posledním dnem v uvedeném měsíci.</w:t>
      </w:r>
    </w:p>
    <w:p w14:paraId="6B2C46EA" w14:textId="77777777" w:rsidR="001D3757" w:rsidRPr="00664AF6" w:rsidRDefault="001D3757" w:rsidP="001D3757">
      <w:pPr>
        <w:keepNext/>
        <w:rPr>
          <w:szCs w:val="24"/>
          <w:lang w:val="cs-CZ"/>
        </w:rPr>
      </w:pPr>
      <w:r w:rsidRPr="00664AF6">
        <w:rPr>
          <w:szCs w:val="24"/>
          <w:lang w:val="cs-CZ"/>
        </w:rPr>
        <w:t>Doba použitelnosti po prvním otevření vnitřního obalu: 28</w:t>
      </w:r>
      <w:r w:rsidR="007C2F3C" w:rsidRPr="00664AF6">
        <w:rPr>
          <w:szCs w:val="24"/>
          <w:lang w:val="cs-CZ"/>
        </w:rPr>
        <w:t> </w:t>
      </w:r>
      <w:r w:rsidRPr="00664AF6">
        <w:rPr>
          <w:szCs w:val="24"/>
          <w:lang w:val="cs-CZ"/>
        </w:rPr>
        <w:t>dnů.</w:t>
      </w:r>
    </w:p>
    <w:p w14:paraId="1CA97300" w14:textId="77777777" w:rsidR="001D3757" w:rsidRPr="00664AF6" w:rsidRDefault="001D3757" w:rsidP="001D3757">
      <w:pPr>
        <w:keepNext/>
        <w:rPr>
          <w:szCs w:val="24"/>
          <w:lang w:val="cs-CZ"/>
        </w:rPr>
      </w:pPr>
    </w:p>
    <w:p w14:paraId="2BAD815F" w14:textId="77777777" w:rsidR="00365770" w:rsidRPr="00664AF6" w:rsidRDefault="00365770" w:rsidP="001D3757">
      <w:pPr>
        <w:keepNext/>
        <w:rPr>
          <w:b/>
          <w:bCs/>
          <w:szCs w:val="24"/>
          <w:lang w:val="cs-CZ"/>
        </w:rPr>
      </w:pPr>
    </w:p>
    <w:p w14:paraId="3A48E018" w14:textId="77777777" w:rsidR="001D3757" w:rsidRPr="00664AF6" w:rsidRDefault="001D3757" w:rsidP="001D3757">
      <w:pPr>
        <w:keepNext/>
        <w:rPr>
          <w:b/>
          <w:szCs w:val="24"/>
          <w:lang w:val="cs-CZ"/>
        </w:rPr>
      </w:pPr>
      <w:r w:rsidRPr="00664AF6">
        <w:rPr>
          <w:b/>
          <w:bCs/>
          <w:szCs w:val="24"/>
          <w:highlight w:val="lightGray"/>
          <w:lang w:val="cs-CZ"/>
        </w:rPr>
        <w:t>12.</w:t>
      </w:r>
      <w:r w:rsidRPr="00664AF6">
        <w:rPr>
          <w:b/>
          <w:bCs/>
          <w:szCs w:val="24"/>
          <w:lang w:val="cs-CZ"/>
        </w:rPr>
        <w:tab/>
        <w:t>ZVLÁŠTNÍ UPOZORNĚNÍ</w:t>
      </w:r>
    </w:p>
    <w:p w14:paraId="18C9D69B" w14:textId="77777777" w:rsidR="00FD1F6D" w:rsidRPr="00664AF6" w:rsidRDefault="00FD1F6D" w:rsidP="001D3757">
      <w:pPr>
        <w:rPr>
          <w:szCs w:val="24"/>
          <w:u w:val="single"/>
          <w:lang w:val="cs-CZ"/>
        </w:rPr>
      </w:pPr>
    </w:p>
    <w:p w14:paraId="123AC2A4" w14:textId="749916E5" w:rsidR="001D3757" w:rsidRPr="00664AF6" w:rsidRDefault="001D3757" w:rsidP="001D3757">
      <w:pPr>
        <w:rPr>
          <w:szCs w:val="24"/>
          <w:u w:val="single"/>
          <w:lang w:val="cs-CZ"/>
        </w:rPr>
      </w:pPr>
      <w:r w:rsidRPr="00664AF6">
        <w:rPr>
          <w:szCs w:val="24"/>
          <w:u w:val="single"/>
          <w:lang w:val="cs-CZ"/>
        </w:rPr>
        <w:t>Zvláštní upozornění pro každý cílový druh</w:t>
      </w:r>
      <w:r w:rsidR="009B7805" w:rsidRPr="00664AF6">
        <w:rPr>
          <w:szCs w:val="24"/>
          <w:u w:val="single"/>
          <w:lang w:val="cs-CZ"/>
        </w:rPr>
        <w:t>:</w:t>
      </w:r>
    </w:p>
    <w:p w14:paraId="7349C83F" w14:textId="1D67B5CE" w:rsidR="001D3757" w:rsidRPr="00664AF6" w:rsidRDefault="001D3757" w:rsidP="001D3757">
      <w:pPr>
        <w:rPr>
          <w:bCs/>
          <w:szCs w:val="24"/>
          <w:lang w:val="cs-CZ"/>
        </w:rPr>
      </w:pPr>
      <w:proofErr w:type="spellStart"/>
      <w:r w:rsidRPr="00664AF6">
        <w:rPr>
          <w:szCs w:val="24"/>
          <w:lang w:val="cs-CZ"/>
        </w:rPr>
        <w:t>Butorfanol</w:t>
      </w:r>
      <w:proofErr w:type="spellEnd"/>
      <w:r w:rsidRPr="00664AF6">
        <w:rPr>
          <w:szCs w:val="24"/>
          <w:lang w:val="cs-CZ"/>
        </w:rPr>
        <w:t xml:space="preserve"> je určen k použití v případech, kdy je zapotřebí krátké trvání analgezie (kůň, pes) nebo krátké až střední trvání analgezie (kočka). V případech, kdy se požaduje delší trvání analgezie, je nutné použít </w:t>
      </w:r>
      <w:r w:rsidR="009919E5" w:rsidRPr="00664AF6">
        <w:rPr>
          <w:szCs w:val="24"/>
          <w:lang w:val="cs-CZ"/>
        </w:rPr>
        <w:t>jin</w:t>
      </w:r>
      <w:r w:rsidR="00CB4E25" w:rsidRPr="00664AF6">
        <w:rPr>
          <w:szCs w:val="24"/>
          <w:lang w:val="cs-CZ"/>
        </w:rPr>
        <w:t>ou</w:t>
      </w:r>
      <w:r w:rsidR="009919E5" w:rsidRPr="00664AF6">
        <w:rPr>
          <w:szCs w:val="24"/>
          <w:lang w:val="cs-CZ"/>
        </w:rPr>
        <w:t xml:space="preserve"> léčiv</w:t>
      </w:r>
      <w:r w:rsidR="00CB4E25" w:rsidRPr="00664AF6">
        <w:rPr>
          <w:szCs w:val="24"/>
          <w:lang w:val="cs-CZ"/>
        </w:rPr>
        <w:t>ou</w:t>
      </w:r>
      <w:r w:rsidR="009919E5" w:rsidRPr="00664AF6">
        <w:rPr>
          <w:szCs w:val="24"/>
          <w:lang w:val="cs-CZ"/>
        </w:rPr>
        <w:t xml:space="preserve"> </w:t>
      </w:r>
      <w:r w:rsidR="00CB4E25" w:rsidRPr="00664AF6">
        <w:rPr>
          <w:szCs w:val="24"/>
          <w:lang w:val="cs-CZ"/>
        </w:rPr>
        <w:t>látku</w:t>
      </w:r>
      <w:r w:rsidRPr="00664AF6">
        <w:rPr>
          <w:szCs w:val="24"/>
          <w:lang w:val="cs-CZ"/>
        </w:rPr>
        <w:t xml:space="preserve">. </w:t>
      </w:r>
    </w:p>
    <w:p w14:paraId="7093FB57" w14:textId="77777777" w:rsidR="001D3757" w:rsidRPr="00664AF6" w:rsidRDefault="001D3757" w:rsidP="001D3757">
      <w:pPr>
        <w:rPr>
          <w:bCs/>
          <w:szCs w:val="24"/>
          <w:lang w:val="cs-CZ"/>
        </w:rPr>
      </w:pPr>
    </w:p>
    <w:p w14:paraId="781E2C84" w14:textId="77777777" w:rsidR="009919E5" w:rsidRPr="00664AF6" w:rsidRDefault="009919E5" w:rsidP="009919E5">
      <w:pPr>
        <w:jc w:val="left"/>
        <w:rPr>
          <w:color w:val="000000"/>
          <w:szCs w:val="24"/>
          <w:lang w:val="cs-CZ"/>
        </w:rPr>
      </w:pPr>
      <w:r w:rsidRPr="00664AF6">
        <w:rPr>
          <w:color w:val="000000"/>
          <w:szCs w:val="24"/>
          <w:lang w:val="cs-CZ"/>
        </w:rPr>
        <w:t xml:space="preserve">U koček při samostatném použití </w:t>
      </w:r>
      <w:proofErr w:type="spellStart"/>
      <w:r w:rsidRPr="00664AF6">
        <w:rPr>
          <w:color w:val="000000"/>
          <w:szCs w:val="24"/>
          <w:lang w:val="cs-CZ"/>
        </w:rPr>
        <w:t>butorfanolu</w:t>
      </w:r>
      <w:proofErr w:type="spellEnd"/>
      <w:r w:rsidRPr="00664AF6">
        <w:rPr>
          <w:color w:val="000000"/>
          <w:szCs w:val="24"/>
          <w:lang w:val="cs-CZ"/>
        </w:rPr>
        <w:t xml:space="preserve"> nedochází k výrazné </w:t>
      </w:r>
      <w:proofErr w:type="spellStart"/>
      <w:r w:rsidRPr="00664AF6">
        <w:rPr>
          <w:color w:val="000000"/>
          <w:szCs w:val="24"/>
          <w:lang w:val="cs-CZ"/>
        </w:rPr>
        <w:t>sedaci</w:t>
      </w:r>
      <w:proofErr w:type="spellEnd"/>
      <w:r w:rsidRPr="00664AF6">
        <w:rPr>
          <w:color w:val="000000"/>
          <w:szCs w:val="24"/>
          <w:lang w:val="cs-CZ"/>
        </w:rPr>
        <w:t>.</w:t>
      </w:r>
    </w:p>
    <w:p w14:paraId="389EC428" w14:textId="77777777" w:rsidR="001D3757" w:rsidRPr="00664AF6" w:rsidRDefault="001D3757" w:rsidP="001D3757">
      <w:pPr>
        <w:rPr>
          <w:bCs/>
          <w:szCs w:val="24"/>
          <w:lang w:val="cs-CZ"/>
        </w:rPr>
      </w:pPr>
      <w:r w:rsidRPr="00664AF6">
        <w:rPr>
          <w:szCs w:val="24"/>
          <w:lang w:val="cs-CZ"/>
        </w:rPr>
        <w:t xml:space="preserve">U koček může být individuální odezva na </w:t>
      </w:r>
      <w:proofErr w:type="spellStart"/>
      <w:r w:rsidRPr="00664AF6">
        <w:rPr>
          <w:szCs w:val="24"/>
          <w:lang w:val="cs-CZ"/>
        </w:rPr>
        <w:t>butorfanol</w:t>
      </w:r>
      <w:proofErr w:type="spellEnd"/>
      <w:r w:rsidRPr="00664AF6">
        <w:rPr>
          <w:szCs w:val="24"/>
          <w:lang w:val="cs-CZ"/>
        </w:rPr>
        <w:t xml:space="preserve"> proměnlivá. Při absenci adekvátní odezvy na analgetikum je nutné použít </w:t>
      </w:r>
      <w:r w:rsidR="009919E5" w:rsidRPr="00664AF6">
        <w:rPr>
          <w:szCs w:val="24"/>
          <w:lang w:val="cs-CZ"/>
        </w:rPr>
        <w:t>jiné analgetikum</w:t>
      </w:r>
      <w:r w:rsidRPr="00664AF6">
        <w:rPr>
          <w:szCs w:val="24"/>
          <w:lang w:val="cs-CZ"/>
        </w:rPr>
        <w:t xml:space="preserve">. </w:t>
      </w:r>
    </w:p>
    <w:p w14:paraId="3DD80447" w14:textId="77777777" w:rsidR="001D3757" w:rsidRPr="00664AF6" w:rsidRDefault="001D3757" w:rsidP="001D3757">
      <w:pPr>
        <w:rPr>
          <w:szCs w:val="24"/>
          <w:lang w:val="cs-CZ"/>
        </w:rPr>
      </w:pPr>
      <w:r w:rsidRPr="00664AF6">
        <w:rPr>
          <w:szCs w:val="24"/>
          <w:lang w:val="cs-CZ"/>
        </w:rPr>
        <w:t>Zvýšení dávky u koček nezvyšuje intenzitu ani neprodlužuje dobu trvání požadovaných účinků.</w:t>
      </w:r>
    </w:p>
    <w:p w14:paraId="2328F827" w14:textId="77777777" w:rsidR="001D3757" w:rsidRPr="00664AF6" w:rsidRDefault="001D3757" w:rsidP="001D3757">
      <w:pPr>
        <w:rPr>
          <w:szCs w:val="24"/>
          <w:lang w:val="cs-CZ"/>
        </w:rPr>
      </w:pPr>
    </w:p>
    <w:p w14:paraId="75C4BA45" w14:textId="2C488167" w:rsidR="001D3757" w:rsidRPr="00664AF6" w:rsidRDefault="001D3757" w:rsidP="001D3757">
      <w:pPr>
        <w:rPr>
          <w:szCs w:val="24"/>
          <w:u w:val="single"/>
          <w:lang w:val="cs-CZ"/>
        </w:rPr>
      </w:pPr>
      <w:r w:rsidRPr="00664AF6">
        <w:rPr>
          <w:szCs w:val="24"/>
          <w:u w:val="single"/>
          <w:lang w:val="cs-CZ"/>
        </w:rPr>
        <w:t>Zvláštní opatření pro použití u zvířat</w:t>
      </w:r>
      <w:r w:rsidR="009B7805" w:rsidRPr="00664AF6">
        <w:rPr>
          <w:szCs w:val="24"/>
          <w:u w:val="single"/>
          <w:lang w:val="cs-CZ"/>
        </w:rPr>
        <w:t>:</w:t>
      </w:r>
    </w:p>
    <w:p w14:paraId="172ADB8F" w14:textId="77777777" w:rsidR="001D3757" w:rsidRPr="00664AF6" w:rsidRDefault="001D3757" w:rsidP="001D3757">
      <w:pPr>
        <w:rPr>
          <w:i/>
          <w:iCs/>
          <w:szCs w:val="24"/>
          <w:lang w:val="cs-CZ"/>
        </w:rPr>
      </w:pPr>
      <w:r w:rsidRPr="00664AF6">
        <w:rPr>
          <w:i/>
          <w:iCs/>
          <w:szCs w:val="24"/>
          <w:lang w:val="cs-CZ"/>
        </w:rPr>
        <w:t>Pro všechny cílové druhy zvířat</w:t>
      </w:r>
    </w:p>
    <w:p w14:paraId="6235C567" w14:textId="2EB6690B" w:rsidR="009919E5" w:rsidRPr="00664AF6" w:rsidRDefault="001D3757" w:rsidP="009919E5">
      <w:pPr>
        <w:jc w:val="left"/>
        <w:rPr>
          <w:szCs w:val="24"/>
          <w:lang w:val="cs-CZ"/>
        </w:rPr>
      </w:pPr>
      <w:r w:rsidRPr="00664AF6">
        <w:rPr>
          <w:szCs w:val="24"/>
          <w:lang w:val="cs-CZ"/>
        </w:rPr>
        <w:t xml:space="preserve">Vzhledem ke svým </w:t>
      </w:r>
      <w:proofErr w:type="spellStart"/>
      <w:r w:rsidRPr="00664AF6">
        <w:rPr>
          <w:szCs w:val="24"/>
          <w:lang w:val="cs-CZ"/>
        </w:rPr>
        <w:t>antitusivním</w:t>
      </w:r>
      <w:proofErr w:type="spellEnd"/>
      <w:r w:rsidRPr="00664AF6">
        <w:rPr>
          <w:szCs w:val="24"/>
          <w:lang w:val="cs-CZ"/>
        </w:rPr>
        <w:t xml:space="preserve"> vlastnostem může </w:t>
      </w:r>
      <w:proofErr w:type="spellStart"/>
      <w:r w:rsidRPr="00664AF6">
        <w:rPr>
          <w:szCs w:val="24"/>
          <w:lang w:val="cs-CZ"/>
        </w:rPr>
        <w:t>butorfanol</w:t>
      </w:r>
      <w:proofErr w:type="spellEnd"/>
      <w:r w:rsidRPr="00664AF6">
        <w:rPr>
          <w:szCs w:val="24"/>
          <w:lang w:val="cs-CZ"/>
        </w:rPr>
        <w:t xml:space="preserve"> vést k hromadění hlenu v dýchacím traktu. Proto by se </w:t>
      </w:r>
      <w:proofErr w:type="spellStart"/>
      <w:r w:rsidRPr="00664AF6">
        <w:rPr>
          <w:szCs w:val="24"/>
          <w:lang w:val="cs-CZ"/>
        </w:rPr>
        <w:t>butorfanol</w:t>
      </w:r>
      <w:proofErr w:type="spellEnd"/>
      <w:r w:rsidRPr="00664AF6">
        <w:rPr>
          <w:szCs w:val="24"/>
          <w:lang w:val="cs-CZ"/>
        </w:rPr>
        <w:t xml:space="preserve"> měl používat u zvířat s nemocemi dýchací</w:t>
      </w:r>
      <w:r w:rsidR="00CB4E25" w:rsidRPr="00664AF6">
        <w:rPr>
          <w:szCs w:val="24"/>
          <w:lang w:val="cs-CZ"/>
        </w:rPr>
        <w:t>ho systému</w:t>
      </w:r>
      <w:r w:rsidRPr="00664AF6">
        <w:rPr>
          <w:szCs w:val="24"/>
          <w:lang w:val="cs-CZ"/>
        </w:rPr>
        <w:t xml:space="preserve"> spojenými se zvýšenou produkcí hlenu pouze na základě </w:t>
      </w:r>
      <w:r w:rsidR="009919E5" w:rsidRPr="00664AF6">
        <w:rPr>
          <w:szCs w:val="24"/>
          <w:lang w:val="cs-CZ"/>
        </w:rPr>
        <w:t>zvážení poměru terapeutického prospěchu a rizika příslušným veterinárním lékařem.</w:t>
      </w:r>
    </w:p>
    <w:p w14:paraId="43E2F30F" w14:textId="77777777" w:rsidR="001D3757" w:rsidRPr="00664AF6" w:rsidRDefault="001D3757" w:rsidP="001D3757">
      <w:pPr>
        <w:rPr>
          <w:bCs/>
          <w:szCs w:val="24"/>
          <w:lang w:val="cs-CZ"/>
        </w:rPr>
      </w:pPr>
      <w:r w:rsidRPr="00664AF6">
        <w:rPr>
          <w:szCs w:val="24"/>
          <w:lang w:val="cs-CZ"/>
        </w:rPr>
        <w:t xml:space="preserve">Před použitím přípravku v kombinaci s agonisty α2-adrenoreceptorů je nutné provést běžnou auskultaci </w:t>
      </w:r>
      <w:r w:rsidR="009919E5" w:rsidRPr="00664AF6">
        <w:rPr>
          <w:szCs w:val="24"/>
          <w:lang w:val="cs-CZ"/>
        </w:rPr>
        <w:t xml:space="preserve">srdce </w:t>
      </w:r>
      <w:r w:rsidRPr="00664AF6">
        <w:rPr>
          <w:szCs w:val="24"/>
          <w:lang w:val="cs-CZ"/>
        </w:rPr>
        <w:t xml:space="preserve">a zvážit souběžné použití </w:t>
      </w:r>
      <w:proofErr w:type="spellStart"/>
      <w:r w:rsidRPr="00664AF6">
        <w:rPr>
          <w:szCs w:val="24"/>
          <w:lang w:val="cs-CZ"/>
        </w:rPr>
        <w:t>anticholinergických</w:t>
      </w:r>
      <w:proofErr w:type="spellEnd"/>
      <w:r w:rsidRPr="00664AF6">
        <w:rPr>
          <w:szCs w:val="24"/>
          <w:lang w:val="cs-CZ"/>
        </w:rPr>
        <w:t xml:space="preserve"> </w:t>
      </w:r>
      <w:r w:rsidR="009919E5" w:rsidRPr="00664AF6">
        <w:rPr>
          <w:szCs w:val="24"/>
          <w:lang w:val="cs-CZ"/>
        </w:rPr>
        <w:t>léčiv</w:t>
      </w:r>
      <w:r w:rsidRPr="00664AF6">
        <w:rPr>
          <w:szCs w:val="24"/>
          <w:lang w:val="cs-CZ"/>
        </w:rPr>
        <w:t xml:space="preserve">, např. atropinu. </w:t>
      </w:r>
    </w:p>
    <w:p w14:paraId="74935CD7" w14:textId="77777777" w:rsidR="001D3757" w:rsidRPr="00664AF6" w:rsidRDefault="001D3757" w:rsidP="001D3757">
      <w:pPr>
        <w:rPr>
          <w:bCs/>
          <w:szCs w:val="24"/>
          <w:lang w:val="cs-CZ"/>
        </w:rPr>
      </w:pPr>
      <w:r w:rsidRPr="00664AF6">
        <w:rPr>
          <w:szCs w:val="24"/>
          <w:lang w:val="cs-CZ"/>
        </w:rPr>
        <w:t xml:space="preserve">Kombinace </w:t>
      </w:r>
      <w:proofErr w:type="spellStart"/>
      <w:r w:rsidRPr="00664AF6">
        <w:rPr>
          <w:szCs w:val="24"/>
          <w:lang w:val="cs-CZ"/>
        </w:rPr>
        <w:t>butorfanolu</w:t>
      </w:r>
      <w:proofErr w:type="spellEnd"/>
      <w:r w:rsidRPr="00664AF6">
        <w:rPr>
          <w:szCs w:val="24"/>
          <w:lang w:val="cs-CZ"/>
        </w:rPr>
        <w:t xml:space="preserve"> a agonistů α2-adrenoreceptorů je nutno používat opatrně u zvířat s mírnou až středně závažnou dysfunkcí jater nebo ledvin. </w:t>
      </w:r>
    </w:p>
    <w:p w14:paraId="545D8E81" w14:textId="42F1FAFB" w:rsidR="001D3757" w:rsidRPr="00664AF6" w:rsidRDefault="001D3757" w:rsidP="001D3757">
      <w:pPr>
        <w:rPr>
          <w:bCs/>
          <w:szCs w:val="24"/>
          <w:lang w:val="cs-CZ"/>
        </w:rPr>
      </w:pPr>
      <w:r w:rsidRPr="00664AF6">
        <w:rPr>
          <w:szCs w:val="24"/>
          <w:lang w:val="cs-CZ"/>
        </w:rPr>
        <w:lastRenderedPageBreak/>
        <w:t xml:space="preserve">Při podávání </w:t>
      </w:r>
      <w:proofErr w:type="spellStart"/>
      <w:r w:rsidRPr="00664AF6">
        <w:rPr>
          <w:szCs w:val="24"/>
          <w:lang w:val="cs-CZ"/>
        </w:rPr>
        <w:t>butorfanolu</w:t>
      </w:r>
      <w:proofErr w:type="spellEnd"/>
      <w:r w:rsidRPr="00664AF6">
        <w:rPr>
          <w:szCs w:val="24"/>
          <w:lang w:val="cs-CZ"/>
        </w:rPr>
        <w:t xml:space="preserve"> zvířatům léčeným současně jinými sedativy působící na centrální nervov</w:t>
      </w:r>
      <w:r w:rsidR="005C5214" w:rsidRPr="00664AF6">
        <w:rPr>
          <w:szCs w:val="24"/>
          <w:lang w:val="cs-CZ"/>
        </w:rPr>
        <w:t>ý</w:t>
      </w:r>
      <w:r w:rsidRPr="00664AF6">
        <w:rPr>
          <w:szCs w:val="24"/>
          <w:lang w:val="cs-CZ"/>
        </w:rPr>
        <w:t xml:space="preserve"> s</w:t>
      </w:r>
      <w:r w:rsidR="005C5214" w:rsidRPr="00664AF6">
        <w:rPr>
          <w:szCs w:val="24"/>
          <w:lang w:val="cs-CZ"/>
        </w:rPr>
        <w:t>ystém</w:t>
      </w:r>
      <w:r w:rsidRPr="00664AF6">
        <w:rPr>
          <w:szCs w:val="24"/>
          <w:lang w:val="cs-CZ"/>
        </w:rPr>
        <w:t xml:space="preserve"> je nutná opatrnost (viz kapitola o interakci s jinými léčivými přípravky).</w:t>
      </w:r>
    </w:p>
    <w:p w14:paraId="2430C202" w14:textId="32E77C05" w:rsidR="009919E5" w:rsidRPr="00664AF6" w:rsidRDefault="001D3757" w:rsidP="009919E5">
      <w:pPr>
        <w:jc w:val="left"/>
        <w:rPr>
          <w:szCs w:val="24"/>
          <w:lang w:val="cs-CZ"/>
        </w:rPr>
      </w:pPr>
      <w:r w:rsidRPr="00664AF6">
        <w:rPr>
          <w:szCs w:val="24"/>
          <w:lang w:val="cs-CZ"/>
        </w:rPr>
        <w:t xml:space="preserve">Bezpečnost přípravku pro štěňata, koťata a hříbata nebyla stanovena, a proto se smí přípravek u těchto zvířat používat výhradně na základě </w:t>
      </w:r>
      <w:r w:rsidR="009919E5" w:rsidRPr="00664AF6">
        <w:rPr>
          <w:szCs w:val="24"/>
          <w:lang w:val="cs-CZ"/>
        </w:rPr>
        <w:t>zvážení poměru terapeutického prospěchu a rizika příslušným veterinárním lékařem.</w:t>
      </w:r>
    </w:p>
    <w:p w14:paraId="7D8F83B7" w14:textId="77777777" w:rsidR="001D3757" w:rsidRPr="00664AF6" w:rsidRDefault="001D3757" w:rsidP="001D3757">
      <w:pPr>
        <w:rPr>
          <w:szCs w:val="24"/>
          <w:lang w:val="cs-CZ"/>
        </w:rPr>
      </w:pPr>
    </w:p>
    <w:p w14:paraId="2D2DE83D" w14:textId="77777777" w:rsidR="001D3757" w:rsidRPr="00664AF6" w:rsidRDefault="001D3757" w:rsidP="001D3757">
      <w:pPr>
        <w:rPr>
          <w:szCs w:val="24"/>
          <w:lang w:val="cs-CZ"/>
        </w:rPr>
      </w:pPr>
    </w:p>
    <w:p w14:paraId="553340E7" w14:textId="77777777" w:rsidR="001D3757" w:rsidRPr="00664AF6" w:rsidRDefault="001D3757" w:rsidP="001D3757">
      <w:pPr>
        <w:rPr>
          <w:i/>
          <w:iCs/>
          <w:szCs w:val="24"/>
          <w:lang w:val="cs-CZ"/>
        </w:rPr>
      </w:pPr>
      <w:r w:rsidRPr="00664AF6">
        <w:rPr>
          <w:i/>
          <w:iCs/>
          <w:szCs w:val="24"/>
          <w:lang w:val="cs-CZ"/>
        </w:rPr>
        <w:t>Pes</w:t>
      </w:r>
    </w:p>
    <w:p w14:paraId="2880DFCE" w14:textId="77777777" w:rsidR="005C5214" w:rsidRPr="00664AF6" w:rsidRDefault="005C5214" w:rsidP="005C5214">
      <w:pPr>
        <w:rPr>
          <w:szCs w:val="24"/>
        </w:rPr>
      </w:pPr>
      <w:proofErr w:type="spellStart"/>
      <w:r w:rsidRPr="00664AF6">
        <w:rPr>
          <w:szCs w:val="24"/>
        </w:rPr>
        <w:t>Intravenózní</w:t>
      </w:r>
      <w:proofErr w:type="spellEnd"/>
      <w:r w:rsidRPr="00664AF6">
        <w:rPr>
          <w:szCs w:val="24"/>
        </w:rPr>
        <w:t xml:space="preserve"> </w:t>
      </w:r>
      <w:proofErr w:type="spellStart"/>
      <w:r w:rsidRPr="00664AF6">
        <w:rPr>
          <w:szCs w:val="24"/>
        </w:rPr>
        <w:t>podání</w:t>
      </w:r>
      <w:proofErr w:type="spellEnd"/>
      <w:r w:rsidRPr="00664AF6">
        <w:rPr>
          <w:szCs w:val="24"/>
        </w:rPr>
        <w:t xml:space="preserve"> je </w:t>
      </w:r>
      <w:proofErr w:type="spellStart"/>
      <w:r w:rsidRPr="00664AF6">
        <w:rPr>
          <w:szCs w:val="24"/>
        </w:rPr>
        <w:t>nutno</w:t>
      </w:r>
      <w:proofErr w:type="spellEnd"/>
      <w:r w:rsidRPr="00664AF6">
        <w:rPr>
          <w:szCs w:val="24"/>
        </w:rPr>
        <w:t xml:space="preserve"> </w:t>
      </w:r>
      <w:proofErr w:type="spellStart"/>
      <w:r w:rsidRPr="00664AF6">
        <w:rPr>
          <w:szCs w:val="24"/>
        </w:rPr>
        <w:t>provádět</w:t>
      </w:r>
      <w:proofErr w:type="spellEnd"/>
      <w:r w:rsidRPr="00664AF6">
        <w:rPr>
          <w:szCs w:val="24"/>
        </w:rPr>
        <w:t xml:space="preserve"> </w:t>
      </w:r>
      <w:proofErr w:type="spellStart"/>
      <w:r w:rsidRPr="00664AF6">
        <w:rPr>
          <w:szCs w:val="24"/>
        </w:rPr>
        <w:t>pomalu</w:t>
      </w:r>
      <w:proofErr w:type="spellEnd"/>
      <w:r w:rsidRPr="00664AF6">
        <w:rPr>
          <w:szCs w:val="24"/>
        </w:rPr>
        <w:t xml:space="preserve">, ne </w:t>
      </w:r>
      <w:proofErr w:type="spellStart"/>
      <w:r w:rsidRPr="00664AF6">
        <w:rPr>
          <w:szCs w:val="24"/>
        </w:rPr>
        <w:t>jako</w:t>
      </w:r>
      <w:proofErr w:type="spellEnd"/>
      <w:r w:rsidRPr="00664AF6">
        <w:rPr>
          <w:szCs w:val="24"/>
        </w:rPr>
        <w:t xml:space="preserve"> bolus.</w:t>
      </w:r>
    </w:p>
    <w:p w14:paraId="05106250" w14:textId="77777777" w:rsidR="001D3757" w:rsidRPr="00664AF6" w:rsidRDefault="001D3757" w:rsidP="001D3757">
      <w:pPr>
        <w:rPr>
          <w:szCs w:val="24"/>
          <w:lang w:val="cs-CZ"/>
        </w:rPr>
      </w:pPr>
      <w:r w:rsidRPr="00664AF6">
        <w:rPr>
          <w:szCs w:val="24"/>
          <w:lang w:val="cs-CZ"/>
        </w:rPr>
        <w:t>U psů s m</w:t>
      </w:r>
      <w:r w:rsidR="00840F25" w:rsidRPr="00664AF6">
        <w:rPr>
          <w:szCs w:val="24"/>
          <w:lang w:val="cs-CZ"/>
        </w:rPr>
        <w:t xml:space="preserve">utací </w:t>
      </w:r>
      <w:r w:rsidR="009919E5" w:rsidRPr="00664AF6">
        <w:rPr>
          <w:szCs w:val="24"/>
          <w:lang w:val="cs-CZ"/>
        </w:rPr>
        <w:t xml:space="preserve">genu </w:t>
      </w:r>
      <w:r w:rsidR="00840F25" w:rsidRPr="00664AF6">
        <w:rPr>
          <w:szCs w:val="24"/>
          <w:lang w:val="cs-CZ"/>
        </w:rPr>
        <w:t>MDR1 snižte dávku o 25</w:t>
      </w:r>
      <w:r w:rsidR="00840F25" w:rsidRPr="00664AF6">
        <w:rPr>
          <w:szCs w:val="24"/>
          <w:lang w:val="cs-CZ"/>
        </w:rPr>
        <w:noBreakHyphen/>
      </w:r>
      <w:r w:rsidR="007C2F3C" w:rsidRPr="00664AF6">
        <w:rPr>
          <w:szCs w:val="24"/>
          <w:lang w:val="cs-CZ"/>
        </w:rPr>
        <w:t>50 </w:t>
      </w:r>
      <w:r w:rsidRPr="00664AF6">
        <w:rPr>
          <w:szCs w:val="24"/>
          <w:lang w:val="cs-CZ"/>
        </w:rPr>
        <w:t>%.</w:t>
      </w:r>
    </w:p>
    <w:p w14:paraId="60984BCF" w14:textId="77777777" w:rsidR="001D3757" w:rsidRPr="00664AF6" w:rsidRDefault="001D3757" w:rsidP="001D3757">
      <w:pPr>
        <w:rPr>
          <w:szCs w:val="24"/>
          <w:lang w:val="cs-CZ"/>
        </w:rPr>
      </w:pPr>
    </w:p>
    <w:p w14:paraId="4DA13F9B" w14:textId="77777777" w:rsidR="001D3757" w:rsidRPr="00664AF6" w:rsidRDefault="001D3757" w:rsidP="001D3757">
      <w:pPr>
        <w:rPr>
          <w:i/>
          <w:iCs/>
          <w:szCs w:val="24"/>
          <w:lang w:val="cs-CZ"/>
        </w:rPr>
      </w:pPr>
      <w:r w:rsidRPr="00664AF6">
        <w:rPr>
          <w:i/>
          <w:iCs/>
          <w:szCs w:val="24"/>
          <w:lang w:val="cs-CZ"/>
        </w:rPr>
        <w:t>Kočka</w:t>
      </w:r>
    </w:p>
    <w:p w14:paraId="4E5E4E34" w14:textId="77777777" w:rsidR="005C5214" w:rsidRPr="00664AF6" w:rsidRDefault="005C5214" w:rsidP="005C5214">
      <w:pPr>
        <w:jc w:val="left"/>
        <w:rPr>
          <w:szCs w:val="24"/>
          <w:lang w:val="cs-CZ"/>
        </w:rPr>
      </w:pPr>
      <w:r w:rsidRPr="00664AF6">
        <w:rPr>
          <w:szCs w:val="24"/>
          <w:lang w:val="cs-CZ"/>
        </w:rPr>
        <w:t xml:space="preserve">Doporučuje se používat buď inzulinové stříkačky nebo 1 ml kalibrované stříkačky. </w:t>
      </w:r>
    </w:p>
    <w:p w14:paraId="50A4784D" w14:textId="5563D7DA" w:rsidR="005C5214" w:rsidRPr="00664AF6" w:rsidRDefault="005C5214" w:rsidP="001D3757">
      <w:pPr>
        <w:rPr>
          <w:szCs w:val="24"/>
          <w:lang w:val="cs-CZ"/>
        </w:rPr>
      </w:pPr>
    </w:p>
    <w:p w14:paraId="233298B0" w14:textId="77777777" w:rsidR="005C5214" w:rsidRPr="00664AF6" w:rsidRDefault="005C5214" w:rsidP="005C5214">
      <w:pPr>
        <w:rPr>
          <w:i/>
          <w:iCs/>
          <w:szCs w:val="24"/>
          <w:lang w:val="cs-CZ"/>
        </w:rPr>
      </w:pPr>
      <w:r w:rsidRPr="00664AF6">
        <w:rPr>
          <w:i/>
          <w:iCs/>
          <w:szCs w:val="24"/>
          <w:lang w:val="cs-CZ"/>
        </w:rPr>
        <w:t>Kůň</w:t>
      </w:r>
    </w:p>
    <w:p w14:paraId="67184A96" w14:textId="77777777" w:rsidR="005C5214" w:rsidRPr="00664AF6" w:rsidRDefault="005C5214" w:rsidP="005C5214">
      <w:pPr>
        <w:rPr>
          <w:szCs w:val="24"/>
          <w:lang w:val="cs-CZ"/>
        </w:rPr>
      </w:pPr>
      <w:r w:rsidRPr="00664AF6">
        <w:rPr>
          <w:szCs w:val="24"/>
          <w:lang w:val="cs-CZ"/>
        </w:rPr>
        <w:t>Použití přípravku v doporučené dávce může vést k přechodné ataxii nebo podráždění. Aby tedy při léčbě koní nedošlo ke zranění pacienta a osob, je nutné pečlivě vybrat místo pro léčbu.</w:t>
      </w:r>
    </w:p>
    <w:p w14:paraId="5331D3BE" w14:textId="45CFC250" w:rsidR="001D3757" w:rsidRPr="00664AF6" w:rsidRDefault="001D3757" w:rsidP="001D3757">
      <w:pPr>
        <w:rPr>
          <w:szCs w:val="24"/>
          <w:lang w:val="cs-CZ"/>
        </w:rPr>
      </w:pPr>
    </w:p>
    <w:p w14:paraId="3994FCA3" w14:textId="43945332" w:rsidR="001D3757" w:rsidRPr="00664AF6" w:rsidRDefault="001D3757" w:rsidP="00A7128D">
      <w:pPr>
        <w:keepNext/>
        <w:rPr>
          <w:szCs w:val="24"/>
          <w:u w:val="single"/>
          <w:lang w:val="cs-CZ"/>
        </w:rPr>
      </w:pPr>
      <w:r w:rsidRPr="00664AF6">
        <w:rPr>
          <w:szCs w:val="24"/>
          <w:u w:val="single"/>
          <w:lang w:val="cs-CZ"/>
        </w:rPr>
        <w:t>Zvláštní opatření určen</w:t>
      </w:r>
      <w:r w:rsidR="00E57840" w:rsidRPr="00664AF6">
        <w:rPr>
          <w:szCs w:val="24"/>
          <w:u w:val="single"/>
          <w:lang w:val="cs-CZ"/>
        </w:rPr>
        <w:t>é</w:t>
      </w:r>
      <w:r w:rsidRPr="00664AF6">
        <w:rPr>
          <w:szCs w:val="24"/>
          <w:u w:val="single"/>
          <w:lang w:val="cs-CZ"/>
        </w:rPr>
        <w:t xml:space="preserve"> osobám, které podávají veterinární léčivý přípravek zvířatům</w:t>
      </w:r>
      <w:r w:rsidR="009B7805" w:rsidRPr="00664AF6">
        <w:rPr>
          <w:szCs w:val="24"/>
          <w:u w:val="single"/>
          <w:lang w:val="cs-CZ"/>
        </w:rPr>
        <w:t>:</w:t>
      </w:r>
    </w:p>
    <w:p w14:paraId="23ACC02D" w14:textId="650FDAFA" w:rsidR="001D3757" w:rsidRPr="00664AF6" w:rsidRDefault="001D3757" w:rsidP="001D3757">
      <w:pPr>
        <w:rPr>
          <w:szCs w:val="24"/>
          <w:lang w:val="cs-CZ"/>
        </w:rPr>
      </w:pPr>
      <w:proofErr w:type="spellStart"/>
      <w:r w:rsidRPr="00664AF6">
        <w:rPr>
          <w:szCs w:val="24"/>
          <w:lang w:val="cs-CZ"/>
        </w:rPr>
        <w:t>Butorfanol</w:t>
      </w:r>
      <w:proofErr w:type="spellEnd"/>
      <w:r w:rsidRPr="00664AF6">
        <w:rPr>
          <w:szCs w:val="24"/>
          <w:lang w:val="cs-CZ"/>
        </w:rPr>
        <w:t xml:space="preserve"> má </w:t>
      </w:r>
      <w:proofErr w:type="spellStart"/>
      <w:r w:rsidRPr="00664AF6">
        <w:rPr>
          <w:szCs w:val="24"/>
          <w:lang w:val="cs-CZ"/>
        </w:rPr>
        <w:t>opioidní</w:t>
      </w:r>
      <w:proofErr w:type="spellEnd"/>
      <w:r w:rsidRPr="00664AF6">
        <w:rPr>
          <w:szCs w:val="24"/>
          <w:lang w:val="cs-CZ"/>
        </w:rPr>
        <w:t xml:space="preserve"> </w:t>
      </w:r>
      <w:r w:rsidR="00E57840" w:rsidRPr="00664AF6">
        <w:rPr>
          <w:szCs w:val="24"/>
          <w:lang w:val="cs-CZ"/>
        </w:rPr>
        <w:t>účinky</w:t>
      </w:r>
      <w:r w:rsidRPr="00664AF6">
        <w:rPr>
          <w:szCs w:val="24"/>
          <w:lang w:val="cs-CZ"/>
        </w:rPr>
        <w:t xml:space="preserve">. Nejčastějšími nežádoucími účinky </w:t>
      </w:r>
      <w:proofErr w:type="spellStart"/>
      <w:r w:rsidRPr="00664AF6">
        <w:rPr>
          <w:szCs w:val="24"/>
          <w:lang w:val="cs-CZ"/>
        </w:rPr>
        <w:t>butorfanolu</w:t>
      </w:r>
      <w:proofErr w:type="spellEnd"/>
      <w:r w:rsidRPr="00664AF6">
        <w:rPr>
          <w:szCs w:val="24"/>
          <w:lang w:val="cs-CZ"/>
        </w:rPr>
        <w:t xml:space="preserve"> u lidí jsou ospalost, pocení, nevolnost, </w:t>
      </w:r>
      <w:r w:rsidR="00722F04" w:rsidRPr="00664AF6">
        <w:rPr>
          <w:szCs w:val="24"/>
          <w:lang w:val="cs-CZ"/>
        </w:rPr>
        <w:t>malátnost</w:t>
      </w:r>
      <w:r w:rsidRPr="00664AF6">
        <w:rPr>
          <w:szCs w:val="24"/>
          <w:lang w:val="cs-CZ"/>
        </w:rPr>
        <w:t xml:space="preserve"> a závrať a tyto účinky mohou nastat po náhodném sebepoškození injekčně aplikovaným přípravkem. </w:t>
      </w:r>
      <w:r w:rsidR="00722F04" w:rsidRPr="00664AF6">
        <w:rPr>
          <w:szCs w:val="24"/>
          <w:lang w:val="cs-CZ"/>
        </w:rPr>
        <w:t xml:space="preserve">Zabraňte </w:t>
      </w:r>
      <w:r w:rsidR="00E57840" w:rsidRPr="00664AF6">
        <w:rPr>
          <w:szCs w:val="24"/>
          <w:lang w:val="cs-CZ"/>
        </w:rPr>
        <w:t xml:space="preserve">náhodnému </w:t>
      </w:r>
      <w:proofErr w:type="spellStart"/>
      <w:r w:rsidR="00E57840" w:rsidRPr="00664AF6">
        <w:rPr>
          <w:szCs w:val="24"/>
          <w:lang w:val="cs-CZ"/>
        </w:rPr>
        <w:t>samopodání</w:t>
      </w:r>
      <w:proofErr w:type="spellEnd"/>
      <w:r w:rsidR="00E57840" w:rsidRPr="00664AF6">
        <w:rPr>
          <w:szCs w:val="24"/>
          <w:lang w:val="cs-CZ"/>
        </w:rPr>
        <w:t xml:space="preserve"> injekce. </w:t>
      </w:r>
      <w:r w:rsidRPr="00664AF6">
        <w:rPr>
          <w:szCs w:val="24"/>
          <w:lang w:val="cs-CZ"/>
        </w:rPr>
        <w:t xml:space="preserve">V případě náhodného sebepoškození injekčně aplikovaným přípravkem vyhledejte ihned lékařskou pomoc a ukažte příbalovou informaci nebo etiketu praktickému lékaři. Neřiďte. Jako </w:t>
      </w:r>
      <w:proofErr w:type="spellStart"/>
      <w:r w:rsidRPr="00664AF6">
        <w:rPr>
          <w:szCs w:val="24"/>
          <w:lang w:val="cs-CZ"/>
        </w:rPr>
        <w:t>antidotum</w:t>
      </w:r>
      <w:proofErr w:type="spellEnd"/>
      <w:r w:rsidRPr="00664AF6">
        <w:rPr>
          <w:szCs w:val="24"/>
          <w:lang w:val="cs-CZ"/>
        </w:rPr>
        <w:t xml:space="preserve"> lze použít antagonistu </w:t>
      </w:r>
      <w:proofErr w:type="spellStart"/>
      <w:r w:rsidRPr="00664AF6">
        <w:rPr>
          <w:szCs w:val="24"/>
          <w:lang w:val="cs-CZ"/>
        </w:rPr>
        <w:t>opioidu</w:t>
      </w:r>
      <w:proofErr w:type="spellEnd"/>
      <w:r w:rsidRPr="00664AF6">
        <w:rPr>
          <w:szCs w:val="24"/>
          <w:lang w:val="cs-CZ"/>
        </w:rPr>
        <w:t xml:space="preserve"> (např. </w:t>
      </w:r>
      <w:proofErr w:type="spellStart"/>
      <w:r w:rsidRPr="00664AF6">
        <w:rPr>
          <w:szCs w:val="24"/>
          <w:lang w:val="cs-CZ"/>
        </w:rPr>
        <w:t>naloxon</w:t>
      </w:r>
      <w:proofErr w:type="spellEnd"/>
      <w:r w:rsidRPr="00664AF6">
        <w:rPr>
          <w:szCs w:val="24"/>
          <w:lang w:val="cs-CZ"/>
        </w:rPr>
        <w:t xml:space="preserve">). </w:t>
      </w:r>
    </w:p>
    <w:p w14:paraId="35553259" w14:textId="77777777" w:rsidR="001D3757" w:rsidRPr="00664AF6" w:rsidRDefault="00E57840" w:rsidP="001D3757">
      <w:pPr>
        <w:rPr>
          <w:szCs w:val="24"/>
          <w:lang w:val="cs-CZ"/>
        </w:rPr>
      </w:pPr>
      <w:r w:rsidRPr="00664AF6">
        <w:rPr>
          <w:szCs w:val="24"/>
          <w:lang w:val="cs-CZ"/>
        </w:rPr>
        <w:t>Zasaženou kůži a oči ihned omyjte velkým množstvím vody.</w:t>
      </w:r>
    </w:p>
    <w:p w14:paraId="20795C6C" w14:textId="77777777" w:rsidR="00365770" w:rsidRPr="00664AF6" w:rsidRDefault="00365770" w:rsidP="001D3757">
      <w:pPr>
        <w:rPr>
          <w:szCs w:val="24"/>
          <w:u w:val="single"/>
          <w:lang w:val="cs-CZ"/>
        </w:rPr>
      </w:pPr>
    </w:p>
    <w:p w14:paraId="6ADB57C6" w14:textId="41CA72E1" w:rsidR="001D3757" w:rsidRPr="00664AF6" w:rsidRDefault="001D3757" w:rsidP="001D3757">
      <w:pPr>
        <w:rPr>
          <w:szCs w:val="24"/>
          <w:u w:val="single"/>
          <w:lang w:val="cs-CZ"/>
        </w:rPr>
      </w:pPr>
      <w:r w:rsidRPr="00664AF6">
        <w:rPr>
          <w:szCs w:val="24"/>
          <w:u w:val="single"/>
          <w:lang w:val="cs-CZ"/>
        </w:rPr>
        <w:t>Březost</w:t>
      </w:r>
      <w:r w:rsidR="009B7805" w:rsidRPr="00664AF6">
        <w:rPr>
          <w:szCs w:val="24"/>
        </w:rPr>
        <w:t xml:space="preserve"> </w:t>
      </w:r>
      <w:r w:rsidR="009B7805" w:rsidRPr="00664AF6">
        <w:rPr>
          <w:szCs w:val="24"/>
          <w:u w:val="single"/>
          <w:lang w:val="cs-CZ"/>
        </w:rPr>
        <w:t>a laktace:</w:t>
      </w:r>
    </w:p>
    <w:p w14:paraId="7BC33E23" w14:textId="297D4A60" w:rsidR="001D3757" w:rsidRPr="00664AF6" w:rsidRDefault="001D3757" w:rsidP="001D3757">
      <w:pPr>
        <w:rPr>
          <w:szCs w:val="24"/>
          <w:lang w:val="cs-CZ"/>
        </w:rPr>
      </w:pPr>
      <w:r w:rsidRPr="00664AF6">
        <w:rPr>
          <w:szCs w:val="24"/>
          <w:lang w:val="cs-CZ"/>
        </w:rPr>
        <w:t xml:space="preserve">Nebyla stanovena bezpečnost tohoto veterinárního léčivého přípravku pro použití během březosti a laktace u cílových druhů zvířat. Použití </w:t>
      </w:r>
      <w:proofErr w:type="spellStart"/>
      <w:r w:rsidRPr="00664AF6">
        <w:rPr>
          <w:szCs w:val="24"/>
          <w:lang w:val="cs-CZ"/>
        </w:rPr>
        <w:t>butorfanolu</w:t>
      </w:r>
      <w:proofErr w:type="spellEnd"/>
      <w:r w:rsidRPr="00664AF6">
        <w:rPr>
          <w:szCs w:val="24"/>
          <w:lang w:val="cs-CZ"/>
        </w:rPr>
        <w:t xml:space="preserve"> není </w:t>
      </w:r>
      <w:r w:rsidR="00841ABB" w:rsidRPr="00664AF6">
        <w:rPr>
          <w:szCs w:val="24"/>
          <w:lang w:val="cs-CZ"/>
        </w:rPr>
        <w:t>během březosti a laktace</w:t>
      </w:r>
      <w:r w:rsidR="00841ABB" w:rsidRPr="00664AF6">
        <w:rPr>
          <w:b/>
          <w:szCs w:val="24"/>
          <w:lang w:val="cs-CZ"/>
        </w:rPr>
        <w:t xml:space="preserve"> </w:t>
      </w:r>
      <w:r w:rsidRPr="00664AF6">
        <w:rPr>
          <w:szCs w:val="24"/>
          <w:lang w:val="cs-CZ"/>
        </w:rPr>
        <w:t>doporučováno</w:t>
      </w:r>
      <w:r w:rsidR="00841ABB" w:rsidRPr="00664AF6">
        <w:rPr>
          <w:szCs w:val="24"/>
          <w:lang w:val="cs-CZ"/>
        </w:rPr>
        <w:t>.</w:t>
      </w:r>
      <w:r w:rsidR="00876491" w:rsidRPr="00664AF6">
        <w:rPr>
          <w:szCs w:val="24"/>
          <w:lang w:val="cs-CZ"/>
        </w:rPr>
        <w:t xml:space="preserve"> </w:t>
      </w:r>
      <w:r w:rsidRPr="00664AF6">
        <w:rPr>
          <w:szCs w:val="24"/>
          <w:lang w:val="cs-CZ"/>
        </w:rPr>
        <w:t>Viz též kapitola o kontraindikacích.</w:t>
      </w:r>
    </w:p>
    <w:p w14:paraId="0C33C49F" w14:textId="77777777" w:rsidR="001D3757" w:rsidRPr="00664AF6" w:rsidRDefault="001D3757" w:rsidP="001D3757">
      <w:pPr>
        <w:rPr>
          <w:szCs w:val="24"/>
          <w:lang w:val="cs-CZ"/>
        </w:rPr>
      </w:pPr>
    </w:p>
    <w:p w14:paraId="390ABDA3" w14:textId="469B1712" w:rsidR="001D3757" w:rsidRPr="00664AF6" w:rsidRDefault="009B7805" w:rsidP="001D3757">
      <w:pPr>
        <w:rPr>
          <w:szCs w:val="24"/>
          <w:u w:val="single"/>
          <w:lang w:val="cs-CZ"/>
        </w:rPr>
      </w:pPr>
      <w:r w:rsidRPr="00664AF6">
        <w:rPr>
          <w:szCs w:val="24"/>
          <w:u w:val="single"/>
          <w:lang w:val="cs-CZ"/>
        </w:rPr>
        <w:t>Interakce s jinými léčivými přípravky a jiné formy interakce:</w:t>
      </w:r>
    </w:p>
    <w:p w14:paraId="6C19E0B1" w14:textId="7BA0D87D" w:rsidR="001D3757" w:rsidRPr="00664AF6" w:rsidRDefault="001D3757" w:rsidP="001D3757">
      <w:pPr>
        <w:rPr>
          <w:szCs w:val="24"/>
          <w:lang w:val="cs-CZ"/>
        </w:rPr>
      </w:pPr>
      <w:r w:rsidRPr="00664AF6">
        <w:rPr>
          <w:szCs w:val="24"/>
          <w:lang w:val="cs-CZ"/>
        </w:rPr>
        <w:t xml:space="preserve">Použití </w:t>
      </w:r>
      <w:proofErr w:type="spellStart"/>
      <w:r w:rsidRPr="00664AF6">
        <w:rPr>
          <w:szCs w:val="24"/>
          <w:lang w:val="cs-CZ"/>
        </w:rPr>
        <w:t>butorfanolu</w:t>
      </w:r>
      <w:proofErr w:type="spellEnd"/>
      <w:r w:rsidRPr="00664AF6">
        <w:rPr>
          <w:szCs w:val="24"/>
          <w:lang w:val="cs-CZ"/>
        </w:rPr>
        <w:t xml:space="preserve"> v kombinaci s </w:t>
      </w:r>
      <w:r w:rsidR="00841ABB" w:rsidRPr="00664AF6">
        <w:rPr>
          <w:szCs w:val="24"/>
          <w:lang w:val="cs-CZ"/>
        </w:rPr>
        <w:t>některými</w:t>
      </w:r>
      <w:r w:rsidR="00841ABB" w:rsidRPr="00664AF6">
        <w:rPr>
          <w:b/>
          <w:szCs w:val="24"/>
          <w:lang w:val="cs-CZ"/>
        </w:rPr>
        <w:t xml:space="preserve"> </w:t>
      </w:r>
      <w:r w:rsidRPr="00664AF6">
        <w:rPr>
          <w:szCs w:val="24"/>
          <w:lang w:val="cs-CZ"/>
        </w:rPr>
        <w:t>agonisty α2-adrenoreceptorů (</w:t>
      </w:r>
      <w:proofErr w:type="spellStart"/>
      <w:r w:rsidRPr="00664AF6">
        <w:rPr>
          <w:szCs w:val="24"/>
          <w:lang w:val="cs-CZ"/>
        </w:rPr>
        <w:t>romifidin</w:t>
      </w:r>
      <w:proofErr w:type="spellEnd"/>
      <w:r w:rsidRPr="00664AF6">
        <w:rPr>
          <w:szCs w:val="24"/>
          <w:lang w:val="cs-CZ"/>
        </w:rPr>
        <w:t xml:space="preserve"> nebo </w:t>
      </w:r>
      <w:proofErr w:type="spellStart"/>
      <w:r w:rsidRPr="00664AF6">
        <w:rPr>
          <w:szCs w:val="24"/>
          <w:lang w:val="cs-CZ"/>
        </w:rPr>
        <w:t>detomidin</w:t>
      </w:r>
      <w:proofErr w:type="spellEnd"/>
      <w:r w:rsidRPr="00664AF6">
        <w:rPr>
          <w:szCs w:val="24"/>
          <w:lang w:val="cs-CZ"/>
        </w:rPr>
        <w:t xml:space="preserve"> u koní, </w:t>
      </w:r>
      <w:proofErr w:type="spellStart"/>
      <w:r w:rsidRPr="00664AF6">
        <w:rPr>
          <w:szCs w:val="24"/>
          <w:lang w:val="cs-CZ"/>
        </w:rPr>
        <w:t>medetomidin</w:t>
      </w:r>
      <w:proofErr w:type="spellEnd"/>
      <w:r w:rsidRPr="00664AF6">
        <w:rPr>
          <w:szCs w:val="24"/>
          <w:lang w:val="cs-CZ"/>
        </w:rPr>
        <w:t xml:space="preserve"> u psů a koček) může mít synergické účinky vyžadující snížení dávky </w:t>
      </w:r>
      <w:proofErr w:type="spellStart"/>
      <w:r w:rsidRPr="00664AF6">
        <w:rPr>
          <w:szCs w:val="24"/>
          <w:lang w:val="cs-CZ"/>
        </w:rPr>
        <w:t>butorfanolu</w:t>
      </w:r>
      <w:proofErr w:type="spellEnd"/>
      <w:r w:rsidRPr="00664AF6">
        <w:rPr>
          <w:szCs w:val="24"/>
          <w:lang w:val="cs-CZ"/>
        </w:rPr>
        <w:t xml:space="preserve"> (viz </w:t>
      </w:r>
      <w:r w:rsidR="00314935" w:rsidRPr="00664AF6">
        <w:rPr>
          <w:szCs w:val="24"/>
          <w:lang w:val="cs-CZ"/>
        </w:rPr>
        <w:t>bod P</w:t>
      </w:r>
      <w:r w:rsidRPr="00664AF6">
        <w:rPr>
          <w:szCs w:val="24"/>
          <w:lang w:val="cs-CZ"/>
        </w:rPr>
        <w:t xml:space="preserve">odávaném množství a způsob podání). </w:t>
      </w:r>
    </w:p>
    <w:p w14:paraId="37CDD545" w14:textId="77777777" w:rsidR="001D3757" w:rsidRPr="00664AF6" w:rsidRDefault="001D3757" w:rsidP="001D3757">
      <w:pPr>
        <w:rPr>
          <w:szCs w:val="24"/>
          <w:lang w:val="cs-CZ"/>
        </w:rPr>
      </w:pPr>
    </w:p>
    <w:p w14:paraId="6E7B925A" w14:textId="2429200B" w:rsidR="001D3757" w:rsidRPr="00664AF6" w:rsidRDefault="001D3757" w:rsidP="001D3757">
      <w:pPr>
        <w:rPr>
          <w:szCs w:val="24"/>
          <w:lang w:val="cs-CZ"/>
        </w:rPr>
      </w:pPr>
      <w:proofErr w:type="spellStart"/>
      <w:r w:rsidRPr="00664AF6">
        <w:rPr>
          <w:szCs w:val="24"/>
          <w:lang w:val="cs-CZ"/>
        </w:rPr>
        <w:t>Butorfanol</w:t>
      </w:r>
      <w:proofErr w:type="spellEnd"/>
      <w:r w:rsidRPr="00664AF6">
        <w:rPr>
          <w:szCs w:val="24"/>
          <w:lang w:val="cs-CZ"/>
        </w:rPr>
        <w:t xml:space="preserve"> je antitusikum a nesmí se používat v kombinaci </w:t>
      </w:r>
      <w:r w:rsidR="00314935" w:rsidRPr="00664AF6">
        <w:rPr>
          <w:szCs w:val="24"/>
          <w:lang w:val="cs-CZ"/>
        </w:rPr>
        <w:t>s žádným expektorans</w:t>
      </w:r>
      <w:r w:rsidRPr="00664AF6">
        <w:rPr>
          <w:szCs w:val="24"/>
          <w:lang w:val="cs-CZ"/>
        </w:rPr>
        <w:t xml:space="preserve">, protože by mohlo dojít ke hromadění hlenu v dýchacích cestách. </w:t>
      </w:r>
    </w:p>
    <w:p w14:paraId="15AA822E" w14:textId="77777777" w:rsidR="001D3757" w:rsidRPr="00664AF6" w:rsidRDefault="001D3757" w:rsidP="001D3757">
      <w:pPr>
        <w:rPr>
          <w:szCs w:val="24"/>
          <w:lang w:val="cs-CZ"/>
        </w:rPr>
      </w:pPr>
    </w:p>
    <w:p w14:paraId="4950DF60" w14:textId="19435AE9" w:rsidR="00841ABB" w:rsidRPr="00664AF6" w:rsidRDefault="00841ABB" w:rsidP="00841ABB">
      <w:pPr>
        <w:rPr>
          <w:szCs w:val="24"/>
          <w:lang w:val="cs-CZ"/>
        </w:rPr>
      </w:pPr>
      <w:r w:rsidRPr="00664AF6">
        <w:rPr>
          <w:szCs w:val="24"/>
          <w:lang w:val="cs-CZ"/>
        </w:rPr>
        <w:t xml:space="preserve">Vzhledem k antagonistickým </w:t>
      </w:r>
      <w:r w:rsidR="00314935" w:rsidRPr="00664AF6">
        <w:rPr>
          <w:szCs w:val="24"/>
          <w:lang w:val="cs-CZ"/>
        </w:rPr>
        <w:t xml:space="preserve">účinkům na </w:t>
      </w:r>
      <w:proofErr w:type="spellStart"/>
      <w:r w:rsidR="00314935" w:rsidRPr="00664AF6">
        <w:rPr>
          <w:szCs w:val="24"/>
          <w:lang w:val="cs-CZ"/>
        </w:rPr>
        <w:t>opioidní</w:t>
      </w:r>
      <w:proofErr w:type="spellEnd"/>
      <w:r w:rsidR="00314935" w:rsidRPr="00664AF6">
        <w:rPr>
          <w:szCs w:val="24"/>
          <w:lang w:val="cs-CZ"/>
        </w:rPr>
        <w:t xml:space="preserve"> mí (</w:t>
      </w:r>
      <w:r w:rsidR="00314935" w:rsidRPr="00664AF6">
        <w:rPr>
          <w:szCs w:val="24"/>
        </w:rPr>
        <w:t>μ</w:t>
      </w:r>
      <w:r w:rsidR="00314935" w:rsidRPr="00664AF6">
        <w:rPr>
          <w:szCs w:val="24"/>
          <w:lang w:val="cs-CZ"/>
        </w:rPr>
        <w:t xml:space="preserve">) receptor </w:t>
      </w:r>
      <w:r w:rsidRPr="00664AF6">
        <w:rPr>
          <w:szCs w:val="24"/>
          <w:lang w:val="cs-CZ"/>
        </w:rPr>
        <w:t xml:space="preserve">může </w:t>
      </w:r>
      <w:proofErr w:type="spellStart"/>
      <w:r w:rsidRPr="00664AF6">
        <w:rPr>
          <w:szCs w:val="24"/>
          <w:lang w:val="cs-CZ"/>
        </w:rPr>
        <w:t>butorfanol</w:t>
      </w:r>
      <w:proofErr w:type="spellEnd"/>
      <w:r w:rsidRPr="00664AF6">
        <w:rPr>
          <w:szCs w:val="24"/>
          <w:lang w:val="cs-CZ"/>
        </w:rPr>
        <w:t xml:space="preserve"> rušit analgetický účinek u zvířat, která již byla léčena čistě agonisty opiátového mí (</w:t>
      </w:r>
      <w:r w:rsidRPr="00664AF6">
        <w:rPr>
          <w:szCs w:val="24"/>
        </w:rPr>
        <w:t>μ</w:t>
      </w:r>
      <w:r w:rsidRPr="00664AF6">
        <w:rPr>
          <w:szCs w:val="24"/>
          <w:lang w:val="cs-CZ"/>
        </w:rPr>
        <w:t>) receptoru (morfin/</w:t>
      </w:r>
      <w:proofErr w:type="spellStart"/>
      <w:r w:rsidRPr="00664AF6">
        <w:rPr>
          <w:szCs w:val="24"/>
          <w:lang w:val="cs-CZ"/>
        </w:rPr>
        <w:t>oxymorfin</w:t>
      </w:r>
      <w:proofErr w:type="spellEnd"/>
      <w:r w:rsidRPr="00664AF6">
        <w:rPr>
          <w:szCs w:val="24"/>
          <w:lang w:val="cs-CZ"/>
        </w:rPr>
        <w:t>).</w:t>
      </w:r>
    </w:p>
    <w:p w14:paraId="3E963659" w14:textId="454D4298" w:rsidR="001D3757" w:rsidRPr="00664AF6" w:rsidRDefault="001D3757" w:rsidP="001D3757">
      <w:pPr>
        <w:rPr>
          <w:szCs w:val="24"/>
          <w:lang w:val="cs-CZ"/>
        </w:rPr>
      </w:pPr>
      <w:r w:rsidRPr="00664AF6">
        <w:rPr>
          <w:szCs w:val="24"/>
          <w:lang w:val="cs-CZ"/>
        </w:rPr>
        <w:t>Při sou</w:t>
      </w:r>
      <w:r w:rsidR="00314935" w:rsidRPr="00664AF6">
        <w:rPr>
          <w:szCs w:val="24"/>
          <w:lang w:val="cs-CZ"/>
        </w:rPr>
        <w:t>časném</w:t>
      </w:r>
      <w:r w:rsidRPr="00664AF6">
        <w:rPr>
          <w:szCs w:val="24"/>
          <w:lang w:val="cs-CZ"/>
        </w:rPr>
        <w:t xml:space="preserve"> použití </w:t>
      </w:r>
      <w:r w:rsidR="00841ABB" w:rsidRPr="00664AF6">
        <w:rPr>
          <w:szCs w:val="24"/>
          <w:lang w:val="cs-CZ"/>
        </w:rPr>
        <w:t>dalších sedativ</w:t>
      </w:r>
      <w:r w:rsidR="00841ABB" w:rsidRPr="00664AF6">
        <w:rPr>
          <w:b/>
          <w:szCs w:val="24"/>
          <w:lang w:val="cs-CZ"/>
        </w:rPr>
        <w:t xml:space="preserve"> </w:t>
      </w:r>
      <w:r w:rsidRPr="00664AF6">
        <w:rPr>
          <w:szCs w:val="24"/>
          <w:lang w:val="cs-CZ"/>
        </w:rPr>
        <w:t>centrální</w:t>
      </w:r>
      <w:r w:rsidR="00314935" w:rsidRPr="00664AF6">
        <w:rPr>
          <w:szCs w:val="24"/>
          <w:lang w:val="cs-CZ"/>
        </w:rPr>
        <w:t>ho</w:t>
      </w:r>
      <w:r w:rsidRPr="00664AF6">
        <w:rPr>
          <w:szCs w:val="24"/>
          <w:lang w:val="cs-CZ"/>
        </w:rPr>
        <w:t xml:space="preserve"> nervové</w:t>
      </w:r>
      <w:r w:rsidR="00314935" w:rsidRPr="00664AF6">
        <w:rPr>
          <w:szCs w:val="24"/>
          <w:lang w:val="cs-CZ"/>
        </w:rPr>
        <w:t>ho</w:t>
      </w:r>
      <w:r w:rsidRPr="00664AF6">
        <w:rPr>
          <w:szCs w:val="24"/>
          <w:lang w:val="cs-CZ"/>
        </w:rPr>
        <w:t xml:space="preserve"> s</w:t>
      </w:r>
      <w:r w:rsidR="00314935" w:rsidRPr="00664AF6">
        <w:rPr>
          <w:szCs w:val="24"/>
          <w:lang w:val="cs-CZ"/>
        </w:rPr>
        <w:t>ystému</w:t>
      </w:r>
      <w:r w:rsidRPr="00664AF6">
        <w:rPr>
          <w:szCs w:val="24"/>
          <w:lang w:val="cs-CZ"/>
        </w:rPr>
        <w:t xml:space="preserve"> se předpokládá umocnění účinků </w:t>
      </w:r>
      <w:proofErr w:type="spellStart"/>
      <w:r w:rsidRPr="00664AF6">
        <w:rPr>
          <w:szCs w:val="24"/>
          <w:lang w:val="cs-CZ"/>
        </w:rPr>
        <w:t>butorfanolu</w:t>
      </w:r>
      <w:proofErr w:type="spellEnd"/>
      <w:r w:rsidRPr="00664AF6">
        <w:rPr>
          <w:szCs w:val="24"/>
          <w:lang w:val="cs-CZ"/>
        </w:rPr>
        <w:t xml:space="preserve"> a je tedy nutné používat takové léky opatrně. Při současném podání těchto prostředků je nutné použít nižší dávku </w:t>
      </w:r>
      <w:proofErr w:type="spellStart"/>
      <w:r w:rsidRPr="00664AF6">
        <w:rPr>
          <w:szCs w:val="24"/>
          <w:lang w:val="cs-CZ"/>
        </w:rPr>
        <w:t>butorfanolu</w:t>
      </w:r>
      <w:proofErr w:type="spellEnd"/>
      <w:r w:rsidRPr="00664AF6">
        <w:rPr>
          <w:szCs w:val="24"/>
          <w:lang w:val="cs-CZ"/>
        </w:rPr>
        <w:t>.</w:t>
      </w:r>
    </w:p>
    <w:p w14:paraId="23AFD152" w14:textId="77777777" w:rsidR="001D3757" w:rsidRPr="00664AF6" w:rsidRDefault="001D3757" w:rsidP="001D3757">
      <w:pPr>
        <w:rPr>
          <w:szCs w:val="24"/>
          <w:lang w:val="cs-CZ"/>
        </w:rPr>
      </w:pPr>
    </w:p>
    <w:p w14:paraId="2AFDFA3A" w14:textId="30103E29" w:rsidR="001D3757" w:rsidRPr="00664AF6" w:rsidRDefault="001D3757" w:rsidP="001D3757">
      <w:pPr>
        <w:rPr>
          <w:szCs w:val="24"/>
          <w:u w:val="single"/>
          <w:lang w:val="cs-CZ"/>
        </w:rPr>
      </w:pPr>
      <w:r w:rsidRPr="00664AF6">
        <w:rPr>
          <w:szCs w:val="24"/>
          <w:u w:val="single"/>
          <w:lang w:val="cs-CZ"/>
        </w:rPr>
        <w:t xml:space="preserve">Předávkování (symptomy, první pomoc, </w:t>
      </w:r>
      <w:proofErr w:type="spellStart"/>
      <w:r w:rsidRPr="00664AF6">
        <w:rPr>
          <w:szCs w:val="24"/>
          <w:u w:val="single"/>
          <w:lang w:val="cs-CZ"/>
        </w:rPr>
        <w:t>antidota</w:t>
      </w:r>
      <w:proofErr w:type="spellEnd"/>
      <w:r w:rsidRPr="00664AF6">
        <w:rPr>
          <w:szCs w:val="24"/>
          <w:u w:val="single"/>
          <w:lang w:val="cs-CZ"/>
        </w:rPr>
        <w:t>)</w:t>
      </w:r>
      <w:r w:rsidR="009B7805" w:rsidRPr="00664AF6">
        <w:rPr>
          <w:szCs w:val="24"/>
          <w:u w:val="single"/>
          <w:lang w:val="cs-CZ"/>
        </w:rPr>
        <w:t>:</w:t>
      </w:r>
    </w:p>
    <w:p w14:paraId="6C7548D3" w14:textId="77777777" w:rsidR="001D3757" w:rsidRPr="00664AF6" w:rsidRDefault="001D3757" w:rsidP="001D3757">
      <w:pPr>
        <w:rPr>
          <w:szCs w:val="24"/>
          <w:lang w:val="cs-CZ"/>
        </w:rPr>
      </w:pPr>
      <w:r w:rsidRPr="00664AF6">
        <w:rPr>
          <w:szCs w:val="24"/>
          <w:lang w:val="cs-CZ"/>
        </w:rPr>
        <w:t xml:space="preserve">Hlavním příznakem předávkování je respirační deprese, kterou lze upravit </w:t>
      </w:r>
      <w:proofErr w:type="spellStart"/>
      <w:r w:rsidRPr="00664AF6">
        <w:rPr>
          <w:szCs w:val="24"/>
          <w:lang w:val="cs-CZ"/>
        </w:rPr>
        <w:t>naloxonem</w:t>
      </w:r>
      <w:proofErr w:type="spellEnd"/>
      <w:r w:rsidRPr="00664AF6">
        <w:rPr>
          <w:szCs w:val="24"/>
          <w:lang w:val="cs-CZ"/>
        </w:rPr>
        <w:t xml:space="preserve">. </w:t>
      </w:r>
    </w:p>
    <w:p w14:paraId="6A77CAF9" w14:textId="77777777" w:rsidR="001D3757" w:rsidRPr="00664AF6" w:rsidRDefault="001D3757" w:rsidP="001D3757">
      <w:pPr>
        <w:rPr>
          <w:szCs w:val="24"/>
          <w:lang w:val="cs-CZ"/>
        </w:rPr>
      </w:pPr>
    </w:p>
    <w:p w14:paraId="10B2AA45" w14:textId="77777777" w:rsidR="001D3757" w:rsidRPr="00664AF6" w:rsidRDefault="001D3757" w:rsidP="001D3757">
      <w:pPr>
        <w:rPr>
          <w:szCs w:val="24"/>
          <w:lang w:val="cs-CZ"/>
        </w:rPr>
      </w:pPr>
      <w:r w:rsidRPr="00664AF6">
        <w:rPr>
          <w:szCs w:val="24"/>
          <w:lang w:val="cs-CZ"/>
        </w:rPr>
        <w:lastRenderedPageBreak/>
        <w:t xml:space="preserve">Pro odstranění sedativního účinku kombinací </w:t>
      </w:r>
      <w:proofErr w:type="spellStart"/>
      <w:r w:rsidRPr="00664AF6">
        <w:rPr>
          <w:szCs w:val="24"/>
          <w:lang w:val="cs-CZ"/>
        </w:rPr>
        <w:t>butorfanolu</w:t>
      </w:r>
      <w:proofErr w:type="spellEnd"/>
      <w:r w:rsidRPr="00664AF6">
        <w:rPr>
          <w:szCs w:val="24"/>
          <w:lang w:val="cs-CZ"/>
        </w:rPr>
        <w:t xml:space="preserve"> a agonistů alfa-2 </w:t>
      </w:r>
      <w:proofErr w:type="spellStart"/>
      <w:r w:rsidRPr="00664AF6">
        <w:rPr>
          <w:szCs w:val="24"/>
          <w:lang w:val="cs-CZ"/>
        </w:rPr>
        <w:t>adrenoreceptorů</w:t>
      </w:r>
      <w:proofErr w:type="spellEnd"/>
      <w:r w:rsidRPr="00664AF6">
        <w:rPr>
          <w:szCs w:val="24"/>
          <w:lang w:val="cs-CZ"/>
        </w:rPr>
        <w:t xml:space="preserve"> lze použít </w:t>
      </w:r>
      <w:proofErr w:type="spellStart"/>
      <w:r w:rsidRPr="00664AF6">
        <w:rPr>
          <w:szCs w:val="24"/>
          <w:lang w:val="cs-CZ"/>
        </w:rPr>
        <w:t>atipamezol</w:t>
      </w:r>
      <w:proofErr w:type="spellEnd"/>
      <w:r w:rsidRPr="00664AF6">
        <w:rPr>
          <w:szCs w:val="24"/>
          <w:lang w:val="cs-CZ"/>
        </w:rPr>
        <w:t xml:space="preserve">. Pro odstranění nežádoucích kardiopulmonálních účinků těchto kombinací mohou být zapotřebí vyšší dávky </w:t>
      </w:r>
      <w:proofErr w:type="spellStart"/>
      <w:r w:rsidRPr="00664AF6">
        <w:rPr>
          <w:szCs w:val="24"/>
          <w:lang w:val="cs-CZ"/>
        </w:rPr>
        <w:t>atipamezolu</w:t>
      </w:r>
      <w:proofErr w:type="spellEnd"/>
      <w:r w:rsidRPr="00664AF6">
        <w:rPr>
          <w:szCs w:val="24"/>
          <w:lang w:val="cs-CZ"/>
        </w:rPr>
        <w:t xml:space="preserve">. </w:t>
      </w:r>
      <w:proofErr w:type="spellStart"/>
      <w:r w:rsidRPr="00664AF6">
        <w:rPr>
          <w:szCs w:val="24"/>
          <w:lang w:val="cs-CZ"/>
        </w:rPr>
        <w:t>Atipamezol</w:t>
      </w:r>
      <w:proofErr w:type="spellEnd"/>
      <w:r w:rsidRPr="00664AF6">
        <w:rPr>
          <w:szCs w:val="24"/>
          <w:lang w:val="cs-CZ"/>
        </w:rPr>
        <w:t xml:space="preserve"> by se neměl podávat psům léčeným kombinací </w:t>
      </w:r>
      <w:proofErr w:type="spellStart"/>
      <w:r w:rsidRPr="00664AF6">
        <w:rPr>
          <w:szCs w:val="24"/>
          <w:lang w:val="cs-CZ"/>
        </w:rPr>
        <w:t>butorfanolu</w:t>
      </w:r>
      <w:proofErr w:type="spellEnd"/>
      <w:r w:rsidRPr="00664AF6">
        <w:rPr>
          <w:szCs w:val="24"/>
          <w:lang w:val="cs-CZ"/>
        </w:rPr>
        <w:t xml:space="preserve">, </w:t>
      </w:r>
      <w:proofErr w:type="spellStart"/>
      <w:r w:rsidRPr="00664AF6">
        <w:rPr>
          <w:szCs w:val="24"/>
          <w:lang w:val="cs-CZ"/>
        </w:rPr>
        <w:t>medetomidinu</w:t>
      </w:r>
      <w:proofErr w:type="spellEnd"/>
      <w:r w:rsidRPr="00664AF6">
        <w:rPr>
          <w:szCs w:val="24"/>
          <w:lang w:val="cs-CZ"/>
        </w:rPr>
        <w:t xml:space="preserve"> a </w:t>
      </w:r>
      <w:proofErr w:type="spellStart"/>
      <w:r w:rsidRPr="00664AF6">
        <w:rPr>
          <w:szCs w:val="24"/>
          <w:lang w:val="cs-CZ"/>
        </w:rPr>
        <w:t>ketaminu</w:t>
      </w:r>
      <w:proofErr w:type="spellEnd"/>
      <w:r w:rsidRPr="00664AF6">
        <w:rPr>
          <w:szCs w:val="24"/>
          <w:lang w:val="cs-CZ"/>
        </w:rPr>
        <w:t xml:space="preserve"> aplikovaných intramuskulárně za účelem anestezie. </w:t>
      </w:r>
    </w:p>
    <w:p w14:paraId="313ADD8D" w14:textId="77777777" w:rsidR="001D3757" w:rsidRPr="00664AF6" w:rsidRDefault="001D3757" w:rsidP="001D3757">
      <w:pPr>
        <w:rPr>
          <w:szCs w:val="24"/>
          <w:lang w:val="cs-CZ"/>
        </w:rPr>
      </w:pPr>
    </w:p>
    <w:p w14:paraId="3A5244D0" w14:textId="77777777" w:rsidR="001D3757" w:rsidRPr="00664AF6" w:rsidRDefault="001D3757" w:rsidP="001D3757">
      <w:pPr>
        <w:rPr>
          <w:szCs w:val="24"/>
          <w:lang w:val="cs-CZ"/>
        </w:rPr>
      </w:pPr>
      <w:r w:rsidRPr="00664AF6">
        <w:rPr>
          <w:szCs w:val="24"/>
          <w:lang w:val="cs-CZ"/>
        </w:rPr>
        <w:t xml:space="preserve">K dalším možným příznakům předávkování u koní patří neklid, resp. předrážděnost, svalový třes, ataxie, </w:t>
      </w:r>
      <w:proofErr w:type="spellStart"/>
      <w:r w:rsidRPr="00664AF6">
        <w:rPr>
          <w:szCs w:val="24"/>
          <w:lang w:val="cs-CZ"/>
        </w:rPr>
        <w:t>hypersalivace</w:t>
      </w:r>
      <w:proofErr w:type="spellEnd"/>
      <w:r w:rsidRPr="00664AF6">
        <w:rPr>
          <w:szCs w:val="24"/>
          <w:lang w:val="cs-CZ"/>
        </w:rPr>
        <w:t>, snížení gastrointestinální motility a záchvaty. U koček jsou hlavními příznaky předávkování porucha koordinace, salivace a mírné křeče.</w:t>
      </w:r>
    </w:p>
    <w:p w14:paraId="0126AA32" w14:textId="77777777" w:rsidR="001D3757" w:rsidRPr="00664AF6" w:rsidRDefault="001D3757" w:rsidP="001D3757">
      <w:pPr>
        <w:rPr>
          <w:szCs w:val="24"/>
          <w:lang w:val="cs-CZ"/>
        </w:rPr>
      </w:pPr>
    </w:p>
    <w:p w14:paraId="435BF058" w14:textId="7A2D852E" w:rsidR="001D3757" w:rsidRPr="00664AF6" w:rsidRDefault="001D3757" w:rsidP="001D3757">
      <w:pPr>
        <w:rPr>
          <w:szCs w:val="24"/>
          <w:u w:val="single"/>
          <w:lang w:val="cs-CZ"/>
        </w:rPr>
      </w:pPr>
      <w:r w:rsidRPr="00664AF6">
        <w:rPr>
          <w:szCs w:val="24"/>
          <w:u w:val="single"/>
          <w:lang w:val="cs-CZ"/>
        </w:rPr>
        <w:t>Inkompatibility</w:t>
      </w:r>
      <w:r w:rsidR="009B7805" w:rsidRPr="00664AF6">
        <w:rPr>
          <w:szCs w:val="24"/>
          <w:u w:val="single"/>
          <w:lang w:val="cs-CZ"/>
        </w:rPr>
        <w:t>:</w:t>
      </w:r>
    </w:p>
    <w:p w14:paraId="392031F1" w14:textId="77777777" w:rsidR="001D3757" w:rsidRPr="00664AF6" w:rsidRDefault="001D3757" w:rsidP="001D3757">
      <w:pPr>
        <w:rPr>
          <w:szCs w:val="24"/>
          <w:lang w:val="cs-CZ"/>
        </w:rPr>
      </w:pPr>
      <w:proofErr w:type="spellStart"/>
      <w:r w:rsidRPr="00664AF6">
        <w:rPr>
          <w:szCs w:val="24"/>
          <w:lang w:val="cs-CZ"/>
        </w:rPr>
        <w:t>Butorfanol</w:t>
      </w:r>
      <w:proofErr w:type="spellEnd"/>
      <w:r w:rsidRPr="00664AF6">
        <w:rPr>
          <w:szCs w:val="24"/>
          <w:lang w:val="cs-CZ"/>
        </w:rPr>
        <w:t xml:space="preserve"> nesmí být mísen s jinými veterinárními léčivými přípravky ve stejné stříkačce, vyjma následujících kombinací: </w:t>
      </w:r>
      <w:proofErr w:type="spellStart"/>
      <w:r w:rsidRPr="00664AF6">
        <w:rPr>
          <w:szCs w:val="24"/>
          <w:lang w:val="cs-CZ"/>
        </w:rPr>
        <w:t>butorfanol</w:t>
      </w:r>
      <w:proofErr w:type="spellEnd"/>
      <w:r w:rsidRPr="00664AF6">
        <w:rPr>
          <w:szCs w:val="24"/>
          <w:lang w:val="cs-CZ"/>
        </w:rPr>
        <w:t>/</w:t>
      </w:r>
      <w:proofErr w:type="spellStart"/>
      <w:r w:rsidRPr="00664AF6">
        <w:rPr>
          <w:szCs w:val="24"/>
          <w:lang w:val="cs-CZ"/>
        </w:rPr>
        <w:t>medetomidin</w:t>
      </w:r>
      <w:proofErr w:type="spellEnd"/>
      <w:r w:rsidRPr="00664AF6">
        <w:rPr>
          <w:szCs w:val="24"/>
          <w:lang w:val="cs-CZ"/>
        </w:rPr>
        <w:t xml:space="preserve">, </w:t>
      </w:r>
      <w:proofErr w:type="spellStart"/>
      <w:r w:rsidRPr="00664AF6">
        <w:rPr>
          <w:szCs w:val="24"/>
          <w:lang w:val="cs-CZ"/>
        </w:rPr>
        <w:t>butorfanol</w:t>
      </w:r>
      <w:proofErr w:type="spellEnd"/>
      <w:r w:rsidRPr="00664AF6">
        <w:rPr>
          <w:szCs w:val="24"/>
          <w:lang w:val="cs-CZ"/>
        </w:rPr>
        <w:t>/</w:t>
      </w:r>
      <w:proofErr w:type="spellStart"/>
      <w:r w:rsidRPr="00664AF6">
        <w:rPr>
          <w:szCs w:val="24"/>
          <w:lang w:val="cs-CZ"/>
        </w:rPr>
        <w:t>medetomidin</w:t>
      </w:r>
      <w:proofErr w:type="spellEnd"/>
      <w:r w:rsidRPr="00664AF6">
        <w:rPr>
          <w:szCs w:val="24"/>
          <w:lang w:val="cs-CZ"/>
        </w:rPr>
        <w:t>/</w:t>
      </w:r>
      <w:proofErr w:type="spellStart"/>
      <w:r w:rsidRPr="00664AF6">
        <w:rPr>
          <w:szCs w:val="24"/>
          <w:lang w:val="cs-CZ"/>
        </w:rPr>
        <w:t>ketamin</w:t>
      </w:r>
      <w:proofErr w:type="spellEnd"/>
      <w:r w:rsidRPr="00664AF6">
        <w:rPr>
          <w:szCs w:val="24"/>
          <w:lang w:val="cs-CZ"/>
        </w:rPr>
        <w:t xml:space="preserve"> a </w:t>
      </w:r>
      <w:proofErr w:type="spellStart"/>
      <w:r w:rsidRPr="00664AF6">
        <w:rPr>
          <w:szCs w:val="24"/>
          <w:lang w:val="cs-CZ"/>
        </w:rPr>
        <w:t>butorfanol</w:t>
      </w:r>
      <w:proofErr w:type="spellEnd"/>
      <w:r w:rsidRPr="00664AF6">
        <w:rPr>
          <w:szCs w:val="24"/>
          <w:lang w:val="cs-CZ"/>
        </w:rPr>
        <w:t>/</w:t>
      </w:r>
      <w:proofErr w:type="spellStart"/>
      <w:r w:rsidRPr="00664AF6">
        <w:rPr>
          <w:szCs w:val="24"/>
          <w:lang w:val="cs-CZ"/>
        </w:rPr>
        <w:t>acepromazin</w:t>
      </w:r>
      <w:proofErr w:type="spellEnd"/>
      <w:r w:rsidRPr="00664AF6">
        <w:rPr>
          <w:szCs w:val="24"/>
          <w:lang w:val="cs-CZ"/>
        </w:rPr>
        <w:t>.</w:t>
      </w:r>
    </w:p>
    <w:p w14:paraId="2328C4EB" w14:textId="77777777" w:rsidR="001D3757" w:rsidRPr="00664AF6" w:rsidRDefault="001D3757" w:rsidP="001D3757">
      <w:pPr>
        <w:rPr>
          <w:szCs w:val="24"/>
          <w:lang w:val="cs-CZ"/>
        </w:rPr>
      </w:pPr>
    </w:p>
    <w:p w14:paraId="6E172118" w14:textId="77777777" w:rsidR="00365770" w:rsidRPr="00664AF6" w:rsidRDefault="00365770" w:rsidP="001D3757">
      <w:pPr>
        <w:keepNext/>
        <w:ind w:left="567" w:hanging="567"/>
        <w:rPr>
          <w:b/>
          <w:bCs/>
          <w:szCs w:val="24"/>
          <w:lang w:val="cs-CZ"/>
        </w:rPr>
      </w:pPr>
    </w:p>
    <w:p w14:paraId="085D78A1" w14:textId="77777777" w:rsidR="001D3757" w:rsidRPr="00664AF6" w:rsidRDefault="001D3757" w:rsidP="00876491">
      <w:pPr>
        <w:keepNext/>
        <w:ind w:left="567" w:hanging="567"/>
        <w:rPr>
          <w:b/>
          <w:szCs w:val="24"/>
          <w:lang w:val="cs-CZ"/>
        </w:rPr>
      </w:pPr>
      <w:r w:rsidRPr="00664AF6">
        <w:rPr>
          <w:b/>
          <w:bCs/>
          <w:szCs w:val="24"/>
          <w:highlight w:val="lightGray"/>
          <w:lang w:val="cs-CZ"/>
        </w:rPr>
        <w:t>13.</w:t>
      </w:r>
      <w:r w:rsidRPr="00664AF6">
        <w:rPr>
          <w:b/>
          <w:bCs/>
          <w:szCs w:val="24"/>
          <w:lang w:val="cs-CZ"/>
        </w:rPr>
        <w:tab/>
        <w:t>ZVLÁŠTNÍ OPATŘENÍ PRO ZNEŠKODŇOVÁNÍ NEPOUŽITÝCH PŘÍPRAVKŮ NEBO ODPADU, POKUD JE JICH TŘEBA</w:t>
      </w:r>
    </w:p>
    <w:p w14:paraId="04E962FA" w14:textId="77777777" w:rsidR="001D3757" w:rsidRPr="00664AF6" w:rsidRDefault="001D3757" w:rsidP="00A7128D">
      <w:pPr>
        <w:keepNext/>
        <w:rPr>
          <w:szCs w:val="24"/>
          <w:lang w:val="cs-CZ"/>
        </w:rPr>
      </w:pPr>
    </w:p>
    <w:p w14:paraId="0886C3ED" w14:textId="77777777" w:rsidR="001D3757" w:rsidRPr="00664AF6" w:rsidRDefault="001D3757" w:rsidP="001D3757">
      <w:pPr>
        <w:rPr>
          <w:szCs w:val="24"/>
          <w:lang w:val="cs-CZ"/>
        </w:rPr>
      </w:pPr>
      <w:r w:rsidRPr="00664AF6">
        <w:rPr>
          <w:szCs w:val="24"/>
          <w:lang w:val="cs-CZ"/>
        </w:rPr>
        <w:t xml:space="preserve">Léčivé přípravky se nesmí likvidovat prostřednictvím odpadní vody či domovního odpadu. </w:t>
      </w:r>
    </w:p>
    <w:p w14:paraId="351709EE" w14:textId="4CC2E2D8" w:rsidR="001D3757" w:rsidRPr="00664AF6" w:rsidRDefault="00876491" w:rsidP="001D3757">
      <w:pPr>
        <w:rPr>
          <w:szCs w:val="24"/>
          <w:lang w:val="cs-CZ"/>
        </w:rPr>
      </w:pPr>
      <w:r w:rsidRPr="00664AF6">
        <w:rPr>
          <w:szCs w:val="24"/>
          <w:lang w:val="cs-CZ"/>
        </w:rPr>
        <w:t>O možnostech likvidace nepotřebných léčivých přípravků se poraďte s vaším veterinárním lékařem nebo lékárníkem. Tato opatření napomáhají chránit životní prostředí.</w:t>
      </w:r>
    </w:p>
    <w:p w14:paraId="4FE4B717" w14:textId="77777777" w:rsidR="00365770" w:rsidRPr="00664AF6" w:rsidRDefault="00365770" w:rsidP="001D3757">
      <w:pPr>
        <w:keepNext/>
        <w:rPr>
          <w:b/>
          <w:bCs/>
          <w:szCs w:val="24"/>
          <w:lang w:val="cs-CZ"/>
        </w:rPr>
      </w:pPr>
    </w:p>
    <w:p w14:paraId="1450E013" w14:textId="77777777" w:rsidR="001D3757" w:rsidRPr="00664AF6" w:rsidRDefault="001D3757" w:rsidP="001D3757">
      <w:pPr>
        <w:keepNext/>
        <w:rPr>
          <w:szCs w:val="24"/>
          <w:lang w:val="cs-CZ"/>
        </w:rPr>
      </w:pPr>
      <w:r w:rsidRPr="00664AF6">
        <w:rPr>
          <w:b/>
          <w:bCs/>
          <w:szCs w:val="24"/>
          <w:highlight w:val="lightGray"/>
          <w:lang w:val="cs-CZ"/>
        </w:rPr>
        <w:t>14.</w:t>
      </w:r>
      <w:r w:rsidRPr="00664AF6">
        <w:rPr>
          <w:b/>
          <w:bCs/>
          <w:szCs w:val="24"/>
          <w:lang w:val="cs-CZ"/>
        </w:rPr>
        <w:tab/>
        <w:t>DATUM POSLEDNÍ REVIZE PŘÍBALOVÉ INFORMACE</w:t>
      </w:r>
    </w:p>
    <w:p w14:paraId="7DB0EFE5" w14:textId="77777777" w:rsidR="001D3757" w:rsidRPr="00664AF6" w:rsidRDefault="001D3757" w:rsidP="001D3757">
      <w:pPr>
        <w:rPr>
          <w:szCs w:val="24"/>
          <w:lang w:val="cs-CZ"/>
        </w:rPr>
      </w:pPr>
    </w:p>
    <w:p w14:paraId="248E32F9" w14:textId="4395566A" w:rsidR="001D3757" w:rsidRPr="00664AF6" w:rsidRDefault="00314935" w:rsidP="001D3757">
      <w:pPr>
        <w:rPr>
          <w:szCs w:val="24"/>
          <w:lang w:val="cs-CZ"/>
        </w:rPr>
      </w:pPr>
      <w:r w:rsidRPr="00664AF6">
        <w:rPr>
          <w:szCs w:val="24"/>
          <w:lang w:val="cs-CZ"/>
        </w:rPr>
        <w:t>Srpen 2021</w:t>
      </w:r>
    </w:p>
    <w:p w14:paraId="7E463AE4" w14:textId="77777777" w:rsidR="00365770" w:rsidRPr="00664AF6" w:rsidRDefault="00365770" w:rsidP="001D3757">
      <w:pPr>
        <w:keepNext/>
        <w:rPr>
          <w:b/>
          <w:bCs/>
          <w:szCs w:val="24"/>
          <w:lang w:val="cs-CZ"/>
        </w:rPr>
      </w:pPr>
    </w:p>
    <w:p w14:paraId="674E451F" w14:textId="77777777" w:rsidR="001D3757" w:rsidRPr="00664AF6" w:rsidRDefault="001D3757" w:rsidP="001D3757">
      <w:pPr>
        <w:keepNext/>
        <w:rPr>
          <w:szCs w:val="24"/>
          <w:lang w:val="cs-CZ"/>
        </w:rPr>
      </w:pPr>
      <w:r w:rsidRPr="00664AF6">
        <w:rPr>
          <w:b/>
          <w:bCs/>
          <w:szCs w:val="24"/>
          <w:highlight w:val="lightGray"/>
          <w:lang w:val="cs-CZ"/>
        </w:rPr>
        <w:t>15.</w:t>
      </w:r>
      <w:r w:rsidRPr="00664AF6">
        <w:rPr>
          <w:b/>
          <w:bCs/>
          <w:szCs w:val="24"/>
          <w:lang w:val="cs-CZ"/>
        </w:rPr>
        <w:tab/>
        <w:t>DALŠÍ INFORMACE</w:t>
      </w:r>
    </w:p>
    <w:p w14:paraId="40BE9FB0" w14:textId="77777777" w:rsidR="001D3757" w:rsidRPr="00664AF6" w:rsidRDefault="001D3757" w:rsidP="001D3757">
      <w:pPr>
        <w:rPr>
          <w:szCs w:val="24"/>
          <w:lang w:val="cs-CZ"/>
        </w:rPr>
      </w:pPr>
    </w:p>
    <w:p w14:paraId="6C00EC37" w14:textId="77777777" w:rsidR="00B6643B" w:rsidRPr="00664AF6" w:rsidRDefault="00B6643B" w:rsidP="00B6643B">
      <w:pPr>
        <w:rPr>
          <w:szCs w:val="24"/>
          <w:lang w:val="cs-CZ"/>
        </w:rPr>
      </w:pPr>
      <w:r w:rsidRPr="00664AF6">
        <w:rPr>
          <w:szCs w:val="24"/>
          <w:lang w:val="cs-CZ"/>
        </w:rPr>
        <w:t>Pouze pro zvířata.</w:t>
      </w:r>
    </w:p>
    <w:p w14:paraId="7A72EC8B" w14:textId="77777777" w:rsidR="00B6643B" w:rsidRPr="00664AF6" w:rsidRDefault="00B6643B" w:rsidP="00B6643B">
      <w:pPr>
        <w:rPr>
          <w:szCs w:val="24"/>
          <w:lang w:val="cs-CZ"/>
        </w:rPr>
      </w:pPr>
      <w:r w:rsidRPr="00664AF6">
        <w:rPr>
          <w:szCs w:val="24"/>
          <w:lang w:val="cs-CZ"/>
        </w:rPr>
        <w:t>Veterinární léčivý přípravek je vydáván pouze na předpis.</w:t>
      </w:r>
    </w:p>
    <w:p w14:paraId="25E9865C" w14:textId="77777777" w:rsidR="00B6643B" w:rsidRPr="00664AF6" w:rsidRDefault="00B6643B" w:rsidP="001D3757">
      <w:pPr>
        <w:rPr>
          <w:szCs w:val="24"/>
          <w:lang w:val="cs-CZ"/>
        </w:rPr>
      </w:pPr>
    </w:p>
    <w:p w14:paraId="0AD446A0" w14:textId="5320F6AD" w:rsidR="001D3757" w:rsidRPr="00664AF6" w:rsidRDefault="001D3757" w:rsidP="001D3757">
      <w:pPr>
        <w:rPr>
          <w:szCs w:val="24"/>
          <w:lang w:val="cs-CZ"/>
        </w:rPr>
      </w:pPr>
      <w:r w:rsidRPr="00664AF6">
        <w:rPr>
          <w:szCs w:val="24"/>
          <w:lang w:val="cs-CZ"/>
        </w:rPr>
        <w:t xml:space="preserve">Skleněné injekční lahvičky z čirého skla </w:t>
      </w:r>
      <w:r w:rsidR="00F265BB" w:rsidRPr="00664AF6">
        <w:rPr>
          <w:szCs w:val="24"/>
          <w:lang w:val="cs-CZ"/>
        </w:rPr>
        <w:t>typu</w:t>
      </w:r>
      <w:r w:rsidRPr="00664AF6">
        <w:rPr>
          <w:szCs w:val="24"/>
          <w:lang w:val="cs-CZ"/>
        </w:rPr>
        <w:t xml:space="preserve"> I uzavřené zátkou z potažené </w:t>
      </w:r>
      <w:proofErr w:type="spellStart"/>
      <w:r w:rsidRPr="00664AF6">
        <w:rPr>
          <w:szCs w:val="24"/>
          <w:lang w:val="cs-CZ"/>
        </w:rPr>
        <w:t>bromobutylové</w:t>
      </w:r>
      <w:proofErr w:type="spellEnd"/>
      <w:r w:rsidRPr="00664AF6">
        <w:rPr>
          <w:szCs w:val="24"/>
          <w:lang w:val="cs-CZ"/>
        </w:rPr>
        <w:t xml:space="preserve"> pryže a s hliníkovým víčkem v </w:t>
      </w:r>
      <w:r w:rsidR="005315E4" w:rsidRPr="00664AF6">
        <w:rPr>
          <w:szCs w:val="24"/>
          <w:lang w:val="cs-CZ"/>
        </w:rPr>
        <w:t xml:space="preserve">papírové </w:t>
      </w:r>
      <w:r w:rsidRPr="00664AF6">
        <w:rPr>
          <w:szCs w:val="24"/>
          <w:lang w:val="cs-CZ"/>
        </w:rPr>
        <w:t xml:space="preserve">krabičce. </w:t>
      </w:r>
    </w:p>
    <w:p w14:paraId="0CA61B61" w14:textId="77777777" w:rsidR="001D3757" w:rsidRPr="00664AF6" w:rsidRDefault="001D3757" w:rsidP="001D3757">
      <w:pPr>
        <w:rPr>
          <w:szCs w:val="24"/>
          <w:lang w:val="cs-CZ"/>
        </w:rPr>
      </w:pPr>
      <w:r w:rsidRPr="00664AF6">
        <w:rPr>
          <w:szCs w:val="24"/>
          <w:lang w:val="cs-CZ"/>
        </w:rPr>
        <w:t>Velikost balení: 10</w:t>
      </w:r>
      <w:r w:rsidR="007C2F3C" w:rsidRPr="00664AF6">
        <w:rPr>
          <w:szCs w:val="24"/>
          <w:lang w:val="cs-CZ"/>
        </w:rPr>
        <w:t> </w:t>
      </w:r>
      <w:r w:rsidRPr="00664AF6">
        <w:rPr>
          <w:szCs w:val="24"/>
          <w:lang w:val="cs-CZ"/>
        </w:rPr>
        <w:t>ml a 20</w:t>
      </w:r>
      <w:r w:rsidR="007C2F3C" w:rsidRPr="00664AF6">
        <w:rPr>
          <w:szCs w:val="24"/>
          <w:lang w:val="cs-CZ"/>
        </w:rPr>
        <w:t> </w:t>
      </w:r>
      <w:r w:rsidRPr="00664AF6">
        <w:rPr>
          <w:szCs w:val="24"/>
          <w:lang w:val="cs-CZ"/>
        </w:rPr>
        <w:t>ml.</w:t>
      </w:r>
    </w:p>
    <w:p w14:paraId="5B751501" w14:textId="77777777" w:rsidR="001D3757" w:rsidRPr="00664AF6" w:rsidRDefault="001D3757" w:rsidP="001D3757">
      <w:pPr>
        <w:rPr>
          <w:color w:val="000000"/>
          <w:szCs w:val="24"/>
          <w:lang w:val="cs-CZ"/>
        </w:rPr>
      </w:pPr>
    </w:p>
    <w:p w14:paraId="35B3AD1E" w14:textId="77777777" w:rsidR="001D3757" w:rsidRPr="00664AF6" w:rsidRDefault="001D3757" w:rsidP="001D3757">
      <w:pPr>
        <w:rPr>
          <w:color w:val="000000"/>
          <w:szCs w:val="24"/>
          <w:lang w:val="cs-CZ"/>
        </w:rPr>
      </w:pPr>
      <w:r w:rsidRPr="00664AF6">
        <w:rPr>
          <w:szCs w:val="24"/>
          <w:lang w:val="cs-CZ"/>
        </w:rPr>
        <w:t>Na trhu nemusí být všechny velikosti balení.</w:t>
      </w:r>
    </w:p>
    <w:p w14:paraId="49052500" w14:textId="77777777" w:rsidR="001D3757" w:rsidRPr="00664AF6" w:rsidRDefault="001D3757" w:rsidP="001D3757">
      <w:pPr>
        <w:rPr>
          <w:szCs w:val="24"/>
          <w:lang w:val="cs-CZ"/>
        </w:rPr>
      </w:pPr>
    </w:p>
    <w:p w14:paraId="65694751" w14:textId="77777777" w:rsidR="001D3757" w:rsidRPr="00664AF6" w:rsidRDefault="001D3757" w:rsidP="001D3757">
      <w:pPr>
        <w:jc w:val="left"/>
        <w:rPr>
          <w:szCs w:val="24"/>
          <w:lang w:val="cs-CZ"/>
        </w:rPr>
      </w:pPr>
    </w:p>
    <w:sectPr w:rsidR="001D3757" w:rsidRPr="00664AF6" w:rsidSect="001D3757">
      <w:headerReference w:type="default" r:id="rId13"/>
      <w:footerReference w:type="default" r:id="rId14"/>
      <w:pgSz w:w="11906" w:h="16838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44DF0" w14:textId="77777777" w:rsidR="00694DD0" w:rsidRDefault="00694DD0">
      <w:r>
        <w:separator/>
      </w:r>
    </w:p>
  </w:endnote>
  <w:endnote w:type="continuationSeparator" w:id="0">
    <w:p w14:paraId="5C434469" w14:textId="77777777" w:rsidR="00694DD0" w:rsidRDefault="0069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31F96" w14:textId="77777777" w:rsidR="007D2994" w:rsidRDefault="007D2994" w:rsidP="001D3757">
    <w:pPr>
      <w:pStyle w:val="Zpat"/>
      <w:tabs>
        <w:tab w:val="clear" w:pos="4320"/>
        <w:tab w:val="left" w:pos="7380"/>
      </w:tabs>
      <w:ind w:hanging="993"/>
    </w:pPr>
    <w:r>
      <w:rPr>
        <w:sz w:val="20"/>
        <w:lang w:val=""/>
      </w:rPr>
      <w:tab/>
    </w:r>
    <w:r>
      <w:rPr>
        <w:sz w:val="20"/>
        <w:lang w:val=""/>
      </w:rPr>
      <w:tab/>
    </w:r>
    <w:r>
      <w:rPr>
        <w:sz w:val="20"/>
        <w:lang w:val=""/>
      </w:rPr>
      <w:t xml:space="preserve">strana </w:t>
    </w:r>
    <w:r>
      <w:rPr>
        <w:rStyle w:val="slostrnky"/>
        <w:sz w:val="20"/>
        <w:lang w:val=""/>
      </w:rPr>
      <w:fldChar w:fldCharType="begin"/>
    </w:r>
    <w:r>
      <w:rPr>
        <w:rStyle w:val="slostrnky"/>
        <w:sz w:val="20"/>
        <w:lang w:val=""/>
      </w:rPr>
      <w:instrText xml:space="preserve"> PAGE </w:instrText>
    </w:r>
    <w:r>
      <w:rPr>
        <w:rStyle w:val="slostrnky"/>
        <w:sz w:val="20"/>
        <w:lang w:val=""/>
      </w:rPr>
      <w:fldChar w:fldCharType="separate"/>
    </w:r>
    <w:r w:rsidR="00543138">
      <w:rPr>
        <w:rStyle w:val="slostrnky"/>
        <w:noProof/>
        <w:sz w:val="20"/>
        <w:lang w:val=""/>
      </w:rPr>
      <w:t>1</w:t>
    </w:r>
    <w:r>
      <w:rPr>
        <w:rStyle w:val="slostrnky"/>
        <w:sz w:val="20"/>
        <w:lang w:val=""/>
      </w:rPr>
      <w:fldChar w:fldCharType="end"/>
    </w:r>
    <w:r>
      <w:rPr>
        <w:rStyle w:val="slostrnky"/>
        <w:sz w:val="20"/>
        <w:lang w:val=""/>
      </w:rPr>
      <w:t xml:space="preserve"> z </w:t>
    </w:r>
    <w:r>
      <w:rPr>
        <w:rStyle w:val="slostrnky"/>
        <w:sz w:val="20"/>
        <w:lang w:val=""/>
      </w:rPr>
      <w:fldChar w:fldCharType="begin"/>
    </w:r>
    <w:r>
      <w:rPr>
        <w:rStyle w:val="slostrnky"/>
        <w:sz w:val="20"/>
        <w:lang w:val=""/>
      </w:rPr>
      <w:instrText xml:space="preserve"> NUMPAGES </w:instrText>
    </w:r>
    <w:r>
      <w:rPr>
        <w:rStyle w:val="slostrnky"/>
        <w:sz w:val="20"/>
        <w:lang w:val=""/>
      </w:rPr>
      <w:fldChar w:fldCharType="separate"/>
    </w:r>
    <w:r w:rsidR="00543138">
      <w:rPr>
        <w:rStyle w:val="slostrnky"/>
        <w:noProof/>
        <w:sz w:val="20"/>
        <w:lang w:val=""/>
      </w:rPr>
      <w:t>1</w:t>
    </w:r>
    <w:r>
      <w:rPr>
        <w:rStyle w:val="slostrnky"/>
        <w:sz w:val="20"/>
        <w:lang w:val=""/>
      </w:rPr>
      <w:fldChar w:fldCharType="end"/>
    </w:r>
  </w:p>
  <w:p w14:paraId="4D3FA199" w14:textId="77777777" w:rsidR="007D2994" w:rsidRDefault="007D29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3BF1B" w14:textId="77777777" w:rsidR="00694DD0" w:rsidRDefault="00694DD0">
      <w:r>
        <w:separator/>
      </w:r>
    </w:p>
  </w:footnote>
  <w:footnote w:type="continuationSeparator" w:id="0">
    <w:p w14:paraId="44DF7573" w14:textId="77777777" w:rsidR="00694DD0" w:rsidRDefault="00694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04038" w14:textId="0666B7FF" w:rsidR="007D2994" w:rsidRPr="00007618" w:rsidRDefault="007D2994" w:rsidP="00A7128D">
    <w:pPr>
      <w:rPr>
        <w:sz w:val="22"/>
        <w:lang w:val=""/>
      </w:rPr>
    </w:pPr>
    <w:r>
      <w:rPr>
        <w:sz w:val="22"/>
        <w:lang w:val=""/>
      </w:rPr>
      <w:t xml:space="preserve">      </w:t>
    </w:r>
  </w:p>
  <w:p w14:paraId="502C7AE3" w14:textId="77777777" w:rsidR="007D2994" w:rsidRDefault="007D29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39D7DD9"/>
    <w:multiLevelType w:val="hybridMultilevel"/>
    <w:tmpl w:val="73662505"/>
    <w:lvl w:ilvl="0" w:tplc="B1E89BF0">
      <w:start w:val="1"/>
      <w:numFmt w:val="decimal"/>
      <w:suff w:val="nothing"/>
      <w:lvlText w:val=""/>
      <w:lvlJc w:val="left"/>
    </w:lvl>
    <w:lvl w:ilvl="1" w:tplc="DA5A5BAA">
      <w:numFmt w:val="decimal"/>
      <w:lvlText w:val=""/>
      <w:lvlJc w:val="left"/>
    </w:lvl>
    <w:lvl w:ilvl="2" w:tplc="11BA8DDE">
      <w:numFmt w:val="decimal"/>
      <w:lvlText w:val=""/>
      <w:lvlJc w:val="left"/>
    </w:lvl>
    <w:lvl w:ilvl="3" w:tplc="0374D4D2">
      <w:numFmt w:val="decimal"/>
      <w:lvlText w:val=""/>
      <w:lvlJc w:val="left"/>
    </w:lvl>
    <w:lvl w:ilvl="4" w:tplc="31FC0654">
      <w:numFmt w:val="decimal"/>
      <w:lvlText w:val=""/>
      <w:lvlJc w:val="left"/>
    </w:lvl>
    <w:lvl w:ilvl="5" w:tplc="25F0C884">
      <w:numFmt w:val="decimal"/>
      <w:lvlText w:val=""/>
      <w:lvlJc w:val="left"/>
    </w:lvl>
    <w:lvl w:ilvl="6" w:tplc="FDCC48A8">
      <w:numFmt w:val="decimal"/>
      <w:lvlText w:val=""/>
      <w:lvlJc w:val="left"/>
    </w:lvl>
    <w:lvl w:ilvl="7" w:tplc="DBE0C9C4">
      <w:numFmt w:val="decimal"/>
      <w:lvlText w:val=""/>
      <w:lvlJc w:val="left"/>
    </w:lvl>
    <w:lvl w:ilvl="8" w:tplc="DC1A6716">
      <w:numFmt w:val="decimal"/>
      <w:lvlText w:val=""/>
      <w:lvlJc w:val="left"/>
    </w:lvl>
  </w:abstractNum>
  <w:abstractNum w:abstractNumId="1" w15:restartNumberingAfterBreak="0">
    <w:nsid w:val="089851AB"/>
    <w:multiLevelType w:val="hybridMultilevel"/>
    <w:tmpl w:val="395E21F8"/>
    <w:lvl w:ilvl="0" w:tplc="0BD0847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CCDE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E0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839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F447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923D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C2A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800A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54B5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B5ABC"/>
    <w:multiLevelType w:val="hybridMultilevel"/>
    <w:tmpl w:val="A888D8DA"/>
    <w:lvl w:ilvl="0" w:tplc="C1987402">
      <w:start w:val="1"/>
      <w:numFmt w:val="decimal"/>
      <w:lvlText w:val="%1."/>
      <w:lvlJc w:val="left"/>
      <w:pPr>
        <w:tabs>
          <w:tab w:val="num" w:pos="704"/>
        </w:tabs>
        <w:ind w:left="704" w:hanging="360"/>
      </w:pPr>
    </w:lvl>
    <w:lvl w:ilvl="1" w:tplc="0362381A" w:tentative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 w:tplc="C2F480BC" w:tentative="1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 w:tplc="1218A864" w:tentative="1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plc="7D48A09E" w:tentative="1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 w:tplc="522CE9CC" w:tentative="1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 w:tplc="F398CCDA" w:tentative="1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plc="59128E88" w:tentative="1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 w:tplc="7C3A40C4" w:tentative="1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abstractNum w:abstractNumId="3" w15:restartNumberingAfterBreak="0">
    <w:nsid w:val="138C1DC5"/>
    <w:multiLevelType w:val="hybridMultilevel"/>
    <w:tmpl w:val="1756B772"/>
    <w:lvl w:ilvl="0" w:tplc="7B36349C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98C8DD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F0417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D9AE18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126A7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A189D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BECF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767B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1E0307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3B32B3"/>
    <w:multiLevelType w:val="hybridMultilevel"/>
    <w:tmpl w:val="EB64DA84"/>
    <w:lvl w:ilvl="0" w:tplc="1F2AF4E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EE804B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B86D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4AA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E6BC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CC57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A6E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050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E2A9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04598"/>
    <w:multiLevelType w:val="hybridMultilevel"/>
    <w:tmpl w:val="28D87276"/>
    <w:lvl w:ilvl="0" w:tplc="C3DC84C8">
      <w:start w:val="1"/>
      <w:numFmt w:val="bullet"/>
      <w:lvlText w:val=""/>
      <w:lvlJc w:val="left"/>
      <w:pPr>
        <w:tabs>
          <w:tab w:val="num" w:pos="693"/>
        </w:tabs>
        <w:ind w:left="693" w:hanging="360"/>
      </w:pPr>
      <w:rPr>
        <w:rFonts w:ascii="Symbol" w:hAnsi="Symbol" w:hint="default"/>
      </w:rPr>
    </w:lvl>
    <w:lvl w:ilvl="1" w:tplc="8C7CD9A0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 w:tplc="6B761328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650C151A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FEC6922A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 w:tplc="F20078EC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514C3148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1A8E4046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 w:tplc="44421D1C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6" w15:restartNumberingAfterBreak="0">
    <w:nsid w:val="224E434D"/>
    <w:multiLevelType w:val="hybridMultilevel"/>
    <w:tmpl w:val="96A6F1D4"/>
    <w:lvl w:ilvl="0" w:tplc="322880F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09C55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DC6F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24E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6F5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D666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443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AEC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B6C4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104D9"/>
    <w:multiLevelType w:val="hybridMultilevel"/>
    <w:tmpl w:val="4026665E"/>
    <w:lvl w:ilvl="0" w:tplc="790E8394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4B3E1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9808E6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B2D9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5E23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9018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DE8F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FE61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242AD2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C35147"/>
    <w:multiLevelType w:val="hybridMultilevel"/>
    <w:tmpl w:val="CDB2D7D4"/>
    <w:lvl w:ilvl="0" w:tplc="D9901142">
      <w:start w:val="1"/>
      <w:numFmt w:val="decimal"/>
      <w:lvlText w:val="%1."/>
      <w:lvlJc w:val="left"/>
      <w:pPr>
        <w:ind w:left="1420" w:hanging="720"/>
      </w:pPr>
      <w:rPr>
        <w:rFonts w:hint="default"/>
      </w:rPr>
    </w:lvl>
    <w:lvl w:ilvl="1" w:tplc="7F7E7F2C" w:tentative="1">
      <w:start w:val="1"/>
      <w:numFmt w:val="lowerLetter"/>
      <w:lvlText w:val="%2."/>
      <w:lvlJc w:val="left"/>
      <w:pPr>
        <w:ind w:left="1780" w:hanging="360"/>
      </w:pPr>
    </w:lvl>
    <w:lvl w:ilvl="2" w:tplc="373AF608" w:tentative="1">
      <w:start w:val="1"/>
      <w:numFmt w:val="lowerRoman"/>
      <w:lvlText w:val="%3."/>
      <w:lvlJc w:val="right"/>
      <w:pPr>
        <w:ind w:left="2500" w:hanging="180"/>
      </w:pPr>
    </w:lvl>
    <w:lvl w:ilvl="3" w:tplc="218A1890" w:tentative="1">
      <w:start w:val="1"/>
      <w:numFmt w:val="decimal"/>
      <w:lvlText w:val="%4."/>
      <w:lvlJc w:val="left"/>
      <w:pPr>
        <w:ind w:left="3220" w:hanging="360"/>
      </w:pPr>
    </w:lvl>
    <w:lvl w:ilvl="4" w:tplc="98429504" w:tentative="1">
      <w:start w:val="1"/>
      <w:numFmt w:val="lowerLetter"/>
      <w:lvlText w:val="%5."/>
      <w:lvlJc w:val="left"/>
      <w:pPr>
        <w:ind w:left="3940" w:hanging="360"/>
      </w:pPr>
    </w:lvl>
    <w:lvl w:ilvl="5" w:tplc="44E09940" w:tentative="1">
      <w:start w:val="1"/>
      <w:numFmt w:val="lowerRoman"/>
      <w:lvlText w:val="%6."/>
      <w:lvlJc w:val="right"/>
      <w:pPr>
        <w:ind w:left="4660" w:hanging="180"/>
      </w:pPr>
    </w:lvl>
    <w:lvl w:ilvl="6" w:tplc="A770F99C" w:tentative="1">
      <w:start w:val="1"/>
      <w:numFmt w:val="decimal"/>
      <w:lvlText w:val="%7."/>
      <w:lvlJc w:val="left"/>
      <w:pPr>
        <w:ind w:left="5380" w:hanging="360"/>
      </w:pPr>
    </w:lvl>
    <w:lvl w:ilvl="7" w:tplc="6908B5F4" w:tentative="1">
      <w:start w:val="1"/>
      <w:numFmt w:val="lowerLetter"/>
      <w:lvlText w:val="%8."/>
      <w:lvlJc w:val="left"/>
      <w:pPr>
        <w:ind w:left="6100" w:hanging="360"/>
      </w:pPr>
    </w:lvl>
    <w:lvl w:ilvl="8" w:tplc="0512F56E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80F2FC0"/>
    <w:multiLevelType w:val="hybridMultilevel"/>
    <w:tmpl w:val="2CFE55CC"/>
    <w:lvl w:ilvl="0" w:tplc="BD1C7D90">
      <w:start w:val="1"/>
      <w:numFmt w:val="bullet"/>
      <w:lvlText w:val=""/>
      <w:lvlJc w:val="left"/>
      <w:pPr>
        <w:tabs>
          <w:tab w:val="num" w:pos="693"/>
        </w:tabs>
        <w:ind w:left="693" w:hanging="360"/>
      </w:pPr>
      <w:rPr>
        <w:rFonts w:ascii="Symbol" w:hAnsi="Symbol" w:hint="default"/>
      </w:rPr>
    </w:lvl>
    <w:lvl w:ilvl="1" w:tplc="80326368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 w:tplc="03BCC5F8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666EF940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8F7C1B82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 w:tplc="A78AF5C6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4F40A5EE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17101E30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 w:tplc="6C3A50BE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10" w15:restartNumberingAfterBreak="0">
    <w:nsid w:val="491903A8"/>
    <w:multiLevelType w:val="hybridMultilevel"/>
    <w:tmpl w:val="E018A536"/>
    <w:lvl w:ilvl="0" w:tplc="76366A0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8C39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C2C4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5460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E477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B494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88DD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FA54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EEF3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511D3"/>
    <w:multiLevelType w:val="hybridMultilevel"/>
    <w:tmpl w:val="AE6016E8"/>
    <w:lvl w:ilvl="0" w:tplc="DFD23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B860AA" w:tentative="1">
      <w:start w:val="1"/>
      <w:numFmt w:val="lowerLetter"/>
      <w:lvlText w:val="%2."/>
      <w:lvlJc w:val="left"/>
      <w:pPr>
        <w:ind w:left="1440" w:hanging="360"/>
      </w:pPr>
    </w:lvl>
    <w:lvl w:ilvl="2" w:tplc="E1AACFFC" w:tentative="1">
      <w:start w:val="1"/>
      <w:numFmt w:val="lowerRoman"/>
      <w:lvlText w:val="%3."/>
      <w:lvlJc w:val="right"/>
      <w:pPr>
        <w:ind w:left="2160" w:hanging="180"/>
      </w:pPr>
    </w:lvl>
    <w:lvl w:ilvl="3" w:tplc="8B76D164" w:tentative="1">
      <w:start w:val="1"/>
      <w:numFmt w:val="decimal"/>
      <w:lvlText w:val="%4."/>
      <w:lvlJc w:val="left"/>
      <w:pPr>
        <w:ind w:left="2880" w:hanging="360"/>
      </w:pPr>
    </w:lvl>
    <w:lvl w:ilvl="4" w:tplc="6A023FE0" w:tentative="1">
      <w:start w:val="1"/>
      <w:numFmt w:val="lowerLetter"/>
      <w:lvlText w:val="%5."/>
      <w:lvlJc w:val="left"/>
      <w:pPr>
        <w:ind w:left="3600" w:hanging="360"/>
      </w:pPr>
    </w:lvl>
    <w:lvl w:ilvl="5" w:tplc="0540BAFA" w:tentative="1">
      <w:start w:val="1"/>
      <w:numFmt w:val="lowerRoman"/>
      <w:lvlText w:val="%6."/>
      <w:lvlJc w:val="right"/>
      <w:pPr>
        <w:ind w:left="4320" w:hanging="180"/>
      </w:pPr>
    </w:lvl>
    <w:lvl w:ilvl="6" w:tplc="BBE85334" w:tentative="1">
      <w:start w:val="1"/>
      <w:numFmt w:val="decimal"/>
      <w:lvlText w:val="%7."/>
      <w:lvlJc w:val="left"/>
      <w:pPr>
        <w:ind w:left="5040" w:hanging="360"/>
      </w:pPr>
    </w:lvl>
    <w:lvl w:ilvl="7" w:tplc="55F4F254" w:tentative="1">
      <w:start w:val="1"/>
      <w:numFmt w:val="lowerLetter"/>
      <w:lvlText w:val="%8."/>
      <w:lvlJc w:val="left"/>
      <w:pPr>
        <w:ind w:left="5760" w:hanging="360"/>
      </w:pPr>
    </w:lvl>
    <w:lvl w:ilvl="8" w:tplc="2BF497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C4DFB"/>
    <w:multiLevelType w:val="hybridMultilevel"/>
    <w:tmpl w:val="5C00F2A8"/>
    <w:lvl w:ilvl="0" w:tplc="C858958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DC44C8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C4234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67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CAE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524B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BC4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2C13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E0A53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4687F"/>
    <w:multiLevelType w:val="hybridMultilevel"/>
    <w:tmpl w:val="D46603A4"/>
    <w:lvl w:ilvl="0" w:tplc="85128F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6C2A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D87C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C4B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DEA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1C2E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ECE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8A38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2EB4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3B5F92"/>
    <w:multiLevelType w:val="hybridMultilevel"/>
    <w:tmpl w:val="804C67CA"/>
    <w:lvl w:ilvl="0" w:tplc="898C39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64F9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3CA38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F2F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F0D4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8EBB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24D9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3453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4C83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3"/>
  </w:num>
  <w:num w:numId="5">
    <w:abstractNumId w:val="8"/>
  </w:num>
  <w:num w:numId="6">
    <w:abstractNumId w:val="14"/>
  </w:num>
  <w:num w:numId="7">
    <w:abstractNumId w:val="5"/>
  </w:num>
  <w:num w:numId="8">
    <w:abstractNumId w:val="9"/>
  </w:num>
  <w:num w:numId="9">
    <w:abstractNumId w:val="6"/>
  </w:num>
  <w:num w:numId="10">
    <w:abstractNumId w:val="11"/>
  </w:num>
  <w:num w:numId="11">
    <w:abstractNumId w:val="1"/>
  </w:num>
  <w:num w:numId="12">
    <w:abstractNumId w:val="10"/>
  </w:num>
  <w:num w:numId="13">
    <w:abstractNumId w:val="4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757"/>
    <w:rsid w:val="00007618"/>
    <w:rsid w:val="00007B03"/>
    <w:rsid w:val="0002175C"/>
    <w:rsid w:val="00025F27"/>
    <w:rsid w:val="0009439C"/>
    <w:rsid w:val="000D764B"/>
    <w:rsid w:val="0012585E"/>
    <w:rsid w:val="001621DC"/>
    <w:rsid w:val="00193C84"/>
    <w:rsid w:val="001A5CA4"/>
    <w:rsid w:val="001B2075"/>
    <w:rsid w:val="001D3757"/>
    <w:rsid w:val="001E395C"/>
    <w:rsid w:val="002026D5"/>
    <w:rsid w:val="0021721C"/>
    <w:rsid w:val="00263C35"/>
    <w:rsid w:val="0027724A"/>
    <w:rsid w:val="002D4BAF"/>
    <w:rsid w:val="002F3D14"/>
    <w:rsid w:val="0031168F"/>
    <w:rsid w:val="00314935"/>
    <w:rsid w:val="00365770"/>
    <w:rsid w:val="003D29D3"/>
    <w:rsid w:val="00403B01"/>
    <w:rsid w:val="004B595C"/>
    <w:rsid w:val="005315E4"/>
    <w:rsid w:val="00543138"/>
    <w:rsid w:val="00552027"/>
    <w:rsid w:val="005A4C8C"/>
    <w:rsid w:val="005C5214"/>
    <w:rsid w:val="00664AF6"/>
    <w:rsid w:val="00694DD0"/>
    <w:rsid w:val="006F6C18"/>
    <w:rsid w:val="00722F04"/>
    <w:rsid w:val="00742750"/>
    <w:rsid w:val="00763181"/>
    <w:rsid w:val="00773E2A"/>
    <w:rsid w:val="007B2ACB"/>
    <w:rsid w:val="007C2F3C"/>
    <w:rsid w:val="007C336F"/>
    <w:rsid w:val="007D2994"/>
    <w:rsid w:val="007E7F36"/>
    <w:rsid w:val="00813E56"/>
    <w:rsid w:val="008323F7"/>
    <w:rsid w:val="00840F25"/>
    <w:rsid w:val="00841ABB"/>
    <w:rsid w:val="00876491"/>
    <w:rsid w:val="00885216"/>
    <w:rsid w:val="008D7D56"/>
    <w:rsid w:val="008E782D"/>
    <w:rsid w:val="00954AEB"/>
    <w:rsid w:val="009919E5"/>
    <w:rsid w:val="00992221"/>
    <w:rsid w:val="00996C14"/>
    <w:rsid w:val="009B7805"/>
    <w:rsid w:val="00A0496E"/>
    <w:rsid w:val="00A04DC9"/>
    <w:rsid w:val="00A34181"/>
    <w:rsid w:val="00A56029"/>
    <w:rsid w:val="00A7128D"/>
    <w:rsid w:val="00A84B06"/>
    <w:rsid w:val="00A96C75"/>
    <w:rsid w:val="00B23033"/>
    <w:rsid w:val="00B6643B"/>
    <w:rsid w:val="00CB4E25"/>
    <w:rsid w:val="00D875B6"/>
    <w:rsid w:val="00DC6D25"/>
    <w:rsid w:val="00DD0E39"/>
    <w:rsid w:val="00DE01E8"/>
    <w:rsid w:val="00E5549C"/>
    <w:rsid w:val="00E57840"/>
    <w:rsid w:val="00E94D06"/>
    <w:rsid w:val="00EF34AD"/>
    <w:rsid w:val="00F265BB"/>
    <w:rsid w:val="00FD1F6D"/>
    <w:rsid w:val="00FD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554FA5"/>
  <w15:docId w15:val="{28547891-7EBE-4196-8ADF-85762232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102F"/>
    <w:pPr>
      <w:jc w:val="both"/>
    </w:pPr>
    <w:rPr>
      <w:sz w:val="24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76723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x-none" w:eastAsia="x-none"/>
    </w:rPr>
  </w:style>
  <w:style w:type="paragraph" w:styleId="Nadpis4">
    <w:name w:val="heading 4"/>
    <w:basedOn w:val="Normln"/>
    <w:next w:val="Normln"/>
    <w:qFormat/>
    <w:rsid w:val="0009282C"/>
    <w:pPr>
      <w:keepNext/>
      <w:spacing w:line="260" w:lineRule="exact"/>
      <w:jc w:val="left"/>
      <w:outlineLvl w:val="3"/>
    </w:pPr>
    <w:rPr>
      <w:b/>
      <w:noProof/>
      <w:sz w:val="22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B81B7B"/>
    <w:pPr>
      <w:ind w:left="567" w:hanging="567"/>
      <w:jc w:val="left"/>
    </w:pPr>
    <w:rPr>
      <w:b/>
      <w:sz w:val="22"/>
      <w:lang w:val="en-GB"/>
    </w:rPr>
  </w:style>
  <w:style w:type="character" w:customStyle="1" w:styleId="ZkladntextodsazenChar">
    <w:name w:val="Základní text odsazený Char"/>
    <w:link w:val="Zkladntextodsazen"/>
    <w:rsid w:val="00B81B7B"/>
    <w:rPr>
      <w:b/>
      <w:sz w:val="22"/>
      <w:lang w:val="en-GB" w:eastAsia="en-US" w:bidi="ar-SA"/>
    </w:rPr>
  </w:style>
  <w:style w:type="character" w:customStyle="1" w:styleId="apple-style-span">
    <w:name w:val="apple-style-span"/>
    <w:basedOn w:val="Standardnpsmoodstavce"/>
    <w:rsid w:val="00990E78"/>
  </w:style>
  <w:style w:type="character" w:customStyle="1" w:styleId="hps">
    <w:name w:val="hps"/>
    <w:basedOn w:val="Standardnpsmoodstavce"/>
    <w:rsid w:val="00990E78"/>
  </w:style>
  <w:style w:type="character" w:customStyle="1" w:styleId="apple-converted-space">
    <w:name w:val="apple-converted-space"/>
    <w:basedOn w:val="Standardnpsmoodstavce"/>
    <w:rsid w:val="00990E78"/>
  </w:style>
  <w:style w:type="character" w:customStyle="1" w:styleId="atn">
    <w:name w:val="atn"/>
    <w:basedOn w:val="Standardnpsmoodstavce"/>
    <w:rsid w:val="009C29F2"/>
  </w:style>
  <w:style w:type="character" w:customStyle="1" w:styleId="hpsatn">
    <w:name w:val="hps atn"/>
    <w:basedOn w:val="Standardnpsmoodstavce"/>
    <w:rsid w:val="00E16FFB"/>
  </w:style>
  <w:style w:type="paragraph" w:styleId="Textbubliny">
    <w:name w:val="Balloon Text"/>
    <w:basedOn w:val="Normln"/>
    <w:link w:val="TextbublinyChar"/>
    <w:uiPriority w:val="99"/>
    <w:semiHidden/>
    <w:unhideWhenUsed/>
    <w:rsid w:val="005A1D19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5A1D1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DD0FF5"/>
    <w:pPr>
      <w:tabs>
        <w:tab w:val="center" w:pos="4320"/>
        <w:tab w:val="right" w:pos="8640"/>
      </w:tabs>
    </w:pPr>
    <w:rPr>
      <w:lang w:val="x-none" w:eastAsia="x-none"/>
    </w:rPr>
  </w:style>
  <w:style w:type="paragraph" w:styleId="Zpat">
    <w:name w:val="footer"/>
    <w:basedOn w:val="Normln"/>
    <w:semiHidden/>
    <w:rsid w:val="00DD0FF5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rsid w:val="00DD0FF5"/>
  </w:style>
  <w:style w:type="paragraph" w:styleId="Zkladntext">
    <w:name w:val="Body Text"/>
    <w:basedOn w:val="Normln"/>
    <w:link w:val="ZkladntextChar"/>
    <w:rsid w:val="0009282C"/>
    <w:rPr>
      <w:sz w:val="22"/>
      <w:lang w:val="en-GB"/>
    </w:rPr>
  </w:style>
  <w:style w:type="paragraph" w:styleId="Textvysvtlivek">
    <w:name w:val="endnote text"/>
    <w:basedOn w:val="Normln"/>
    <w:semiHidden/>
    <w:rsid w:val="0009282C"/>
    <w:pPr>
      <w:tabs>
        <w:tab w:val="left" w:pos="567"/>
      </w:tabs>
      <w:jc w:val="left"/>
    </w:pPr>
    <w:rPr>
      <w:sz w:val="22"/>
      <w:lang w:val="en-GB"/>
    </w:rPr>
  </w:style>
  <w:style w:type="paragraph" w:customStyle="1" w:styleId="p">
    <w:name w:val="p"/>
    <w:basedOn w:val="Normln"/>
    <w:rsid w:val="0009282C"/>
    <w:pPr>
      <w:spacing w:before="40" w:after="40"/>
      <w:ind w:left="400" w:right="400"/>
    </w:pPr>
    <w:rPr>
      <w:rFonts w:ascii="Arial" w:eastAsia="Arial Unicode MS" w:hAnsi="Arial" w:cs="Arial"/>
      <w:color w:val="000000"/>
      <w:sz w:val="16"/>
      <w:szCs w:val="16"/>
      <w:lang w:val="fr-FR" w:eastAsia="fr-FR"/>
    </w:rPr>
  </w:style>
  <w:style w:type="paragraph" w:customStyle="1" w:styleId="Rponse">
    <w:name w:val="Réponse"/>
    <w:basedOn w:val="Normln"/>
    <w:rsid w:val="0009282C"/>
    <w:rPr>
      <w:sz w:val="22"/>
      <w:lang w:val="fr-FR" w:eastAsia="fr-FR"/>
    </w:rPr>
  </w:style>
  <w:style w:type="paragraph" w:styleId="Normlnweb">
    <w:name w:val="Normal (Web)"/>
    <w:basedOn w:val="Normln"/>
    <w:semiHidden/>
    <w:rsid w:val="0009282C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  <w:lang w:val="fr-FR" w:eastAsia="fr-FR"/>
    </w:rPr>
  </w:style>
  <w:style w:type="paragraph" w:customStyle="1" w:styleId="Dossiertext">
    <w:name w:val="Dossiertext"/>
    <w:basedOn w:val="Normln"/>
    <w:rsid w:val="00246290"/>
    <w:pPr>
      <w:spacing w:line="360" w:lineRule="auto"/>
    </w:pPr>
    <w:rPr>
      <w:rFonts w:ascii="Arial" w:hAnsi="Arial"/>
      <w:sz w:val="22"/>
      <w:lang w:val="de-DE" w:eastAsia="de-DE"/>
    </w:rPr>
  </w:style>
  <w:style w:type="character" w:styleId="Odkaznakoment">
    <w:name w:val="annotation reference"/>
    <w:uiPriority w:val="99"/>
    <w:semiHidden/>
    <w:unhideWhenUsed/>
    <w:rsid w:val="0074397B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397B"/>
    <w:rPr>
      <w:szCs w:val="24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74397B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397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4397B"/>
    <w:rPr>
      <w:b/>
      <w:bCs/>
      <w:sz w:val="24"/>
      <w:szCs w:val="24"/>
    </w:rPr>
  </w:style>
  <w:style w:type="character" w:customStyle="1" w:styleId="ZhlavChar">
    <w:name w:val="Záhlaví Char"/>
    <w:link w:val="Zhlav"/>
    <w:rsid w:val="003922D7"/>
    <w:rPr>
      <w:sz w:val="24"/>
    </w:rPr>
  </w:style>
  <w:style w:type="character" w:customStyle="1" w:styleId="Nadpis1Char">
    <w:name w:val="Nadpis 1 Char"/>
    <w:link w:val="Nadpis1"/>
    <w:uiPriority w:val="9"/>
    <w:rsid w:val="00C76723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4B5F3A"/>
    <w:rPr>
      <w:b/>
      <w:bCs/>
    </w:rPr>
  </w:style>
  <w:style w:type="paragraph" w:customStyle="1" w:styleId="BODY">
    <w:name w:val="BODY"/>
    <w:basedOn w:val="Normln"/>
    <w:qFormat/>
    <w:rsid w:val="009275D7"/>
    <w:pPr>
      <w:tabs>
        <w:tab w:val="left" w:pos="567"/>
      </w:tabs>
      <w:spacing w:after="220"/>
      <w:contextualSpacing/>
      <w:jc w:val="left"/>
    </w:pPr>
    <w:rPr>
      <w:sz w:val="22"/>
      <w:lang w:val="en-GB"/>
    </w:rPr>
  </w:style>
  <w:style w:type="paragraph" w:customStyle="1" w:styleId="Default">
    <w:name w:val="Default"/>
    <w:rsid w:val="0090696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rsid w:val="00107245"/>
    <w:pPr>
      <w:jc w:val="both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43735C"/>
    <w:rPr>
      <w:sz w:val="22"/>
      <w:lang w:val="en-GB" w:eastAsia="en-US"/>
    </w:rPr>
  </w:style>
  <w:style w:type="character" w:styleId="Hypertextovodkaz">
    <w:name w:val="Hyperlink"/>
    <w:rsid w:val="00954A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skvbl.cz/cs/farmakovigilanc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r@uskvbl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FE6E03027904E96B5EEB04BB01550" ma:contentTypeVersion="3" ma:contentTypeDescription="Een nieuw document maken." ma:contentTypeScope="" ma:versionID="df9d25dd9c570159d4b9a7bee2b774e4">
  <xsd:schema xmlns:xsd="http://www.w3.org/2001/XMLSchema" xmlns:xs="http://www.w3.org/2001/XMLSchema" xmlns:p="http://schemas.microsoft.com/office/2006/metadata/properties" xmlns:ns2="fe8889bd-7ec6-4526-8276-c11aff054b18" targetNamespace="http://schemas.microsoft.com/office/2006/metadata/properties" ma:root="true" ma:fieldsID="64b300a088a7b62c0b2953a0305428b0" ns2:_="">
    <xsd:import namespace="fe8889bd-7ec6-4526-8276-c11aff054b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889bd-7ec6-4526-8276-c11aff054b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3E99AE-BA4D-465D-8C30-A6221FC48D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4159F1-4CFB-4DCA-864A-43CB041F1A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966755-028C-4268-8112-784A5C494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889bd-7ec6-4526-8276-c11aff054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8A18B2-F43D-4C30-A3B3-AC0F397C7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11</Pages>
  <Words>2643</Words>
  <Characters>15600</Characters>
  <Application>Microsoft Office Word</Application>
  <DocSecurity>0</DocSecurity>
  <Lines>130</Lines>
  <Paragraphs>36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Hewlett-Packard Company</Company>
  <LinksUpToDate>false</LinksUpToDate>
  <CharactersWithSpaces>18207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Carla Vermeulen</dc:creator>
  <cp:keywords/>
  <cp:lastModifiedBy>Dušek Daniel</cp:lastModifiedBy>
  <cp:revision>18</cp:revision>
  <cp:lastPrinted>2021-08-27T11:46:00Z</cp:lastPrinted>
  <dcterms:created xsi:type="dcterms:W3CDTF">2021-07-28T12:08:00Z</dcterms:created>
  <dcterms:modified xsi:type="dcterms:W3CDTF">2021-08-30T13:09:00Z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0x0101003BEFE6E03027904E96B5EEB04BB01550</vt:lpwstr>
  </property>
  <property fmtid="{D5CDD505-2E9C-101B-9397-08002B2CF9AE}" pid="3" name="_NewReviewCycle">
    <vt:lpwstr/>
  </property>
</Properties>
</file>