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ED" w:rsidRPr="00C07D71" w:rsidRDefault="009A06ED" w:rsidP="009A06ED">
      <w:pPr>
        <w:tabs>
          <w:tab w:val="left" w:pos="567"/>
        </w:tabs>
        <w:jc w:val="center"/>
        <w:outlineLvl w:val="0"/>
        <w:rPr>
          <w:b/>
          <w:lang w:val="cs-CZ"/>
        </w:rPr>
      </w:pPr>
      <w:bookmarkStart w:id="0" w:name="_Toc382897865"/>
      <w:bookmarkStart w:id="1" w:name="_Toc382899286"/>
      <w:r w:rsidRPr="00C07D71">
        <w:rPr>
          <w:b/>
          <w:lang w:val="cs-CZ"/>
        </w:rPr>
        <w:t>PŘÍBALOVÁ INFORMACE:</w:t>
      </w:r>
    </w:p>
    <w:p w:rsidR="009A06ED" w:rsidRPr="00C07D71" w:rsidRDefault="009A06ED" w:rsidP="009A06ED">
      <w:pPr>
        <w:jc w:val="center"/>
        <w:rPr>
          <w:b/>
          <w:lang w:val="cs-CZ"/>
        </w:rPr>
      </w:pPr>
      <w:proofErr w:type="spellStart"/>
      <w:r w:rsidRPr="00C07D71">
        <w:rPr>
          <w:b/>
          <w:lang w:val="cs-CZ"/>
        </w:rPr>
        <w:t>Milprazon</w:t>
      </w:r>
      <w:proofErr w:type="spellEnd"/>
      <w:r w:rsidRPr="00C07D71">
        <w:rPr>
          <w:b/>
          <w:lang w:val="cs-CZ"/>
        </w:rPr>
        <w:t xml:space="preserve"> CHEWABLE 2,5 mg/25 mg potahované tablety pro malé psy a štěňata o hmotnosti nejméně 0,5 kg</w:t>
      </w:r>
    </w:p>
    <w:p w:rsidR="009A06ED" w:rsidRPr="00C07D71" w:rsidRDefault="009A06ED" w:rsidP="009A06ED">
      <w:pPr>
        <w:tabs>
          <w:tab w:val="left" w:pos="567"/>
        </w:tabs>
        <w:jc w:val="center"/>
        <w:rPr>
          <w:b/>
          <w:lang w:val="cs-CZ"/>
        </w:rPr>
      </w:pPr>
      <w:proofErr w:type="spellStart"/>
      <w:r w:rsidRPr="00C07D71">
        <w:rPr>
          <w:b/>
          <w:lang w:val="cs-CZ"/>
        </w:rPr>
        <w:t>Milprazon</w:t>
      </w:r>
      <w:proofErr w:type="spellEnd"/>
      <w:r w:rsidRPr="00C07D71" w:rsidDel="008D78D0">
        <w:rPr>
          <w:b/>
          <w:lang w:val="cs-CZ"/>
        </w:rPr>
        <w:t xml:space="preserve"> </w:t>
      </w:r>
      <w:r w:rsidRPr="00C07D71">
        <w:rPr>
          <w:b/>
          <w:lang w:val="cs-CZ"/>
        </w:rPr>
        <w:t>CHEWABLE 12,5 mg/125 mg potahované tablety pro psy o hmotnosti nejméně 5 kg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  <w:r w:rsidRPr="00C07D71">
        <w:rPr>
          <w:b/>
          <w:highlight w:val="lightGray"/>
          <w:lang w:val="cs-CZ"/>
        </w:rPr>
        <w:t>1.</w:t>
      </w:r>
      <w:r w:rsidRPr="00C07D71">
        <w:rPr>
          <w:b/>
          <w:lang w:val="cs-CZ"/>
        </w:rPr>
        <w:tab/>
        <w:t>JMÉNO A ADRESA DRŽITELE ROZHODNUTÍ O REGISTRACI A DRŽITELE POVOLENÍ K VÝROBĚ ODPOVĚDNÉHO ZA UVOLNĚNÍ ŠARŽE, POKUD SE NESHODUJE</w:t>
      </w:r>
    </w:p>
    <w:p w:rsidR="009A06ED" w:rsidRPr="00C07D71" w:rsidRDefault="009A06ED" w:rsidP="009A06ED">
      <w:pPr>
        <w:tabs>
          <w:tab w:val="left" w:pos="567"/>
        </w:tabs>
        <w:rPr>
          <w:b/>
          <w:lang w:val="cs-CZ"/>
        </w:rPr>
      </w:pPr>
    </w:p>
    <w:p w:rsidR="009A06ED" w:rsidRPr="00C07D71" w:rsidRDefault="009A06ED" w:rsidP="009A06ED">
      <w:pPr>
        <w:tabs>
          <w:tab w:val="left" w:pos="567"/>
        </w:tabs>
        <w:rPr>
          <w:iCs/>
          <w:lang w:val="cs-CZ"/>
        </w:rPr>
      </w:pPr>
      <w:r w:rsidRPr="00C07D71">
        <w:rPr>
          <w:iCs/>
          <w:u w:val="single"/>
          <w:lang w:val="cs-CZ"/>
        </w:rPr>
        <w:t>Držitel rozhodnutí o registraci:</w:t>
      </w:r>
      <w:bookmarkStart w:id="2" w:name="_GoBack"/>
      <w:bookmarkEnd w:id="2"/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lang w:val="cs-CZ"/>
        </w:rPr>
        <w:t xml:space="preserve">KRKA, </w:t>
      </w:r>
      <w:proofErr w:type="spellStart"/>
      <w:r w:rsidRPr="00C07D71">
        <w:rPr>
          <w:lang w:val="cs-CZ"/>
        </w:rPr>
        <w:t>d.d</w:t>
      </w:r>
      <w:proofErr w:type="spellEnd"/>
      <w:r w:rsidRPr="00C07D71">
        <w:rPr>
          <w:lang w:val="cs-CZ"/>
        </w:rPr>
        <w:t xml:space="preserve">., Novo </w:t>
      </w:r>
      <w:proofErr w:type="spellStart"/>
      <w:r w:rsidRPr="00C07D71">
        <w:rPr>
          <w:lang w:val="cs-CZ"/>
        </w:rPr>
        <w:t>mesto</w:t>
      </w:r>
      <w:proofErr w:type="spellEnd"/>
      <w:r w:rsidRPr="00C07D71">
        <w:rPr>
          <w:lang w:val="cs-CZ"/>
        </w:rPr>
        <w:t>,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proofErr w:type="spellStart"/>
      <w:r w:rsidRPr="00C07D71">
        <w:rPr>
          <w:lang w:val="cs-CZ"/>
        </w:rPr>
        <w:t>Šmarješka</w:t>
      </w:r>
      <w:proofErr w:type="spellEnd"/>
      <w:r w:rsidRPr="00C07D71">
        <w:rPr>
          <w:lang w:val="cs-CZ"/>
        </w:rPr>
        <w:t xml:space="preserve"> cesta 6,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lang w:val="cs-CZ"/>
        </w:rPr>
        <w:t xml:space="preserve">8501 Novo </w:t>
      </w:r>
      <w:proofErr w:type="spellStart"/>
      <w:r w:rsidRPr="00C07D71">
        <w:rPr>
          <w:lang w:val="cs-CZ"/>
        </w:rPr>
        <w:t>mesto</w:t>
      </w:r>
      <w:proofErr w:type="spellEnd"/>
      <w:r w:rsidRPr="00C07D71">
        <w:rPr>
          <w:lang w:val="cs-CZ"/>
        </w:rPr>
        <w:t>,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lang w:val="cs-CZ"/>
        </w:rPr>
        <w:t>Slovinsko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rPr>
          <w:bCs/>
          <w:u w:val="single"/>
          <w:lang w:val="cs-CZ"/>
        </w:rPr>
      </w:pPr>
      <w:r w:rsidRPr="00C07D71">
        <w:rPr>
          <w:bCs/>
          <w:u w:val="single"/>
          <w:lang w:val="cs-CZ"/>
        </w:rPr>
        <w:t>Výrobce odpovědný za uvolnění šarže</w:t>
      </w:r>
      <w:r w:rsidRPr="00C07D71">
        <w:rPr>
          <w:lang w:val="cs-CZ"/>
        </w:rPr>
        <w:t>: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lang w:val="cs-CZ"/>
        </w:rPr>
        <w:t xml:space="preserve">KRKA, </w:t>
      </w:r>
      <w:proofErr w:type="spellStart"/>
      <w:r w:rsidRPr="00C07D71">
        <w:rPr>
          <w:lang w:val="cs-CZ"/>
        </w:rPr>
        <w:t>d.d</w:t>
      </w:r>
      <w:proofErr w:type="spellEnd"/>
      <w:r w:rsidRPr="00C07D71">
        <w:rPr>
          <w:lang w:val="cs-CZ"/>
        </w:rPr>
        <w:t xml:space="preserve">., Novo </w:t>
      </w:r>
      <w:proofErr w:type="spellStart"/>
      <w:r w:rsidRPr="00C07D71">
        <w:rPr>
          <w:lang w:val="cs-CZ"/>
        </w:rPr>
        <w:t>mesto</w:t>
      </w:r>
      <w:proofErr w:type="spellEnd"/>
      <w:r w:rsidRPr="00C07D71">
        <w:rPr>
          <w:lang w:val="cs-CZ"/>
        </w:rPr>
        <w:t xml:space="preserve">, </w:t>
      </w:r>
      <w:proofErr w:type="spellStart"/>
      <w:r w:rsidRPr="00C07D71">
        <w:rPr>
          <w:lang w:val="cs-CZ"/>
        </w:rPr>
        <w:t>Šmarješka</w:t>
      </w:r>
      <w:proofErr w:type="spellEnd"/>
      <w:r w:rsidRPr="00C07D71">
        <w:rPr>
          <w:lang w:val="cs-CZ"/>
        </w:rPr>
        <w:t xml:space="preserve"> cesta 6, 8501 Novo </w:t>
      </w:r>
      <w:proofErr w:type="spellStart"/>
      <w:r w:rsidRPr="00C07D71">
        <w:rPr>
          <w:lang w:val="cs-CZ"/>
        </w:rPr>
        <w:t>mesto</w:t>
      </w:r>
      <w:proofErr w:type="spellEnd"/>
      <w:r w:rsidRPr="00C07D71">
        <w:rPr>
          <w:lang w:val="cs-CZ"/>
        </w:rPr>
        <w:t>, Slovinsko</w:t>
      </w:r>
    </w:p>
    <w:p w:rsidR="009A06ED" w:rsidRPr="00C07D71" w:rsidRDefault="009A06ED" w:rsidP="009A06ED">
      <w:pPr>
        <w:rPr>
          <w:lang w:val="cs-CZ"/>
        </w:rPr>
      </w:pPr>
      <w:proofErr w:type="gramStart"/>
      <w:r w:rsidRPr="00C07D71">
        <w:rPr>
          <w:color w:val="221E1F"/>
          <w:highlight w:val="lightGray"/>
          <w:lang w:val="cs-CZ"/>
        </w:rPr>
        <w:t>KRKA - FARMA</w:t>
      </w:r>
      <w:proofErr w:type="gramEnd"/>
      <w:r w:rsidRPr="00C07D71">
        <w:rPr>
          <w:color w:val="221E1F"/>
          <w:highlight w:val="lightGray"/>
          <w:lang w:val="cs-CZ"/>
        </w:rPr>
        <w:t xml:space="preserve"> d.o.o., V. </w:t>
      </w:r>
      <w:proofErr w:type="spellStart"/>
      <w:r w:rsidRPr="00C07D71">
        <w:rPr>
          <w:color w:val="221E1F"/>
          <w:highlight w:val="lightGray"/>
          <w:lang w:val="cs-CZ"/>
        </w:rPr>
        <w:t>Holjevca</w:t>
      </w:r>
      <w:proofErr w:type="spellEnd"/>
      <w:r w:rsidRPr="00C07D71">
        <w:rPr>
          <w:color w:val="221E1F"/>
          <w:highlight w:val="lightGray"/>
          <w:lang w:val="cs-CZ"/>
        </w:rPr>
        <w:t xml:space="preserve"> 20/E, 10450 </w:t>
      </w:r>
      <w:proofErr w:type="spellStart"/>
      <w:r w:rsidRPr="00C07D71">
        <w:rPr>
          <w:color w:val="221E1F"/>
          <w:highlight w:val="lightGray"/>
          <w:lang w:val="cs-CZ"/>
        </w:rPr>
        <w:t>Jastrebarsko</w:t>
      </w:r>
      <w:proofErr w:type="spellEnd"/>
      <w:r w:rsidRPr="00C07D71">
        <w:rPr>
          <w:color w:val="221E1F"/>
          <w:highlight w:val="lightGray"/>
          <w:lang w:val="cs-CZ"/>
        </w:rPr>
        <w:t>, Chorvatsko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  <w:r w:rsidRPr="00C07D71">
        <w:rPr>
          <w:b/>
          <w:highlight w:val="lightGray"/>
          <w:lang w:val="cs-CZ"/>
        </w:rPr>
        <w:t>2.</w:t>
      </w:r>
      <w:r w:rsidRPr="00C07D71">
        <w:rPr>
          <w:b/>
          <w:lang w:val="cs-CZ"/>
        </w:rPr>
        <w:tab/>
        <w:t>NÁZEV VETERINÁRNÍHO LÉČIVÉHO PŘÍPRAVKU</w:t>
      </w: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proofErr w:type="spellStart"/>
      <w:r w:rsidRPr="00C07D71">
        <w:rPr>
          <w:lang w:val="cs-CZ"/>
        </w:rPr>
        <w:t>Milprazon</w:t>
      </w:r>
      <w:proofErr w:type="spellEnd"/>
      <w:r w:rsidRPr="00C07D71">
        <w:rPr>
          <w:lang w:val="cs-CZ"/>
        </w:rPr>
        <w:t xml:space="preserve"> CHEWABLE 2,5 mg/25 mg potahované tablety pro malé psy a štěňata o hmotnosti nejméně 0,5 kg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proofErr w:type="spellStart"/>
      <w:r w:rsidRPr="00C07D71">
        <w:rPr>
          <w:lang w:val="cs-CZ"/>
        </w:rPr>
        <w:t>Milprazon</w:t>
      </w:r>
      <w:proofErr w:type="spellEnd"/>
      <w:r w:rsidRPr="00C07D71">
        <w:rPr>
          <w:lang w:val="cs-CZ"/>
        </w:rPr>
        <w:t xml:space="preserve"> CHEWABLE 12,5 mg/125 mg potahované tablety pro psy o hmotnosti nejméně 5 kg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proofErr w:type="spellStart"/>
      <w:r w:rsidRPr="00C07D71">
        <w:rPr>
          <w:lang w:val="cs-CZ"/>
        </w:rPr>
        <w:t>Milbemycinoximum</w:t>
      </w:r>
      <w:proofErr w:type="spellEnd"/>
      <w:r w:rsidRPr="00C07D71">
        <w:rPr>
          <w:lang w:val="cs-CZ"/>
        </w:rPr>
        <w:t>/</w:t>
      </w:r>
      <w:proofErr w:type="spellStart"/>
      <w:r w:rsidRPr="00C07D71">
        <w:rPr>
          <w:lang w:val="cs-CZ"/>
        </w:rPr>
        <w:t>praziquantelum</w:t>
      </w:r>
      <w:proofErr w:type="spellEnd"/>
    </w:p>
    <w:p w:rsidR="009A06ED" w:rsidRPr="00C07D71" w:rsidRDefault="009A06ED" w:rsidP="009A06ED">
      <w:pPr>
        <w:tabs>
          <w:tab w:val="left" w:pos="567"/>
        </w:tabs>
        <w:rPr>
          <w:b/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  <w:r w:rsidRPr="00C07D71">
        <w:rPr>
          <w:b/>
          <w:highlight w:val="lightGray"/>
          <w:lang w:val="cs-CZ"/>
        </w:rPr>
        <w:t>3.</w:t>
      </w:r>
      <w:r w:rsidRPr="00C07D71">
        <w:rPr>
          <w:b/>
          <w:lang w:val="cs-CZ"/>
        </w:rPr>
        <w:tab/>
        <w:t>OBSAH LÉČIVÝCH A OSTATNÍCH LÁTEK</w:t>
      </w: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lang w:val="cs-CZ"/>
        </w:rPr>
        <w:t>Každá potahovaná tableta obsahuje:</w:t>
      </w:r>
    </w:p>
    <w:p w:rsidR="009A06ED" w:rsidRPr="00C07D71" w:rsidRDefault="009A06ED" w:rsidP="009A06ED">
      <w:pPr>
        <w:tabs>
          <w:tab w:val="left" w:pos="567"/>
        </w:tabs>
        <w:rPr>
          <w:b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410"/>
      </w:tblGrid>
      <w:tr w:rsidR="009A06ED" w:rsidRPr="00C07D71" w:rsidTr="00854B1A">
        <w:tc>
          <w:tcPr>
            <w:tcW w:w="2376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b/>
                <w:lang w:val="cs-CZ"/>
              </w:rPr>
            </w:pPr>
            <w:r w:rsidRPr="00C07D71">
              <w:rPr>
                <w:b/>
                <w:lang w:val="cs-CZ"/>
              </w:rPr>
              <w:t>Potahované tablety pro malé psy a štěňata</w:t>
            </w:r>
          </w:p>
        </w:tc>
        <w:tc>
          <w:tcPr>
            <w:tcW w:w="2410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b/>
                <w:lang w:val="cs-CZ"/>
              </w:rPr>
            </w:pPr>
            <w:r w:rsidRPr="00C07D71">
              <w:rPr>
                <w:b/>
                <w:lang w:val="cs-CZ"/>
              </w:rPr>
              <w:t>Potahované tablety pro psy</w:t>
            </w:r>
          </w:p>
        </w:tc>
      </w:tr>
      <w:tr w:rsidR="009A06ED" w:rsidRPr="00C07D71" w:rsidTr="00854B1A">
        <w:tc>
          <w:tcPr>
            <w:tcW w:w="2376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lang w:val="cs-CZ"/>
              </w:rPr>
            </w:pPr>
            <w:r w:rsidRPr="00C07D71">
              <w:rPr>
                <w:b/>
                <w:lang w:val="cs-CZ"/>
              </w:rPr>
              <w:t>Léčivé látky:</w:t>
            </w:r>
          </w:p>
        </w:tc>
        <w:tc>
          <w:tcPr>
            <w:tcW w:w="2552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lang w:val="cs-CZ"/>
              </w:rPr>
            </w:pPr>
          </w:p>
        </w:tc>
      </w:tr>
      <w:tr w:rsidR="009A06ED" w:rsidRPr="00C07D71" w:rsidTr="00854B1A">
        <w:tc>
          <w:tcPr>
            <w:tcW w:w="2376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lang w:val="cs-CZ"/>
              </w:rPr>
            </w:pPr>
            <w:proofErr w:type="spellStart"/>
            <w:r w:rsidRPr="00C07D71">
              <w:rPr>
                <w:lang w:val="cs-CZ"/>
              </w:rPr>
              <w:t>Milbemycinoximum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lang w:val="cs-CZ"/>
              </w:rPr>
            </w:pPr>
            <w:r w:rsidRPr="00C07D71">
              <w:rPr>
                <w:lang w:val="cs-CZ"/>
              </w:rPr>
              <w:t>2,5 mg</w:t>
            </w:r>
          </w:p>
        </w:tc>
        <w:tc>
          <w:tcPr>
            <w:tcW w:w="2410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lang w:val="cs-CZ"/>
              </w:rPr>
            </w:pPr>
            <w:r w:rsidRPr="00C07D71">
              <w:rPr>
                <w:lang w:val="cs-CZ"/>
              </w:rPr>
              <w:t>12,5 mg</w:t>
            </w:r>
          </w:p>
        </w:tc>
      </w:tr>
      <w:tr w:rsidR="009A06ED" w:rsidRPr="00C07D71" w:rsidTr="00854B1A">
        <w:tc>
          <w:tcPr>
            <w:tcW w:w="2376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lang w:val="cs-CZ"/>
              </w:rPr>
            </w:pPr>
            <w:proofErr w:type="spellStart"/>
            <w:r w:rsidRPr="00C07D71">
              <w:rPr>
                <w:lang w:val="cs-CZ"/>
              </w:rPr>
              <w:t>Praziquantelum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lang w:val="cs-CZ"/>
              </w:rPr>
            </w:pPr>
            <w:r w:rsidRPr="00C07D71">
              <w:rPr>
                <w:lang w:val="cs-CZ"/>
              </w:rPr>
              <w:t>25 mg</w:t>
            </w:r>
          </w:p>
        </w:tc>
        <w:tc>
          <w:tcPr>
            <w:tcW w:w="2410" w:type="dxa"/>
            <w:shd w:val="clear" w:color="auto" w:fill="auto"/>
          </w:tcPr>
          <w:p w:rsidR="009A06ED" w:rsidRPr="00C07D71" w:rsidRDefault="009A06ED" w:rsidP="00854B1A">
            <w:pPr>
              <w:tabs>
                <w:tab w:val="left" w:pos="567"/>
              </w:tabs>
              <w:rPr>
                <w:lang w:val="cs-CZ"/>
              </w:rPr>
            </w:pPr>
            <w:r w:rsidRPr="00C07D71">
              <w:rPr>
                <w:lang w:val="cs-CZ"/>
              </w:rPr>
              <w:t>125 mg</w:t>
            </w:r>
          </w:p>
        </w:tc>
      </w:tr>
    </w:tbl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>Tablety pro malé psy a štěňata: Světle hnědo-žluté, oválné, bikonvexní, potahované tablety se skvrnami a dělicí rýhou na jedné straně.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Tablety lze dělit na dvě stejné poloviny.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Tablety pro psy: Světle hnědo-žluté, oválné, bikonvexní, potahované tablety se skvrnami.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  <w:r w:rsidRPr="00C07D71">
        <w:rPr>
          <w:b/>
          <w:highlight w:val="lightGray"/>
          <w:lang w:val="cs-CZ"/>
        </w:rPr>
        <w:t>4.</w:t>
      </w:r>
      <w:r w:rsidRPr="00C07D71">
        <w:rPr>
          <w:b/>
          <w:lang w:val="cs-CZ"/>
        </w:rPr>
        <w:tab/>
        <w:t>INDIKACE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lang w:val="cs-CZ"/>
        </w:rPr>
        <w:lastRenderedPageBreak/>
        <w:t>Léčba smíšených infekcí dospělci tasemnic a hlístic následujících druhů:</w:t>
      </w:r>
    </w:p>
    <w:p w:rsidR="009A06ED" w:rsidRPr="00C07D71" w:rsidRDefault="009A06ED" w:rsidP="009A06ED">
      <w:pPr>
        <w:tabs>
          <w:tab w:val="left" w:pos="0"/>
          <w:tab w:val="left" w:pos="567"/>
        </w:tabs>
        <w:rPr>
          <w:lang w:val="cs-CZ" w:bidi="as-IN"/>
        </w:rPr>
      </w:pPr>
    </w:p>
    <w:p w:rsidR="009A06ED" w:rsidRPr="00C07D71" w:rsidRDefault="009A06ED" w:rsidP="009A06ED">
      <w:pPr>
        <w:tabs>
          <w:tab w:val="left" w:pos="0"/>
        </w:tabs>
        <w:rPr>
          <w:u w:val="single"/>
          <w:lang w:val="cs-CZ" w:bidi="as-IN"/>
        </w:rPr>
      </w:pPr>
      <w:r w:rsidRPr="00C07D71">
        <w:rPr>
          <w:lang w:val="cs-CZ" w:bidi="as-IN"/>
        </w:rPr>
        <w:t>- Tasemnice (</w:t>
      </w:r>
      <w:proofErr w:type="spellStart"/>
      <w:r w:rsidRPr="00C07D71">
        <w:rPr>
          <w:lang w:val="cs-CZ" w:bidi="as-IN"/>
        </w:rPr>
        <w:t>Cestoda</w:t>
      </w:r>
      <w:proofErr w:type="spellEnd"/>
      <w:r w:rsidRPr="00C07D71">
        <w:rPr>
          <w:lang w:val="cs-CZ" w:bidi="as-IN"/>
        </w:rPr>
        <w:t>):</w:t>
      </w:r>
    </w:p>
    <w:p w:rsidR="009A06ED" w:rsidRPr="00C07D71" w:rsidRDefault="009A06ED" w:rsidP="009A06ED">
      <w:pPr>
        <w:tabs>
          <w:tab w:val="left" w:pos="0"/>
          <w:tab w:val="left" w:pos="567"/>
          <w:tab w:val="left" w:pos="993"/>
        </w:tabs>
        <w:rPr>
          <w:i/>
          <w:iCs/>
          <w:lang w:val="cs-CZ" w:bidi="as-IN"/>
        </w:rPr>
      </w:pPr>
      <w:proofErr w:type="spellStart"/>
      <w:r w:rsidRPr="00C07D71">
        <w:rPr>
          <w:i/>
          <w:iCs/>
          <w:lang w:val="cs-CZ" w:bidi="as-IN"/>
        </w:rPr>
        <w:t>Dipylidium</w:t>
      </w:r>
      <w:proofErr w:type="spellEnd"/>
      <w:r w:rsidRPr="00C07D71">
        <w:rPr>
          <w:i/>
          <w:iCs/>
          <w:lang w:val="cs-CZ" w:bidi="as-IN"/>
        </w:rPr>
        <w:t xml:space="preserve"> </w:t>
      </w:r>
      <w:proofErr w:type="spellStart"/>
      <w:r w:rsidRPr="00C07D71">
        <w:rPr>
          <w:i/>
          <w:iCs/>
          <w:lang w:val="cs-CZ" w:bidi="as-IN"/>
        </w:rPr>
        <w:t>caninum</w:t>
      </w:r>
      <w:proofErr w:type="spellEnd"/>
    </w:p>
    <w:p w:rsidR="009A06ED" w:rsidRPr="00C07D71" w:rsidRDefault="009A06ED" w:rsidP="009A06ED">
      <w:pPr>
        <w:tabs>
          <w:tab w:val="left" w:pos="0"/>
          <w:tab w:val="left" w:pos="567"/>
          <w:tab w:val="left" w:pos="993"/>
        </w:tabs>
        <w:rPr>
          <w:iCs/>
          <w:lang w:val="cs-CZ" w:bidi="as-IN"/>
        </w:rPr>
      </w:pPr>
      <w:proofErr w:type="spellStart"/>
      <w:r w:rsidRPr="00C07D71">
        <w:rPr>
          <w:i/>
          <w:iCs/>
          <w:lang w:val="cs-CZ" w:bidi="as-IN"/>
        </w:rPr>
        <w:t>Taenia</w:t>
      </w:r>
      <w:proofErr w:type="spellEnd"/>
      <w:r w:rsidRPr="00C07D71">
        <w:rPr>
          <w:i/>
          <w:iCs/>
          <w:lang w:val="cs-CZ" w:bidi="as-IN"/>
        </w:rPr>
        <w:t xml:space="preserve"> </w:t>
      </w:r>
      <w:proofErr w:type="spellStart"/>
      <w:r w:rsidRPr="00C07D71">
        <w:rPr>
          <w:iCs/>
          <w:lang w:val="cs-CZ" w:bidi="as-IN"/>
        </w:rPr>
        <w:t>spp</w:t>
      </w:r>
      <w:proofErr w:type="spellEnd"/>
      <w:r w:rsidRPr="00C07D71">
        <w:rPr>
          <w:iCs/>
          <w:lang w:val="cs-CZ" w:bidi="as-IN"/>
        </w:rPr>
        <w:t>.</w:t>
      </w:r>
    </w:p>
    <w:p w:rsidR="009A06ED" w:rsidRPr="00C07D71" w:rsidRDefault="009A06ED" w:rsidP="009A06ED">
      <w:pPr>
        <w:tabs>
          <w:tab w:val="left" w:pos="0"/>
          <w:tab w:val="left" w:pos="567"/>
          <w:tab w:val="left" w:pos="993"/>
        </w:tabs>
        <w:rPr>
          <w:i/>
          <w:iCs/>
          <w:lang w:val="cs-CZ" w:bidi="as-IN"/>
        </w:rPr>
      </w:pPr>
      <w:proofErr w:type="spellStart"/>
      <w:r w:rsidRPr="00C07D71">
        <w:rPr>
          <w:i/>
          <w:iCs/>
          <w:lang w:val="cs-CZ" w:bidi="as-IN"/>
        </w:rPr>
        <w:t>Echinococcus</w:t>
      </w:r>
      <w:proofErr w:type="spellEnd"/>
      <w:r w:rsidRPr="00C07D71">
        <w:rPr>
          <w:i/>
          <w:iCs/>
          <w:lang w:val="cs-CZ" w:bidi="as-IN"/>
        </w:rPr>
        <w:t xml:space="preserve"> </w:t>
      </w:r>
      <w:proofErr w:type="spellStart"/>
      <w:r w:rsidRPr="00C07D71">
        <w:rPr>
          <w:iCs/>
          <w:lang w:val="cs-CZ" w:bidi="as-IN"/>
        </w:rPr>
        <w:t>spp</w:t>
      </w:r>
      <w:proofErr w:type="spellEnd"/>
      <w:r w:rsidRPr="00C07D71">
        <w:rPr>
          <w:iCs/>
          <w:lang w:val="cs-CZ" w:bidi="as-IN"/>
        </w:rPr>
        <w:t>.</w:t>
      </w:r>
    </w:p>
    <w:p w:rsidR="009A06ED" w:rsidRPr="00C07D71" w:rsidRDefault="009A06ED" w:rsidP="009A06ED">
      <w:pPr>
        <w:tabs>
          <w:tab w:val="left" w:pos="0"/>
          <w:tab w:val="left" w:pos="567"/>
          <w:tab w:val="left" w:pos="993"/>
        </w:tabs>
        <w:rPr>
          <w:iCs/>
          <w:lang w:val="cs-CZ" w:bidi="as-IN"/>
        </w:rPr>
      </w:pPr>
      <w:proofErr w:type="spellStart"/>
      <w:r w:rsidRPr="00C07D71">
        <w:rPr>
          <w:i/>
          <w:iCs/>
          <w:lang w:val="cs-CZ" w:bidi="as-IN"/>
        </w:rPr>
        <w:t>Mesocestoides</w:t>
      </w:r>
      <w:proofErr w:type="spellEnd"/>
      <w:r w:rsidRPr="00C07D71">
        <w:rPr>
          <w:i/>
          <w:iCs/>
          <w:lang w:val="cs-CZ" w:bidi="as-IN"/>
        </w:rPr>
        <w:t xml:space="preserve"> </w:t>
      </w:r>
      <w:proofErr w:type="spellStart"/>
      <w:r w:rsidRPr="00C07D71">
        <w:rPr>
          <w:iCs/>
          <w:lang w:val="cs-CZ" w:bidi="as-IN"/>
        </w:rPr>
        <w:t>spp</w:t>
      </w:r>
      <w:proofErr w:type="spellEnd"/>
      <w:r w:rsidRPr="00C07D71">
        <w:rPr>
          <w:iCs/>
          <w:lang w:val="cs-CZ" w:bidi="as-IN"/>
        </w:rPr>
        <w:t>.</w:t>
      </w:r>
    </w:p>
    <w:p w:rsidR="009A06ED" w:rsidRPr="00C07D71" w:rsidRDefault="009A06ED" w:rsidP="009A06ED">
      <w:pPr>
        <w:tabs>
          <w:tab w:val="left" w:pos="0"/>
          <w:tab w:val="left" w:pos="567"/>
          <w:tab w:val="left" w:pos="993"/>
        </w:tabs>
        <w:rPr>
          <w:i/>
          <w:iCs/>
          <w:lang w:val="cs-CZ" w:bidi="as-IN"/>
        </w:rPr>
      </w:pPr>
    </w:p>
    <w:p w:rsidR="009A06ED" w:rsidRPr="00C07D71" w:rsidRDefault="009A06ED" w:rsidP="009A06ED">
      <w:pPr>
        <w:tabs>
          <w:tab w:val="left" w:pos="0"/>
          <w:tab w:val="left" w:pos="567"/>
        </w:tabs>
        <w:rPr>
          <w:lang w:val="cs-CZ" w:bidi="as-IN"/>
        </w:rPr>
      </w:pPr>
      <w:r w:rsidRPr="00C07D71">
        <w:rPr>
          <w:lang w:val="cs-CZ" w:bidi="as-IN"/>
        </w:rPr>
        <w:t>- Hlístice (</w:t>
      </w:r>
      <w:proofErr w:type="spellStart"/>
      <w:r w:rsidRPr="00C07D71">
        <w:rPr>
          <w:lang w:val="cs-CZ" w:bidi="as-IN"/>
        </w:rPr>
        <w:t>Nematoda</w:t>
      </w:r>
      <w:proofErr w:type="spellEnd"/>
      <w:r w:rsidRPr="00C07D71">
        <w:rPr>
          <w:lang w:val="cs-CZ" w:bidi="as-IN"/>
        </w:rPr>
        <w:t>):</w:t>
      </w:r>
    </w:p>
    <w:p w:rsidR="009A06ED" w:rsidRPr="00C07D71" w:rsidRDefault="009A06ED" w:rsidP="009A06ED">
      <w:pPr>
        <w:tabs>
          <w:tab w:val="left" w:pos="0"/>
          <w:tab w:val="left" w:pos="567"/>
        </w:tabs>
        <w:rPr>
          <w:i/>
          <w:iCs/>
          <w:lang w:val="cs-CZ" w:bidi="as-IN"/>
        </w:rPr>
      </w:pPr>
      <w:proofErr w:type="spellStart"/>
      <w:r w:rsidRPr="00C07D71">
        <w:rPr>
          <w:i/>
          <w:iCs/>
          <w:lang w:val="cs-CZ" w:bidi="as-IN"/>
        </w:rPr>
        <w:t>Ancylostoma</w:t>
      </w:r>
      <w:proofErr w:type="spellEnd"/>
      <w:r w:rsidRPr="00C07D71">
        <w:rPr>
          <w:i/>
          <w:iCs/>
          <w:lang w:val="cs-CZ" w:bidi="as-IN"/>
        </w:rPr>
        <w:t xml:space="preserve"> </w:t>
      </w:r>
      <w:proofErr w:type="spellStart"/>
      <w:r w:rsidRPr="00C07D71">
        <w:rPr>
          <w:i/>
          <w:iCs/>
          <w:lang w:val="cs-CZ" w:bidi="as-IN"/>
        </w:rPr>
        <w:t>caninum</w:t>
      </w:r>
      <w:proofErr w:type="spellEnd"/>
    </w:p>
    <w:p w:rsidR="009A06ED" w:rsidRPr="00C07D71" w:rsidRDefault="009A06ED" w:rsidP="009A06ED">
      <w:pPr>
        <w:tabs>
          <w:tab w:val="left" w:pos="0"/>
          <w:tab w:val="left" w:pos="567"/>
          <w:tab w:val="left" w:pos="993"/>
        </w:tabs>
        <w:rPr>
          <w:i/>
          <w:iCs/>
          <w:lang w:val="cs-CZ" w:bidi="as-IN"/>
        </w:rPr>
      </w:pPr>
      <w:proofErr w:type="spellStart"/>
      <w:r w:rsidRPr="00C07D71">
        <w:rPr>
          <w:i/>
          <w:iCs/>
          <w:lang w:val="cs-CZ" w:bidi="as-IN"/>
        </w:rPr>
        <w:t>Toxocara</w:t>
      </w:r>
      <w:proofErr w:type="spellEnd"/>
      <w:r w:rsidRPr="00C07D71">
        <w:rPr>
          <w:i/>
          <w:iCs/>
          <w:lang w:val="cs-CZ" w:bidi="as-IN"/>
        </w:rPr>
        <w:t xml:space="preserve"> </w:t>
      </w:r>
      <w:proofErr w:type="spellStart"/>
      <w:r w:rsidRPr="00C07D71">
        <w:rPr>
          <w:i/>
          <w:iCs/>
          <w:lang w:val="cs-CZ" w:bidi="as-IN"/>
        </w:rPr>
        <w:t>canis</w:t>
      </w:r>
      <w:proofErr w:type="spellEnd"/>
    </w:p>
    <w:p w:rsidR="009A06ED" w:rsidRPr="00C07D71" w:rsidRDefault="009A06ED" w:rsidP="009A06ED">
      <w:pPr>
        <w:tabs>
          <w:tab w:val="left" w:pos="0"/>
          <w:tab w:val="left" w:pos="567"/>
          <w:tab w:val="left" w:pos="993"/>
        </w:tabs>
        <w:rPr>
          <w:i/>
          <w:iCs/>
          <w:lang w:val="cs-CZ" w:bidi="as-IN"/>
        </w:rPr>
      </w:pPr>
      <w:proofErr w:type="spellStart"/>
      <w:r w:rsidRPr="00C07D71">
        <w:rPr>
          <w:i/>
          <w:iCs/>
          <w:lang w:val="cs-CZ" w:bidi="as-IN"/>
        </w:rPr>
        <w:t>Toxascaris</w:t>
      </w:r>
      <w:proofErr w:type="spellEnd"/>
      <w:r w:rsidRPr="00C07D71">
        <w:rPr>
          <w:i/>
          <w:iCs/>
          <w:lang w:val="cs-CZ" w:bidi="as-IN"/>
        </w:rPr>
        <w:t xml:space="preserve"> </w:t>
      </w:r>
      <w:proofErr w:type="spellStart"/>
      <w:r w:rsidRPr="00C07D71">
        <w:rPr>
          <w:i/>
          <w:iCs/>
          <w:lang w:val="cs-CZ" w:bidi="as-IN"/>
        </w:rPr>
        <w:t>leonina</w:t>
      </w:r>
      <w:proofErr w:type="spellEnd"/>
    </w:p>
    <w:p w:rsidR="009A06ED" w:rsidRPr="00C07D71" w:rsidRDefault="009A06ED" w:rsidP="009A06ED">
      <w:pPr>
        <w:tabs>
          <w:tab w:val="left" w:pos="0"/>
          <w:tab w:val="left" w:pos="567"/>
          <w:tab w:val="left" w:pos="993"/>
        </w:tabs>
        <w:rPr>
          <w:i/>
          <w:iCs/>
          <w:lang w:val="cs-CZ" w:bidi="as-IN"/>
        </w:rPr>
      </w:pPr>
      <w:proofErr w:type="spellStart"/>
      <w:r w:rsidRPr="00C07D71">
        <w:rPr>
          <w:i/>
          <w:iCs/>
          <w:lang w:val="cs-CZ" w:bidi="as-IN"/>
        </w:rPr>
        <w:t>Trichuris</w:t>
      </w:r>
      <w:proofErr w:type="spellEnd"/>
      <w:r w:rsidRPr="00C07D71">
        <w:rPr>
          <w:i/>
          <w:iCs/>
          <w:lang w:val="cs-CZ" w:bidi="as-IN"/>
        </w:rPr>
        <w:t xml:space="preserve"> </w:t>
      </w:r>
      <w:proofErr w:type="spellStart"/>
      <w:r w:rsidRPr="00C07D71">
        <w:rPr>
          <w:i/>
          <w:iCs/>
          <w:lang w:val="cs-CZ" w:bidi="as-IN"/>
        </w:rPr>
        <w:t>vulpis</w:t>
      </w:r>
      <w:proofErr w:type="spellEnd"/>
    </w:p>
    <w:p w:rsidR="009A06ED" w:rsidRPr="00C07D71" w:rsidRDefault="009A06ED" w:rsidP="009A06ED">
      <w:pPr>
        <w:tabs>
          <w:tab w:val="left" w:pos="0"/>
          <w:tab w:val="left" w:pos="567"/>
        </w:tabs>
        <w:rPr>
          <w:i/>
          <w:iCs/>
          <w:lang w:val="cs-CZ" w:bidi="as-IN"/>
        </w:rPr>
      </w:pPr>
      <w:proofErr w:type="spellStart"/>
      <w:r w:rsidRPr="00C07D71">
        <w:rPr>
          <w:i/>
          <w:iCs/>
          <w:lang w:val="cs-CZ" w:bidi="as-IN"/>
        </w:rPr>
        <w:t>Crenosoma</w:t>
      </w:r>
      <w:proofErr w:type="spellEnd"/>
      <w:r w:rsidRPr="00C07D71">
        <w:rPr>
          <w:i/>
          <w:iCs/>
          <w:lang w:val="cs-CZ" w:bidi="as-IN"/>
        </w:rPr>
        <w:t xml:space="preserve"> </w:t>
      </w:r>
      <w:proofErr w:type="spellStart"/>
      <w:r w:rsidRPr="00C07D71">
        <w:rPr>
          <w:i/>
          <w:iCs/>
          <w:lang w:val="cs-CZ" w:bidi="as-IN"/>
        </w:rPr>
        <w:t>vulpis</w:t>
      </w:r>
      <w:proofErr w:type="spellEnd"/>
      <w:r w:rsidRPr="00C07D71">
        <w:rPr>
          <w:lang w:val="cs-CZ" w:bidi="as-IN"/>
        </w:rPr>
        <w:t xml:space="preserve"> (snížení intenzity infekce)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proofErr w:type="spellStart"/>
      <w:r w:rsidRPr="00C07D71">
        <w:rPr>
          <w:i/>
          <w:lang w:val="cs-CZ"/>
        </w:rPr>
        <w:t>Angiostrongylus</w:t>
      </w:r>
      <w:proofErr w:type="spellEnd"/>
      <w:r w:rsidRPr="00C07D71">
        <w:rPr>
          <w:i/>
          <w:lang w:val="cs-CZ"/>
        </w:rPr>
        <w:t xml:space="preserve"> </w:t>
      </w:r>
      <w:proofErr w:type="spellStart"/>
      <w:r w:rsidRPr="00C07D71">
        <w:rPr>
          <w:i/>
          <w:lang w:val="cs-CZ"/>
        </w:rPr>
        <w:t>vasorum</w:t>
      </w:r>
      <w:proofErr w:type="spellEnd"/>
      <w:r w:rsidRPr="00C07D71">
        <w:rPr>
          <w:lang w:val="cs-CZ"/>
        </w:rPr>
        <w:t xml:space="preserve"> (snížení intenzity infekce nedospělými (L5) a dospělými stádii parazitů; viz specifické programy léčby a prevence onemocnění popsané v bodě „Dávkování pro každý druh, cesta (y) a způsob podání“).</w:t>
      </w:r>
    </w:p>
    <w:p w:rsidR="009A06ED" w:rsidRPr="00C07D71" w:rsidRDefault="009A06ED" w:rsidP="009A06ED">
      <w:pPr>
        <w:tabs>
          <w:tab w:val="left" w:pos="567"/>
        </w:tabs>
        <w:rPr>
          <w:i/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proofErr w:type="spellStart"/>
      <w:r w:rsidRPr="00C07D71">
        <w:rPr>
          <w:i/>
          <w:lang w:val="cs-CZ"/>
        </w:rPr>
        <w:t>Thelazia</w:t>
      </w:r>
      <w:proofErr w:type="spellEnd"/>
      <w:r w:rsidRPr="00C07D71">
        <w:rPr>
          <w:i/>
          <w:lang w:val="cs-CZ"/>
        </w:rPr>
        <w:t xml:space="preserve"> </w:t>
      </w:r>
      <w:proofErr w:type="spellStart"/>
      <w:r w:rsidRPr="00C07D71">
        <w:rPr>
          <w:i/>
          <w:lang w:val="cs-CZ"/>
        </w:rPr>
        <w:t>callipaeda</w:t>
      </w:r>
      <w:proofErr w:type="spellEnd"/>
      <w:r w:rsidRPr="00C07D71">
        <w:rPr>
          <w:lang w:val="cs-CZ"/>
        </w:rPr>
        <w:t xml:space="preserve"> (viz specifické programy léčby popsané v bodě „Dávkování pro každý druh, cesta (y) a způsob podání“).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 xml:space="preserve">Přípravek lze použít rovněž k prevenci </w:t>
      </w:r>
      <w:proofErr w:type="spellStart"/>
      <w:r w:rsidRPr="00C07D71">
        <w:rPr>
          <w:lang w:val="cs-CZ"/>
        </w:rPr>
        <w:t>dirofilariózy</w:t>
      </w:r>
      <w:proofErr w:type="spellEnd"/>
      <w:r w:rsidRPr="00C07D71">
        <w:rPr>
          <w:lang w:val="cs-CZ"/>
        </w:rPr>
        <w:t xml:space="preserve"> (</w:t>
      </w:r>
      <w:proofErr w:type="spellStart"/>
      <w:r w:rsidRPr="00C07D71">
        <w:rPr>
          <w:i/>
          <w:lang w:val="cs-CZ"/>
        </w:rPr>
        <w:t>Dirofilaria</w:t>
      </w:r>
      <w:proofErr w:type="spellEnd"/>
      <w:r w:rsidRPr="00C07D71">
        <w:rPr>
          <w:i/>
          <w:lang w:val="cs-CZ"/>
        </w:rPr>
        <w:t xml:space="preserve"> </w:t>
      </w:r>
      <w:proofErr w:type="spellStart"/>
      <w:r w:rsidRPr="00C07D71">
        <w:rPr>
          <w:i/>
          <w:lang w:val="cs-CZ"/>
        </w:rPr>
        <w:t>immitis</w:t>
      </w:r>
      <w:proofErr w:type="spellEnd"/>
      <w:r w:rsidRPr="00C07D71">
        <w:rPr>
          <w:lang w:val="cs-CZ"/>
        </w:rPr>
        <w:t>), pokud je indikována současná léčba proti tasemnicím.</w:t>
      </w:r>
    </w:p>
    <w:p w:rsidR="009A06ED" w:rsidRPr="00C07D71" w:rsidRDefault="009A06ED" w:rsidP="009A06ED">
      <w:pPr>
        <w:tabs>
          <w:tab w:val="left" w:pos="0"/>
        </w:tabs>
        <w:jc w:val="both"/>
        <w:rPr>
          <w:b/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b/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b/>
          <w:lang w:val="cs-CZ"/>
        </w:rPr>
      </w:pPr>
      <w:r w:rsidRPr="00C07D71">
        <w:rPr>
          <w:b/>
          <w:highlight w:val="lightGray"/>
          <w:lang w:val="cs-CZ"/>
        </w:rPr>
        <w:t>5.</w:t>
      </w:r>
      <w:r w:rsidRPr="00C07D71">
        <w:rPr>
          <w:b/>
          <w:lang w:val="cs-CZ"/>
        </w:rPr>
        <w:t xml:space="preserve"> </w:t>
      </w:r>
      <w:r w:rsidRPr="00C07D71">
        <w:rPr>
          <w:b/>
          <w:lang w:val="cs-CZ"/>
        </w:rPr>
        <w:tab/>
        <w:t>KONTRAINDIKACE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 xml:space="preserve">Nepoužívat </w:t>
      </w:r>
      <w:r w:rsidRPr="00C07D71">
        <w:rPr>
          <w:b/>
          <w:lang w:val="cs-CZ"/>
        </w:rPr>
        <w:t>tablety pro malé psy a štěňata</w:t>
      </w:r>
      <w:r w:rsidRPr="00C07D71">
        <w:rPr>
          <w:lang w:val="cs-CZ"/>
        </w:rPr>
        <w:t xml:space="preserve"> u psů mladších 2 týdnů anebo o živé hmotnosti nižší než </w:t>
      </w:r>
      <w:smartTag w:uri="urn:schemas-microsoft-com:office:smarttags" w:element="metricconverter">
        <w:smartTagPr>
          <w:attr w:name="ProductID" w:val="0,5 kg"/>
        </w:smartTagPr>
        <w:r w:rsidRPr="00C07D71">
          <w:rPr>
            <w:lang w:val="cs-CZ"/>
          </w:rPr>
          <w:t>0,5 kg</w:t>
        </w:r>
      </w:smartTag>
      <w:r w:rsidRPr="00C07D71">
        <w:rPr>
          <w:lang w:val="cs-CZ"/>
        </w:rPr>
        <w:t>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 xml:space="preserve">Nepoužívat </w:t>
      </w:r>
      <w:r w:rsidRPr="00C07D71">
        <w:rPr>
          <w:b/>
          <w:lang w:val="cs-CZ"/>
        </w:rPr>
        <w:t>tablety pro psy</w:t>
      </w:r>
      <w:r w:rsidRPr="00C07D71">
        <w:rPr>
          <w:lang w:val="cs-CZ"/>
        </w:rPr>
        <w:t xml:space="preserve"> u psů o živé hmotnosti nižší než 5 kg.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Nepoužívat v případech přecitlivělosti na léčivé látky nebo na některou z pomocných látek.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Viz rovněž bod „Zvláštní upozornění“.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b/>
          <w:highlight w:val="lightGray"/>
          <w:lang w:val="cs-CZ"/>
        </w:rPr>
        <w:t>6.</w:t>
      </w:r>
      <w:r w:rsidRPr="00C07D71">
        <w:rPr>
          <w:b/>
          <w:lang w:val="cs-CZ"/>
        </w:rPr>
        <w:tab/>
        <w:t>NEŽÁDOUCÍ ÚČINKY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 xml:space="preserve">Ve velmi vzácných případech byly u psů po podání kombinace </w:t>
      </w:r>
      <w:proofErr w:type="spellStart"/>
      <w:r w:rsidRPr="00C07D71">
        <w:rPr>
          <w:lang w:val="cs-CZ"/>
        </w:rPr>
        <w:t>milbemycinoximu</w:t>
      </w:r>
      <w:proofErr w:type="spellEnd"/>
      <w:r w:rsidRPr="00C07D71">
        <w:rPr>
          <w:lang w:val="cs-CZ"/>
        </w:rPr>
        <w:t xml:space="preserve"> a </w:t>
      </w:r>
      <w:proofErr w:type="spellStart"/>
      <w:r w:rsidRPr="00C07D71">
        <w:rPr>
          <w:lang w:val="cs-CZ"/>
        </w:rPr>
        <w:t>prazikvantelu</w:t>
      </w:r>
      <w:proofErr w:type="spellEnd"/>
      <w:r w:rsidRPr="00C07D71">
        <w:rPr>
          <w:lang w:val="cs-CZ"/>
        </w:rPr>
        <w:t xml:space="preserve"> pozorovány celkové příznaky (jako letargie), neurologické příznaky (jako je svalový třes a ataxie/ nekoordinované pohyby) a</w:t>
      </w:r>
      <w:r w:rsidR="00A82458" w:rsidRPr="00C07D71">
        <w:rPr>
          <w:lang w:val="cs-CZ"/>
        </w:rPr>
        <w:t xml:space="preserve"> i</w:t>
      </w:r>
      <w:r w:rsidRPr="00C07D71">
        <w:rPr>
          <w:lang w:val="cs-CZ"/>
        </w:rPr>
        <w:t xml:space="preserve"> gastrointestinální příznaky (jako zvracení, průjem, nechutenství a zvýšené slinění).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Ve velmi vzácných případech byly po podání přípravku pozorovány hypersenzitivní reakce.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rPr>
          <w:lang w:val="cs-CZ"/>
        </w:rPr>
      </w:pPr>
      <w:r w:rsidRPr="00C07D71">
        <w:rPr>
          <w:lang w:val="cs-CZ"/>
        </w:rPr>
        <w:t>Četnost nežádoucích účinků je charakterizována podle následujících pravidel:</w:t>
      </w:r>
    </w:p>
    <w:p w:rsidR="009A06ED" w:rsidRPr="00C07D71" w:rsidRDefault="009A06ED" w:rsidP="009A06ED">
      <w:pPr>
        <w:rPr>
          <w:lang w:val="cs-CZ"/>
        </w:rPr>
      </w:pPr>
      <w:r w:rsidRPr="00C07D71">
        <w:rPr>
          <w:lang w:val="cs-CZ"/>
        </w:rPr>
        <w:t>- velmi časté (nežádoucí účinek (</w:t>
      </w:r>
      <w:proofErr w:type="spellStart"/>
      <w:r w:rsidRPr="00C07D71">
        <w:rPr>
          <w:lang w:val="cs-CZ"/>
        </w:rPr>
        <w:t>nky</w:t>
      </w:r>
      <w:proofErr w:type="spellEnd"/>
      <w:r w:rsidRPr="00C07D71">
        <w:rPr>
          <w:lang w:val="cs-CZ"/>
        </w:rPr>
        <w:t>) se projevil(y) u více než 1 z 10 ošetřených zvířat)</w:t>
      </w:r>
    </w:p>
    <w:p w:rsidR="009A06ED" w:rsidRPr="00C07D71" w:rsidRDefault="009A06ED" w:rsidP="009A06ED">
      <w:pPr>
        <w:rPr>
          <w:lang w:val="cs-CZ"/>
        </w:rPr>
      </w:pPr>
      <w:r w:rsidRPr="00C07D71">
        <w:rPr>
          <w:lang w:val="cs-CZ"/>
        </w:rPr>
        <w:t>- časté (u více než 1, ale méně než 10 ze 100 ošetřených zvířat)</w:t>
      </w:r>
    </w:p>
    <w:p w:rsidR="009A06ED" w:rsidRPr="00C07D71" w:rsidRDefault="009A06ED" w:rsidP="009A06ED">
      <w:pPr>
        <w:rPr>
          <w:lang w:val="cs-CZ"/>
        </w:rPr>
      </w:pPr>
      <w:r w:rsidRPr="00C07D71">
        <w:rPr>
          <w:lang w:val="cs-CZ"/>
        </w:rPr>
        <w:t>- neobvyklé (u více než 1, ale méně než 10 z 1000 ošetřených zvířat)</w:t>
      </w:r>
    </w:p>
    <w:p w:rsidR="009A06ED" w:rsidRPr="00C07D71" w:rsidRDefault="009A06ED" w:rsidP="009A06ED">
      <w:pPr>
        <w:rPr>
          <w:lang w:val="cs-CZ"/>
        </w:rPr>
      </w:pPr>
      <w:r w:rsidRPr="00C07D71">
        <w:rPr>
          <w:lang w:val="cs-CZ"/>
        </w:rPr>
        <w:t>- vzácné (u více než 1, ale méně než 10 z 10000 ošetřených zvířat)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lang w:val="cs-CZ"/>
        </w:rPr>
        <w:t>- velmi vzácné (u méně než 1 z 10000 ošetřených zvířat, včetně ojedinělých hlášení).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tabs>
          <w:tab w:val="left" w:pos="0"/>
        </w:tabs>
        <w:rPr>
          <w:lang w:val="cs-CZ"/>
        </w:rPr>
      </w:pPr>
      <w:r w:rsidRPr="00C07D71">
        <w:rPr>
          <w:lang w:val="cs-CZ"/>
        </w:rPr>
        <w:lastRenderedPageBreak/>
        <w:t>Jestliže zaznamenáte jakékoliv nežádoucí účinky</w:t>
      </w:r>
      <w:r w:rsidR="003B2FCC" w:rsidRPr="00C07D71">
        <w:rPr>
          <w:lang w:val="cs-CZ"/>
        </w:rPr>
        <w:t>,</w:t>
      </w:r>
      <w:r w:rsidRPr="00C07D71">
        <w:rPr>
          <w:lang w:val="cs-CZ"/>
        </w:rPr>
        <w:t xml:space="preserve"> a to i takové, které nejsou uvedeny v této příbalové informaci, nebo si myslíte, že léčivý přípravek není účinný, oznamte to, prosím, vašemu veterinárnímu lékaři. </w:t>
      </w:r>
    </w:p>
    <w:p w:rsidR="009A06ED" w:rsidRPr="00C07D71" w:rsidRDefault="009A06ED" w:rsidP="009A06ED">
      <w:pPr>
        <w:tabs>
          <w:tab w:val="left" w:pos="0"/>
        </w:tabs>
        <w:rPr>
          <w:color w:val="0000FF"/>
          <w:u w:val="single"/>
          <w:lang w:val="cs-CZ"/>
        </w:rPr>
      </w:pPr>
      <w:r w:rsidRPr="00C07D71">
        <w:rPr>
          <w:lang w:val="cs-CZ"/>
        </w:rPr>
        <w:t xml:space="preserve">Nežádoucí účinky můžete hlásit prostřednictvím formuláře na webových stránkách ÚSKVBL elektronicky, nebo také přímo na adresu: 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>Ústav pro státní kontrolu veterinárních biopreparátů a léčiv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 xml:space="preserve">Hudcova </w:t>
      </w:r>
      <w:proofErr w:type="gramStart"/>
      <w:r w:rsidRPr="00C07D71">
        <w:rPr>
          <w:lang w:val="cs-CZ"/>
        </w:rPr>
        <w:t>56a</w:t>
      </w:r>
      <w:proofErr w:type="gramEnd"/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>621 00 Brno,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>mail: adr@uskvbl.cz</w:t>
      </w:r>
    </w:p>
    <w:p w:rsidR="009A06ED" w:rsidRPr="00C07D71" w:rsidRDefault="009A06ED" w:rsidP="009A06ED">
      <w:pPr>
        <w:tabs>
          <w:tab w:val="left" w:pos="0"/>
        </w:tabs>
        <w:rPr>
          <w:lang w:val="cs-CZ"/>
        </w:rPr>
      </w:pPr>
      <w:r w:rsidRPr="00C07D71">
        <w:rPr>
          <w:lang w:val="cs-CZ"/>
        </w:rPr>
        <w:t>Webové stránky: http://www.uskvbl.cz/cs/farmakovigilance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b/>
          <w:highlight w:val="lightGray"/>
          <w:lang w:val="cs-CZ"/>
        </w:rPr>
        <w:t>7.</w:t>
      </w:r>
      <w:r w:rsidRPr="00C07D71">
        <w:rPr>
          <w:b/>
          <w:lang w:val="cs-CZ"/>
        </w:rPr>
        <w:tab/>
        <w:t>CÍLOVÝ DRUH ZVÍŘAT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lang w:val="cs-CZ"/>
        </w:rPr>
        <w:t>Malí psi a štěňata (</w:t>
      </w:r>
      <w:r w:rsidRPr="00C07D71">
        <w:rPr>
          <w:bCs/>
          <w:lang w:val="cs-CZ"/>
        </w:rPr>
        <w:t>o hmotnosti nejméně 0,5 kg)</w:t>
      </w:r>
      <w:r w:rsidRPr="00C07D71">
        <w:rPr>
          <w:lang w:val="cs-CZ"/>
        </w:rPr>
        <w:t>.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lang w:val="cs-CZ"/>
        </w:rPr>
        <w:t>Psi (</w:t>
      </w:r>
      <w:r w:rsidRPr="00C07D71">
        <w:rPr>
          <w:bCs/>
          <w:lang w:val="cs-CZ"/>
        </w:rPr>
        <w:t>o hmotnosti nejméně 5 kg).</w:t>
      </w: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b/>
          <w:highlight w:val="lightGray"/>
          <w:lang w:val="cs-CZ"/>
        </w:rPr>
        <w:t>8.</w:t>
      </w:r>
      <w:r w:rsidRPr="00C07D71">
        <w:rPr>
          <w:b/>
          <w:lang w:val="cs-CZ"/>
        </w:rPr>
        <w:tab/>
        <w:t>DÁVKOVÁNÍ PRO KAŽDÝ DRUH, CESTA(Y) A ZPŮSOB PODÁNÍ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Perorální podání.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K zajištění správného dávkování musí být co nejpřesněji stanovena živá hmotnost zvířete.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 xml:space="preserve">Minimální doporučená dávka: 0,5 mg </w:t>
      </w:r>
      <w:proofErr w:type="spellStart"/>
      <w:r w:rsidRPr="00C07D71">
        <w:rPr>
          <w:lang w:val="cs-CZ"/>
        </w:rPr>
        <w:t>milbemycinoximu</w:t>
      </w:r>
      <w:proofErr w:type="spellEnd"/>
      <w:r w:rsidRPr="00C07D71">
        <w:rPr>
          <w:lang w:val="cs-CZ"/>
        </w:rPr>
        <w:t xml:space="preserve"> a 5 mg prazikvantelu </w:t>
      </w:r>
      <w:r w:rsidR="001F42DB" w:rsidRPr="00C07D71">
        <w:rPr>
          <w:lang w:val="cs-CZ"/>
        </w:rPr>
        <w:t xml:space="preserve">na kg </w:t>
      </w:r>
      <w:r w:rsidRPr="00C07D71">
        <w:rPr>
          <w:lang w:val="cs-CZ"/>
        </w:rPr>
        <w:t xml:space="preserve">živé hmotnosti </w:t>
      </w:r>
      <w:r w:rsidR="001F42DB" w:rsidRPr="00C07D71">
        <w:rPr>
          <w:lang w:val="cs-CZ"/>
        </w:rPr>
        <w:t xml:space="preserve">jednorázově </w:t>
      </w:r>
      <w:r w:rsidRPr="00C07D71">
        <w:rPr>
          <w:lang w:val="cs-CZ"/>
        </w:rPr>
        <w:t>perorálně.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 w:bidi="as-IN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 w:bidi="as-IN"/>
        </w:rPr>
      </w:pPr>
      <w:r w:rsidRPr="00C07D71">
        <w:rPr>
          <w:lang w:val="cs-CZ" w:bidi="as-IN"/>
        </w:rPr>
        <w:t xml:space="preserve">V závislosti na živé hmotnosti psa je </w:t>
      </w:r>
      <w:r w:rsidR="006C20A1" w:rsidRPr="00C07D71">
        <w:rPr>
          <w:lang w:val="cs-CZ" w:bidi="as-IN"/>
        </w:rPr>
        <w:t xml:space="preserve">použitelné </w:t>
      </w:r>
      <w:r w:rsidRPr="00C07D71">
        <w:rPr>
          <w:lang w:val="cs-CZ" w:bidi="as-IN"/>
        </w:rPr>
        <w:t>následující dávkování: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976"/>
      </w:tblGrid>
      <w:tr w:rsidR="009A06ED" w:rsidRPr="00C07D71" w:rsidTr="00854B1A">
        <w:tc>
          <w:tcPr>
            <w:tcW w:w="2127" w:type="dxa"/>
          </w:tcPr>
          <w:p w:rsidR="009A06ED" w:rsidRPr="00C07D71" w:rsidRDefault="009A06ED" w:rsidP="00854B1A">
            <w:pPr>
              <w:keepNext/>
              <w:tabs>
                <w:tab w:val="left" w:pos="567"/>
              </w:tabs>
              <w:jc w:val="center"/>
              <w:outlineLvl w:val="1"/>
              <w:rPr>
                <w:b/>
                <w:lang w:val="cs-CZ"/>
              </w:rPr>
            </w:pPr>
            <w:r w:rsidRPr="00C07D71">
              <w:rPr>
                <w:b/>
                <w:lang w:val="cs-CZ"/>
              </w:rPr>
              <w:t>Živá hmotnost</w:t>
            </w:r>
          </w:p>
        </w:tc>
        <w:tc>
          <w:tcPr>
            <w:tcW w:w="2976" w:type="dxa"/>
          </w:tcPr>
          <w:p w:rsidR="009A06ED" w:rsidRPr="00C07D71" w:rsidRDefault="009A06ED" w:rsidP="00854B1A">
            <w:pPr>
              <w:keepNext/>
              <w:tabs>
                <w:tab w:val="left" w:pos="567"/>
              </w:tabs>
              <w:jc w:val="center"/>
              <w:outlineLvl w:val="1"/>
              <w:rPr>
                <w:b/>
                <w:lang w:val="cs-CZ"/>
              </w:rPr>
            </w:pPr>
            <w:r w:rsidRPr="00C07D71">
              <w:rPr>
                <w:b/>
                <w:lang w:val="cs-CZ"/>
              </w:rPr>
              <w:t>Potahované tablety pro malé psy a štěňata</w:t>
            </w:r>
          </w:p>
        </w:tc>
        <w:tc>
          <w:tcPr>
            <w:tcW w:w="2976" w:type="dxa"/>
          </w:tcPr>
          <w:p w:rsidR="009A06ED" w:rsidRPr="00C07D71" w:rsidRDefault="009A06ED" w:rsidP="00854B1A">
            <w:pPr>
              <w:keepNext/>
              <w:tabs>
                <w:tab w:val="left" w:pos="567"/>
              </w:tabs>
              <w:jc w:val="center"/>
              <w:outlineLvl w:val="1"/>
              <w:rPr>
                <w:b/>
                <w:lang w:val="cs-CZ"/>
              </w:rPr>
            </w:pPr>
            <w:r w:rsidRPr="00C07D71">
              <w:rPr>
                <w:b/>
                <w:lang w:val="cs-CZ"/>
              </w:rPr>
              <w:t>Potahované tablety pro psy</w:t>
            </w:r>
          </w:p>
        </w:tc>
      </w:tr>
      <w:tr w:rsidR="009A06ED" w:rsidRPr="00C07D71" w:rsidTr="00854B1A">
        <w:tc>
          <w:tcPr>
            <w:tcW w:w="2127" w:type="dxa"/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r w:rsidRPr="00C07D71">
              <w:rPr>
                <w:lang w:val="cs-CZ"/>
              </w:rPr>
              <w:t xml:space="preserve">0,5 -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7D71">
                <w:rPr>
                  <w:lang w:val="cs-CZ"/>
                </w:rPr>
                <w:t>1 kg</w:t>
              </w:r>
            </w:smartTag>
          </w:p>
        </w:tc>
        <w:tc>
          <w:tcPr>
            <w:tcW w:w="2976" w:type="dxa"/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r w:rsidRPr="00C07D71">
              <w:rPr>
                <w:lang w:val="cs-CZ"/>
              </w:rPr>
              <w:t>½ tablety</w:t>
            </w:r>
          </w:p>
        </w:tc>
        <w:tc>
          <w:tcPr>
            <w:tcW w:w="2976" w:type="dxa"/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</w:p>
        </w:tc>
      </w:tr>
      <w:tr w:rsidR="009A06ED" w:rsidRPr="00C07D71" w:rsidTr="00854B1A">
        <w:tc>
          <w:tcPr>
            <w:tcW w:w="2127" w:type="dxa"/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r w:rsidRPr="00C07D71">
              <w:rPr>
                <w:lang w:val="cs-CZ"/>
              </w:rPr>
              <w:t xml:space="preserve">více než </w:t>
            </w:r>
            <w:proofErr w:type="gramStart"/>
            <w:r w:rsidRPr="00C07D71">
              <w:rPr>
                <w:lang w:val="cs-CZ"/>
              </w:rPr>
              <w:t xml:space="preserve">1 -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07D71">
                <w:rPr>
                  <w:lang w:val="cs-CZ"/>
                </w:rPr>
                <w:t>5</w:t>
              </w:r>
              <w:proofErr w:type="gramEnd"/>
              <w:r w:rsidRPr="00C07D71">
                <w:rPr>
                  <w:lang w:val="cs-CZ"/>
                </w:rPr>
                <w:t xml:space="preserve"> kg</w:t>
              </w:r>
            </w:smartTag>
          </w:p>
        </w:tc>
        <w:tc>
          <w:tcPr>
            <w:tcW w:w="2976" w:type="dxa"/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r w:rsidRPr="00C07D71">
              <w:rPr>
                <w:lang w:val="cs-CZ"/>
              </w:rPr>
              <w:t>1 tableta</w:t>
            </w:r>
          </w:p>
        </w:tc>
        <w:tc>
          <w:tcPr>
            <w:tcW w:w="2976" w:type="dxa"/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</w:p>
        </w:tc>
      </w:tr>
      <w:tr w:rsidR="009A06ED" w:rsidRPr="00C07D71" w:rsidTr="00854B1A">
        <w:tc>
          <w:tcPr>
            <w:tcW w:w="2127" w:type="dxa"/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r w:rsidRPr="00C07D71">
              <w:rPr>
                <w:lang w:val="cs-CZ"/>
              </w:rPr>
              <w:t xml:space="preserve">více než </w:t>
            </w:r>
            <w:proofErr w:type="gramStart"/>
            <w:r w:rsidRPr="00C07D71">
              <w:rPr>
                <w:lang w:val="cs-CZ"/>
              </w:rPr>
              <w:t xml:space="preserve">5 -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07D71">
                <w:rPr>
                  <w:lang w:val="cs-CZ"/>
                </w:rPr>
                <w:t>10</w:t>
              </w:r>
              <w:proofErr w:type="gramEnd"/>
              <w:r w:rsidRPr="00C07D71">
                <w:rPr>
                  <w:lang w:val="cs-CZ"/>
                </w:rPr>
                <w:t xml:space="preserve"> kg</w:t>
              </w:r>
            </w:smartTag>
          </w:p>
        </w:tc>
        <w:tc>
          <w:tcPr>
            <w:tcW w:w="2976" w:type="dxa"/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r w:rsidRPr="00C07D71">
              <w:rPr>
                <w:lang w:val="cs-CZ"/>
              </w:rPr>
              <w:t>2 tablety</w:t>
            </w:r>
          </w:p>
        </w:tc>
        <w:tc>
          <w:tcPr>
            <w:tcW w:w="2976" w:type="dxa"/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</w:p>
        </w:tc>
      </w:tr>
      <w:tr w:rsidR="009A06ED" w:rsidRPr="00C07D71" w:rsidTr="0085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proofErr w:type="gramStart"/>
            <w:r w:rsidRPr="00C07D71">
              <w:rPr>
                <w:lang w:val="cs-CZ"/>
              </w:rPr>
              <w:t>5 – 25</w:t>
            </w:r>
            <w:proofErr w:type="gramEnd"/>
            <w:r w:rsidRPr="00C07D71">
              <w:rPr>
                <w:lang w:val="cs-CZ"/>
              </w:rPr>
              <w:t xml:space="preserve"> kg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r w:rsidRPr="00C07D71">
              <w:rPr>
                <w:lang w:val="cs-CZ"/>
              </w:rPr>
              <w:t>1 tableta</w:t>
            </w:r>
          </w:p>
        </w:tc>
      </w:tr>
      <w:tr w:rsidR="009A06ED" w:rsidRPr="00C07D71" w:rsidTr="0085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r w:rsidRPr="00C07D71">
              <w:rPr>
                <w:lang w:val="cs-CZ"/>
              </w:rPr>
              <w:t xml:space="preserve">více než </w:t>
            </w:r>
            <w:proofErr w:type="gramStart"/>
            <w:r w:rsidRPr="00C07D71">
              <w:rPr>
                <w:lang w:val="cs-CZ"/>
              </w:rPr>
              <w:t>25 – 50</w:t>
            </w:r>
            <w:proofErr w:type="gramEnd"/>
            <w:r w:rsidRPr="00C07D71">
              <w:rPr>
                <w:lang w:val="cs-CZ"/>
              </w:rPr>
              <w:t xml:space="preserve"> kg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r w:rsidRPr="00C07D71">
              <w:rPr>
                <w:lang w:val="cs-CZ"/>
              </w:rPr>
              <w:t>2 tablety</w:t>
            </w:r>
          </w:p>
        </w:tc>
      </w:tr>
      <w:tr w:rsidR="009A06ED" w:rsidRPr="00C07D71" w:rsidTr="0085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r w:rsidRPr="00C07D71">
              <w:rPr>
                <w:lang w:val="cs-CZ"/>
              </w:rPr>
              <w:t xml:space="preserve">více než </w:t>
            </w:r>
            <w:proofErr w:type="gramStart"/>
            <w:r w:rsidRPr="00C07D71">
              <w:rPr>
                <w:lang w:val="cs-CZ"/>
              </w:rPr>
              <w:t>50 – 75</w:t>
            </w:r>
            <w:proofErr w:type="gramEnd"/>
            <w:r w:rsidRPr="00C07D71">
              <w:rPr>
                <w:lang w:val="cs-CZ"/>
              </w:rPr>
              <w:t xml:space="preserve"> kg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ED" w:rsidRPr="00C07D71" w:rsidRDefault="009A06ED" w:rsidP="00854B1A">
            <w:pPr>
              <w:tabs>
                <w:tab w:val="left" w:pos="567"/>
              </w:tabs>
              <w:jc w:val="center"/>
              <w:rPr>
                <w:lang w:val="cs-CZ"/>
              </w:rPr>
            </w:pPr>
            <w:r w:rsidRPr="00C07D71">
              <w:rPr>
                <w:lang w:val="cs-CZ"/>
              </w:rPr>
              <w:t>3 tablety</w:t>
            </w:r>
          </w:p>
        </w:tc>
      </w:tr>
    </w:tbl>
    <w:p w:rsidR="009A06ED" w:rsidRPr="00C07D71" w:rsidRDefault="009A06ED" w:rsidP="009A06ED">
      <w:pPr>
        <w:tabs>
          <w:tab w:val="left" w:pos="567"/>
        </w:tabs>
        <w:jc w:val="both"/>
        <w:rPr>
          <w:lang w:val="cs-CZ" w:bidi="as-IN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u w:val="single"/>
          <w:lang w:val="cs-CZ" w:bidi="as-IN"/>
        </w:rPr>
      </w:pPr>
      <w:r w:rsidRPr="00C07D71">
        <w:rPr>
          <w:lang w:val="cs-CZ" w:bidi="as-IN"/>
        </w:rPr>
        <w:t xml:space="preserve">V případě použití pro prevenci </w:t>
      </w:r>
      <w:proofErr w:type="spellStart"/>
      <w:proofErr w:type="gramStart"/>
      <w:r w:rsidRPr="00C07D71">
        <w:rPr>
          <w:lang w:val="cs-CZ" w:bidi="as-IN"/>
        </w:rPr>
        <w:t>dirofilariózy</w:t>
      </w:r>
      <w:proofErr w:type="spellEnd"/>
      <w:proofErr w:type="gramEnd"/>
      <w:r w:rsidRPr="00C07D71">
        <w:rPr>
          <w:lang w:val="cs-CZ" w:bidi="as-IN"/>
        </w:rPr>
        <w:t xml:space="preserve"> pokud je současně nezbytné ošetřit zvíře proti tasemnicím, může tento přípravek nahradit monovalentní přípravek pro prevenci </w:t>
      </w:r>
      <w:proofErr w:type="spellStart"/>
      <w:r w:rsidRPr="00C07D71">
        <w:rPr>
          <w:lang w:val="cs-CZ" w:bidi="as-IN"/>
        </w:rPr>
        <w:t>dirofilariózy</w:t>
      </w:r>
      <w:proofErr w:type="spellEnd"/>
      <w:r w:rsidRPr="00C07D71">
        <w:rPr>
          <w:lang w:val="cs-CZ" w:bidi="as-IN"/>
        </w:rPr>
        <w:t>.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 w:bidi="as-IN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lang w:val="cs-CZ" w:bidi="as-IN"/>
        </w:rPr>
      </w:pPr>
      <w:r w:rsidRPr="00C07D71">
        <w:rPr>
          <w:lang w:val="cs-CZ"/>
        </w:rPr>
        <w:t xml:space="preserve">Pro léčbu infekce </w:t>
      </w:r>
      <w:r w:rsidR="006C20A1" w:rsidRPr="00C07D71">
        <w:rPr>
          <w:lang w:val="cs-CZ" w:eastAsia="en-US"/>
        </w:rPr>
        <w:t xml:space="preserve">hlísticí </w:t>
      </w:r>
      <w:proofErr w:type="spellStart"/>
      <w:r w:rsidRPr="00C07D71">
        <w:rPr>
          <w:i/>
          <w:lang w:val="cs-CZ"/>
        </w:rPr>
        <w:t>Angiostrongylus</w:t>
      </w:r>
      <w:proofErr w:type="spellEnd"/>
      <w:r w:rsidRPr="00C07D71">
        <w:rPr>
          <w:i/>
          <w:lang w:val="cs-CZ"/>
        </w:rPr>
        <w:t xml:space="preserve"> </w:t>
      </w:r>
      <w:proofErr w:type="spellStart"/>
      <w:r w:rsidRPr="00C07D71">
        <w:rPr>
          <w:i/>
          <w:lang w:val="cs-CZ"/>
        </w:rPr>
        <w:t>vasorum</w:t>
      </w:r>
      <w:proofErr w:type="spellEnd"/>
      <w:r w:rsidRPr="00C07D71">
        <w:rPr>
          <w:lang w:val="cs-CZ"/>
        </w:rPr>
        <w:t xml:space="preserve"> se </w:t>
      </w:r>
      <w:proofErr w:type="spellStart"/>
      <w:r w:rsidRPr="00C07D71">
        <w:rPr>
          <w:lang w:val="cs-CZ"/>
        </w:rPr>
        <w:t>milbemycinoxim</w:t>
      </w:r>
      <w:proofErr w:type="spellEnd"/>
      <w:r w:rsidRPr="00C07D71">
        <w:rPr>
          <w:lang w:val="cs-CZ"/>
        </w:rPr>
        <w:t xml:space="preserve"> podává čtyřikrát v týdenních intervalech. </w:t>
      </w:r>
      <w:r w:rsidRPr="00C07D71">
        <w:rPr>
          <w:lang w:val="cs-CZ" w:bidi="as-IN"/>
        </w:rPr>
        <w:t xml:space="preserve">Tam, kde je nezbytné ošetřit zvíře současně i proti tasemnicím se doporučuje ošetřit zvíře jedenkrát tímto přípravkem a dále pokračovat </w:t>
      </w:r>
      <w:r w:rsidRPr="00C07D71">
        <w:rPr>
          <w:lang w:val="cs-CZ"/>
        </w:rPr>
        <w:t>jedenkrát týdně</w:t>
      </w:r>
      <w:r w:rsidRPr="00C07D71">
        <w:rPr>
          <w:lang w:val="cs-CZ" w:bidi="as-IN"/>
        </w:rPr>
        <w:t xml:space="preserve"> v léčbě monovalentním přípravkem obsahujícím samotný </w:t>
      </w:r>
      <w:proofErr w:type="spellStart"/>
      <w:r w:rsidRPr="00C07D71">
        <w:rPr>
          <w:lang w:val="cs-CZ" w:bidi="as-IN"/>
        </w:rPr>
        <w:t>milbemycinoxim</w:t>
      </w:r>
      <w:proofErr w:type="spellEnd"/>
      <w:r w:rsidRPr="00C07D71">
        <w:rPr>
          <w:lang w:val="cs-CZ" w:bidi="as-IN"/>
        </w:rPr>
        <w:t xml:space="preserve"> </w:t>
      </w:r>
      <w:r w:rsidRPr="00C07D71">
        <w:rPr>
          <w:lang w:val="cs-CZ"/>
        </w:rPr>
        <w:t>po zbývající tři aplikace.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 xml:space="preserve">V endemických oblastech, pokud je současně nezbytné ošetřit zvíře proti tasemnicím, bude podávání přípravku každý čtvrtý týden působit jako prevence proti </w:t>
      </w:r>
      <w:proofErr w:type="spellStart"/>
      <w:r w:rsidRPr="00C07D71">
        <w:rPr>
          <w:lang w:val="cs-CZ"/>
        </w:rPr>
        <w:t>angiostrongylóze</w:t>
      </w:r>
      <w:proofErr w:type="spellEnd"/>
      <w:r w:rsidRPr="00C07D71">
        <w:rPr>
          <w:lang w:val="cs-CZ"/>
        </w:rPr>
        <w:t xml:space="preserve"> snížením zátěže nedospělými stádii parazitů (L5) a dospělými stádii parazitů.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lastRenderedPageBreak/>
        <w:t xml:space="preserve">Pro léčbu infekce způsobené </w:t>
      </w:r>
      <w:r w:rsidR="006C20A1" w:rsidRPr="00C07D71">
        <w:rPr>
          <w:lang w:val="cs-CZ" w:eastAsia="en-US"/>
        </w:rPr>
        <w:t xml:space="preserve">hlísticí </w:t>
      </w:r>
      <w:proofErr w:type="spellStart"/>
      <w:r w:rsidRPr="00C07D71">
        <w:rPr>
          <w:i/>
          <w:lang w:val="cs-CZ"/>
        </w:rPr>
        <w:t>Thelazia</w:t>
      </w:r>
      <w:proofErr w:type="spellEnd"/>
      <w:r w:rsidRPr="00C07D71">
        <w:rPr>
          <w:i/>
          <w:lang w:val="cs-CZ"/>
        </w:rPr>
        <w:t xml:space="preserve"> </w:t>
      </w:r>
      <w:proofErr w:type="spellStart"/>
      <w:r w:rsidRPr="00C07D71">
        <w:rPr>
          <w:i/>
          <w:lang w:val="cs-CZ"/>
        </w:rPr>
        <w:t>callipaeda</w:t>
      </w:r>
      <w:proofErr w:type="spellEnd"/>
      <w:r w:rsidRPr="00C07D71">
        <w:rPr>
          <w:lang w:val="cs-CZ"/>
        </w:rPr>
        <w:t xml:space="preserve"> se </w:t>
      </w:r>
      <w:proofErr w:type="spellStart"/>
      <w:r w:rsidRPr="00C07D71">
        <w:rPr>
          <w:lang w:val="cs-CZ"/>
        </w:rPr>
        <w:t>milbemycinoxim</w:t>
      </w:r>
      <w:proofErr w:type="spellEnd"/>
      <w:r w:rsidRPr="00C07D71">
        <w:rPr>
          <w:lang w:val="cs-CZ"/>
        </w:rPr>
        <w:t xml:space="preserve"> podává dvakrát v rozmezí sedmi dnů. Pokud je současně nezbytné ošetřit zvíře proti tasemnicím, může </w:t>
      </w:r>
      <w:r w:rsidR="001F42DB" w:rsidRPr="00C07D71">
        <w:rPr>
          <w:lang w:val="cs-CZ"/>
        </w:rPr>
        <w:t xml:space="preserve">tento </w:t>
      </w:r>
      <w:r w:rsidRPr="00C07D71">
        <w:rPr>
          <w:lang w:val="cs-CZ"/>
        </w:rPr>
        <w:t xml:space="preserve">přípravek nahradit monovalentní přípravek obsahující pouze </w:t>
      </w:r>
      <w:proofErr w:type="spellStart"/>
      <w:r w:rsidRPr="00C07D71">
        <w:rPr>
          <w:lang w:val="cs-CZ"/>
        </w:rPr>
        <w:t>milbemycinoxim</w:t>
      </w:r>
      <w:proofErr w:type="spellEnd"/>
      <w:r w:rsidRPr="00C07D71">
        <w:rPr>
          <w:lang w:val="cs-CZ"/>
        </w:rPr>
        <w:t>.</w:t>
      </w: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b/>
          <w:highlight w:val="lightGray"/>
          <w:lang w:val="cs-CZ"/>
        </w:rPr>
        <w:t>9.</w:t>
      </w:r>
      <w:r w:rsidRPr="00C07D71">
        <w:rPr>
          <w:b/>
          <w:lang w:val="cs-CZ"/>
        </w:rPr>
        <w:tab/>
        <w:t>POKYNY PRO SPRÁVNÉ PODÁNÍ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0"/>
        </w:tabs>
        <w:rPr>
          <w:lang w:val="cs-CZ"/>
        </w:rPr>
      </w:pPr>
      <w:r w:rsidRPr="00C07D71">
        <w:rPr>
          <w:lang w:val="cs-CZ"/>
        </w:rPr>
        <w:t>Přípravek se podává s </w:t>
      </w:r>
      <w:r w:rsidRPr="00C07D71">
        <w:rPr>
          <w:bCs/>
          <w:lang w:val="cs-CZ" w:bidi="as-IN"/>
        </w:rPr>
        <w:t>krmivem</w:t>
      </w:r>
      <w:r w:rsidRPr="00C07D71">
        <w:rPr>
          <w:lang w:val="cs-CZ"/>
        </w:rPr>
        <w:t xml:space="preserve"> nebo po krmení. Tablety jsou ochucené a většina psů je přijímá dobrovolně (zvířecí studie prokázaly dobrovolné přijetí u více než 80 %). Pokud pes tabletu dobrovolně nepřijme, může být také podána přímo do tlamy.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b/>
          <w:highlight w:val="lightGray"/>
          <w:lang w:val="cs-CZ"/>
        </w:rPr>
        <w:t>10.</w:t>
      </w:r>
      <w:r w:rsidRPr="00C07D71">
        <w:rPr>
          <w:b/>
          <w:lang w:val="cs-CZ"/>
        </w:rPr>
        <w:tab/>
        <w:t>OCHRANNÁ(É) LHŮTA(Y)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lang w:val="cs-CZ"/>
        </w:rPr>
        <w:t>Není určeno pro potravinová zvířata.</w:t>
      </w:r>
    </w:p>
    <w:p w:rsidR="009A06ED" w:rsidRPr="00C07D71" w:rsidRDefault="009A06ED" w:rsidP="009A06ED">
      <w:pPr>
        <w:tabs>
          <w:tab w:val="left" w:pos="567"/>
        </w:tabs>
        <w:jc w:val="both"/>
        <w:rPr>
          <w:iCs/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iCs/>
          <w:lang w:val="cs-CZ"/>
        </w:rPr>
      </w:pPr>
    </w:p>
    <w:p w:rsidR="009A06ED" w:rsidRPr="00C07D71" w:rsidRDefault="009A06ED" w:rsidP="00E65417">
      <w:pPr>
        <w:keepNext/>
        <w:tabs>
          <w:tab w:val="left" w:pos="567"/>
        </w:tabs>
        <w:jc w:val="both"/>
        <w:rPr>
          <w:lang w:val="cs-CZ"/>
        </w:rPr>
      </w:pPr>
      <w:r w:rsidRPr="00C07D71">
        <w:rPr>
          <w:b/>
          <w:highlight w:val="lightGray"/>
          <w:lang w:val="cs-CZ"/>
        </w:rPr>
        <w:t>11.</w:t>
      </w:r>
      <w:r w:rsidRPr="00C07D71">
        <w:rPr>
          <w:b/>
          <w:lang w:val="cs-CZ"/>
        </w:rPr>
        <w:tab/>
        <w:t>ZVLÁŠTNÍ OPATŘENÍ PRO UCHOVÁVÁNÍ</w:t>
      </w:r>
    </w:p>
    <w:p w:rsidR="009A06ED" w:rsidRPr="00C07D71" w:rsidRDefault="009A06ED" w:rsidP="00E65417">
      <w:pPr>
        <w:keepNext/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outlineLvl w:val="0"/>
        <w:rPr>
          <w:lang w:val="cs-CZ"/>
        </w:rPr>
      </w:pPr>
      <w:r w:rsidRPr="00C07D71">
        <w:rPr>
          <w:lang w:val="cs-CZ"/>
        </w:rPr>
        <w:t>Uchovávat mimo dohled a dosah dětí.</w:t>
      </w:r>
    </w:p>
    <w:p w:rsidR="009A06ED" w:rsidRPr="00C07D71" w:rsidRDefault="00E02558" w:rsidP="009A06ED">
      <w:pPr>
        <w:tabs>
          <w:tab w:val="left" w:pos="0"/>
        </w:tabs>
        <w:jc w:val="both"/>
        <w:outlineLvl w:val="0"/>
        <w:rPr>
          <w:lang w:val="cs-CZ"/>
        </w:rPr>
      </w:pPr>
      <w:r w:rsidRPr="00C07D71">
        <w:rPr>
          <w:lang w:val="cs-CZ" w:eastAsia="en-US"/>
        </w:rPr>
        <w:t>Zbylé nepoužité poloviny tablet uchovávejte v původním blistru při teplotě do 25 </w:t>
      </w:r>
      <w:r w:rsidRPr="00C07D71">
        <w:rPr>
          <w:lang w:val="cs-CZ" w:eastAsia="en-US"/>
        </w:rPr>
        <w:sym w:font="Symbol" w:char="F0B0"/>
      </w:r>
      <w:r w:rsidRPr="00C07D71">
        <w:rPr>
          <w:lang w:val="cs-CZ" w:eastAsia="en-US"/>
        </w:rPr>
        <w:t>C a použijte při příštím podání.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 xml:space="preserve">Uchovávejte v původním obalu, aby byl přípravek chráněn před vlhkostí. 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>Tento veterinární léčivý přípravek nevyžaduje žádné zvláštní teplotní podmínky uchovávání.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>Nepoužívejte tento veterinární léčivý přípravek po uplynutí doby použitelnosti uvedené na blistru a krabičce po EXP. Doba použitelnosti končí posledním dnem v uvedeném měsíci.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>Doba použitelnosti zbylé poloviny tablety pro malé psy a štěňata po prvním otevření vnitřního obalu: 6 měsíců.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keepNext/>
        <w:tabs>
          <w:tab w:val="left" w:pos="567"/>
        </w:tabs>
        <w:jc w:val="both"/>
        <w:rPr>
          <w:b/>
          <w:lang w:val="cs-CZ"/>
        </w:rPr>
      </w:pPr>
      <w:r w:rsidRPr="00C07D71">
        <w:rPr>
          <w:b/>
          <w:highlight w:val="lightGray"/>
          <w:lang w:val="cs-CZ"/>
        </w:rPr>
        <w:t>12.</w:t>
      </w:r>
      <w:r w:rsidRPr="00C07D71">
        <w:rPr>
          <w:b/>
          <w:lang w:val="cs-CZ"/>
        </w:rPr>
        <w:tab/>
        <w:t>ZVLÁŠTNÍ UPOZORNĚNÍ</w:t>
      </w:r>
    </w:p>
    <w:p w:rsidR="009A06ED" w:rsidRPr="00C07D71" w:rsidRDefault="009A06ED" w:rsidP="009A06ED">
      <w:pPr>
        <w:keepNext/>
        <w:tabs>
          <w:tab w:val="left" w:pos="567"/>
        </w:tabs>
        <w:jc w:val="both"/>
        <w:rPr>
          <w:i/>
          <w:lang w:val="cs-CZ"/>
        </w:rPr>
      </w:pP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u w:val="single"/>
          <w:lang w:val="cs-CZ"/>
        </w:rPr>
        <w:t>Zvláštní upozornění pro každý cílový druh:</w:t>
      </w:r>
    </w:p>
    <w:p w:rsidR="009A06ED" w:rsidRPr="00C07D71" w:rsidRDefault="00D069BC" w:rsidP="009A06ED">
      <w:pPr>
        <w:tabs>
          <w:tab w:val="left" w:pos="0"/>
        </w:tabs>
        <w:jc w:val="both"/>
        <w:outlineLvl w:val="0"/>
        <w:rPr>
          <w:lang w:val="cs-CZ"/>
        </w:rPr>
      </w:pPr>
      <w:r w:rsidRPr="00C07D71">
        <w:rPr>
          <w:bCs/>
          <w:iCs/>
          <w:lang w:val="cs-CZ" w:eastAsia="en-US"/>
        </w:rPr>
        <w:t>Rezistence parazitů na jakoukoli konkrétní skupinu anthelmintik se může vyvinout po častém, opakovaném používání anthelmintika této skupiny.</w:t>
      </w:r>
      <w:r w:rsidR="003B2FCC" w:rsidRPr="00C07D71">
        <w:rPr>
          <w:bCs/>
          <w:iCs/>
          <w:lang w:val="cs-CZ" w:eastAsia="en-US"/>
        </w:rPr>
        <w:t xml:space="preserve"> </w:t>
      </w:r>
      <w:r w:rsidR="009A06ED" w:rsidRPr="00C07D71">
        <w:rPr>
          <w:lang w:val="cs-CZ"/>
        </w:rPr>
        <w:t>Doporučuje se současně léčit všechna zvířata ve společné domácnosti.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>Za účelem vypracování účinného odčervovacího programu je třeba vzít v úvahu místní epidemiologické informace a riziko expozice psy, a vyhledat radu odborníka (např. veterinárního lékaře).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 xml:space="preserve">Pokud byla potvrzena infekce tasemnicí </w:t>
      </w:r>
      <w:r w:rsidRPr="00C07D71">
        <w:rPr>
          <w:i/>
          <w:iCs/>
          <w:lang w:val="cs-CZ"/>
        </w:rPr>
        <w:t xml:space="preserve">D. </w:t>
      </w:r>
      <w:proofErr w:type="spellStart"/>
      <w:r w:rsidRPr="00C07D71">
        <w:rPr>
          <w:i/>
          <w:iCs/>
          <w:lang w:val="cs-CZ"/>
        </w:rPr>
        <w:t>caninum</w:t>
      </w:r>
      <w:proofErr w:type="spellEnd"/>
      <w:r w:rsidRPr="00C07D71">
        <w:rPr>
          <w:iCs/>
          <w:lang w:val="cs-CZ"/>
        </w:rPr>
        <w:t>,</w:t>
      </w:r>
      <w:r w:rsidRPr="00C07D71">
        <w:rPr>
          <w:lang w:val="cs-CZ"/>
        </w:rPr>
        <w:t xml:space="preserve"> je třeba k prevenci reinfekce pamatovat na současnou léčbu proti mezihostitelům jako jsou blechy a vši.</w:t>
      </w:r>
    </w:p>
    <w:p w:rsidR="009A06ED" w:rsidRPr="00C07D71" w:rsidRDefault="009A06ED" w:rsidP="009A06ED">
      <w:pPr>
        <w:tabs>
          <w:tab w:val="left" w:pos="567"/>
        </w:tabs>
        <w:jc w:val="both"/>
        <w:outlineLvl w:val="0"/>
        <w:rPr>
          <w:u w:val="single"/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outlineLvl w:val="0"/>
        <w:rPr>
          <w:u w:val="single"/>
          <w:lang w:val="cs-CZ"/>
        </w:rPr>
      </w:pPr>
      <w:r w:rsidRPr="00C07D71">
        <w:rPr>
          <w:u w:val="single"/>
          <w:lang w:val="cs-CZ"/>
        </w:rPr>
        <w:t>Zvláštní opatření pro použití u zvířat:</w:t>
      </w:r>
    </w:p>
    <w:p w:rsidR="009A06ED" w:rsidRPr="00C07D71" w:rsidRDefault="009A06ED" w:rsidP="009A06ED">
      <w:pPr>
        <w:jc w:val="both"/>
        <w:rPr>
          <w:lang w:val="cs-CZ"/>
        </w:rPr>
      </w:pPr>
      <w:r w:rsidRPr="00C07D71">
        <w:rPr>
          <w:lang w:val="cs-CZ"/>
        </w:rPr>
        <w:t xml:space="preserve">Studie s </w:t>
      </w:r>
      <w:proofErr w:type="spellStart"/>
      <w:r w:rsidRPr="00C07D71">
        <w:rPr>
          <w:lang w:val="cs-CZ"/>
        </w:rPr>
        <w:t>milbemycinoximem</w:t>
      </w:r>
      <w:proofErr w:type="spellEnd"/>
      <w:r w:rsidRPr="00C07D71">
        <w:rPr>
          <w:lang w:val="cs-CZ"/>
        </w:rPr>
        <w:t xml:space="preserve"> naznačují, že míra bezpečnosti u některých psů jako jsou kolie a příbuzná plemena je menší než u jiných plemen. U těchto psů má být přísně dodržováno doporučené dávkování. Tolerance přípravku u mladých štěňat těchto plemen nebyla zkoumána.</w:t>
      </w:r>
    </w:p>
    <w:p w:rsidR="009A06ED" w:rsidRPr="00C07D71" w:rsidRDefault="009A06ED" w:rsidP="009A06ED">
      <w:pPr>
        <w:tabs>
          <w:tab w:val="left" w:pos="708"/>
        </w:tabs>
        <w:jc w:val="both"/>
        <w:rPr>
          <w:lang w:val="cs-CZ"/>
        </w:rPr>
      </w:pPr>
      <w:r w:rsidRPr="00C07D71">
        <w:rPr>
          <w:lang w:val="cs-CZ"/>
        </w:rPr>
        <w:lastRenderedPageBreak/>
        <w:t xml:space="preserve">Klinické příznaky u kolií jsou podobné těm, které se vyskytují u běžné populace psů při předávkování. Léčba psů </w:t>
      </w:r>
      <w:r w:rsidR="006F099E" w:rsidRPr="00C07D71">
        <w:rPr>
          <w:lang w:val="cs-CZ"/>
        </w:rPr>
        <w:t xml:space="preserve">s </w:t>
      </w:r>
      <w:r w:rsidRPr="00C07D71">
        <w:rPr>
          <w:lang w:val="cs-CZ"/>
        </w:rPr>
        <w:t xml:space="preserve">vysokým počtem cirkulujících </w:t>
      </w:r>
      <w:proofErr w:type="spellStart"/>
      <w:r w:rsidRPr="00C07D71">
        <w:rPr>
          <w:lang w:val="cs-CZ"/>
        </w:rPr>
        <w:t>mikrofilárií</w:t>
      </w:r>
      <w:proofErr w:type="spellEnd"/>
      <w:r w:rsidRPr="00C07D71">
        <w:rPr>
          <w:lang w:val="cs-CZ"/>
        </w:rPr>
        <w:t xml:space="preserve"> může někdy vést k výskytu reakcí přecitlivělosti, jako jsou bledé sliznice, zvracení, třes, namáhavé dýchání nebo nadměrné slinění. Tyto reakce jsou spojeny s uvolňováním proteinů z mrtvých nebo umírajících </w:t>
      </w:r>
      <w:proofErr w:type="spellStart"/>
      <w:r w:rsidRPr="00C07D71">
        <w:rPr>
          <w:lang w:val="cs-CZ"/>
        </w:rPr>
        <w:t>mikrofilárií</w:t>
      </w:r>
      <w:proofErr w:type="spellEnd"/>
      <w:r w:rsidRPr="00C07D71">
        <w:rPr>
          <w:lang w:val="cs-CZ"/>
        </w:rPr>
        <w:t xml:space="preserve"> (larvy) a nejsou přímým toxickým účinkem přípravku. Použití u psů trpících </w:t>
      </w:r>
      <w:proofErr w:type="spellStart"/>
      <w:r w:rsidR="006F099E" w:rsidRPr="00C07D71">
        <w:rPr>
          <w:lang w:val="cs-CZ" w:eastAsia="en-US"/>
        </w:rPr>
        <w:t>mikrofilarémií</w:t>
      </w:r>
      <w:proofErr w:type="spellEnd"/>
      <w:r w:rsidR="006F099E" w:rsidRPr="00C07D71">
        <w:rPr>
          <w:lang w:val="cs-CZ" w:eastAsia="en-US"/>
        </w:rPr>
        <w:t xml:space="preserve"> </w:t>
      </w:r>
      <w:r w:rsidRPr="00C07D71">
        <w:rPr>
          <w:lang w:val="cs-CZ"/>
        </w:rPr>
        <w:t>(larvy v krvi) se proto nedoporučuje.</w:t>
      </w:r>
    </w:p>
    <w:p w:rsidR="009A06ED" w:rsidRPr="00C07D71" w:rsidRDefault="009A06ED" w:rsidP="009A06ED">
      <w:pPr>
        <w:tabs>
          <w:tab w:val="left" w:pos="708"/>
        </w:tabs>
        <w:jc w:val="both"/>
        <w:rPr>
          <w:lang w:val="cs-CZ" w:bidi="as-IN"/>
        </w:rPr>
      </w:pPr>
      <w:r w:rsidRPr="00C07D71">
        <w:rPr>
          <w:lang w:val="cs-CZ" w:bidi="as-IN"/>
        </w:rPr>
        <w:t xml:space="preserve">V oblastech s rizikem výskytu </w:t>
      </w:r>
      <w:proofErr w:type="spellStart"/>
      <w:r w:rsidRPr="00C07D71">
        <w:rPr>
          <w:lang w:val="cs-CZ"/>
        </w:rPr>
        <w:t>dirofilariózy</w:t>
      </w:r>
      <w:proofErr w:type="spellEnd"/>
      <w:r w:rsidRPr="00C07D71" w:rsidDel="009E28D7">
        <w:rPr>
          <w:lang w:val="cs-CZ" w:bidi="as-IN"/>
        </w:rPr>
        <w:t xml:space="preserve"> </w:t>
      </w:r>
      <w:r w:rsidRPr="00C07D71">
        <w:rPr>
          <w:lang w:val="cs-CZ" w:bidi="as-IN"/>
        </w:rPr>
        <w:t xml:space="preserve">nebo v případě, že je známo, že pes bude cestovat do oblastí s rizikem výskytu </w:t>
      </w:r>
      <w:proofErr w:type="spellStart"/>
      <w:r w:rsidRPr="00C07D71">
        <w:rPr>
          <w:lang w:val="cs-CZ"/>
        </w:rPr>
        <w:t>dirofilariózy</w:t>
      </w:r>
      <w:proofErr w:type="spellEnd"/>
      <w:r w:rsidRPr="00C07D71">
        <w:rPr>
          <w:lang w:val="cs-CZ"/>
        </w:rPr>
        <w:t xml:space="preserve"> </w:t>
      </w:r>
      <w:r w:rsidRPr="00C07D71">
        <w:rPr>
          <w:lang w:val="cs-CZ" w:bidi="as-IN"/>
        </w:rPr>
        <w:t xml:space="preserve">anebo se z takových oblastí vrací, se před použitím přípravku doporučuje konzultace s veterinárním lékařem k vyloučení přítomnosti jakéhokoliv souběžného nakažení </w:t>
      </w:r>
      <w:r w:rsidR="00AE015A" w:rsidRPr="00C07D71">
        <w:rPr>
          <w:lang w:val="cs-CZ" w:bidi="as-IN"/>
        </w:rPr>
        <w:t xml:space="preserve">hlísticí </w:t>
      </w:r>
      <w:proofErr w:type="spellStart"/>
      <w:r w:rsidRPr="00C07D71">
        <w:rPr>
          <w:i/>
          <w:iCs/>
          <w:lang w:val="cs-CZ" w:bidi="as-IN"/>
        </w:rPr>
        <w:t>Dirofilaria</w:t>
      </w:r>
      <w:proofErr w:type="spellEnd"/>
      <w:r w:rsidRPr="00C07D71">
        <w:rPr>
          <w:i/>
          <w:iCs/>
          <w:lang w:val="cs-CZ" w:bidi="as-IN"/>
        </w:rPr>
        <w:t xml:space="preserve"> </w:t>
      </w:r>
      <w:proofErr w:type="spellStart"/>
      <w:r w:rsidRPr="00C07D71">
        <w:rPr>
          <w:i/>
          <w:iCs/>
          <w:lang w:val="cs-CZ" w:bidi="as-IN"/>
        </w:rPr>
        <w:t>immitis</w:t>
      </w:r>
      <w:proofErr w:type="spellEnd"/>
      <w:r w:rsidRPr="00C07D71">
        <w:rPr>
          <w:i/>
          <w:iCs/>
          <w:lang w:val="cs-CZ" w:bidi="as-IN"/>
        </w:rPr>
        <w:t>.</w:t>
      </w:r>
      <w:r w:rsidRPr="00C07D71">
        <w:rPr>
          <w:lang w:val="cs-CZ" w:bidi="as-IN"/>
        </w:rPr>
        <w:t xml:space="preserve"> V případě pozitivní diagnózy se před podáním přípravku indikuje </w:t>
      </w:r>
      <w:proofErr w:type="spellStart"/>
      <w:r w:rsidRPr="00C07D71">
        <w:rPr>
          <w:lang w:val="cs-CZ" w:bidi="as-IN"/>
        </w:rPr>
        <w:t>adulticidní</w:t>
      </w:r>
      <w:proofErr w:type="spellEnd"/>
      <w:r w:rsidRPr="00C07D71">
        <w:rPr>
          <w:lang w:val="cs-CZ" w:bidi="as-IN"/>
        </w:rPr>
        <w:t xml:space="preserve"> terapie. </w:t>
      </w:r>
    </w:p>
    <w:p w:rsidR="009A06ED" w:rsidRPr="00C07D71" w:rsidRDefault="009A06ED" w:rsidP="009A06ED">
      <w:pPr>
        <w:tabs>
          <w:tab w:val="left" w:pos="0"/>
          <w:tab w:val="left" w:pos="567"/>
        </w:tabs>
        <w:jc w:val="both"/>
        <w:rPr>
          <w:lang w:val="cs-CZ" w:bidi="as-IN"/>
        </w:rPr>
      </w:pPr>
      <w:r w:rsidRPr="00C07D71">
        <w:rPr>
          <w:lang w:val="cs-CZ" w:bidi="as-IN"/>
        </w:rPr>
        <w:t xml:space="preserve">Nebyly provedeny žádné studie s vážně oslabenými psy nebo jednotlivci se silnou nedostatečností ledvin nebo jater. Použití přípravku se pro tato zvířata nedoporučuje nebo pouze po zvážení terapeutického poměru </w:t>
      </w:r>
      <w:r w:rsidR="00AE015A" w:rsidRPr="00C07D71">
        <w:rPr>
          <w:lang w:val="cs-CZ" w:eastAsia="en-US" w:bidi="as-IN"/>
        </w:rPr>
        <w:t xml:space="preserve">prospěchu </w:t>
      </w:r>
      <w:r w:rsidRPr="00C07D71">
        <w:rPr>
          <w:lang w:val="cs-CZ" w:bidi="as-IN"/>
        </w:rPr>
        <w:t>a rizika odpovědným veterinárním lékařem.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 w:bidi="as-IN"/>
        </w:rPr>
        <w:t>U psů mladších 4 týdnů je infekce tasemnicí neobvyklá</w:t>
      </w:r>
      <w:r w:rsidRPr="00C07D71">
        <w:rPr>
          <w:lang w:val="cs-CZ"/>
        </w:rPr>
        <w:t>. Není proto zapotřebí ošetřovat zvířata ve stáří do 4 týdnů kombinovaným přípravkem.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Vzhledem k tomu, že tablety jsou ochuceny, je třeba je skladovat na bezpečném místě mimo dosah zvířat.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keepNext/>
        <w:tabs>
          <w:tab w:val="left" w:pos="567"/>
        </w:tabs>
        <w:outlineLvl w:val="0"/>
        <w:rPr>
          <w:u w:val="single"/>
          <w:lang w:val="cs-CZ"/>
        </w:rPr>
      </w:pPr>
      <w:r w:rsidRPr="00C07D71">
        <w:rPr>
          <w:u w:val="single"/>
          <w:lang w:val="cs-CZ"/>
        </w:rPr>
        <w:t>Zvláštní opatření určené osobám, které podávají veterinární léčivý přípravek zvířatům: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 xml:space="preserve">Náhodné požití tablety dítětem může být nebezpečné. </w:t>
      </w:r>
      <w:r w:rsidR="00E43370" w:rsidRPr="00C07D71">
        <w:rPr>
          <w:lang w:val="cs-CZ" w:eastAsia="en-US"/>
        </w:rPr>
        <w:t>Tablety by měly být podávány a uchovávány mimo dohled a dosah dětí</w:t>
      </w:r>
      <w:r w:rsidR="003B2FCC" w:rsidRPr="00C07D71">
        <w:rPr>
          <w:lang w:val="cs-CZ" w:eastAsia="en-US"/>
        </w:rPr>
        <w:t>,</w:t>
      </w:r>
      <w:r w:rsidR="00E43370" w:rsidRPr="00C07D71">
        <w:rPr>
          <w:lang w:val="cs-CZ" w:eastAsia="en-US"/>
        </w:rPr>
        <w:t xml:space="preserve"> aby se dětem zabránilo v přístupu k přípravku</w:t>
      </w:r>
      <w:r w:rsidRPr="00C07D71">
        <w:rPr>
          <w:lang w:val="cs-CZ"/>
        </w:rPr>
        <w:t xml:space="preserve">. 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>Nepoužité části tablet vraťte do otevřeného blistru a vložte do krabičky.</w:t>
      </w:r>
    </w:p>
    <w:p w:rsidR="009A06ED" w:rsidRPr="00C07D71" w:rsidRDefault="009A06ED" w:rsidP="009A06ED">
      <w:pPr>
        <w:tabs>
          <w:tab w:val="left" w:pos="0"/>
        </w:tabs>
        <w:autoSpaceDE w:val="0"/>
        <w:autoSpaceDN w:val="0"/>
        <w:adjustRightInd w:val="0"/>
        <w:jc w:val="both"/>
        <w:rPr>
          <w:lang w:val="cs-CZ"/>
        </w:rPr>
      </w:pPr>
      <w:r w:rsidRPr="00C07D71">
        <w:rPr>
          <w:lang w:val="cs-CZ"/>
        </w:rPr>
        <w:t>V případě náhodného po</w:t>
      </w:r>
      <w:r w:rsidR="00E43370" w:rsidRPr="00C07D71">
        <w:rPr>
          <w:lang w:val="cs-CZ"/>
        </w:rPr>
        <w:t>žití</w:t>
      </w:r>
      <w:r w:rsidRPr="00C07D71">
        <w:rPr>
          <w:lang w:val="cs-CZ"/>
        </w:rPr>
        <w:t xml:space="preserve"> jedné nebo více tablet, vyhledejte ihned lékařskou pomoc a ukažte příbalovou informaci nebo etiketu praktickému lékaři.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/>
        </w:rPr>
      </w:pPr>
      <w:r w:rsidRPr="00C07D71">
        <w:rPr>
          <w:lang w:val="cs-CZ"/>
        </w:rPr>
        <w:t>Po použití si umyjte ruce.</w:t>
      </w:r>
    </w:p>
    <w:p w:rsidR="009A06ED" w:rsidRPr="00C07D71" w:rsidRDefault="009A06ED" w:rsidP="009A06ED">
      <w:pPr>
        <w:tabs>
          <w:tab w:val="left" w:pos="0"/>
        </w:tabs>
        <w:jc w:val="both"/>
        <w:rPr>
          <w:lang w:val="cs-CZ" w:bidi="as-IN"/>
        </w:rPr>
      </w:pPr>
      <w:r w:rsidRPr="00C07D71">
        <w:rPr>
          <w:lang w:val="cs-CZ"/>
        </w:rPr>
        <w:t xml:space="preserve">Echinokokóza představuje riziko pro člověka. </w:t>
      </w:r>
      <w:r w:rsidR="00E43370" w:rsidRPr="00C07D71">
        <w:rPr>
          <w:lang w:val="cs-CZ"/>
        </w:rPr>
        <w:t xml:space="preserve">Vzhledem k tomu, že echinokokóza je onemocnění podléhající hlášení Světové organizaci pro zdraví zvířat (OIE), konkrétní pokyny pro ošetřování a následný postup a pokyny na ochranu osob, je třeba získat od kompetentní autority </w:t>
      </w:r>
      <w:r w:rsidR="00E43370" w:rsidRPr="00C07D71">
        <w:rPr>
          <w:lang w:val="cs-CZ" w:eastAsia="en-US"/>
        </w:rPr>
        <w:t>(např. expertů nebo ústavů parazitologie)</w:t>
      </w:r>
      <w:r w:rsidRPr="00C07D71">
        <w:rPr>
          <w:lang w:val="cs-CZ"/>
        </w:rPr>
        <w:t>.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u w:val="single"/>
          <w:lang w:val="cs-CZ"/>
        </w:rPr>
        <w:t>Březost a laktace: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lang w:val="cs-CZ"/>
        </w:rPr>
        <w:t>Přípravek se může používat u chovných psů včetně březích a laktujících fen.</w:t>
      </w:r>
    </w:p>
    <w:p w:rsidR="009A06ED" w:rsidRPr="00C07D71" w:rsidRDefault="009A06ED" w:rsidP="009A06ED">
      <w:pPr>
        <w:tabs>
          <w:tab w:val="left" w:pos="567"/>
        </w:tabs>
        <w:rPr>
          <w:b/>
          <w:u w:val="single"/>
          <w:lang w:val="cs-CZ"/>
        </w:rPr>
      </w:pP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  <w:r w:rsidRPr="00C07D71">
        <w:rPr>
          <w:u w:val="single"/>
          <w:lang w:val="cs-CZ"/>
        </w:rPr>
        <w:t>Interakce s dalšími léčivými přípravky a další formy interakce:</w:t>
      </w:r>
    </w:p>
    <w:p w:rsidR="009A06ED" w:rsidRPr="00C07D71" w:rsidRDefault="009A06ED" w:rsidP="009A06ED">
      <w:pPr>
        <w:tabs>
          <w:tab w:val="left" w:pos="0"/>
        </w:tabs>
        <w:autoSpaceDE w:val="0"/>
        <w:autoSpaceDN w:val="0"/>
        <w:adjustRightInd w:val="0"/>
        <w:jc w:val="both"/>
        <w:rPr>
          <w:lang w:val="cs-CZ" w:bidi="as-IN"/>
        </w:rPr>
      </w:pPr>
      <w:r w:rsidRPr="00C07D71">
        <w:rPr>
          <w:lang w:val="cs-CZ" w:bidi="as-IN"/>
        </w:rPr>
        <w:t xml:space="preserve">Při podávání doporučené dávky </w:t>
      </w:r>
      <w:proofErr w:type="spellStart"/>
      <w:r w:rsidRPr="00C07D71">
        <w:rPr>
          <w:lang w:val="cs-CZ" w:bidi="as-IN"/>
        </w:rPr>
        <w:t>makrocyklického</w:t>
      </w:r>
      <w:proofErr w:type="spellEnd"/>
      <w:r w:rsidRPr="00C07D71">
        <w:rPr>
          <w:lang w:val="cs-CZ" w:bidi="as-IN"/>
        </w:rPr>
        <w:t xml:space="preserve"> laktonu </w:t>
      </w:r>
      <w:proofErr w:type="spellStart"/>
      <w:r w:rsidRPr="00C07D71">
        <w:rPr>
          <w:lang w:val="cs-CZ" w:bidi="as-IN"/>
        </w:rPr>
        <w:t>selamektinu</w:t>
      </w:r>
      <w:proofErr w:type="spellEnd"/>
      <w:r w:rsidRPr="00C07D71">
        <w:rPr>
          <w:lang w:val="cs-CZ" w:bidi="as-IN"/>
        </w:rPr>
        <w:t xml:space="preserve"> během léčby doporučenou dávkou kombinace </w:t>
      </w:r>
      <w:proofErr w:type="spellStart"/>
      <w:r w:rsidRPr="00C07D71">
        <w:rPr>
          <w:lang w:val="cs-CZ"/>
        </w:rPr>
        <w:t>milbemycinoximu</w:t>
      </w:r>
      <w:proofErr w:type="spellEnd"/>
      <w:r w:rsidRPr="00C07D71">
        <w:rPr>
          <w:lang w:val="cs-CZ"/>
        </w:rPr>
        <w:t xml:space="preserve"> a </w:t>
      </w:r>
      <w:proofErr w:type="spellStart"/>
      <w:r w:rsidRPr="00C07D71">
        <w:rPr>
          <w:lang w:val="cs-CZ"/>
        </w:rPr>
        <w:t>prazikvantelu</w:t>
      </w:r>
      <w:proofErr w:type="spellEnd"/>
      <w:r w:rsidRPr="00C07D71">
        <w:rPr>
          <w:lang w:val="cs-CZ"/>
        </w:rPr>
        <w:t xml:space="preserve"> nebyly pozorovány žádné interakce</w:t>
      </w:r>
      <w:r w:rsidRPr="00C07D71">
        <w:rPr>
          <w:lang w:val="cs-CZ" w:bidi="as-IN"/>
        </w:rPr>
        <w:t xml:space="preserve">. Při současném podání tohoto přípravku s jinými </w:t>
      </w:r>
      <w:proofErr w:type="spellStart"/>
      <w:r w:rsidRPr="00C07D71">
        <w:rPr>
          <w:lang w:val="cs-CZ" w:bidi="as-IN"/>
        </w:rPr>
        <w:t>makrocyklickými</w:t>
      </w:r>
      <w:proofErr w:type="spellEnd"/>
      <w:r w:rsidRPr="00C07D71">
        <w:rPr>
          <w:lang w:val="cs-CZ" w:bidi="as-IN"/>
        </w:rPr>
        <w:t xml:space="preserve"> laktony je nutné dbát zvláštní opatrnosti, protože nejsou dostupné další studie, které by doložily bezpečnost takového postupu. Takové studie nebyly provedeny ani u chovných zvířat.</w:t>
      </w:r>
    </w:p>
    <w:p w:rsidR="009A06ED" w:rsidRPr="00C07D71" w:rsidRDefault="009A06ED" w:rsidP="009A06ED">
      <w:pPr>
        <w:tabs>
          <w:tab w:val="left" w:pos="567"/>
        </w:tabs>
        <w:rPr>
          <w:lang w:val="cs-CZ"/>
        </w:rPr>
      </w:pPr>
    </w:p>
    <w:p w:rsidR="009A06ED" w:rsidRPr="00C07D71" w:rsidRDefault="009A06ED" w:rsidP="009A06ED">
      <w:pPr>
        <w:keepNext/>
        <w:tabs>
          <w:tab w:val="left" w:pos="567"/>
        </w:tabs>
        <w:rPr>
          <w:lang w:val="cs-CZ"/>
        </w:rPr>
      </w:pPr>
      <w:r w:rsidRPr="00C07D71">
        <w:rPr>
          <w:u w:val="single"/>
          <w:lang w:val="cs-CZ"/>
        </w:rPr>
        <w:t>Předávkování (symptomy, první pomoc, antidota)</w:t>
      </w:r>
      <w:r w:rsidRPr="00C07D71">
        <w:rPr>
          <w:lang w:val="cs-CZ"/>
        </w:rPr>
        <w:t>:</w:t>
      </w:r>
    </w:p>
    <w:p w:rsidR="009A06ED" w:rsidRPr="00C07D71" w:rsidRDefault="009A06ED" w:rsidP="009A06ED">
      <w:pPr>
        <w:rPr>
          <w:lang w:val="cs-CZ"/>
        </w:rPr>
      </w:pPr>
      <w:r w:rsidRPr="00C07D71">
        <w:rPr>
          <w:lang w:val="cs-CZ"/>
        </w:rPr>
        <w:t>Nebyly pozorovány žádné jiné příznaky než při doporučeném dávkování (viz bod „Nežádoucí účinky”).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keepNext/>
        <w:tabs>
          <w:tab w:val="left" w:pos="567"/>
        </w:tabs>
        <w:jc w:val="both"/>
        <w:rPr>
          <w:b/>
          <w:lang w:val="cs-CZ"/>
        </w:rPr>
      </w:pPr>
      <w:r w:rsidRPr="00C07D71">
        <w:rPr>
          <w:b/>
          <w:highlight w:val="lightGray"/>
          <w:lang w:val="cs-CZ"/>
        </w:rPr>
        <w:lastRenderedPageBreak/>
        <w:t>13.</w:t>
      </w:r>
      <w:r w:rsidRPr="00C07D71">
        <w:rPr>
          <w:b/>
          <w:lang w:val="cs-CZ"/>
        </w:rPr>
        <w:tab/>
        <w:t>ZVLÁŠTNÍ OPATŘENÍ PRO ZNEŠKODŇOVÁNÍ NEPOUŽITÝCH PŘÍPRAVKŮ NEBO ODPADU, POKUD JE JICH TŘEBA</w:t>
      </w:r>
    </w:p>
    <w:p w:rsidR="009A06ED" w:rsidRPr="00C07D71" w:rsidRDefault="009A06ED" w:rsidP="009A06ED">
      <w:pPr>
        <w:keepNext/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jc w:val="both"/>
        <w:rPr>
          <w:lang w:val="cs-CZ"/>
        </w:rPr>
      </w:pPr>
      <w:r w:rsidRPr="00C07D71">
        <w:rPr>
          <w:lang w:val="cs-CZ"/>
        </w:rPr>
        <w:t>Léčivé přípravky se nesmí likvidovat prostřednictvím odpadní vody či domovního odpadu.</w:t>
      </w:r>
    </w:p>
    <w:p w:rsidR="009A06ED" w:rsidRPr="00C07D71" w:rsidRDefault="009A06ED" w:rsidP="009A06ED">
      <w:pPr>
        <w:jc w:val="both"/>
        <w:rPr>
          <w:lang w:val="cs-CZ"/>
        </w:rPr>
      </w:pPr>
      <w:r w:rsidRPr="00C07D71">
        <w:rPr>
          <w:lang w:val="cs-CZ"/>
        </w:rPr>
        <w:t>O možnostech likvidace nepotřebných léčivých přípravků se poraďte s vaším veterinárním lékařem nebo lékárníkem. Tato opatření napomáhají chránit životní prostředí.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Přípravek nesmí kontaminovat vodní toky, protože může být nebezpečný pro ryby a další vodní organismy.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b/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b/>
          <w:highlight w:val="lightGray"/>
          <w:lang w:val="cs-CZ"/>
        </w:rPr>
        <w:t>14.</w:t>
      </w:r>
      <w:r w:rsidRPr="00C07D71">
        <w:rPr>
          <w:b/>
          <w:lang w:val="cs-CZ"/>
        </w:rPr>
        <w:tab/>
        <w:t>DATUM POSLEDNÍ REVIZE PŘÍBALOVÉ INFORMACE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AE015A" w:rsidRPr="00C07D71" w:rsidRDefault="00AE015A" w:rsidP="00AE015A">
      <w:pPr>
        <w:spacing w:line="360" w:lineRule="auto"/>
        <w:jc w:val="both"/>
        <w:rPr>
          <w:lang w:val="cs-CZ" w:eastAsia="en-US"/>
        </w:rPr>
      </w:pPr>
      <w:r w:rsidRPr="00C07D71">
        <w:rPr>
          <w:lang w:val="cs-CZ" w:eastAsia="en-US"/>
        </w:rPr>
        <w:t>Srpen 2021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b/>
          <w:highlight w:val="lightGray"/>
          <w:lang w:val="cs-CZ"/>
        </w:rPr>
        <w:t>15.</w:t>
      </w:r>
      <w:r w:rsidRPr="00C07D71">
        <w:rPr>
          <w:b/>
          <w:lang w:val="cs-CZ"/>
        </w:rPr>
        <w:tab/>
        <w:t>DALŠÍ INFORMACE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rPr>
          <w:lang w:val="cs-CZ"/>
        </w:rPr>
      </w:pPr>
      <w:r w:rsidRPr="00C07D71">
        <w:rPr>
          <w:lang w:val="cs-CZ"/>
        </w:rPr>
        <w:t>Pouze pro zvířata.</w:t>
      </w:r>
    </w:p>
    <w:p w:rsidR="009A06ED" w:rsidRPr="00C07D71" w:rsidRDefault="009A06ED" w:rsidP="009A06ED">
      <w:pPr>
        <w:rPr>
          <w:lang w:val="cs-CZ"/>
        </w:rPr>
      </w:pPr>
      <w:r w:rsidRPr="00C07D71">
        <w:rPr>
          <w:lang w:val="cs-CZ"/>
        </w:rPr>
        <w:t>Veterinární léčivý přípravek je vydáván pouze na předpis.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Velikosti balení: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Krabička s 1 blistrem po 2 tabletách.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Krabička s 1 blistrem po 4 tabletách.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Krabička s 12 blistry, každý blistr obsahuje 4 tablety (celkově 48 tablet).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  <w:r w:rsidRPr="00C07D71">
        <w:rPr>
          <w:lang w:val="cs-CZ"/>
        </w:rPr>
        <w:t>Na trhu nemusí být všechny velikosti balení.</w:t>
      </w:r>
    </w:p>
    <w:p w:rsidR="009A06ED" w:rsidRPr="00C07D71" w:rsidRDefault="009A06ED" w:rsidP="009A06ED">
      <w:pPr>
        <w:tabs>
          <w:tab w:val="left" w:pos="567"/>
        </w:tabs>
        <w:jc w:val="both"/>
        <w:rPr>
          <w:lang w:val="cs-CZ"/>
        </w:rPr>
      </w:pPr>
    </w:p>
    <w:p w:rsidR="009A06ED" w:rsidRPr="00C07D71" w:rsidRDefault="009A06ED" w:rsidP="009A06ED">
      <w:pPr>
        <w:tabs>
          <w:tab w:val="left" w:pos="0"/>
        </w:tabs>
        <w:jc w:val="both"/>
        <w:rPr>
          <w:b/>
          <w:lang w:val="cs-CZ"/>
        </w:rPr>
      </w:pPr>
      <w:r w:rsidRPr="00C07D71">
        <w:rPr>
          <w:lang w:val="cs-CZ"/>
        </w:rPr>
        <w:t>Pokud chcete získat informace o tomto veterinárním léčivém přípravku, kontaktujte prosím příslušného místního zástupce držitele rozhodnutí o registraci.</w:t>
      </w:r>
    </w:p>
    <w:bookmarkEnd w:id="0"/>
    <w:bookmarkEnd w:id="1"/>
    <w:p w:rsidR="002059CB" w:rsidRPr="00C07D71" w:rsidRDefault="002059CB">
      <w:pPr>
        <w:rPr>
          <w:lang w:val="cs-CZ"/>
        </w:rPr>
      </w:pPr>
    </w:p>
    <w:sectPr w:rsidR="002059CB" w:rsidRPr="00C07D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DC9" w:rsidRDefault="00400DC9" w:rsidP="00E464DC">
      <w:r>
        <w:separator/>
      </w:r>
    </w:p>
  </w:endnote>
  <w:endnote w:type="continuationSeparator" w:id="0">
    <w:p w:rsidR="00400DC9" w:rsidRDefault="00400DC9" w:rsidP="00E4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DC9" w:rsidRDefault="00400DC9" w:rsidP="00E464DC">
      <w:r>
        <w:separator/>
      </w:r>
    </w:p>
  </w:footnote>
  <w:footnote w:type="continuationSeparator" w:id="0">
    <w:p w:rsidR="00400DC9" w:rsidRDefault="00400DC9" w:rsidP="00E4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4DC" w:rsidRDefault="00E464DC" w:rsidP="00E464DC">
    <w:pPr>
      <w:pStyle w:val="Zhlav"/>
    </w:pPr>
    <w:r>
      <w:t xml:space="preserve">            </w:t>
    </w:r>
  </w:p>
  <w:p w:rsidR="00E464DC" w:rsidRDefault="00E464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100"/>
    <w:rsid w:val="00011918"/>
    <w:rsid w:val="00114ABD"/>
    <w:rsid w:val="001F42DB"/>
    <w:rsid w:val="002059CB"/>
    <w:rsid w:val="0023672F"/>
    <w:rsid w:val="00294918"/>
    <w:rsid w:val="003469EF"/>
    <w:rsid w:val="00391DB8"/>
    <w:rsid w:val="003B2FCC"/>
    <w:rsid w:val="00400DC9"/>
    <w:rsid w:val="00544407"/>
    <w:rsid w:val="006C20A1"/>
    <w:rsid w:val="006F099E"/>
    <w:rsid w:val="007110DE"/>
    <w:rsid w:val="007838D1"/>
    <w:rsid w:val="007940D0"/>
    <w:rsid w:val="00803100"/>
    <w:rsid w:val="00887600"/>
    <w:rsid w:val="0091789F"/>
    <w:rsid w:val="009A06ED"/>
    <w:rsid w:val="009D691A"/>
    <w:rsid w:val="00A62D6D"/>
    <w:rsid w:val="00A82458"/>
    <w:rsid w:val="00AA28B0"/>
    <w:rsid w:val="00AE015A"/>
    <w:rsid w:val="00C07D71"/>
    <w:rsid w:val="00CC7982"/>
    <w:rsid w:val="00CF3207"/>
    <w:rsid w:val="00D069BC"/>
    <w:rsid w:val="00D6293B"/>
    <w:rsid w:val="00DF5F18"/>
    <w:rsid w:val="00E02558"/>
    <w:rsid w:val="00E43370"/>
    <w:rsid w:val="00E464DC"/>
    <w:rsid w:val="00E65417"/>
    <w:rsid w:val="00F02114"/>
    <w:rsid w:val="00F240C9"/>
    <w:rsid w:val="00F86F9D"/>
    <w:rsid w:val="00FB5A28"/>
    <w:rsid w:val="00FC1D53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D066F9-C183-48DE-ACEE-47BF1A05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6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6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4DC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E46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4DC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ABD"/>
    <w:rPr>
      <w:rFonts w:ascii="Tahoma" w:eastAsia="Times New Roman" w:hAnsi="Tahoma" w:cs="Tahoma"/>
      <w:sz w:val="16"/>
      <w:szCs w:val="16"/>
      <w:lang w:val="sk-SK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0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9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99E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99E"/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1667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Wojtylová Jana</dc:creator>
  <cp:keywords/>
  <dc:description/>
  <cp:lastModifiedBy>Dušek Daniel</cp:lastModifiedBy>
  <cp:revision>24</cp:revision>
  <dcterms:created xsi:type="dcterms:W3CDTF">2021-08-04T07:23:00Z</dcterms:created>
  <dcterms:modified xsi:type="dcterms:W3CDTF">2021-08-30T14:06:00Z</dcterms:modified>
</cp:coreProperties>
</file>