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178F" w14:textId="7E479D27" w:rsidR="00F34A49" w:rsidRDefault="008577F9">
      <w:r>
        <w:t>EUTRA TETINA</w:t>
      </w:r>
    </w:p>
    <w:p w14:paraId="1C64D59C" w14:textId="7C454A3D" w:rsidR="00127ABA" w:rsidRDefault="00127ABA">
      <w:r>
        <w:t>Veterinární přípravek</w:t>
      </w:r>
    </w:p>
    <w:p w14:paraId="7C5D739C" w14:textId="391755A9" w:rsidR="008577F9" w:rsidRDefault="008577F9">
      <w:r>
        <w:t>Balení: 250 ml (500 ml, 1000 ml, 2000 ml, 5000 ml, 10 000 ml)</w:t>
      </w:r>
    </w:p>
    <w:p w14:paraId="4F3E19EC" w14:textId="7040A148" w:rsidR="008577F9" w:rsidRDefault="008577F9">
      <w:r>
        <w:t xml:space="preserve">Pravý švýcarský </w:t>
      </w:r>
      <w:r w:rsidR="00A93282">
        <w:t>tuk</w:t>
      </w:r>
    </w:p>
    <w:p w14:paraId="1AB6D98B" w14:textId="44A55470" w:rsidR="008577F9" w:rsidRDefault="00C27C22">
      <w:r>
        <w:t xml:space="preserve"> Pro ošetření struků po dojení, na zklidnění </w:t>
      </w:r>
      <w:r w:rsidR="004722F4">
        <w:t>kůže</w:t>
      </w:r>
    </w:p>
    <w:p w14:paraId="3C65B842" w14:textId="00A13DFE" w:rsidR="008577F9" w:rsidRDefault="00167509" w:rsidP="008577F9">
      <w:pPr>
        <w:pStyle w:val="Odstavecseseznamem"/>
        <w:numPr>
          <w:ilvl w:val="0"/>
          <w:numId w:val="1"/>
        </w:numPr>
      </w:pPr>
      <w:r>
        <w:t>Pomáhá chránit vemeno</w:t>
      </w:r>
      <w:r w:rsidR="008577F9">
        <w:t xml:space="preserve"> před </w:t>
      </w:r>
      <w:r>
        <w:t>vnějšími vlívy (</w:t>
      </w:r>
      <w:r w:rsidR="008577F9">
        <w:t>teplem, chladem, vlhkostí a průvanem</w:t>
      </w:r>
      <w:r>
        <w:t xml:space="preserve">) </w:t>
      </w:r>
    </w:p>
    <w:p w14:paraId="56C30D61" w14:textId="1108F51C" w:rsidR="008577F9" w:rsidRDefault="00C82CBC" w:rsidP="008577F9">
      <w:pPr>
        <w:pStyle w:val="Odstavecseseznamem"/>
        <w:numPr>
          <w:ilvl w:val="0"/>
          <w:numId w:val="1"/>
        </w:numPr>
      </w:pPr>
      <w:r>
        <w:t>Napomáhá hojení menších poranění, oděrek</w:t>
      </w:r>
    </w:p>
    <w:p w14:paraId="35A4DAA8" w14:textId="385E94EE" w:rsidR="008577F9" w:rsidRDefault="008577F9" w:rsidP="008577F9">
      <w:pPr>
        <w:pStyle w:val="Odstavecseseznamem"/>
        <w:numPr>
          <w:ilvl w:val="0"/>
          <w:numId w:val="1"/>
        </w:numPr>
      </w:pPr>
      <w:r>
        <w:t xml:space="preserve">Vemeno a struky </w:t>
      </w:r>
      <w:r w:rsidR="00C82CBC">
        <w:t xml:space="preserve">udržuje </w:t>
      </w:r>
      <w:r>
        <w:t xml:space="preserve">hebké a </w:t>
      </w:r>
      <w:r w:rsidR="00C82CBC">
        <w:t>pružné</w:t>
      </w:r>
    </w:p>
    <w:p w14:paraId="0F097B9F" w14:textId="1BEBB0C9" w:rsidR="008577F9" w:rsidRDefault="008577F9" w:rsidP="008577F9">
      <w:r>
        <w:t>Použití</w:t>
      </w:r>
    </w:p>
    <w:p w14:paraId="3BE9C2CC" w14:textId="52F9987D" w:rsidR="008577F9" w:rsidRDefault="008577F9" w:rsidP="008577F9">
      <w:r>
        <w:t xml:space="preserve">Po dojení naneste </w:t>
      </w:r>
      <w:r w:rsidR="004722F4">
        <w:t xml:space="preserve">přípravek </w:t>
      </w:r>
      <w:r>
        <w:t xml:space="preserve">EUTRA </w:t>
      </w:r>
      <w:r w:rsidR="00A93282">
        <w:t>TETINA</w:t>
      </w:r>
      <w:r>
        <w:t xml:space="preserve"> </w:t>
      </w:r>
      <w:r w:rsidR="00A93282">
        <w:t xml:space="preserve">na </w:t>
      </w:r>
      <w:r>
        <w:t>vemeno a vmasírujte.</w:t>
      </w:r>
      <w:bookmarkStart w:id="0" w:name="_GoBack"/>
      <w:bookmarkEnd w:id="0"/>
    </w:p>
    <w:p w14:paraId="4B4C112C" w14:textId="249FE58F" w:rsidR="008577F9" w:rsidRDefault="008577F9" w:rsidP="008577F9">
      <w:r>
        <w:t>Složení</w:t>
      </w:r>
      <w:r w:rsidR="003E19A8">
        <w:t xml:space="preserve">: </w:t>
      </w:r>
      <w:proofErr w:type="spellStart"/>
      <w:r>
        <w:t>Vaselinum</w:t>
      </w:r>
      <w:proofErr w:type="spellEnd"/>
      <w:r>
        <w:t xml:space="preserve">, </w:t>
      </w:r>
      <w:proofErr w:type="spellStart"/>
      <w:r>
        <w:t>Parafinum</w:t>
      </w:r>
      <w:proofErr w:type="spellEnd"/>
      <w:r>
        <w:t xml:space="preserve"> </w:t>
      </w:r>
      <w:proofErr w:type="spellStart"/>
      <w:r>
        <w:t>solidum</w:t>
      </w:r>
      <w:proofErr w:type="spellEnd"/>
      <w:r>
        <w:t xml:space="preserve">, </w:t>
      </w:r>
      <w:proofErr w:type="spellStart"/>
      <w:r>
        <w:t>Tocoferolum</w:t>
      </w:r>
      <w:proofErr w:type="spellEnd"/>
      <w:r>
        <w:t xml:space="preserve"> alfa, </w:t>
      </w:r>
      <w:proofErr w:type="spellStart"/>
      <w:r>
        <w:t>Parafinum</w:t>
      </w:r>
      <w:proofErr w:type="spellEnd"/>
      <w:r>
        <w:t xml:space="preserve"> </w:t>
      </w:r>
      <w:proofErr w:type="spellStart"/>
      <w:r>
        <w:t>liquidum</w:t>
      </w:r>
      <w:proofErr w:type="spellEnd"/>
    </w:p>
    <w:p w14:paraId="03DF18C4" w14:textId="411DB4A6" w:rsidR="00747BF1" w:rsidRDefault="00747BF1" w:rsidP="008577F9">
      <w:r>
        <w:t>Uchovávejte mimo dohled a dosah dětí.</w:t>
      </w:r>
    </w:p>
    <w:p w14:paraId="1EBAA6B5" w14:textId="70DB792B" w:rsidR="008577F9" w:rsidRDefault="008577F9" w:rsidP="008577F9">
      <w:r>
        <w:t xml:space="preserve">Výrobce: </w:t>
      </w:r>
      <w:proofErr w:type="spellStart"/>
      <w:r>
        <w:t>Interlac</w:t>
      </w:r>
      <w:proofErr w:type="spellEnd"/>
      <w:r>
        <w:t xml:space="preserve"> SARL, 8 </w:t>
      </w:r>
      <w:proofErr w:type="spellStart"/>
      <w:r>
        <w:t>rue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la </w:t>
      </w:r>
      <w:proofErr w:type="spellStart"/>
      <w:r>
        <w:t>Kaltau</w:t>
      </w:r>
      <w:proofErr w:type="spellEnd"/>
      <w:r>
        <w:t xml:space="preserve">, F-67150 </w:t>
      </w:r>
      <w:proofErr w:type="spellStart"/>
      <w:r>
        <w:t>Hindisheim</w:t>
      </w:r>
      <w:proofErr w:type="spellEnd"/>
      <w:r>
        <w:t>, Francie</w:t>
      </w:r>
    </w:p>
    <w:p w14:paraId="2EC46879" w14:textId="04B88323" w:rsidR="008577F9" w:rsidRDefault="00167509" w:rsidP="008577F9">
      <w:r>
        <w:t>EXP:</w:t>
      </w:r>
    </w:p>
    <w:p w14:paraId="358B95C8" w14:textId="093DFA01" w:rsidR="00127ABA" w:rsidRDefault="00127ABA" w:rsidP="008577F9">
      <w:r>
        <w:t>Číslo šarže:</w:t>
      </w:r>
    </w:p>
    <w:p w14:paraId="29ACA4F3" w14:textId="1EB11FC6" w:rsidR="00127ABA" w:rsidRDefault="00127ABA" w:rsidP="008577F9">
      <w:r>
        <w:t xml:space="preserve">Držitel rozhodnutí o schválení/dodavatel: KETRIS s.r.o., </w:t>
      </w:r>
      <w:r w:rsidR="0026228C">
        <w:t>Škrobárenská</w:t>
      </w:r>
      <w:r w:rsidR="0026228C">
        <w:t xml:space="preserve"> </w:t>
      </w:r>
      <w:r w:rsidR="0026228C">
        <w:t>485/14</w:t>
      </w:r>
      <w:r w:rsidR="0026228C">
        <w:t xml:space="preserve">, </w:t>
      </w:r>
      <w:r>
        <w:t>61</w:t>
      </w:r>
      <w:r w:rsidR="0026228C">
        <w:t>7</w:t>
      </w:r>
      <w:r>
        <w:t xml:space="preserve"> 00 Brno </w:t>
      </w:r>
    </w:p>
    <w:p w14:paraId="511BDED8" w14:textId="28D70F4F" w:rsidR="00C27C22" w:rsidRDefault="00C27C22" w:rsidP="008577F9">
      <w:r>
        <w:t>Číslo schválení:</w:t>
      </w:r>
      <w:r w:rsidR="00B66F33">
        <w:t xml:space="preserve"> 049-22/C</w:t>
      </w:r>
    </w:p>
    <w:p w14:paraId="63FCEA3A" w14:textId="77777777" w:rsidR="00167509" w:rsidRDefault="00167509" w:rsidP="008577F9"/>
    <w:sectPr w:rsidR="001675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D5BB" w14:textId="77777777" w:rsidR="00EC2500" w:rsidRDefault="00EC2500" w:rsidP="005C20F6">
      <w:pPr>
        <w:spacing w:after="0" w:line="240" w:lineRule="auto"/>
      </w:pPr>
      <w:r>
        <w:separator/>
      </w:r>
    </w:p>
  </w:endnote>
  <w:endnote w:type="continuationSeparator" w:id="0">
    <w:p w14:paraId="699EA6AB" w14:textId="77777777" w:rsidR="00EC2500" w:rsidRDefault="00EC2500" w:rsidP="005C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EA46" w14:textId="77777777" w:rsidR="00EC2500" w:rsidRDefault="00EC2500" w:rsidP="005C20F6">
      <w:pPr>
        <w:spacing w:after="0" w:line="240" w:lineRule="auto"/>
      </w:pPr>
      <w:r>
        <w:separator/>
      </w:r>
    </w:p>
  </w:footnote>
  <w:footnote w:type="continuationSeparator" w:id="0">
    <w:p w14:paraId="6106C425" w14:textId="77777777" w:rsidR="00EC2500" w:rsidRDefault="00EC2500" w:rsidP="005C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DD24" w14:textId="1F2668DB" w:rsidR="005C20F6" w:rsidRPr="00E1769A" w:rsidRDefault="005C20F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A6BDCE60BFE47D2AD6AE1A381BB6E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03A93CC1AA174964AD2AFA75DBAA121D"/>
        </w:placeholder>
        <w:text/>
      </w:sdtPr>
      <w:sdtEndPr/>
      <w:sdtContent>
        <w:r>
          <w:t>USKVBL/291/2021/POD,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3A93CC1AA174964AD2AFA75DBAA121D"/>
        </w:placeholder>
        <w:text/>
      </w:sdtPr>
      <w:sdtEndPr/>
      <w:sdtContent>
        <w:r w:rsidR="00B66F33" w:rsidRPr="00B66F33">
          <w:rPr>
            <w:bCs/>
          </w:rPr>
          <w:t>USKVBL/1274/2022/REG-</w:t>
        </w:r>
        <w:proofErr w:type="spellStart"/>
        <w:r w:rsidR="00B66F33" w:rsidRPr="00B66F3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9DEA7016594409E967E735A0A3B2C52"/>
        </w:placeholder>
        <w:date w:fullDate="2022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6F33">
          <w:rPr>
            <w:bCs/>
          </w:rPr>
          <w:t>21.1.2022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A73FDAB5B5F47C6A6B30FE30D0F75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C49BBDD5FE540B19C59D85E212B034A"/>
        </w:placeholder>
        <w:text/>
      </w:sdtPr>
      <w:sdtEndPr/>
      <w:sdtContent>
        <w:r>
          <w:t>EUTRA TETINA</w:t>
        </w:r>
      </w:sdtContent>
    </w:sdt>
  </w:p>
  <w:p w14:paraId="305F8333" w14:textId="77777777" w:rsidR="005C20F6" w:rsidRPr="000A77FE" w:rsidRDefault="005C20F6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5847"/>
    <w:multiLevelType w:val="hybridMultilevel"/>
    <w:tmpl w:val="B7B63F20"/>
    <w:lvl w:ilvl="0" w:tplc="1388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8F"/>
    <w:rsid w:val="00127ABA"/>
    <w:rsid w:val="00144521"/>
    <w:rsid w:val="001660BB"/>
    <w:rsid w:val="00167509"/>
    <w:rsid w:val="00201549"/>
    <w:rsid w:val="0026228C"/>
    <w:rsid w:val="002C5E23"/>
    <w:rsid w:val="00306F8F"/>
    <w:rsid w:val="0032446D"/>
    <w:rsid w:val="003C771F"/>
    <w:rsid w:val="003E19A8"/>
    <w:rsid w:val="0044130D"/>
    <w:rsid w:val="004722F4"/>
    <w:rsid w:val="00537853"/>
    <w:rsid w:val="005C20F6"/>
    <w:rsid w:val="006847C1"/>
    <w:rsid w:val="00747BF1"/>
    <w:rsid w:val="00795A22"/>
    <w:rsid w:val="008577F9"/>
    <w:rsid w:val="00910237"/>
    <w:rsid w:val="00A93282"/>
    <w:rsid w:val="00AD3CE6"/>
    <w:rsid w:val="00B66F33"/>
    <w:rsid w:val="00C27C22"/>
    <w:rsid w:val="00C82CBC"/>
    <w:rsid w:val="00EC2500"/>
    <w:rsid w:val="00F3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AAC5"/>
  <w15:chartTrackingRefBased/>
  <w15:docId w15:val="{8F85EAD9-5797-4551-A2DB-E543E1E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7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7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5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5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5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5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0F6"/>
  </w:style>
  <w:style w:type="paragraph" w:styleId="Zpat">
    <w:name w:val="footer"/>
    <w:basedOn w:val="Normln"/>
    <w:link w:val="ZpatChar"/>
    <w:uiPriority w:val="99"/>
    <w:unhideWhenUsed/>
    <w:rsid w:val="005C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0F6"/>
  </w:style>
  <w:style w:type="character" w:styleId="Zstupntext">
    <w:name w:val="Placeholder Text"/>
    <w:rsid w:val="005C20F6"/>
    <w:rPr>
      <w:color w:val="808080"/>
    </w:rPr>
  </w:style>
  <w:style w:type="character" w:customStyle="1" w:styleId="Styl2">
    <w:name w:val="Styl2"/>
    <w:basedOn w:val="Standardnpsmoodstavce"/>
    <w:uiPriority w:val="1"/>
    <w:rsid w:val="005C20F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6BDCE60BFE47D2AD6AE1A381BB6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F4B17-AC6F-42CC-8BAE-B57F2CED4AC0}"/>
      </w:docPartPr>
      <w:docPartBody>
        <w:p w:rsidR="0022588F" w:rsidRDefault="00916C5B" w:rsidP="00916C5B">
          <w:pPr>
            <w:pStyle w:val="2A6BDCE60BFE47D2AD6AE1A381BB6E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A93CC1AA174964AD2AFA75DBAA1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C611-2382-49C0-81B4-091AE1696CBE}"/>
      </w:docPartPr>
      <w:docPartBody>
        <w:p w:rsidR="0022588F" w:rsidRDefault="00916C5B" w:rsidP="00916C5B">
          <w:pPr>
            <w:pStyle w:val="03A93CC1AA174964AD2AFA75DBAA12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DEA7016594409E967E735A0A3B2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2D4C9-DEC8-4D83-AC61-C20678F240C7}"/>
      </w:docPartPr>
      <w:docPartBody>
        <w:p w:rsidR="0022588F" w:rsidRDefault="00916C5B" w:rsidP="00916C5B">
          <w:pPr>
            <w:pStyle w:val="39DEA7016594409E967E735A0A3B2C5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73FDAB5B5F47C6A6B30FE30D0F7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238CA-4ABF-4DC9-BC58-1F5A6DF64FA5}"/>
      </w:docPartPr>
      <w:docPartBody>
        <w:p w:rsidR="0022588F" w:rsidRDefault="00916C5B" w:rsidP="00916C5B">
          <w:pPr>
            <w:pStyle w:val="FA73FDAB5B5F47C6A6B30FE30D0F75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49BBDD5FE540B19C59D85E212B0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34973-E366-4D74-BAEF-865D9C50A3B6}"/>
      </w:docPartPr>
      <w:docPartBody>
        <w:p w:rsidR="0022588F" w:rsidRDefault="00916C5B" w:rsidP="00916C5B">
          <w:pPr>
            <w:pStyle w:val="4C49BBDD5FE540B19C59D85E212B03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5B"/>
    <w:rsid w:val="00175A6B"/>
    <w:rsid w:val="0022588F"/>
    <w:rsid w:val="006C1A2A"/>
    <w:rsid w:val="008F1CB3"/>
    <w:rsid w:val="00916C5B"/>
    <w:rsid w:val="009A1E8F"/>
    <w:rsid w:val="00B10E38"/>
    <w:rsid w:val="00E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6C5B"/>
    <w:rPr>
      <w:color w:val="808080"/>
    </w:rPr>
  </w:style>
  <w:style w:type="paragraph" w:customStyle="1" w:styleId="2A6BDCE60BFE47D2AD6AE1A381BB6E45">
    <w:name w:val="2A6BDCE60BFE47D2AD6AE1A381BB6E45"/>
    <w:rsid w:val="00916C5B"/>
  </w:style>
  <w:style w:type="paragraph" w:customStyle="1" w:styleId="03A93CC1AA174964AD2AFA75DBAA121D">
    <w:name w:val="03A93CC1AA174964AD2AFA75DBAA121D"/>
    <w:rsid w:val="00916C5B"/>
  </w:style>
  <w:style w:type="paragraph" w:customStyle="1" w:styleId="39DEA7016594409E967E735A0A3B2C52">
    <w:name w:val="39DEA7016594409E967E735A0A3B2C52"/>
    <w:rsid w:val="00916C5B"/>
  </w:style>
  <w:style w:type="paragraph" w:customStyle="1" w:styleId="FA73FDAB5B5F47C6A6B30FE30D0F755B">
    <w:name w:val="FA73FDAB5B5F47C6A6B30FE30D0F755B"/>
    <w:rsid w:val="00916C5B"/>
  </w:style>
  <w:style w:type="paragraph" w:customStyle="1" w:styleId="4C49BBDD5FE540B19C59D85E212B034A">
    <w:name w:val="4C49BBDD5FE540B19C59D85E212B034A"/>
    <w:rsid w:val="00916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4D87-E775-4E03-B203-4853001B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18</cp:revision>
  <dcterms:created xsi:type="dcterms:W3CDTF">2021-08-20T12:50:00Z</dcterms:created>
  <dcterms:modified xsi:type="dcterms:W3CDTF">2022-01-21T14:17:00Z</dcterms:modified>
</cp:coreProperties>
</file>