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DECC0" w14:textId="77777777" w:rsidR="00D50528" w:rsidRDefault="00D50528" w:rsidP="00AB30E2">
      <w:pPr>
        <w:tabs>
          <w:tab w:val="left" w:pos="720"/>
        </w:tabs>
        <w:ind w:left="0" w:firstLine="0"/>
        <w:jc w:val="center"/>
        <w:rPr>
          <w:rFonts w:ascii="Arial" w:hAnsi="Arial" w:cs="Arial"/>
          <w:b/>
          <w:szCs w:val="22"/>
        </w:rPr>
      </w:pPr>
    </w:p>
    <w:p w14:paraId="7D607B48" w14:textId="77777777" w:rsidR="00D50528" w:rsidRDefault="00D50528" w:rsidP="00AB30E2">
      <w:pPr>
        <w:tabs>
          <w:tab w:val="left" w:pos="720"/>
        </w:tabs>
        <w:ind w:left="0" w:firstLine="0"/>
        <w:jc w:val="center"/>
        <w:rPr>
          <w:rFonts w:ascii="Arial" w:hAnsi="Arial" w:cs="Arial"/>
          <w:b/>
          <w:szCs w:val="22"/>
        </w:rPr>
      </w:pPr>
    </w:p>
    <w:p w14:paraId="79666AF8" w14:textId="77777777" w:rsidR="00D50528" w:rsidRDefault="00D50528" w:rsidP="00AB30E2">
      <w:pPr>
        <w:tabs>
          <w:tab w:val="left" w:pos="720"/>
        </w:tabs>
        <w:ind w:left="0" w:firstLine="0"/>
        <w:jc w:val="center"/>
        <w:rPr>
          <w:rFonts w:ascii="Arial" w:hAnsi="Arial" w:cs="Arial"/>
          <w:b/>
          <w:szCs w:val="22"/>
        </w:rPr>
      </w:pPr>
    </w:p>
    <w:p w14:paraId="6922A8FF" w14:textId="77777777" w:rsidR="00D50528" w:rsidRDefault="00D50528" w:rsidP="00AB30E2">
      <w:pPr>
        <w:tabs>
          <w:tab w:val="left" w:pos="720"/>
        </w:tabs>
        <w:ind w:left="0" w:firstLine="0"/>
        <w:jc w:val="center"/>
        <w:rPr>
          <w:rFonts w:ascii="Arial" w:hAnsi="Arial" w:cs="Arial"/>
          <w:b/>
          <w:szCs w:val="22"/>
        </w:rPr>
      </w:pPr>
    </w:p>
    <w:p w14:paraId="71BA370B" w14:textId="77777777" w:rsidR="00D50528" w:rsidRDefault="00D50528" w:rsidP="00AB30E2">
      <w:pPr>
        <w:tabs>
          <w:tab w:val="left" w:pos="720"/>
        </w:tabs>
        <w:ind w:left="0" w:firstLine="0"/>
        <w:jc w:val="center"/>
        <w:rPr>
          <w:rFonts w:ascii="Arial" w:hAnsi="Arial" w:cs="Arial"/>
          <w:b/>
          <w:szCs w:val="22"/>
        </w:rPr>
      </w:pPr>
    </w:p>
    <w:p w14:paraId="0FDE9D3B" w14:textId="77777777" w:rsidR="00D50528" w:rsidRDefault="00D50528" w:rsidP="00AB30E2">
      <w:pPr>
        <w:tabs>
          <w:tab w:val="left" w:pos="720"/>
        </w:tabs>
        <w:ind w:left="0" w:firstLine="0"/>
        <w:jc w:val="center"/>
        <w:rPr>
          <w:rFonts w:ascii="Arial" w:hAnsi="Arial" w:cs="Arial"/>
          <w:b/>
          <w:szCs w:val="22"/>
        </w:rPr>
      </w:pPr>
    </w:p>
    <w:p w14:paraId="6A429A33" w14:textId="77777777" w:rsidR="00D50528" w:rsidRPr="000C5D51" w:rsidRDefault="00D50528" w:rsidP="00AB30E2">
      <w:pPr>
        <w:tabs>
          <w:tab w:val="left" w:pos="720"/>
        </w:tabs>
        <w:ind w:left="0" w:firstLine="0"/>
        <w:jc w:val="center"/>
        <w:rPr>
          <w:rFonts w:ascii="Arial" w:hAnsi="Arial" w:cs="Arial"/>
          <w:b/>
          <w:szCs w:val="22"/>
        </w:rPr>
      </w:pPr>
    </w:p>
    <w:p w14:paraId="18229875" w14:textId="77777777" w:rsidR="00142AB0" w:rsidRPr="000C5D51" w:rsidRDefault="00142AB0" w:rsidP="00AB30E2">
      <w:pPr>
        <w:tabs>
          <w:tab w:val="left" w:pos="720"/>
        </w:tabs>
        <w:ind w:left="0" w:firstLine="0"/>
        <w:jc w:val="center"/>
        <w:rPr>
          <w:rFonts w:ascii="Arial" w:hAnsi="Arial" w:cs="Arial"/>
          <w:b/>
          <w:szCs w:val="22"/>
        </w:rPr>
      </w:pPr>
    </w:p>
    <w:p w14:paraId="023F72A3" w14:textId="77777777" w:rsidR="00142AB0" w:rsidRPr="000C5D51" w:rsidRDefault="00142AB0" w:rsidP="00AB30E2">
      <w:pPr>
        <w:tabs>
          <w:tab w:val="left" w:pos="720"/>
        </w:tabs>
        <w:ind w:left="0" w:firstLine="0"/>
        <w:jc w:val="center"/>
        <w:rPr>
          <w:rFonts w:ascii="Arial" w:hAnsi="Arial" w:cs="Arial"/>
          <w:b/>
          <w:szCs w:val="22"/>
        </w:rPr>
      </w:pPr>
    </w:p>
    <w:p w14:paraId="571D782F" w14:textId="77777777" w:rsidR="00142AB0" w:rsidRPr="000C5D51" w:rsidRDefault="00142AB0" w:rsidP="00AB30E2">
      <w:pPr>
        <w:tabs>
          <w:tab w:val="left" w:pos="720"/>
        </w:tabs>
        <w:ind w:left="0" w:firstLine="0"/>
        <w:jc w:val="center"/>
        <w:rPr>
          <w:rFonts w:ascii="Arial" w:hAnsi="Arial" w:cs="Arial"/>
          <w:b/>
          <w:szCs w:val="22"/>
        </w:rPr>
      </w:pPr>
    </w:p>
    <w:p w14:paraId="209879EC" w14:textId="77777777" w:rsidR="00142AB0" w:rsidRPr="000C5D51" w:rsidRDefault="00142AB0" w:rsidP="00AB30E2">
      <w:pPr>
        <w:tabs>
          <w:tab w:val="left" w:pos="720"/>
        </w:tabs>
        <w:ind w:left="0" w:firstLine="0"/>
        <w:jc w:val="center"/>
        <w:rPr>
          <w:rFonts w:ascii="Arial" w:hAnsi="Arial" w:cs="Arial"/>
          <w:b/>
          <w:szCs w:val="22"/>
        </w:rPr>
      </w:pPr>
    </w:p>
    <w:p w14:paraId="148A0ADC" w14:textId="77777777" w:rsidR="00142AB0" w:rsidRPr="000C5D51" w:rsidRDefault="00142AB0" w:rsidP="00AB30E2">
      <w:pPr>
        <w:tabs>
          <w:tab w:val="left" w:pos="720"/>
        </w:tabs>
        <w:ind w:left="0" w:firstLine="0"/>
        <w:jc w:val="center"/>
        <w:rPr>
          <w:rFonts w:ascii="Arial" w:hAnsi="Arial" w:cs="Arial"/>
          <w:b/>
          <w:szCs w:val="22"/>
        </w:rPr>
      </w:pPr>
    </w:p>
    <w:p w14:paraId="0ECF4F46" w14:textId="77777777" w:rsidR="00142AB0" w:rsidRPr="000C5D51" w:rsidRDefault="00142AB0" w:rsidP="00AB30E2">
      <w:pPr>
        <w:tabs>
          <w:tab w:val="left" w:pos="720"/>
        </w:tabs>
        <w:ind w:left="0" w:firstLine="0"/>
        <w:jc w:val="center"/>
        <w:rPr>
          <w:rFonts w:ascii="Arial" w:hAnsi="Arial" w:cs="Arial"/>
          <w:b/>
          <w:szCs w:val="22"/>
        </w:rPr>
      </w:pPr>
    </w:p>
    <w:p w14:paraId="4220F07E" w14:textId="77777777" w:rsidR="00142AB0" w:rsidRPr="000C5D51" w:rsidRDefault="00142AB0" w:rsidP="00AB30E2">
      <w:pPr>
        <w:tabs>
          <w:tab w:val="left" w:pos="720"/>
        </w:tabs>
        <w:ind w:left="0" w:right="113" w:firstLine="0"/>
        <w:rPr>
          <w:rFonts w:ascii="Arial" w:hAnsi="Arial" w:cs="Arial"/>
          <w:szCs w:val="22"/>
        </w:rPr>
      </w:pPr>
    </w:p>
    <w:p w14:paraId="04B6F73B" w14:textId="77777777" w:rsidR="00142AB0" w:rsidRPr="000C5D51" w:rsidRDefault="00142AB0" w:rsidP="00AB30E2">
      <w:pPr>
        <w:tabs>
          <w:tab w:val="left" w:pos="720"/>
        </w:tabs>
        <w:ind w:left="0" w:right="113" w:firstLine="0"/>
        <w:rPr>
          <w:rFonts w:ascii="Arial" w:hAnsi="Arial" w:cs="Arial"/>
          <w:szCs w:val="22"/>
        </w:rPr>
      </w:pPr>
    </w:p>
    <w:p w14:paraId="7A3743A9" w14:textId="77777777" w:rsidR="00142AB0" w:rsidRPr="000C5D51" w:rsidRDefault="00142AB0" w:rsidP="00AB30E2">
      <w:pPr>
        <w:tabs>
          <w:tab w:val="left" w:pos="720"/>
        </w:tabs>
        <w:ind w:left="0" w:right="113" w:firstLine="0"/>
        <w:rPr>
          <w:rFonts w:ascii="Arial" w:hAnsi="Arial" w:cs="Arial"/>
          <w:szCs w:val="22"/>
        </w:rPr>
      </w:pPr>
    </w:p>
    <w:p w14:paraId="352B9132" w14:textId="77777777" w:rsidR="00142AB0" w:rsidRPr="000C5D51" w:rsidRDefault="00142AB0" w:rsidP="00AB30E2">
      <w:pPr>
        <w:tabs>
          <w:tab w:val="left" w:pos="720"/>
        </w:tabs>
        <w:ind w:left="0" w:right="113" w:firstLine="0"/>
        <w:rPr>
          <w:rFonts w:ascii="Arial" w:hAnsi="Arial" w:cs="Arial"/>
          <w:szCs w:val="22"/>
        </w:rPr>
      </w:pPr>
    </w:p>
    <w:p w14:paraId="636E0D18" w14:textId="77777777" w:rsidR="00142AB0" w:rsidRPr="000C5D51" w:rsidRDefault="00142AB0" w:rsidP="00AB30E2">
      <w:pPr>
        <w:tabs>
          <w:tab w:val="left" w:pos="720"/>
        </w:tabs>
        <w:ind w:left="0" w:right="113" w:firstLine="0"/>
        <w:rPr>
          <w:rFonts w:ascii="Arial" w:hAnsi="Arial" w:cs="Arial"/>
          <w:szCs w:val="22"/>
        </w:rPr>
      </w:pPr>
    </w:p>
    <w:p w14:paraId="0FF93B12" w14:textId="77777777" w:rsidR="00142AB0" w:rsidRPr="000C5D51" w:rsidRDefault="00142AB0" w:rsidP="00AB30E2">
      <w:pPr>
        <w:tabs>
          <w:tab w:val="left" w:pos="720"/>
        </w:tabs>
        <w:ind w:left="0" w:right="113" w:firstLine="0"/>
        <w:rPr>
          <w:rFonts w:ascii="Arial" w:hAnsi="Arial" w:cs="Arial"/>
          <w:szCs w:val="22"/>
        </w:rPr>
      </w:pPr>
    </w:p>
    <w:p w14:paraId="675BE3D9" w14:textId="77777777" w:rsidR="00142AB0" w:rsidRPr="000C5D51" w:rsidRDefault="00142AB0" w:rsidP="00AB30E2">
      <w:pPr>
        <w:tabs>
          <w:tab w:val="left" w:pos="720"/>
        </w:tabs>
        <w:ind w:left="0" w:right="113" w:firstLine="0"/>
        <w:rPr>
          <w:rFonts w:ascii="Arial" w:hAnsi="Arial" w:cs="Arial"/>
          <w:szCs w:val="22"/>
        </w:rPr>
      </w:pPr>
    </w:p>
    <w:p w14:paraId="4B40F285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</w:p>
    <w:p w14:paraId="15A4A75E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</w:p>
    <w:p w14:paraId="68B58CD3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</w:p>
    <w:p w14:paraId="17E86607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</w:p>
    <w:p w14:paraId="499ED92F" w14:textId="77777777" w:rsidR="00142AB0" w:rsidRPr="000C5D51" w:rsidRDefault="00142AB0" w:rsidP="00AB30E2">
      <w:pPr>
        <w:tabs>
          <w:tab w:val="left" w:pos="720"/>
        </w:tabs>
        <w:ind w:left="0" w:right="113" w:firstLine="0"/>
        <w:jc w:val="center"/>
        <w:rPr>
          <w:rFonts w:ascii="Arial" w:hAnsi="Arial" w:cs="Arial"/>
          <w:szCs w:val="22"/>
        </w:rPr>
      </w:pPr>
      <w:r w:rsidRPr="000C5D51">
        <w:rPr>
          <w:rFonts w:ascii="Arial" w:hAnsi="Arial" w:cs="Arial"/>
          <w:b/>
          <w:szCs w:val="22"/>
          <w:lang w:eastAsia="cs-CZ" w:bidi="ne-IN"/>
        </w:rPr>
        <w:t>B. PŘÍBALOVÁ INFORMACE</w:t>
      </w:r>
    </w:p>
    <w:p w14:paraId="6DFEB437" w14:textId="7776DEC1" w:rsidR="00142AB0" w:rsidRPr="000C5D51" w:rsidRDefault="00142AB0" w:rsidP="00AB30E2">
      <w:pPr>
        <w:tabs>
          <w:tab w:val="left" w:pos="720"/>
        </w:tabs>
        <w:ind w:left="0" w:firstLine="0"/>
        <w:jc w:val="center"/>
        <w:rPr>
          <w:rFonts w:ascii="Arial" w:hAnsi="Arial" w:cs="Arial"/>
          <w:szCs w:val="22"/>
        </w:rPr>
      </w:pPr>
      <w:r w:rsidRPr="000C5D51">
        <w:rPr>
          <w:rFonts w:ascii="Arial" w:hAnsi="Arial" w:cs="Arial"/>
          <w:szCs w:val="22"/>
          <w:lang w:eastAsia="cs-CZ" w:bidi="ne-IN"/>
        </w:rPr>
        <w:br w:type="page"/>
      </w:r>
      <w:r w:rsidRPr="000C5D51">
        <w:rPr>
          <w:rFonts w:ascii="Arial" w:hAnsi="Arial" w:cs="Arial"/>
          <w:b/>
          <w:szCs w:val="22"/>
          <w:lang w:eastAsia="cs-CZ" w:bidi="ne-IN"/>
        </w:rPr>
        <w:lastRenderedPageBreak/>
        <w:t>PŘÍBALOVÁ INFORMACE:</w:t>
      </w:r>
    </w:p>
    <w:p w14:paraId="5F54A182" w14:textId="77777777" w:rsidR="00142AB0" w:rsidRPr="00910C82" w:rsidRDefault="00142AB0" w:rsidP="00AB30E2">
      <w:pPr>
        <w:tabs>
          <w:tab w:val="left" w:pos="-589"/>
          <w:tab w:val="left" w:pos="0"/>
          <w:tab w:val="left" w:pos="720"/>
          <w:tab w:val="left" w:pos="851"/>
          <w:tab w:val="left" w:pos="1440"/>
        </w:tabs>
        <w:ind w:left="0" w:firstLine="0"/>
        <w:jc w:val="center"/>
        <w:rPr>
          <w:rFonts w:ascii="Arial" w:hAnsi="Arial" w:cs="Arial"/>
          <w:b/>
          <w:bCs/>
          <w:szCs w:val="22"/>
        </w:rPr>
      </w:pPr>
      <w:proofErr w:type="spellStart"/>
      <w:r w:rsidRPr="00910C82">
        <w:rPr>
          <w:rFonts w:ascii="Arial" w:hAnsi="Arial" w:cs="Arial"/>
          <w:b/>
          <w:bCs/>
          <w:szCs w:val="22"/>
        </w:rPr>
        <w:t>Pigfen</w:t>
      </w:r>
      <w:proofErr w:type="spellEnd"/>
      <w:r w:rsidRPr="00910C82">
        <w:rPr>
          <w:rFonts w:ascii="Arial" w:hAnsi="Arial" w:cs="Arial"/>
          <w:b/>
          <w:bCs/>
          <w:szCs w:val="22"/>
        </w:rPr>
        <w:t xml:space="preserve"> 40 mg/g </w:t>
      </w:r>
      <w:proofErr w:type="spellStart"/>
      <w:r w:rsidRPr="00910C82">
        <w:rPr>
          <w:rFonts w:ascii="Arial" w:hAnsi="Arial" w:cs="Arial"/>
          <w:b/>
          <w:bCs/>
          <w:szCs w:val="22"/>
        </w:rPr>
        <w:t>premix</w:t>
      </w:r>
      <w:proofErr w:type="spellEnd"/>
      <w:r w:rsidRPr="00910C82">
        <w:rPr>
          <w:rFonts w:ascii="Arial" w:hAnsi="Arial" w:cs="Arial"/>
          <w:b/>
          <w:bCs/>
          <w:szCs w:val="22"/>
        </w:rPr>
        <w:t xml:space="preserve"> pro medikaci krmiva pro prasata</w:t>
      </w:r>
    </w:p>
    <w:p w14:paraId="4CC4D80F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</w:p>
    <w:p w14:paraId="36A19D81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b/>
          <w:szCs w:val="22"/>
        </w:rPr>
      </w:pPr>
      <w:r w:rsidRPr="000C5D51">
        <w:rPr>
          <w:rFonts w:ascii="Arial" w:hAnsi="Arial" w:cs="Arial"/>
          <w:b/>
          <w:szCs w:val="22"/>
          <w:lang w:eastAsia="cs-CZ" w:bidi="ne-IN"/>
        </w:rPr>
        <w:t>1.</w:t>
      </w:r>
      <w:r w:rsidRPr="000C5D51">
        <w:rPr>
          <w:rFonts w:ascii="Arial" w:hAnsi="Arial" w:cs="Arial"/>
          <w:b/>
          <w:szCs w:val="22"/>
          <w:lang w:eastAsia="cs-CZ" w:bidi="ne-IN"/>
        </w:rPr>
        <w:tab/>
        <w:t>JMÉNO A ADRESA DRŽITELE ROZHODNUTÍ O REGISTRACI A DRŽITELE POVOLENÍ K VÝROBĚ ODPOVĚDNÉHO ZA UVOLNĚNÍ ŠARŽE, POKUD SE NESHODUJE</w:t>
      </w:r>
    </w:p>
    <w:p w14:paraId="71242079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b/>
          <w:szCs w:val="22"/>
        </w:rPr>
      </w:pPr>
    </w:p>
    <w:p w14:paraId="11FEAE28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iCs/>
          <w:szCs w:val="22"/>
          <w:u w:val="single"/>
        </w:rPr>
      </w:pPr>
      <w:r w:rsidRPr="000C5D51">
        <w:rPr>
          <w:rFonts w:ascii="Arial" w:hAnsi="Arial" w:cs="Arial"/>
          <w:iCs/>
          <w:szCs w:val="22"/>
          <w:u w:val="single"/>
          <w:lang w:eastAsia="cs-CZ" w:bidi="ne-IN"/>
        </w:rPr>
        <w:t>Držitel rozhodnutí o registraci:</w:t>
      </w:r>
    </w:p>
    <w:p w14:paraId="726BF318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iCs/>
          <w:szCs w:val="22"/>
          <w:u w:val="single"/>
        </w:rPr>
      </w:pPr>
    </w:p>
    <w:p w14:paraId="3259D342" w14:textId="77777777" w:rsidR="00142AB0" w:rsidRPr="000C5D51" w:rsidRDefault="00142AB0" w:rsidP="00AB30E2">
      <w:pPr>
        <w:tabs>
          <w:tab w:val="left" w:pos="-589"/>
          <w:tab w:val="left" w:pos="0"/>
          <w:tab w:val="left" w:pos="720"/>
          <w:tab w:val="left" w:pos="851"/>
          <w:tab w:val="left" w:pos="1440"/>
        </w:tabs>
        <w:ind w:left="0" w:firstLine="0"/>
        <w:jc w:val="both"/>
        <w:rPr>
          <w:rFonts w:ascii="Arial" w:hAnsi="Arial" w:cs="Arial"/>
          <w:szCs w:val="22"/>
        </w:rPr>
      </w:pPr>
      <w:r w:rsidRPr="000C5D51">
        <w:rPr>
          <w:rFonts w:ascii="Arial" w:hAnsi="Arial" w:cs="Arial"/>
          <w:szCs w:val="22"/>
        </w:rPr>
        <w:t>Huvepharma NV</w:t>
      </w:r>
    </w:p>
    <w:p w14:paraId="3B0A686A" w14:textId="77777777" w:rsidR="00142AB0" w:rsidRPr="000C5D51" w:rsidRDefault="00142AB0" w:rsidP="00AB30E2">
      <w:pPr>
        <w:tabs>
          <w:tab w:val="left" w:pos="-589"/>
          <w:tab w:val="left" w:pos="0"/>
          <w:tab w:val="left" w:pos="720"/>
          <w:tab w:val="left" w:pos="851"/>
          <w:tab w:val="left" w:pos="1440"/>
        </w:tabs>
        <w:ind w:left="0" w:firstLine="0"/>
        <w:jc w:val="both"/>
        <w:rPr>
          <w:rFonts w:ascii="Arial" w:hAnsi="Arial" w:cs="Arial"/>
          <w:szCs w:val="22"/>
        </w:rPr>
      </w:pPr>
      <w:proofErr w:type="spellStart"/>
      <w:r w:rsidRPr="000C5D51">
        <w:rPr>
          <w:rFonts w:ascii="Arial" w:hAnsi="Arial" w:cs="Arial"/>
          <w:szCs w:val="22"/>
        </w:rPr>
        <w:t>Uitbreidingstraat</w:t>
      </w:r>
      <w:proofErr w:type="spellEnd"/>
      <w:r w:rsidRPr="000C5D51">
        <w:rPr>
          <w:rFonts w:ascii="Arial" w:hAnsi="Arial" w:cs="Arial"/>
          <w:szCs w:val="22"/>
        </w:rPr>
        <w:t xml:space="preserve"> 80</w:t>
      </w:r>
    </w:p>
    <w:p w14:paraId="19547165" w14:textId="4E6A4682" w:rsidR="00142AB0" w:rsidRPr="000C5D51" w:rsidRDefault="00142AB0" w:rsidP="00AB30E2">
      <w:pPr>
        <w:tabs>
          <w:tab w:val="left" w:pos="-589"/>
          <w:tab w:val="left" w:pos="0"/>
          <w:tab w:val="left" w:pos="720"/>
          <w:tab w:val="left" w:pos="851"/>
          <w:tab w:val="left" w:pos="1440"/>
        </w:tabs>
        <w:ind w:left="0" w:firstLine="0"/>
        <w:jc w:val="both"/>
        <w:rPr>
          <w:rFonts w:ascii="Arial" w:hAnsi="Arial" w:cs="Arial"/>
          <w:szCs w:val="22"/>
        </w:rPr>
      </w:pPr>
      <w:r w:rsidRPr="000C5D51">
        <w:rPr>
          <w:rFonts w:ascii="Arial" w:hAnsi="Arial" w:cs="Arial"/>
          <w:szCs w:val="22"/>
        </w:rPr>
        <w:t>2600 Antwerp</w:t>
      </w:r>
      <w:r w:rsidR="006D7163">
        <w:rPr>
          <w:rFonts w:ascii="Arial" w:hAnsi="Arial" w:cs="Arial"/>
          <w:szCs w:val="22"/>
        </w:rPr>
        <w:t>en</w:t>
      </w:r>
      <w:bookmarkStart w:id="0" w:name="_GoBack"/>
      <w:bookmarkEnd w:id="0"/>
    </w:p>
    <w:p w14:paraId="578EDCB9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iCs/>
          <w:szCs w:val="22"/>
        </w:rPr>
      </w:pPr>
      <w:r w:rsidRPr="000C5D51">
        <w:rPr>
          <w:rFonts w:ascii="Arial" w:hAnsi="Arial" w:cs="Arial"/>
          <w:szCs w:val="22"/>
        </w:rPr>
        <w:t>Belgie</w:t>
      </w:r>
    </w:p>
    <w:p w14:paraId="1EB6856B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</w:p>
    <w:p w14:paraId="5B29160A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  <w:r w:rsidRPr="000C5D51">
        <w:rPr>
          <w:rFonts w:ascii="Arial" w:hAnsi="Arial" w:cs="Arial"/>
          <w:bCs/>
          <w:szCs w:val="22"/>
          <w:u w:val="single"/>
          <w:lang w:eastAsia="cs-CZ" w:bidi="ne-IN"/>
        </w:rPr>
        <w:t>Výrobce odpovědný za uvolnění šarže</w:t>
      </w:r>
      <w:r w:rsidRPr="000C5D51">
        <w:rPr>
          <w:rFonts w:ascii="Arial" w:hAnsi="Arial" w:cs="Arial"/>
          <w:szCs w:val="22"/>
          <w:lang w:eastAsia="cs-CZ" w:bidi="ne-IN"/>
        </w:rPr>
        <w:t>:</w:t>
      </w:r>
    </w:p>
    <w:p w14:paraId="523F5200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bCs/>
          <w:szCs w:val="22"/>
          <w:u w:val="single"/>
        </w:rPr>
      </w:pPr>
    </w:p>
    <w:p w14:paraId="6239B811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bCs/>
          <w:szCs w:val="22"/>
          <w:u w:val="single"/>
        </w:rPr>
      </w:pPr>
      <w:r w:rsidRPr="000C5D51">
        <w:rPr>
          <w:rFonts w:ascii="Arial" w:hAnsi="Arial" w:cs="Arial"/>
          <w:szCs w:val="22"/>
        </w:rPr>
        <w:t>Biovet JSC</w:t>
      </w:r>
    </w:p>
    <w:p w14:paraId="5B575DDC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bCs/>
          <w:szCs w:val="22"/>
        </w:rPr>
      </w:pPr>
      <w:r w:rsidRPr="000C5D51">
        <w:rPr>
          <w:rFonts w:ascii="Arial" w:hAnsi="Arial" w:cs="Arial"/>
          <w:szCs w:val="22"/>
        </w:rPr>
        <w:t>Petar Rakov 39</w:t>
      </w:r>
    </w:p>
    <w:p w14:paraId="41B89A29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bCs/>
          <w:szCs w:val="22"/>
        </w:rPr>
      </w:pPr>
      <w:r w:rsidRPr="000C5D51">
        <w:rPr>
          <w:rFonts w:ascii="Arial" w:hAnsi="Arial" w:cs="Arial"/>
          <w:szCs w:val="22"/>
        </w:rPr>
        <w:t xml:space="preserve">4550 </w:t>
      </w:r>
      <w:proofErr w:type="spellStart"/>
      <w:r w:rsidRPr="000C5D51">
        <w:rPr>
          <w:rFonts w:ascii="Arial" w:hAnsi="Arial" w:cs="Arial"/>
          <w:szCs w:val="22"/>
        </w:rPr>
        <w:t>Peštera</w:t>
      </w:r>
      <w:proofErr w:type="spellEnd"/>
    </w:p>
    <w:p w14:paraId="61FEFD8B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bCs/>
          <w:szCs w:val="22"/>
        </w:rPr>
      </w:pPr>
      <w:r w:rsidRPr="000C5D51">
        <w:rPr>
          <w:rFonts w:ascii="Arial" w:hAnsi="Arial" w:cs="Arial"/>
          <w:szCs w:val="22"/>
        </w:rPr>
        <w:t>Bulharsko</w:t>
      </w:r>
    </w:p>
    <w:p w14:paraId="0E51B7DB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</w:p>
    <w:p w14:paraId="700717C9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b/>
          <w:szCs w:val="22"/>
        </w:rPr>
      </w:pPr>
      <w:r w:rsidRPr="000C5D51">
        <w:rPr>
          <w:rFonts w:ascii="Arial" w:hAnsi="Arial" w:cs="Arial"/>
          <w:b/>
          <w:szCs w:val="22"/>
          <w:lang w:eastAsia="cs-CZ" w:bidi="ne-IN"/>
        </w:rPr>
        <w:t>2.</w:t>
      </w:r>
      <w:r w:rsidRPr="000C5D51">
        <w:rPr>
          <w:rFonts w:ascii="Arial" w:hAnsi="Arial" w:cs="Arial"/>
          <w:b/>
          <w:szCs w:val="22"/>
          <w:lang w:eastAsia="cs-CZ" w:bidi="ne-IN"/>
        </w:rPr>
        <w:tab/>
        <w:t>NÁZEV VETERINÁRNÍHO LÉČIVÉHO PŘÍPRAVKU</w:t>
      </w:r>
    </w:p>
    <w:p w14:paraId="5B2861F2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</w:p>
    <w:p w14:paraId="3742585B" w14:textId="2CDA7A6C" w:rsidR="00142AB0" w:rsidRDefault="00142AB0" w:rsidP="00AB30E2">
      <w:pPr>
        <w:tabs>
          <w:tab w:val="left" w:pos="-589"/>
          <w:tab w:val="left" w:pos="0"/>
          <w:tab w:val="left" w:pos="720"/>
          <w:tab w:val="left" w:pos="851"/>
          <w:tab w:val="left" w:pos="1440"/>
        </w:tabs>
        <w:ind w:left="0" w:firstLine="0"/>
        <w:jc w:val="both"/>
        <w:rPr>
          <w:rFonts w:ascii="Arial" w:hAnsi="Arial" w:cs="Arial"/>
          <w:szCs w:val="22"/>
        </w:rPr>
      </w:pPr>
      <w:proofErr w:type="spellStart"/>
      <w:r w:rsidRPr="000C5D51">
        <w:rPr>
          <w:rFonts w:ascii="Arial" w:hAnsi="Arial" w:cs="Arial"/>
          <w:szCs w:val="22"/>
        </w:rPr>
        <w:t>Pigfen</w:t>
      </w:r>
      <w:proofErr w:type="spellEnd"/>
      <w:r w:rsidRPr="000C5D51">
        <w:rPr>
          <w:rFonts w:ascii="Arial" w:hAnsi="Arial" w:cs="Arial"/>
          <w:szCs w:val="22"/>
        </w:rPr>
        <w:t xml:space="preserve"> 40 mg/g </w:t>
      </w:r>
      <w:proofErr w:type="spellStart"/>
      <w:r w:rsidRPr="000C5D51">
        <w:rPr>
          <w:rFonts w:ascii="Arial" w:hAnsi="Arial" w:cs="Arial"/>
          <w:szCs w:val="22"/>
        </w:rPr>
        <w:t>premix</w:t>
      </w:r>
      <w:proofErr w:type="spellEnd"/>
      <w:r w:rsidRPr="000C5D51">
        <w:rPr>
          <w:rFonts w:ascii="Arial" w:hAnsi="Arial" w:cs="Arial"/>
          <w:szCs w:val="22"/>
        </w:rPr>
        <w:t xml:space="preserve"> pro medikaci krmiva pro prasata</w:t>
      </w:r>
    </w:p>
    <w:p w14:paraId="54974EEF" w14:textId="70812F6A" w:rsidR="00335A06" w:rsidRPr="000C5D51" w:rsidRDefault="00335A06" w:rsidP="00AB30E2">
      <w:pPr>
        <w:tabs>
          <w:tab w:val="left" w:pos="-589"/>
          <w:tab w:val="left" w:pos="0"/>
          <w:tab w:val="left" w:pos="720"/>
          <w:tab w:val="left" w:pos="851"/>
          <w:tab w:val="left" w:pos="1440"/>
        </w:tabs>
        <w:ind w:left="0" w:firstLine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</w:t>
      </w:r>
      <w:r w:rsidRPr="00335A06">
        <w:rPr>
          <w:rFonts w:ascii="Arial" w:hAnsi="Arial" w:cs="Arial"/>
          <w:szCs w:val="22"/>
        </w:rPr>
        <w:t>enbendazol</w:t>
      </w:r>
    </w:p>
    <w:p w14:paraId="074473ED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b/>
          <w:szCs w:val="22"/>
        </w:rPr>
      </w:pPr>
    </w:p>
    <w:p w14:paraId="68200EE8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b/>
          <w:szCs w:val="22"/>
        </w:rPr>
      </w:pPr>
      <w:r w:rsidRPr="000C5D51">
        <w:rPr>
          <w:rFonts w:ascii="Arial" w:hAnsi="Arial" w:cs="Arial"/>
          <w:b/>
          <w:szCs w:val="22"/>
          <w:lang w:eastAsia="cs-CZ" w:bidi="ne-IN"/>
        </w:rPr>
        <w:t>3.</w:t>
      </w:r>
      <w:r w:rsidRPr="000C5D51">
        <w:rPr>
          <w:rFonts w:ascii="Arial" w:hAnsi="Arial" w:cs="Arial"/>
          <w:b/>
          <w:szCs w:val="22"/>
          <w:lang w:eastAsia="cs-CZ" w:bidi="ne-IN"/>
        </w:rPr>
        <w:tab/>
        <w:t>OBSAH LÉČIVÝCH A OSTATNÍCH LÁTEK</w:t>
      </w:r>
    </w:p>
    <w:p w14:paraId="30E8C2E2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b/>
          <w:szCs w:val="22"/>
        </w:rPr>
      </w:pPr>
    </w:p>
    <w:p w14:paraId="6C892174" w14:textId="77777777" w:rsidR="00142AB0" w:rsidRPr="000C5D51" w:rsidRDefault="00F91199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Jeden gram obsahuje</w:t>
      </w:r>
      <w:r w:rsidR="00142AB0" w:rsidRPr="000C5D51">
        <w:rPr>
          <w:rFonts w:ascii="Arial" w:hAnsi="Arial" w:cs="Arial"/>
          <w:szCs w:val="22"/>
        </w:rPr>
        <w:t>:</w:t>
      </w:r>
    </w:p>
    <w:p w14:paraId="63D558AC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</w:p>
    <w:p w14:paraId="0AB7B04E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  <w:proofErr w:type="spellStart"/>
      <w:r w:rsidRPr="000C5D51">
        <w:rPr>
          <w:rFonts w:ascii="Arial" w:hAnsi="Arial" w:cs="Arial"/>
          <w:szCs w:val="22"/>
        </w:rPr>
        <w:t>Fenbendazolum</w:t>
      </w:r>
      <w:proofErr w:type="spellEnd"/>
      <w:r w:rsidR="00B15763">
        <w:rPr>
          <w:rFonts w:ascii="Arial" w:hAnsi="Arial" w:cs="Arial"/>
          <w:szCs w:val="22"/>
        </w:rPr>
        <w:t xml:space="preserve"> </w:t>
      </w:r>
      <w:r w:rsidRPr="000C5D51">
        <w:rPr>
          <w:rFonts w:ascii="Arial" w:hAnsi="Arial" w:cs="Arial"/>
          <w:szCs w:val="22"/>
        </w:rPr>
        <w:t>40 mg</w:t>
      </w:r>
    </w:p>
    <w:p w14:paraId="43F35071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</w:p>
    <w:p w14:paraId="263BBF4F" w14:textId="77777777" w:rsidR="0066291D" w:rsidRDefault="0066291D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  <w:r w:rsidRPr="0066291D">
        <w:rPr>
          <w:rFonts w:ascii="Arial" w:hAnsi="Arial" w:cs="Arial"/>
          <w:szCs w:val="22"/>
        </w:rPr>
        <w:t>Premix pro medikované krmivo.</w:t>
      </w:r>
    </w:p>
    <w:p w14:paraId="6861CA0D" w14:textId="645EDC71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  <w:r w:rsidRPr="000C5D51">
        <w:rPr>
          <w:rFonts w:ascii="Arial" w:hAnsi="Arial" w:cs="Arial"/>
          <w:szCs w:val="22"/>
        </w:rPr>
        <w:t xml:space="preserve">Téměř bílé až světle žluté granule. </w:t>
      </w:r>
    </w:p>
    <w:p w14:paraId="0A914E1C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</w:p>
    <w:p w14:paraId="036E458B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b/>
          <w:szCs w:val="22"/>
        </w:rPr>
      </w:pPr>
      <w:r w:rsidRPr="000C5D51">
        <w:rPr>
          <w:rFonts w:ascii="Arial" w:hAnsi="Arial" w:cs="Arial"/>
          <w:b/>
          <w:szCs w:val="22"/>
          <w:lang w:eastAsia="cs-CZ" w:bidi="ne-IN"/>
        </w:rPr>
        <w:t>4.</w:t>
      </w:r>
      <w:r w:rsidRPr="000C5D51">
        <w:rPr>
          <w:rFonts w:ascii="Arial" w:hAnsi="Arial" w:cs="Arial"/>
          <w:b/>
          <w:szCs w:val="22"/>
          <w:lang w:eastAsia="cs-CZ" w:bidi="ne-IN"/>
        </w:rPr>
        <w:tab/>
        <w:t>INDIKACE</w:t>
      </w:r>
    </w:p>
    <w:p w14:paraId="386E8FE8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b/>
          <w:szCs w:val="22"/>
        </w:rPr>
      </w:pPr>
    </w:p>
    <w:p w14:paraId="049389C8" w14:textId="392580BF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  <w:r w:rsidRPr="000C5D51">
        <w:rPr>
          <w:rFonts w:ascii="Arial" w:hAnsi="Arial" w:cs="Arial"/>
          <w:szCs w:val="22"/>
        </w:rPr>
        <w:t xml:space="preserve">Léčba prasat infikovaných škrkavkami </w:t>
      </w:r>
      <w:proofErr w:type="spellStart"/>
      <w:r w:rsidRPr="000C5D51">
        <w:rPr>
          <w:rFonts w:ascii="Arial" w:hAnsi="Arial" w:cs="Arial"/>
          <w:i/>
          <w:szCs w:val="22"/>
        </w:rPr>
        <w:t>Ascaris</w:t>
      </w:r>
      <w:proofErr w:type="spellEnd"/>
      <w:r w:rsidRPr="000C5D51">
        <w:rPr>
          <w:rFonts w:ascii="Arial" w:hAnsi="Arial" w:cs="Arial"/>
          <w:i/>
          <w:szCs w:val="22"/>
        </w:rPr>
        <w:t xml:space="preserve"> </w:t>
      </w:r>
      <w:proofErr w:type="spellStart"/>
      <w:r w:rsidRPr="000C5D51">
        <w:rPr>
          <w:rFonts w:ascii="Arial" w:hAnsi="Arial" w:cs="Arial"/>
          <w:i/>
          <w:szCs w:val="22"/>
        </w:rPr>
        <w:t>suum</w:t>
      </w:r>
      <w:proofErr w:type="spellEnd"/>
      <w:r w:rsidRPr="000C5D51">
        <w:rPr>
          <w:rFonts w:ascii="Arial" w:hAnsi="Arial" w:cs="Arial"/>
          <w:i/>
          <w:szCs w:val="22"/>
        </w:rPr>
        <w:t xml:space="preserve"> </w:t>
      </w:r>
      <w:r w:rsidRPr="000C5D51">
        <w:rPr>
          <w:rFonts w:ascii="Arial" w:hAnsi="Arial" w:cs="Arial"/>
          <w:szCs w:val="22"/>
        </w:rPr>
        <w:t>(dospělci</w:t>
      </w:r>
      <w:r w:rsidR="002D2247">
        <w:rPr>
          <w:rFonts w:ascii="Arial" w:hAnsi="Arial" w:cs="Arial"/>
          <w:szCs w:val="22"/>
        </w:rPr>
        <w:t>, intestinální</w:t>
      </w:r>
      <w:r w:rsidRPr="000C5D51">
        <w:rPr>
          <w:rFonts w:ascii="Arial" w:hAnsi="Arial" w:cs="Arial"/>
          <w:szCs w:val="22"/>
        </w:rPr>
        <w:t xml:space="preserve"> a migrující larvální stadia) citlivými na fenbendazol.</w:t>
      </w:r>
    </w:p>
    <w:p w14:paraId="2B19709C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b/>
          <w:szCs w:val="22"/>
        </w:rPr>
      </w:pPr>
    </w:p>
    <w:p w14:paraId="0A01D7EF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b/>
          <w:szCs w:val="22"/>
        </w:rPr>
      </w:pPr>
      <w:r w:rsidRPr="000C5D51">
        <w:rPr>
          <w:rFonts w:ascii="Arial" w:hAnsi="Arial" w:cs="Arial"/>
          <w:b/>
          <w:szCs w:val="22"/>
          <w:lang w:eastAsia="cs-CZ" w:bidi="ne-IN"/>
        </w:rPr>
        <w:t xml:space="preserve">5. </w:t>
      </w:r>
      <w:r w:rsidRPr="000C5D51">
        <w:rPr>
          <w:rFonts w:ascii="Arial" w:hAnsi="Arial" w:cs="Arial"/>
          <w:b/>
          <w:szCs w:val="22"/>
          <w:lang w:eastAsia="cs-CZ" w:bidi="ne-IN"/>
        </w:rPr>
        <w:tab/>
        <w:t>KONTRAINDIKACE</w:t>
      </w:r>
    </w:p>
    <w:p w14:paraId="03C59557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</w:p>
    <w:p w14:paraId="4DFECFD8" w14:textId="264C78FE" w:rsidR="00EF2BB8" w:rsidRPr="000C5D51" w:rsidRDefault="00142AB0" w:rsidP="00EF2BB8">
      <w:pPr>
        <w:tabs>
          <w:tab w:val="left" w:pos="720"/>
        </w:tabs>
        <w:ind w:left="0" w:firstLine="0"/>
        <w:rPr>
          <w:rFonts w:ascii="Arial" w:hAnsi="Arial" w:cs="Arial"/>
          <w:szCs w:val="22"/>
          <w:lang w:eastAsia="cs-CZ" w:bidi="ne-IN"/>
        </w:rPr>
      </w:pPr>
      <w:r w:rsidRPr="000C5D51">
        <w:rPr>
          <w:rFonts w:ascii="Arial" w:hAnsi="Arial" w:cs="Arial"/>
          <w:szCs w:val="22"/>
        </w:rPr>
        <w:t>Nepoužívejte v případ</w:t>
      </w:r>
      <w:r w:rsidR="002D2247">
        <w:rPr>
          <w:rFonts w:ascii="Arial" w:hAnsi="Arial" w:cs="Arial"/>
          <w:szCs w:val="22"/>
        </w:rPr>
        <w:t>ech</w:t>
      </w:r>
      <w:r w:rsidRPr="000C5D51">
        <w:rPr>
          <w:rFonts w:ascii="Arial" w:hAnsi="Arial" w:cs="Arial"/>
          <w:szCs w:val="22"/>
        </w:rPr>
        <w:t xml:space="preserve"> známé přecitlivělosti na léčivou látku, jiné benzimidazoly nebo na </w:t>
      </w:r>
    </w:p>
    <w:p w14:paraId="437875DF" w14:textId="77777777" w:rsidR="00EF2BB8" w:rsidRPr="000C5D51" w:rsidRDefault="00EF2BB8" w:rsidP="00EF2BB8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  <w:r w:rsidRPr="000C5D51">
        <w:rPr>
          <w:rFonts w:ascii="Arial" w:hAnsi="Arial" w:cs="Arial"/>
          <w:szCs w:val="22"/>
          <w:lang w:eastAsia="cs-CZ" w:bidi="ne-IN"/>
        </w:rPr>
        <w:t>některou z pomocných látek.</w:t>
      </w:r>
    </w:p>
    <w:p w14:paraId="7F4ED522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</w:p>
    <w:p w14:paraId="0E53737D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  <w:r w:rsidRPr="000C5D51">
        <w:rPr>
          <w:rFonts w:ascii="Arial" w:hAnsi="Arial" w:cs="Arial"/>
          <w:b/>
          <w:szCs w:val="22"/>
          <w:lang w:eastAsia="cs-CZ" w:bidi="ne-IN"/>
        </w:rPr>
        <w:t>6.</w:t>
      </w:r>
      <w:r w:rsidRPr="000C5D51">
        <w:rPr>
          <w:rFonts w:ascii="Arial" w:hAnsi="Arial" w:cs="Arial"/>
          <w:b/>
          <w:szCs w:val="22"/>
          <w:lang w:eastAsia="cs-CZ" w:bidi="ne-IN"/>
        </w:rPr>
        <w:tab/>
        <w:t>NEŽÁDOUCÍ ÚČINKY</w:t>
      </w:r>
    </w:p>
    <w:p w14:paraId="328238E2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</w:p>
    <w:p w14:paraId="48CD11F7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  <w:r w:rsidRPr="000C5D51">
        <w:rPr>
          <w:rFonts w:ascii="Arial" w:hAnsi="Arial" w:cs="Arial"/>
          <w:szCs w:val="22"/>
        </w:rPr>
        <w:t xml:space="preserve">Nejsou známy. </w:t>
      </w:r>
    </w:p>
    <w:p w14:paraId="7E36FEBA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</w:p>
    <w:p w14:paraId="1ED72926" w14:textId="22E1990D" w:rsidR="00142AB0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  <w:lang w:eastAsia="cs-CZ" w:bidi="ne-IN"/>
        </w:rPr>
      </w:pPr>
      <w:r w:rsidRPr="000C5D51">
        <w:rPr>
          <w:rFonts w:ascii="Arial" w:hAnsi="Arial" w:cs="Arial"/>
          <w:szCs w:val="22"/>
          <w:lang w:eastAsia="cs-CZ" w:bidi="ne-IN"/>
        </w:rPr>
        <w:t>Jestliže zaznamenáte jakékoliv závažné nežádoucí účinky či jiné reakce, které nejsou uvedeny v této příbalové informaci, oznamte to prosím vašemu veterinárnímu lékaři.</w:t>
      </w:r>
    </w:p>
    <w:p w14:paraId="43B947C9" w14:textId="3603CF79" w:rsidR="00D103A7" w:rsidRDefault="00D103A7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  <w:lang w:eastAsia="cs-CZ" w:bidi="ne-IN"/>
        </w:rPr>
      </w:pPr>
    </w:p>
    <w:p w14:paraId="72969B63" w14:textId="5ECA6AE2" w:rsidR="002D2247" w:rsidRPr="002D2247" w:rsidRDefault="002D2247" w:rsidP="002D2247">
      <w:pPr>
        <w:rPr>
          <w:rFonts w:ascii="Arial" w:hAnsi="Arial" w:cs="Arial"/>
          <w:szCs w:val="22"/>
        </w:rPr>
      </w:pPr>
    </w:p>
    <w:p w14:paraId="6DE1E8D8" w14:textId="3110F513" w:rsidR="002D2247" w:rsidRPr="00910C82" w:rsidRDefault="002D2247" w:rsidP="00910C82">
      <w:pPr>
        <w:ind w:left="0" w:firstLine="0"/>
      </w:pPr>
      <w:r w:rsidRPr="00910C82">
        <w:t xml:space="preserve">Nežádoucí účinky můžete hlásit prostřednictvím formuláře na webových stránkách ÚSKVBL elektronicky, nebo také přímo na adresu: Ústav pro státní kontrolu veterinárních biopreparátů a léčiv, Hudcova </w:t>
      </w:r>
      <w:proofErr w:type="gramStart"/>
      <w:r w:rsidRPr="00910C82">
        <w:t>56a</w:t>
      </w:r>
      <w:proofErr w:type="gramEnd"/>
      <w:r w:rsidRPr="00910C82">
        <w:t xml:space="preserve">, 621 00 Brno, Mail: </w:t>
      </w:r>
      <w:hyperlink r:id="rId7" w:history="1">
        <w:r w:rsidRPr="00910C82">
          <w:rPr>
            <w:rStyle w:val="Hypertextovodkaz"/>
          </w:rPr>
          <w:t>adr@uskvbl.cz</w:t>
        </w:r>
      </w:hyperlink>
      <w:r w:rsidRPr="00910C82">
        <w:t xml:space="preserve">, Webové stránky: </w:t>
      </w:r>
      <w:hyperlink r:id="rId8" w:history="1">
        <w:r w:rsidRPr="00910C82">
          <w:rPr>
            <w:rStyle w:val="Hypertextovodkaz"/>
          </w:rPr>
          <w:t>http://www.uskvbl.cz/cs/farmakovigilance</w:t>
        </w:r>
      </w:hyperlink>
      <w:r w:rsidRPr="00910C82">
        <w:t>&gt;</w:t>
      </w:r>
    </w:p>
    <w:p w14:paraId="3F5248C8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</w:p>
    <w:p w14:paraId="52BF006A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</w:p>
    <w:p w14:paraId="047FC199" w14:textId="77777777" w:rsidR="00142AB0" w:rsidRPr="000C5D51" w:rsidRDefault="00142AB0" w:rsidP="00910C82">
      <w:pPr>
        <w:keepNext/>
        <w:tabs>
          <w:tab w:val="left" w:pos="720"/>
        </w:tabs>
        <w:ind w:left="0" w:firstLine="0"/>
        <w:rPr>
          <w:rFonts w:ascii="Arial" w:hAnsi="Arial" w:cs="Arial"/>
          <w:szCs w:val="22"/>
        </w:rPr>
      </w:pPr>
      <w:r w:rsidRPr="000C5D51">
        <w:rPr>
          <w:rFonts w:ascii="Arial" w:hAnsi="Arial" w:cs="Arial"/>
          <w:b/>
          <w:szCs w:val="22"/>
          <w:lang w:eastAsia="cs-CZ" w:bidi="ne-IN"/>
        </w:rPr>
        <w:t>7.</w:t>
      </w:r>
      <w:r w:rsidRPr="000C5D51">
        <w:rPr>
          <w:rFonts w:ascii="Arial" w:hAnsi="Arial" w:cs="Arial"/>
          <w:b/>
          <w:szCs w:val="22"/>
          <w:lang w:eastAsia="cs-CZ" w:bidi="ne-IN"/>
        </w:rPr>
        <w:tab/>
        <w:t>CÍLOVÝ DRUH ZVÍŘAT</w:t>
      </w:r>
    </w:p>
    <w:p w14:paraId="3432AAF4" w14:textId="77777777" w:rsidR="00142AB0" w:rsidRPr="000C5D51" w:rsidRDefault="00142AB0" w:rsidP="00910C82">
      <w:pPr>
        <w:keepNext/>
        <w:tabs>
          <w:tab w:val="left" w:pos="720"/>
        </w:tabs>
        <w:ind w:left="0" w:firstLine="0"/>
        <w:rPr>
          <w:rFonts w:ascii="Arial" w:hAnsi="Arial" w:cs="Arial"/>
          <w:szCs w:val="22"/>
        </w:rPr>
      </w:pPr>
    </w:p>
    <w:p w14:paraId="16D5181A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  <w:r w:rsidRPr="000C5D51">
        <w:rPr>
          <w:rFonts w:ascii="Arial" w:hAnsi="Arial" w:cs="Arial"/>
          <w:szCs w:val="22"/>
        </w:rPr>
        <w:t>Prasata</w:t>
      </w:r>
    </w:p>
    <w:p w14:paraId="080A5F89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b/>
          <w:szCs w:val="22"/>
        </w:rPr>
      </w:pPr>
    </w:p>
    <w:p w14:paraId="10FFC631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  <w:r w:rsidRPr="000C5D51">
        <w:rPr>
          <w:rFonts w:ascii="Arial" w:hAnsi="Arial" w:cs="Arial"/>
          <w:b/>
          <w:szCs w:val="22"/>
          <w:lang w:eastAsia="cs-CZ" w:bidi="ne-IN"/>
        </w:rPr>
        <w:t>8.</w:t>
      </w:r>
      <w:r w:rsidRPr="000C5D51">
        <w:rPr>
          <w:rFonts w:ascii="Arial" w:hAnsi="Arial" w:cs="Arial"/>
          <w:b/>
          <w:szCs w:val="22"/>
          <w:lang w:eastAsia="cs-CZ" w:bidi="ne-IN"/>
        </w:rPr>
        <w:tab/>
        <w:t>DÁVKOVÁNÍ PRO KAŽDÝ DRUH, CESTA(Y) A ZPŮSOB PODÁNÍ</w:t>
      </w:r>
    </w:p>
    <w:p w14:paraId="3F62FADA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</w:p>
    <w:p w14:paraId="533E47C0" w14:textId="6042E489" w:rsidR="00142AB0" w:rsidRPr="000C5D51" w:rsidRDefault="00D103A7" w:rsidP="00AB30E2">
      <w:pPr>
        <w:tabs>
          <w:tab w:val="left" w:pos="-589"/>
          <w:tab w:val="left" w:pos="510"/>
          <w:tab w:val="left" w:pos="540"/>
          <w:tab w:val="left" w:pos="720"/>
          <w:tab w:val="left" w:pos="1440"/>
        </w:tabs>
        <w:ind w:left="0" w:firstLine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</w:t>
      </w:r>
      <w:r w:rsidR="00142AB0" w:rsidRPr="000C5D51">
        <w:rPr>
          <w:rFonts w:ascii="Arial" w:hAnsi="Arial" w:cs="Arial"/>
          <w:szCs w:val="22"/>
        </w:rPr>
        <w:t>erorální podání. Pro použití v krmivu.</w:t>
      </w:r>
    </w:p>
    <w:p w14:paraId="17536054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</w:p>
    <w:p w14:paraId="74A3263E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  <w:r w:rsidRPr="000C5D51">
        <w:rPr>
          <w:rFonts w:ascii="Arial" w:hAnsi="Arial" w:cs="Arial"/>
          <w:szCs w:val="22"/>
        </w:rPr>
        <w:t>Přípravek je vhodný pro hromadnou medikaci prasat. Podávejte v dávce 5 mg fenbendazolu na kg živé hmotnosti.</w:t>
      </w:r>
    </w:p>
    <w:p w14:paraId="31FF0D6A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  <w:r w:rsidRPr="000C5D51">
        <w:rPr>
          <w:rFonts w:ascii="Arial" w:hAnsi="Arial" w:cs="Arial"/>
          <w:szCs w:val="22"/>
        </w:rPr>
        <w:t xml:space="preserve"> </w:t>
      </w:r>
    </w:p>
    <w:p w14:paraId="30125739" w14:textId="77777777" w:rsidR="002D2247" w:rsidRPr="000C5D51" w:rsidRDefault="002D2247" w:rsidP="002D2247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  <w:r w:rsidRPr="000C5D51">
        <w:rPr>
          <w:rFonts w:ascii="Arial" w:hAnsi="Arial" w:cs="Arial"/>
          <w:szCs w:val="22"/>
        </w:rPr>
        <w:t>Lze podávat prasatům buď v jednorázové dávce 5 mg/kg</w:t>
      </w:r>
      <w:r>
        <w:rPr>
          <w:rFonts w:ascii="Arial" w:hAnsi="Arial" w:cs="Arial"/>
          <w:szCs w:val="22"/>
        </w:rPr>
        <w:t xml:space="preserve"> ž. hm.</w:t>
      </w:r>
      <w:r w:rsidRPr="000C5D51">
        <w:rPr>
          <w:rFonts w:ascii="Arial" w:hAnsi="Arial" w:cs="Arial"/>
          <w:szCs w:val="22"/>
        </w:rPr>
        <w:t xml:space="preserve"> (migrující larvy, střevní larvální </w:t>
      </w:r>
      <w:r>
        <w:rPr>
          <w:rFonts w:ascii="Arial" w:hAnsi="Arial" w:cs="Arial"/>
          <w:szCs w:val="22"/>
        </w:rPr>
        <w:t xml:space="preserve">stadia </w:t>
      </w:r>
      <w:r w:rsidRPr="000C5D51">
        <w:rPr>
          <w:rFonts w:ascii="Arial" w:hAnsi="Arial" w:cs="Arial"/>
          <w:szCs w:val="22"/>
        </w:rPr>
        <w:t>a dospěl</w:t>
      </w:r>
      <w:r>
        <w:rPr>
          <w:rFonts w:ascii="Arial" w:hAnsi="Arial" w:cs="Arial"/>
          <w:szCs w:val="22"/>
        </w:rPr>
        <w:t>ci</w:t>
      </w:r>
      <w:r w:rsidRPr="000C5D51">
        <w:rPr>
          <w:rFonts w:ascii="Arial" w:hAnsi="Arial" w:cs="Arial"/>
          <w:szCs w:val="22"/>
        </w:rPr>
        <w:t>) nebo rozděleně v dávce 0,72 mg/kg</w:t>
      </w:r>
      <w:r>
        <w:rPr>
          <w:rFonts w:ascii="Arial" w:hAnsi="Arial" w:cs="Arial"/>
          <w:szCs w:val="22"/>
        </w:rPr>
        <w:t xml:space="preserve"> ž.hm. </w:t>
      </w:r>
      <w:r w:rsidRPr="000C5D51">
        <w:rPr>
          <w:rFonts w:ascii="Arial" w:hAnsi="Arial" w:cs="Arial"/>
          <w:szCs w:val="22"/>
        </w:rPr>
        <w:t>po dobu 7 dní (střevní larvální stadia</w:t>
      </w:r>
      <w:r w:rsidRPr="00542A10">
        <w:rPr>
          <w:rFonts w:ascii="Arial" w:hAnsi="Arial" w:cs="Arial"/>
          <w:szCs w:val="22"/>
        </w:rPr>
        <w:t xml:space="preserve"> </w:t>
      </w:r>
      <w:r w:rsidRPr="000C5D51">
        <w:rPr>
          <w:rFonts w:ascii="Arial" w:hAnsi="Arial" w:cs="Arial"/>
          <w:szCs w:val="22"/>
        </w:rPr>
        <w:t>a dospěl</w:t>
      </w:r>
      <w:r>
        <w:rPr>
          <w:rFonts w:ascii="Arial" w:hAnsi="Arial" w:cs="Arial"/>
          <w:szCs w:val="22"/>
        </w:rPr>
        <w:t>ci</w:t>
      </w:r>
      <w:r w:rsidRPr="000C5D51">
        <w:rPr>
          <w:rFonts w:ascii="Arial" w:hAnsi="Arial" w:cs="Arial"/>
          <w:szCs w:val="22"/>
        </w:rPr>
        <w:t>) nebo 0,36 mg/kg</w:t>
      </w:r>
      <w:r>
        <w:rPr>
          <w:rFonts w:ascii="Arial" w:hAnsi="Arial" w:cs="Arial"/>
          <w:szCs w:val="22"/>
        </w:rPr>
        <w:t xml:space="preserve"> ž.hm.</w:t>
      </w:r>
      <w:r w:rsidRPr="000C5D51">
        <w:rPr>
          <w:rFonts w:ascii="Arial" w:hAnsi="Arial" w:cs="Arial"/>
          <w:szCs w:val="22"/>
        </w:rPr>
        <w:t xml:space="preserve"> po dobu 14 dní (střevní larvální stadia</w:t>
      </w:r>
      <w:r w:rsidRPr="00542A10">
        <w:rPr>
          <w:rFonts w:ascii="Arial" w:hAnsi="Arial" w:cs="Arial"/>
          <w:szCs w:val="22"/>
        </w:rPr>
        <w:t xml:space="preserve"> </w:t>
      </w:r>
      <w:r w:rsidRPr="000C5D51">
        <w:rPr>
          <w:rFonts w:ascii="Arial" w:hAnsi="Arial" w:cs="Arial"/>
          <w:szCs w:val="22"/>
        </w:rPr>
        <w:t>a dospěl</w:t>
      </w:r>
      <w:r>
        <w:rPr>
          <w:rFonts w:ascii="Arial" w:hAnsi="Arial" w:cs="Arial"/>
          <w:szCs w:val="22"/>
        </w:rPr>
        <w:t>ci</w:t>
      </w:r>
      <w:r w:rsidRPr="000C5D51">
        <w:rPr>
          <w:rFonts w:ascii="Arial" w:hAnsi="Arial" w:cs="Arial"/>
          <w:szCs w:val="22"/>
        </w:rPr>
        <w:t>)</w:t>
      </w:r>
      <w:r>
        <w:rPr>
          <w:rFonts w:ascii="Arial" w:hAnsi="Arial" w:cs="Arial"/>
          <w:szCs w:val="22"/>
        </w:rPr>
        <w:t>.</w:t>
      </w:r>
    </w:p>
    <w:p w14:paraId="20B25CC6" w14:textId="6EF18BCE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</w:p>
    <w:p w14:paraId="759DD36B" w14:textId="77777777" w:rsidR="00142AB0" w:rsidRPr="000C5D51" w:rsidRDefault="00142AB0" w:rsidP="00AB30E2">
      <w:pPr>
        <w:tabs>
          <w:tab w:val="left" w:pos="720"/>
        </w:tabs>
        <w:ind w:left="0" w:firstLine="0"/>
        <w:jc w:val="both"/>
        <w:rPr>
          <w:rFonts w:ascii="Arial" w:hAnsi="Arial" w:cs="Arial"/>
          <w:b/>
          <w:szCs w:val="22"/>
        </w:rPr>
      </w:pPr>
      <w:r w:rsidRPr="000C5D51">
        <w:rPr>
          <w:rFonts w:ascii="Arial" w:hAnsi="Arial" w:cs="Arial"/>
          <w:b/>
          <w:szCs w:val="22"/>
          <w:u w:val="single"/>
        </w:rPr>
        <w:t>Léčba jednorázovou dávkou</w:t>
      </w:r>
    </w:p>
    <w:p w14:paraId="42C4B89E" w14:textId="77777777" w:rsidR="00142AB0" w:rsidRPr="000C5D51" w:rsidRDefault="00142AB0" w:rsidP="00AB30E2">
      <w:pPr>
        <w:tabs>
          <w:tab w:val="left" w:pos="720"/>
        </w:tabs>
        <w:ind w:left="0" w:firstLine="0"/>
        <w:jc w:val="both"/>
        <w:rPr>
          <w:rFonts w:ascii="Arial" w:hAnsi="Arial" w:cs="Arial"/>
          <w:szCs w:val="22"/>
        </w:rPr>
      </w:pPr>
    </w:p>
    <w:p w14:paraId="0FEB4BE9" w14:textId="77777777" w:rsidR="00142AB0" w:rsidRPr="000C5D51" w:rsidRDefault="00142AB0" w:rsidP="00AB30E2">
      <w:pPr>
        <w:tabs>
          <w:tab w:val="left" w:pos="720"/>
        </w:tabs>
        <w:ind w:left="0" w:firstLine="0"/>
        <w:jc w:val="both"/>
        <w:rPr>
          <w:rFonts w:ascii="Arial" w:hAnsi="Arial" w:cs="Arial"/>
          <w:szCs w:val="22"/>
        </w:rPr>
      </w:pPr>
      <w:r w:rsidRPr="000C5D51">
        <w:rPr>
          <w:rFonts w:ascii="Arial" w:hAnsi="Arial" w:cs="Arial"/>
          <w:szCs w:val="22"/>
        </w:rPr>
        <w:t>Použijte následující vzorec pro výpočet množství přípravku na jednu tunu krmiva:</w:t>
      </w:r>
    </w:p>
    <w:p w14:paraId="50CBDA33" w14:textId="77777777" w:rsidR="00142AB0" w:rsidRPr="000C5D51" w:rsidRDefault="00142AB0" w:rsidP="00AB30E2">
      <w:pPr>
        <w:tabs>
          <w:tab w:val="left" w:pos="720"/>
        </w:tabs>
        <w:ind w:left="0" w:firstLine="0"/>
        <w:jc w:val="both"/>
        <w:rPr>
          <w:rFonts w:ascii="Arial" w:hAnsi="Arial" w:cs="Arial"/>
          <w:szCs w:val="22"/>
        </w:rPr>
      </w:pPr>
    </w:p>
    <w:p w14:paraId="377EA4FA" w14:textId="77777777" w:rsidR="00142AB0" w:rsidRDefault="00142AB0" w:rsidP="00AB30E2">
      <w:pPr>
        <w:tabs>
          <w:tab w:val="left" w:pos="720"/>
          <w:tab w:val="left" w:pos="2880"/>
          <w:tab w:val="left" w:pos="3420"/>
        </w:tabs>
        <w:ind w:left="0" w:firstLine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 xml:space="preserve">kg </w:t>
      </w:r>
      <w:r>
        <w:rPr>
          <w:rFonts w:ascii="Arial" w:hAnsi="Arial" w:cs="Arial"/>
          <w:szCs w:val="22"/>
        </w:rPr>
        <w:tab/>
        <w:t>=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  <w:u w:val="single"/>
        </w:rPr>
        <w:t>Živá hmotnost (kg)</w:t>
      </w:r>
    </w:p>
    <w:p w14:paraId="108BEB7B" w14:textId="77777777" w:rsidR="00142AB0" w:rsidRDefault="00142AB0" w:rsidP="00AB30E2">
      <w:pPr>
        <w:tabs>
          <w:tab w:val="left" w:pos="720"/>
          <w:tab w:val="left" w:pos="3420"/>
        </w:tabs>
        <w:ind w:left="0" w:firstLine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prášku na jednu tunu</w:t>
      </w:r>
      <w:r>
        <w:rPr>
          <w:rFonts w:ascii="Arial" w:hAnsi="Arial" w:cs="Arial"/>
          <w:szCs w:val="22"/>
        </w:rPr>
        <w:tab/>
        <w:t>(Denní příjem krmiva (kg) x 8)</w:t>
      </w:r>
    </w:p>
    <w:p w14:paraId="62D58D4C" w14:textId="77777777" w:rsidR="00142AB0" w:rsidRPr="000C5D51" w:rsidRDefault="00142AB0" w:rsidP="00AB30E2">
      <w:pPr>
        <w:tabs>
          <w:tab w:val="left" w:pos="720"/>
        </w:tabs>
        <w:ind w:left="0" w:firstLine="0"/>
        <w:jc w:val="both"/>
        <w:rPr>
          <w:rFonts w:ascii="Arial" w:hAnsi="Arial" w:cs="Arial"/>
          <w:szCs w:val="22"/>
        </w:rPr>
      </w:pPr>
    </w:p>
    <w:p w14:paraId="359A7E9E" w14:textId="77777777" w:rsidR="00142AB0" w:rsidRPr="000C5D51" w:rsidRDefault="00142AB0" w:rsidP="00AB30E2">
      <w:pPr>
        <w:tabs>
          <w:tab w:val="left" w:pos="720"/>
        </w:tabs>
        <w:ind w:left="0" w:firstLine="0"/>
        <w:jc w:val="both"/>
        <w:rPr>
          <w:rFonts w:ascii="Arial" w:hAnsi="Arial" w:cs="Arial"/>
          <w:b/>
          <w:szCs w:val="22"/>
        </w:rPr>
      </w:pPr>
      <w:r w:rsidRPr="000C5D51">
        <w:rPr>
          <w:rFonts w:ascii="Arial" w:hAnsi="Arial" w:cs="Arial"/>
          <w:b/>
          <w:szCs w:val="22"/>
          <w:u w:val="single"/>
        </w:rPr>
        <w:t>7denní léčba</w:t>
      </w:r>
    </w:p>
    <w:p w14:paraId="02F83D5B" w14:textId="77777777" w:rsidR="00142AB0" w:rsidRPr="000C5D51" w:rsidRDefault="00142AB0" w:rsidP="00AB30E2">
      <w:pPr>
        <w:tabs>
          <w:tab w:val="left" w:pos="720"/>
        </w:tabs>
        <w:ind w:left="0" w:firstLine="0"/>
        <w:jc w:val="both"/>
        <w:rPr>
          <w:rFonts w:ascii="Arial" w:hAnsi="Arial" w:cs="Arial"/>
          <w:szCs w:val="22"/>
        </w:rPr>
      </w:pPr>
    </w:p>
    <w:p w14:paraId="08568A41" w14:textId="77777777" w:rsidR="00142AB0" w:rsidRDefault="00142AB0" w:rsidP="00AB30E2">
      <w:pPr>
        <w:tabs>
          <w:tab w:val="left" w:pos="720"/>
        </w:tabs>
        <w:ind w:left="0" w:firstLine="0"/>
        <w:jc w:val="both"/>
        <w:rPr>
          <w:rFonts w:ascii="Arial" w:hAnsi="Arial" w:cs="Arial"/>
          <w:szCs w:val="22"/>
        </w:rPr>
      </w:pPr>
      <w:r w:rsidRPr="000C5D51">
        <w:rPr>
          <w:rFonts w:ascii="Arial" w:hAnsi="Arial" w:cs="Arial"/>
          <w:szCs w:val="22"/>
        </w:rPr>
        <w:t>Standardní dávka může být rozdělena a podávána v krmivu po dobu 7 dní. Použijte následující vzorec pro výpočet množství přípravku na jednu tunu krmiva:</w:t>
      </w:r>
    </w:p>
    <w:p w14:paraId="7B0289F2" w14:textId="77777777" w:rsidR="00142AB0" w:rsidRPr="000C5D51" w:rsidRDefault="00142AB0" w:rsidP="00AB30E2">
      <w:pPr>
        <w:tabs>
          <w:tab w:val="left" w:pos="720"/>
        </w:tabs>
        <w:ind w:left="0" w:firstLine="0"/>
        <w:jc w:val="both"/>
        <w:rPr>
          <w:rFonts w:ascii="Arial" w:hAnsi="Arial" w:cs="Arial"/>
          <w:szCs w:val="22"/>
        </w:rPr>
      </w:pPr>
    </w:p>
    <w:p w14:paraId="2B7311CD" w14:textId="77777777" w:rsidR="00142AB0" w:rsidRDefault="00142AB0" w:rsidP="00AB30E2">
      <w:pPr>
        <w:tabs>
          <w:tab w:val="left" w:pos="720"/>
          <w:tab w:val="left" w:pos="2880"/>
          <w:tab w:val="left" w:pos="3420"/>
        </w:tabs>
        <w:ind w:left="0" w:firstLine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 xml:space="preserve">kg </w:t>
      </w:r>
      <w:r>
        <w:rPr>
          <w:rFonts w:ascii="Arial" w:hAnsi="Arial" w:cs="Arial"/>
          <w:szCs w:val="22"/>
        </w:rPr>
        <w:tab/>
        <w:t>=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  <w:u w:val="single"/>
        </w:rPr>
        <w:t>Živá hmotnost (kg)</w:t>
      </w:r>
    </w:p>
    <w:p w14:paraId="787EAAA1" w14:textId="77777777" w:rsidR="00142AB0" w:rsidRDefault="00142AB0" w:rsidP="00AB30E2">
      <w:pPr>
        <w:tabs>
          <w:tab w:val="left" w:pos="720"/>
          <w:tab w:val="left" w:pos="3420"/>
        </w:tabs>
        <w:ind w:left="0" w:firstLine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prášku na jednu tunu</w:t>
      </w:r>
      <w:r>
        <w:rPr>
          <w:rFonts w:ascii="Arial" w:hAnsi="Arial" w:cs="Arial"/>
          <w:szCs w:val="22"/>
        </w:rPr>
        <w:tab/>
        <w:t>(Denní příjem krmiva (kg) x 56)</w:t>
      </w:r>
    </w:p>
    <w:p w14:paraId="2E64D56E" w14:textId="77777777" w:rsidR="00142AB0" w:rsidRPr="000C5D51" w:rsidRDefault="00142AB0" w:rsidP="00AB30E2">
      <w:pPr>
        <w:tabs>
          <w:tab w:val="left" w:pos="720"/>
        </w:tabs>
        <w:ind w:left="0" w:firstLine="0"/>
        <w:jc w:val="both"/>
        <w:rPr>
          <w:rFonts w:ascii="Arial" w:hAnsi="Arial" w:cs="Arial"/>
          <w:szCs w:val="22"/>
        </w:rPr>
      </w:pPr>
      <w:r w:rsidRPr="000C5D51">
        <w:rPr>
          <w:rFonts w:ascii="Arial" w:hAnsi="Arial" w:cs="Arial"/>
          <w:szCs w:val="22"/>
        </w:rPr>
        <w:t xml:space="preserve"> </w:t>
      </w:r>
    </w:p>
    <w:p w14:paraId="6D5CA903" w14:textId="77777777" w:rsidR="00142AB0" w:rsidRPr="000C5D51" w:rsidRDefault="00142AB0" w:rsidP="00AB30E2">
      <w:pPr>
        <w:tabs>
          <w:tab w:val="left" w:pos="720"/>
        </w:tabs>
        <w:ind w:left="0" w:firstLine="0"/>
        <w:jc w:val="both"/>
        <w:rPr>
          <w:rFonts w:ascii="Arial" w:hAnsi="Arial" w:cs="Arial"/>
          <w:b/>
          <w:szCs w:val="22"/>
        </w:rPr>
      </w:pPr>
      <w:r w:rsidRPr="000C5D51">
        <w:rPr>
          <w:rFonts w:ascii="Arial" w:hAnsi="Arial" w:cs="Arial"/>
          <w:b/>
          <w:szCs w:val="22"/>
        </w:rPr>
        <w:t xml:space="preserve"> </w:t>
      </w:r>
      <w:r w:rsidRPr="000C5D51">
        <w:rPr>
          <w:rFonts w:ascii="Arial" w:hAnsi="Arial" w:cs="Arial"/>
          <w:b/>
          <w:szCs w:val="22"/>
          <w:u w:val="single"/>
        </w:rPr>
        <w:t>14denní léčba</w:t>
      </w:r>
    </w:p>
    <w:p w14:paraId="16CCBFF1" w14:textId="77777777" w:rsidR="00142AB0" w:rsidRPr="000C5D51" w:rsidRDefault="00142AB0" w:rsidP="00AB30E2">
      <w:pPr>
        <w:tabs>
          <w:tab w:val="left" w:pos="720"/>
        </w:tabs>
        <w:ind w:left="0" w:firstLine="0"/>
        <w:jc w:val="both"/>
        <w:rPr>
          <w:rFonts w:ascii="Arial" w:hAnsi="Arial" w:cs="Arial"/>
          <w:szCs w:val="22"/>
        </w:rPr>
      </w:pPr>
    </w:p>
    <w:p w14:paraId="47EC5119" w14:textId="77777777" w:rsidR="00142AB0" w:rsidRPr="000C5D51" w:rsidRDefault="00142AB0" w:rsidP="00AB30E2">
      <w:pPr>
        <w:tabs>
          <w:tab w:val="left" w:pos="720"/>
        </w:tabs>
        <w:ind w:left="0" w:firstLine="0"/>
        <w:jc w:val="both"/>
        <w:rPr>
          <w:rFonts w:ascii="Arial" w:hAnsi="Arial" w:cs="Arial"/>
          <w:szCs w:val="22"/>
        </w:rPr>
      </w:pPr>
      <w:r w:rsidRPr="000C5D51">
        <w:rPr>
          <w:rFonts w:ascii="Arial" w:hAnsi="Arial" w:cs="Arial"/>
          <w:szCs w:val="22"/>
        </w:rPr>
        <w:t>Standardní dávka může být rozdělena a podávána v krmivu po dobu 14 dní. Použijte následující vzorec pro výpočet množství přípravku na jednu tunu krmiva:</w:t>
      </w:r>
    </w:p>
    <w:p w14:paraId="4FF01009" w14:textId="77777777" w:rsidR="00142AB0" w:rsidRPr="000C5D51" w:rsidRDefault="00142AB0" w:rsidP="00AB30E2">
      <w:pPr>
        <w:tabs>
          <w:tab w:val="left" w:pos="720"/>
        </w:tabs>
        <w:ind w:left="0" w:firstLine="0"/>
        <w:jc w:val="both"/>
        <w:rPr>
          <w:rFonts w:ascii="Arial" w:hAnsi="Arial" w:cs="Arial"/>
          <w:szCs w:val="22"/>
        </w:rPr>
      </w:pPr>
    </w:p>
    <w:p w14:paraId="47A40EF2" w14:textId="77777777" w:rsidR="00142AB0" w:rsidRDefault="00142AB0" w:rsidP="00AB30E2">
      <w:pPr>
        <w:tabs>
          <w:tab w:val="left" w:pos="720"/>
          <w:tab w:val="left" w:pos="2880"/>
          <w:tab w:val="left" w:pos="3420"/>
        </w:tabs>
        <w:ind w:left="0" w:firstLine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 xml:space="preserve">kg </w:t>
      </w:r>
      <w:r>
        <w:rPr>
          <w:rFonts w:ascii="Arial" w:hAnsi="Arial" w:cs="Arial"/>
          <w:szCs w:val="22"/>
        </w:rPr>
        <w:tab/>
        <w:t>=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  <w:u w:val="single"/>
        </w:rPr>
        <w:t>Živá hmotnost (kg)</w:t>
      </w:r>
    </w:p>
    <w:p w14:paraId="7BDE4668" w14:textId="77777777" w:rsidR="00142AB0" w:rsidRDefault="00142AB0" w:rsidP="00AB30E2">
      <w:pPr>
        <w:tabs>
          <w:tab w:val="left" w:pos="720"/>
          <w:tab w:val="left" w:pos="3420"/>
        </w:tabs>
        <w:ind w:left="0" w:firstLine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prášku na jednu tunu</w:t>
      </w:r>
      <w:r>
        <w:rPr>
          <w:rFonts w:ascii="Arial" w:hAnsi="Arial" w:cs="Arial"/>
          <w:szCs w:val="22"/>
        </w:rPr>
        <w:tab/>
        <w:t>(Denní příjem krmiva (kg) x 112)</w:t>
      </w:r>
    </w:p>
    <w:p w14:paraId="19400496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</w:p>
    <w:p w14:paraId="47FCAB42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</w:p>
    <w:p w14:paraId="4342E8BB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  <w:r w:rsidRPr="000C5D51">
        <w:rPr>
          <w:rFonts w:ascii="Arial" w:hAnsi="Arial" w:cs="Arial"/>
          <w:b/>
          <w:szCs w:val="22"/>
          <w:lang w:eastAsia="cs-CZ" w:bidi="ne-IN"/>
        </w:rPr>
        <w:t>9.</w:t>
      </w:r>
      <w:r w:rsidRPr="000C5D51">
        <w:rPr>
          <w:rFonts w:ascii="Arial" w:hAnsi="Arial" w:cs="Arial"/>
          <w:b/>
          <w:szCs w:val="22"/>
          <w:lang w:eastAsia="cs-CZ" w:bidi="ne-IN"/>
        </w:rPr>
        <w:tab/>
        <w:t>POKYNY PRO SPRÁVNÉ PODÁNÍ</w:t>
      </w:r>
    </w:p>
    <w:p w14:paraId="78E71B08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</w:p>
    <w:p w14:paraId="3BA7A3EC" w14:textId="2C668811" w:rsidR="00142AB0" w:rsidRPr="000C5D51" w:rsidRDefault="00E155D0" w:rsidP="00AB30E2">
      <w:pPr>
        <w:tabs>
          <w:tab w:val="left" w:pos="-589"/>
          <w:tab w:val="left" w:pos="510"/>
          <w:tab w:val="left" w:pos="540"/>
          <w:tab w:val="left" w:pos="720"/>
          <w:tab w:val="left" w:pos="1440"/>
        </w:tabs>
        <w:ind w:left="0" w:firstLine="0"/>
        <w:rPr>
          <w:rFonts w:ascii="Arial" w:hAnsi="Arial" w:cs="Arial"/>
          <w:szCs w:val="22"/>
        </w:rPr>
      </w:pPr>
      <w:r w:rsidRPr="00E155D0">
        <w:rPr>
          <w:rFonts w:ascii="Arial" w:hAnsi="Arial" w:cs="Arial"/>
          <w:szCs w:val="22"/>
        </w:rPr>
        <w:t>Pro zajištění správného dávkování by měla být živá hmotnost stanovena co nejpřesněji. Pokud mají být zvířata ošetřena kolektivně a nikoli jednotlivě, měla by být seskupena podle jejich živé hmotnosti a tomu by mělo odpovídat dávkování, aby se zabránilo podání nedostatečné či nadměrné dávky.</w:t>
      </w:r>
    </w:p>
    <w:p w14:paraId="29487000" w14:textId="747EC3D2" w:rsidR="00142AB0" w:rsidRPr="000C5D51" w:rsidRDefault="00142AB0" w:rsidP="00AB30E2">
      <w:pPr>
        <w:tabs>
          <w:tab w:val="left" w:pos="-589"/>
          <w:tab w:val="left" w:pos="510"/>
          <w:tab w:val="left" w:pos="540"/>
          <w:tab w:val="left" w:pos="720"/>
          <w:tab w:val="left" w:pos="1440"/>
        </w:tabs>
        <w:ind w:left="0" w:firstLine="0"/>
        <w:jc w:val="both"/>
        <w:rPr>
          <w:rFonts w:ascii="Arial" w:hAnsi="Arial" w:cs="Arial"/>
          <w:szCs w:val="22"/>
        </w:rPr>
      </w:pPr>
      <w:r w:rsidRPr="000C5D51">
        <w:rPr>
          <w:rFonts w:ascii="Arial" w:hAnsi="Arial" w:cs="Arial"/>
          <w:szCs w:val="22"/>
        </w:rPr>
        <w:t xml:space="preserve">Pro zapracování do suchého krmiva v registrovaných </w:t>
      </w:r>
      <w:r w:rsidR="002D2247">
        <w:rPr>
          <w:rFonts w:ascii="Arial" w:hAnsi="Arial" w:cs="Arial"/>
          <w:szCs w:val="22"/>
        </w:rPr>
        <w:t>míchár</w:t>
      </w:r>
      <w:r w:rsidR="002D2247" w:rsidRPr="000C5D51">
        <w:rPr>
          <w:rFonts w:ascii="Arial" w:hAnsi="Arial" w:cs="Arial"/>
          <w:szCs w:val="22"/>
        </w:rPr>
        <w:t xml:space="preserve">nách </w:t>
      </w:r>
      <w:r w:rsidRPr="000C5D51">
        <w:rPr>
          <w:rFonts w:ascii="Arial" w:hAnsi="Arial" w:cs="Arial"/>
          <w:szCs w:val="22"/>
        </w:rPr>
        <w:t>krmiv.</w:t>
      </w:r>
    </w:p>
    <w:p w14:paraId="5AFD6C9E" w14:textId="77777777" w:rsidR="00142AB0" w:rsidRPr="000C5D51" w:rsidRDefault="00142AB0" w:rsidP="00AB30E2">
      <w:pPr>
        <w:tabs>
          <w:tab w:val="left" w:pos="-589"/>
          <w:tab w:val="left" w:pos="510"/>
          <w:tab w:val="left" w:pos="540"/>
          <w:tab w:val="left" w:pos="720"/>
          <w:tab w:val="left" w:pos="1440"/>
        </w:tabs>
        <w:ind w:left="0" w:firstLine="0"/>
        <w:jc w:val="both"/>
        <w:rPr>
          <w:rFonts w:ascii="Arial" w:hAnsi="Arial" w:cs="Arial"/>
          <w:szCs w:val="22"/>
        </w:rPr>
      </w:pPr>
    </w:p>
    <w:p w14:paraId="473CC137" w14:textId="77777777" w:rsidR="00EF2BB8" w:rsidRPr="000C5D51" w:rsidRDefault="00EF2BB8" w:rsidP="00EF2BB8">
      <w:pPr>
        <w:tabs>
          <w:tab w:val="left" w:pos="-589"/>
          <w:tab w:val="left" w:pos="510"/>
          <w:tab w:val="left" w:pos="540"/>
          <w:tab w:val="left" w:pos="720"/>
          <w:tab w:val="left" w:pos="1440"/>
        </w:tabs>
        <w:ind w:left="0" w:firstLine="0"/>
        <w:jc w:val="both"/>
        <w:rPr>
          <w:rFonts w:ascii="Arial" w:hAnsi="Arial" w:cs="Arial"/>
          <w:szCs w:val="22"/>
        </w:rPr>
      </w:pPr>
      <w:r w:rsidRPr="000C5D51">
        <w:rPr>
          <w:rFonts w:ascii="Arial" w:hAnsi="Arial" w:cs="Arial"/>
          <w:szCs w:val="22"/>
        </w:rPr>
        <w:t xml:space="preserve">Výrobce, který je oprávněn provádět zapracování veterinárních léčivých přípravků nebo premixů obsahujících tyto přípravky, přímo v jakékoli koncentraci, </w:t>
      </w:r>
      <w:r>
        <w:rPr>
          <w:rFonts w:ascii="Arial" w:hAnsi="Arial" w:cs="Arial"/>
          <w:szCs w:val="22"/>
        </w:rPr>
        <w:t xml:space="preserve">je </w:t>
      </w:r>
      <w:r w:rsidRPr="000C5D51">
        <w:rPr>
          <w:rFonts w:ascii="Arial" w:hAnsi="Arial" w:cs="Arial"/>
          <w:szCs w:val="22"/>
        </w:rPr>
        <w:t>musí</w:t>
      </w:r>
      <w:r w:rsidRPr="00A47369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odpovědně promíchat,</w:t>
      </w:r>
      <w:r w:rsidRPr="000C5D51">
        <w:rPr>
          <w:rFonts w:ascii="Arial" w:hAnsi="Arial" w:cs="Arial"/>
          <w:szCs w:val="22"/>
        </w:rPr>
        <w:t xml:space="preserve"> pokud je zapracované množství menší než 2 kg na jednu tunu konečného krmiva</w:t>
      </w:r>
      <w:r w:rsidR="00282025">
        <w:rPr>
          <w:rFonts w:ascii="Arial" w:hAnsi="Arial" w:cs="Arial"/>
          <w:szCs w:val="22"/>
        </w:rPr>
        <w:t>.</w:t>
      </w:r>
    </w:p>
    <w:p w14:paraId="00CD3054" w14:textId="77777777" w:rsidR="00142AB0" w:rsidRPr="000C5D51" w:rsidRDefault="00142AB0" w:rsidP="00AB30E2">
      <w:pPr>
        <w:tabs>
          <w:tab w:val="left" w:pos="-589"/>
          <w:tab w:val="left" w:pos="510"/>
          <w:tab w:val="left" w:pos="540"/>
          <w:tab w:val="left" w:pos="720"/>
          <w:tab w:val="left" w:pos="1440"/>
        </w:tabs>
        <w:ind w:left="0" w:firstLine="0"/>
        <w:jc w:val="both"/>
        <w:rPr>
          <w:rFonts w:ascii="Arial" w:hAnsi="Arial" w:cs="Arial"/>
          <w:i/>
          <w:szCs w:val="22"/>
        </w:rPr>
      </w:pPr>
    </w:p>
    <w:p w14:paraId="6F0D1627" w14:textId="77777777" w:rsidR="002D2247" w:rsidRPr="000C5D51" w:rsidRDefault="002D2247" w:rsidP="002D2247">
      <w:pPr>
        <w:tabs>
          <w:tab w:val="left" w:pos="-589"/>
          <w:tab w:val="left" w:pos="510"/>
          <w:tab w:val="left" w:pos="540"/>
          <w:tab w:val="left" w:pos="720"/>
          <w:tab w:val="left" w:pos="1440"/>
        </w:tabs>
        <w:ind w:left="0" w:firstLine="0"/>
        <w:jc w:val="both"/>
        <w:rPr>
          <w:rFonts w:ascii="Arial" w:hAnsi="Arial" w:cs="Arial"/>
          <w:bCs/>
          <w:iCs/>
          <w:szCs w:val="22"/>
        </w:rPr>
      </w:pPr>
      <w:r w:rsidRPr="000C5D51">
        <w:rPr>
          <w:rFonts w:ascii="Arial" w:hAnsi="Arial" w:cs="Arial"/>
          <w:szCs w:val="22"/>
        </w:rPr>
        <w:t xml:space="preserve">Pro zajištění </w:t>
      </w:r>
      <w:r>
        <w:rPr>
          <w:rFonts w:ascii="Arial" w:hAnsi="Arial" w:cs="Arial"/>
          <w:szCs w:val="22"/>
        </w:rPr>
        <w:t>homogenního zamíchání</w:t>
      </w:r>
      <w:r w:rsidRPr="000C5D51">
        <w:rPr>
          <w:rFonts w:ascii="Arial" w:hAnsi="Arial" w:cs="Arial"/>
          <w:szCs w:val="22"/>
        </w:rPr>
        <w:t xml:space="preserve"> přípravku ve finálním krmivu se doporučuje </w:t>
      </w:r>
      <w:proofErr w:type="spellStart"/>
      <w:r w:rsidRPr="000C5D51">
        <w:rPr>
          <w:rFonts w:ascii="Arial" w:hAnsi="Arial" w:cs="Arial"/>
          <w:szCs w:val="22"/>
        </w:rPr>
        <w:t>p</w:t>
      </w:r>
      <w:r>
        <w:rPr>
          <w:rFonts w:ascii="Arial" w:hAnsi="Arial" w:cs="Arial"/>
          <w:szCs w:val="22"/>
        </w:rPr>
        <w:t>ředmíchání</w:t>
      </w:r>
      <w:proofErr w:type="spellEnd"/>
      <w:r w:rsidRPr="000C5D51">
        <w:rPr>
          <w:rFonts w:ascii="Arial" w:hAnsi="Arial" w:cs="Arial"/>
          <w:szCs w:val="22"/>
        </w:rPr>
        <w:t xml:space="preserve"> přípravku s krmnými surovinami v poměru 1:10 před </w:t>
      </w:r>
      <w:r>
        <w:rPr>
          <w:rFonts w:ascii="Arial" w:hAnsi="Arial" w:cs="Arial"/>
          <w:szCs w:val="22"/>
        </w:rPr>
        <w:t>za</w:t>
      </w:r>
      <w:r w:rsidRPr="000C5D51">
        <w:rPr>
          <w:rFonts w:ascii="Arial" w:hAnsi="Arial" w:cs="Arial"/>
          <w:szCs w:val="22"/>
        </w:rPr>
        <w:t xml:space="preserve">mícháním do finálního krmiva. </w:t>
      </w:r>
    </w:p>
    <w:p w14:paraId="211F3E52" w14:textId="77777777" w:rsidR="00142AB0" w:rsidRPr="000C5D51" w:rsidRDefault="00142AB0" w:rsidP="00AB30E2">
      <w:pPr>
        <w:tabs>
          <w:tab w:val="left" w:pos="-589"/>
          <w:tab w:val="left" w:pos="510"/>
          <w:tab w:val="left" w:pos="540"/>
          <w:tab w:val="left" w:pos="720"/>
          <w:tab w:val="left" w:pos="1440"/>
        </w:tabs>
        <w:ind w:left="0" w:firstLine="0"/>
        <w:jc w:val="both"/>
        <w:rPr>
          <w:rFonts w:ascii="Arial" w:hAnsi="Arial" w:cs="Arial"/>
          <w:bCs/>
          <w:iCs/>
          <w:szCs w:val="22"/>
        </w:rPr>
      </w:pPr>
    </w:p>
    <w:p w14:paraId="361289CF" w14:textId="77777777" w:rsidR="002D2247" w:rsidRPr="000C5D51" w:rsidRDefault="002D2247" w:rsidP="002D2247">
      <w:pPr>
        <w:tabs>
          <w:tab w:val="left" w:pos="-589"/>
          <w:tab w:val="left" w:pos="510"/>
          <w:tab w:val="left" w:pos="540"/>
          <w:tab w:val="left" w:pos="720"/>
          <w:tab w:val="left" w:pos="1440"/>
        </w:tabs>
        <w:ind w:left="0" w:firstLine="0"/>
        <w:jc w:val="both"/>
        <w:rPr>
          <w:rFonts w:ascii="Arial" w:hAnsi="Arial" w:cs="Arial"/>
          <w:szCs w:val="22"/>
        </w:rPr>
      </w:pPr>
      <w:r w:rsidRPr="000C5D51">
        <w:rPr>
          <w:rFonts w:ascii="Arial" w:hAnsi="Arial" w:cs="Arial"/>
          <w:szCs w:val="22"/>
        </w:rPr>
        <w:t xml:space="preserve">Pokud se </w:t>
      </w:r>
      <w:proofErr w:type="spellStart"/>
      <w:r w:rsidRPr="000C5D51">
        <w:rPr>
          <w:rFonts w:ascii="Arial" w:hAnsi="Arial" w:cs="Arial"/>
          <w:szCs w:val="22"/>
        </w:rPr>
        <w:t>premix</w:t>
      </w:r>
      <w:proofErr w:type="spellEnd"/>
      <w:r w:rsidRPr="000C5D5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podává prostřednictvím</w:t>
      </w:r>
      <w:r w:rsidRPr="000C5D51">
        <w:rPr>
          <w:rFonts w:ascii="Arial" w:hAnsi="Arial" w:cs="Arial"/>
          <w:szCs w:val="22"/>
        </w:rPr>
        <w:t xml:space="preserve"> </w:t>
      </w:r>
      <w:proofErr w:type="spellStart"/>
      <w:r w:rsidRPr="000C5D51">
        <w:rPr>
          <w:rFonts w:ascii="Arial" w:hAnsi="Arial" w:cs="Arial"/>
          <w:szCs w:val="22"/>
        </w:rPr>
        <w:t>peletovaného</w:t>
      </w:r>
      <w:proofErr w:type="spellEnd"/>
      <w:r w:rsidRPr="000C5D51">
        <w:rPr>
          <w:rFonts w:ascii="Arial" w:hAnsi="Arial" w:cs="Arial"/>
          <w:szCs w:val="22"/>
        </w:rPr>
        <w:t xml:space="preserve"> krmiva, pak by teplota peletizace neměla překročit 85 °C.</w:t>
      </w:r>
    </w:p>
    <w:p w14:paraId="7F623E37" w14:textId="77777777" w:rsidR="00142AB0" w:rsidRPr="000C5D51" w:rsidRDefault="00142AB0" w:rsidP="00AB30E2">
      <w:pPr>
        <w:tabs>
          <w:tab w:val="left" w:pos="-589"/>
          <w:tab w:val="left" w:pos="510"/>
          <w:tab w:val="left" w:pos="540"/>
          <w:tab w:val="left" w:pos="720"/>
          <w:tab w:val="left" w:pos="1440"/>
        </w:tabs>
        <w:ind w:left="0" w:firstLine="0"/>
        <w:jc w:val="both"/>
        <w:rPr>
          <w:rFonts w:ascii="Arial" w:hAnsi="Arial" w:cs="Arial"/>
          <w:szCs w:val="22"/>
        </w:rPr>
      </w:pPr>
    </w:p>
    <w:p w14:paraId="76F9AE4D" w14:textId="77777777" w:rsidR="00142AB0" w:rsidRPr="000C5D51" w:rsidRDefault="00142AB0" w:rsidP="00AB30E2">
      <w:pPr>
        <w:tabs>
          <w:tab w:val="left" w:pos="-589"/>
          <w:tab w:val="left" w:pos="510"/>
          <w:tab w:val="left" w:pos="540"/>
          <w:tab w:val="left" w:pos="720"/>
          <w:tab w:val="left" w:pos="1440"/>
        </w:tabs>
        <w:ind w:left="0" w:firstLine="0"/>
        <w:jc w:val="both"/>
        <w:rPr>
          <w:rFonts w:ascii="Arial" w:hAnsi="Arial" w:cs="Arial"/>
          <w:szCs w:val="22"/>
        </w:rPr>
      </w:pPr>
      <w:r w:rsidRPr="000C5D51">
        <w:rPr>
          <w:rFonts w:ascii="Arial" w:hAnsi="Arial" w:cs="Arial"/>
          <w:szCs w:val="22"/>
        </w:rPr>
        <w:t xml:space="preserve">Není určen k přimíchání do </w:t>
      </w:r>
      <w:r w:rsidR="00EF2BB8">
        <w:rPr>
          <w:rFonts w:ascii="Arial" w:hAnsi="Arial" w:cs="Arial"/>
          <w:szCs w:val="22"/>
        </w:rPr>
        <w:t>tekutých</w:t>
      </w:r>
      <w:r w:rsidR="00EF2BB8" w:rsidRPr="000C5D51">
        <w:rPr>
          <w:rFonts w:ascii="Arial" w:hAnsi="Arial" w:cs="Arial"/>
          <w:szCs w:val="22"/>
        </w:rPr>
        <w:t xml:space="preserve"> </w:t>
      </w:r>
      <w:r w:rsidRPr="000C5D51">
        <w:rPr>
          <w:rFonts w:ascii="Arial" w:hAnsi="Arial" w:cs="Arial"/>
          <w:szCs w:val="22"/>
        </w:rPr>
        <w:t xml:space="preserve">krmiv. </w:t>
      </w:r>
    </w:p>
    <w:p w14:paraId="63A0B695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</w:p>
    <w:p w14:paraId="278960A6" w14:textId="7108B3D6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  <w:r w:rsidRPr="000C5D51">
        <w:rPr>
          <w:rFonts w:ascii="Arial" w:hAnsi="Arial" w:cs="Arial"/>
          <w:b/>
          <w:szCs w:val="22"/>
          <w:lang w:eastAsia="cs-CZ" w:bidi="ne-IN"/>
        </w:rPr>
        <w:t>10.</w:t>
      </w:r>
      <w:r w:rsidRPr="000C5D51">
        <w:rPr>
          <w:rFonts w:ascii="Arial" w:hAnsi="Arial" w:cs="Arial"/>
          <w:b/>
          <w:szCs w:val="22"/>
          <w:lang w:eastAsia="cs-CZ" w:bidi="ne-IN"/>
        </w:rPr>
        <w:tab/>
      </w:r>
      <w:r w:rsidR="00946D9C" w:rsidRPr="00946D9C">
        <w:rPr>
          <w:rFonts w:ascii="Arial" w:hAnsi="Arial" w:cs="Arial"/>
          <w:b/>
          <w:szCs w:val="22"/>
          <w:lang w:eastAsia="cs-CZ" w:bidi="ne-IN"/>
        </w:rPr>
        <w:t>OCHRANNÁ(É) LHŮTA(Y)</w:t>
      </w:r>
    </w:p>
    <w:p w14:paraId="5C4D9712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iCs/>
          <w:szCs w:val="22"/>
        </w:rPr>
      </w:pPr>
    </w:p>
    <w:p w14:paraId="27A9746B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iCs/>
          <w:szCs w:val="22"/>
        </w:rPr>
      </w:pPr>
      <w:r w:rsidRPr="000C5D51">
        <w:rPr>
          <w:rFonts w:ascii="Arial" w:hAnsi="Arial" w:cs="Arial"/>
          <w:szCs w:val="22"/>
        </w:rPr>
        <w:t>Maso: 4 dny</w:t>
      </w:r>
    </w:p>
    <w:p w14:paraId="2AE3EF69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iCs/>
          <w:szCs w:val="22"/>
        </w:rPr>
      </w:pPr>
    </w:p>
    <w:p w14:paraId="05644E03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  <w:r w:rsidRPr="000C5D51">
        <w:rPr>
          <w:rFonts w:ascii="Arial" w:hAnsi="Arial" w:cs="Arial"/>
          <w:b/>
          <w:szCs w:val="22"/>
          <w:lang w:eastAsia="cs-CZ" w:bidi="ne-IN"/>
        </w:rPr>
        <w:t>11.</w:t>
      </w:r>
      <w:r w:rsidRPr="000C5D51">
        <w:rPr>
          <w:rFonts w:ascii="Arial" w:hAnsi="Arial" w:cs="Arial"/>
          <w:b/>
          <w:szCs w:val="22"/>
          <w:lang w:eastAsia="cs-CZ" w:bidi="ne-IN"/>
        </w:rPr>
        <w:tab/>
        <w:t>ZVLÁŠTNÍ OPATŘENÍ PRO UCHOVÁVÁNÍ</w:t>
      </w:r>
    </w:p>
    <w:p w14:paraId="74118BC6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</w:p>
    <w:p w14:paraId="602C1E18" w14:textId="6C7A5E2C" w:rsidR="00142AB0" w:rsidRDefault="00142AB0" w:rsidP="00D73281">
      <w:pPr>
        <w:tabs>
          <w:tab w:val="left" w:pos="720"/>
        </w:tabs>
        <w:ind w:left="0" w:firstLine="0"/>
        <w:rPr>
          <w:rFonts w:ascii="Arial" w:hAnsi="Arial" w:cs="Arial"/>
          <w:szCs w:val="22"/>
          <w:lang w:eastAsia="cs-CZ" w:bidi="ne-IN"/>
        </w:rPr>
      </w:pPr>
      <w:r w:rsidRPr="000C5D51">
        <w:rPr>
          <w:rFonts w:ascii="Arial" w:hAnsi="Arial" w:cs="Arial"/>
          <w:szCs w:val="22"/>
          <w:lang w:eastAsia="cs-CZ" w:bidi="ne-IN"/>
        </w:rPr>
        <w:t xml:space="preserve">Uchovávat mimo </w:t>
      </w:r>
      <w:r w:rsidR="00D73281" w:rsidRPr="00D73281">
        <w:rPr>
          <w:rFonts w:ascii="Arial" w:hAnsi="Arial" w:cs="Arial"/>
          <w:szCs w:val="22"/>
          <w:lang w:eastAsia="cs-CZ" w:bidi="ne-IN"/>
        </w:rPr>
        <w:t xml:space="preserve">dohled a </w:t>
      </w:r>
      <w:r w:rsidRPr="000C5D51">
        <w:rPr>
          <w:rFonts w:ascii="Arial" w:hAnsi="Arial" w:cs="Arial"/>
          <w:szCs w:val="22"/>
          <w:lang w:eastAsia="cs-CZ" w:bidi="ne-IN"/>
        </w:rPr>
        <w:t>dosah dětí.</w:t>
      </w:r>
    </w:p>
    <w:p w14:paraId="781A6A67" w14:textId="2870FB23" w:rsidR="00587EB2" w:rsidRDefault="00587EB2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  <w:lang w:eastAsia="cs-CZ" w:bidi="ne-IN"/>
        </w:rPr>
      </w:pPr>
    </w:p>
    <w:p w14:paraId="115F422A" w14:textId="75E8005D" w:rsidR="00587EB2" w:rsidRPr="000C5D51" w:rsidRDefault="00587EB2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  <w:r w:rsidRPr="00587EB2">
        <w:rPr>
          <w:rFonts w:ascii="Arial" w:hAnsi="Arial" w:cs="Arial"/>
          <w:szCs w:val="22"/>
        </w:rPr>
        <w:t>Tento veterinární léčivý přípravek nevyžaduje žádné zvláštní podmínky uchovávání.</w:t>
      </w:r>
    </w:p>
    <w:p w14:paraId="178B5F9B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</w:p>
    <w:p w14:paraId="58DF6B77" w14:textId="77777777" w:rsidR="00142AB0" w:rsidRPr="000C5D51" w:rsidRDefault="00142AB0" w:rsidP="00AB30E2">
      <w:pPr>
        <w:tabs>
          <w:tab w:val="left" w:pos="720"/>
        </w:tabs>
        <w:ind w:left="0" w:right="-2" w:firstLine="0"/>
        <w:rPr>
          <w:rFonts w:ascii="Arial" w:hAnsi="Arial" w:cs="Arial"/>
          <w:noProof/>
          <w:szCs w:val="22"/>
        </w:rPr>
      </w:pPr>
      <w:r w:rsidRPr="000C5D51">
        <w:rPr>
          <w:rFonts w:ascii="Arial" w:hAnsi="Arial" w:cs="Arial"/>
          <w:szCs w:val="22"/>
          <w:lang w:eastAsia="cs-CZ" w:bidi="ne-IN"/>
        </w:rPr>
        <w:t>Nepoužívejte tento veterinární léčivý přípravek po uplynutí doby použitelnost</w:t>
      </w:r>
      <w:r w:rsidR="00F91199">
        <w:rPr>
          <w:rFonts w:ascii="Arial" w:hAnsi="Arial" w:cs="Arial"/>
          <w:szCs w:val="22"/>
          <w:lang w:eastAsia="cs-CZ" w:bidi="ne-IN"/>
        </w:rPr>
        <w:t>i</w:t>
      </w:r>
      <w:r w:rsidRPr="000C5D51">
        <w:rPr>
          <w:rFonts w:ascii="Arial" w:hAnsi="Arial" w:cs="Arial"/>
          <w:szCs w:val="22"/>
          <w:lang w:eastAsia="cs-CZ" w:bidi="ne-IN"/>
        </w:rPr>
        <w:t xml:space="preserve"> uvedené na etiketě po EXP. Doba použitelnosti končí posledním dnem v uvedeném měsíci.</w:t>
      </w:r>
    </w:p>
    <w:p w14:paraId="0E2A89E0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b/>
          <w:bCs/>
          <w:szCs w:val="22"/>
        </w:rPr>
      </w:pPr>
    </w:p>
    <w:p w14:paraId="10F82175" w14:textId="7699D34A" w:rsidR="00142AB0" w:rsidRPr="000C5D51" w:rsidRDefault="00142AB0" w:rsidP="00AB30E2">
      <w:pPr>
        <w:tabs>
          <w:tab w:val="left" w:pos="720"/>
        </w:tabs>
        <w:ind w:left="0" w:right="-2" w:firstLine="0"/>
        <w:rPr>
          <w:rFonts w:ascii="Arial" w:hAnsi="Arial" w:cs="Arial"/>
          <w:szCs w:val="22"/>
        </w:rPr>
      </w:pPr>
      <w:r w:rsidRPr="000C5D51">
        <w:rPr>
          <w:rFonts w:ascii="Arial" w:hAnsi="Arial" w:cs="Arial"/>
          <w:szCs w:val="22"/>
          <w:lang w:eastAsia="cs-CZ" w:bidi="ne-IN"/>
        </w:rPr>
        <w:t>Doba použitelnosti po prvním otevření vnitřního obalu: 3 měsíce</w:t>
      </w:r>
      <w:r w:rsidR="000A3A1F">
        <w:rPr>
          <w:rFonts w:ascii="Arial" w:hAnsi="Arial" w:cs="Arial"/>
          <w:szCs w:val="22"/>
          <w:lang w:eastAsia="cs-CZ" w:bidi="ne-IN"/>
        </w:rPr>
        <w:t>.</w:t>
      </w:r>
    </w:p>
    <w:p w14:paraId="1A283922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b/>
          <w:bCs/>
          <w:szCs w:val="22"/>
        </w:rPr>
      </w:pPr>
    </w:p>
    <w:p w14:paraId="1424869A" w14:textId="6062F814" w:rsidR="00142AB0" w:rsidRPr="000C5D51" w:rsidRDefault="00142AB0" w:rsidP="00D73281">
      <w:pPr>
        <w:tabs>
          <w:tab w:val="left" w:pos="720"/>
        </w:tabs>
        <w:ind w:left="0" w:firstLine="0"/>
        <w:rPr>
          <w:rFonts w:ascii="Arial" w:hAnsi="Arial" w:cs="Arial"/>
          <w:b/>
          <w:bCs/>
          <w:szCs w:val="22"/>
        </w:rPr>
      </w:pPr>
      <w:r w:rsidRPr="000C5D51">
        <w:rPr>
          <w:rFonts w:ascii="Arial" w:hAnsi="Arial" w:cs="Arial"/>
          <w:szCs w:val="22"/>
          <w:lang w:eastAsia="cs-CZ" w:bidi="ne-IN"/>
        </w:rPr>
        <w:t xml:space="preserve">Doba použitelnosti po zamíchání do </w:t>
      </w:r>
      <w:r w:rsidR="00F91199">
        <w:rPr>
          <w:rFonts w:ascii="Arial" w:hAnsi="Arial" w:cs="Arial"/>
          <w:szCs w:val="22"/>
          <w:lang w:eastAsia="cs-CZ" w:bidi="ne-IN"/>
        </w:rPr>
        <w:t>sypkého</w:t>
      </w:r>
      <w:r w:rsidR="00F91199" w:rsidRPr="000C5D51">
        <w:rPr>
          <w:rFonts w:ascii="Arial" w:hAnsi="Arial" w:cs="Arial"/>
          <w:szCs w:val="22"/>
          <w:lang w:eastAsia="cs-CZ" w:bidi="ne-IN"/>
        </w:rPr>
        <w:t xml:space="preserve"> </w:t>
      </w:r>
      <w:r w:rsidRPr="000C5D51">
        <w:rPr>
          <w:rFonts w:ascii="Arial" w:hAnsi="Arial" w:cs="Arial"/>
          <w:szCs w:val="22"/>
          <w:lang w:eastAsia="cs-CZ" w:bidi="ne-IN"/>
        </w:rPr>
        <w:t xml:space="preserve">nebo </w:t>
      </w:r>
      <w:proofErr w:type="spellStart"/>
      <w:r w:rsidRPr="000C5D51">
        <w:rPr>
          <w:rFonts w:ascii="Arial" w:hAnsi="Arial" w:cs="Arial"/>
          <w:szCs w:val="22"/>
          <w:lang w:eastAsia="cs-CZ" w:bidi="ne-IN"/>
        </w:rPr>
        <w:t>peletovaného</w:t>
      </w:r>
      <w:proofErr w:type="spellEnd"/>
      <w:r w:rsidRPr="000C5D51">
        <w:rPr>
          <w:rFonts w:ascii="Arial" w:hAnsi="Arial" w:cs="Arial"/>
          <w:szCs w:val="22"/>
          <w:lang w:eastAsia="cs-CZ" w:bidi="ne-IN"/>
        </w:rPr>
        <w:t xml:space="preserve"> krmiva: 3 měsíce</w:t>
      </w:r>
      <w:r w:rsidR="000A3A1F">
        <w:rPr>
          <w:rFonts w:ascii="Arial" w:hAnsi="Arial" w:cs="Arial"/>
          <w:szCs w:val="22"/>
          <w:lang w:eastAsia="cs-CZ" w:bidi="ne-IN"/>
        </w:rPr>
        <w:t>.</w:t>
      </w:r>
    </w:p>
    <w:p w14:paraId="584C6CBA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</w:p>
    <w:p w14:paraId="06F410E9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  <w:r w:rsidRPr="000C5D51">
        <w:rPr>
          <w:rFonts w:ascii="Arial" w:hAnsi="Arial" w:cs="Arial"/>
          <w:szCs w:val="22"/>
        </w:rPr>
        <w:t xml:space="preserve">Medikované krmivo (rozmělněné a </w:t>
      </w:r>
      <w:proofErr w:type="spellStart"/>
      <w:r w:rsidRPr="000C5D51">
        <w:rPr>
          <w:rFonts w:ascii="Arial" w:hAnsi="Arial" w:cs="Arial"/>
          <w:szCs w:val="22"/>
        </w:rPr>
        <w:t>peletované</w:t>
      </w:r>
      <w:proofErr w:type="spellEnd"/>
      <w:r w:rsidRPr="000C5D51">
        <w:rPr>
          <w:rFonts w:ascii="Arial" w:hAnsi="Arial" w:cs="Arial"/>
          <w:szCs w:val="22"/>
        </w:rPr>
        <w:t xml:space="preserve">): žádná zvláštní opatření pro </w:t>
      </w:r>
      <w:r w:rsidR="00F91199">
        <w:rPr>
          <w:rFonts w:ascii="Arial" w:hAnsi="Arial" w:cs="Arial"/>
          <w:szCs w:val="22"/>
        </w:rPr>
        <w:t>uchovávání</w:t>
      </w:r>
      <w:r w:rsidRPr="000C5D51">
        <w:rPr>
          <w:rFonts w:ascii="Arial" w:hAnsi="Arial" w:cs="Arial"/>
          <w:szCs w:val="22"/>
        </w:rPr>
        <w:t>.</w:t>
      </w:r>
    </w:p>
    <w:p w14:paraId="5C397F5A" w14:textId="77777777" w:rsidR="00142AB0" w:rsidRPr="000C5D51" w:rsidRDefault="00142AB0" w:rsidP="00AB30E2">
      <w:pPr>
        <w:tabs>
          <w:tab w:val="left" w:pos="720"/>
        </w:tabs>
        <w:ind w:left="0" w:right="-318" w:firstLine="0"/>
        <w:rPr>
          <w:rFonts w:ascii="Arial" w:hAnsi="Arial" w:cs="Arial"/>
          <w:szCs w:val="22"/>
        </w:rPr>
      </w:pPr>
    </w:p>
    <w:p w14:paraId="24D78F31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b/>
          <w:szCs w:val="22"/>
        </w:rPr>
      </w:pPr>
      <w:r w:rsidRPr="000C5D51">
        <w:rPr>
          <w:rFonts w:ascii="Arial" w:hAnsi="Arial" w:cs="Arial"/>
          <w:b/>
          <w:szCs w:val="22"/>
          <w:lang w:eastAsia="cs-CZ" w:bidi="ne-IN"/>
        </w:rPr>
        <w:t>12.</w:t>
      </w:r>
      <w:r w:rsidRPr="000C5D51">
        <w:rPr>
          <w:rFonts w:ascii="Arial" w:hAnsi="Arial" w:cs="Arial"/>
          <w:b/>
          <w:szCs w:val="22"/>
          <w:lang w:eastAsia="cs-CZ" w:bidi="ne-IN"/>
        </w:rPr>
        <w:tab/>
        <w:t>ZVLÁŠTNÍ UPOZORNĚNÍ</w:t>
      </w:r>
    </w:p>
    <w:p w14:paraId="7C9D0910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</w:p>
    <w:p w14:paraId="2F71A8D8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  <w:u w:val="single"/>
        </w:rPr>
      </w:pPr>
      <w:r w:rsidRPr="000C5D51">
        <w:rPr>
          <w:rFonts w:ascii="Arial" w:hAnsi="Arial" w:cs="Arial"/>
          <w:szCs w:val="22"/>
          <w:u w:val="single"/>
          <w:lang w:eastAsia="cs-CZ" w:bidi="ne-IN"/>
        </w:rPr>
        <w:t>Zvláštní upozornění pro každý cílový druh:</w:t>
      </w:r>
    </w:p>
    <w:p w14:paraId="36672E07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  <w:u w:val="single"/>
        </w:rPr>
      </w:pPr>
    </w:p>
    <w:p w14:paraId="2F5D87EE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  <w:r w:rsidRPr="000C5D51">
        <w:rPr>
          <w:rFonts w:ascii="Arial" w:hAnsi="Arial" w:cs="Arial"/>
          <w:szCs w:val="22"/>
        </w:rPr>
        <w:t>Je třeba vyhnout se následujícím postupům, protože zvyšují riziko vzniku rezistence a mohly by v konečném důsledku vést k neúčinné terapii:</w:t>
      </w:r>
    </w:p>
    <w:p w14:paraId="32347095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</w:p>
    <w:p w14:paraId="20CFC3AC" w14:textId="77777777" w:rsidR="00142AB0" w:rsidRPr="000C5D51" w:rsidRDefault="00142AB0" w:rsidP="00D97090">
      <w:pPr>
        <w:numPr>
          <w:ilvl w:val="0"/>
          <w:numId w:val="44"/>
        </w:numPr>
        <w:tabs>
          <w:tab w:val="left" w:pos="720"/>
        </w:tabs>
        <w:ind w:left="567" w:hanging="567"/>
        <w:rPr>
          <w:rFonts w:ascii="Arial" w:hAnsi="Arial" w:cs="Arial"/>
          <w:szCs w:val="22"/>
        </w:rPr>
      </w:pPr>
      <w:r w:rsidRPr="000C5D51">
        <w:rPr>
          <w:rFonts w:ascii="Arial" w:hAnsi="Arial" w:cs="Arial"/>
          <w:szCs w:val="22"/>
        </w:rPr>
        <w:t xml:space="preserve"> Příliš časté a opakované použití anthelmintik ze stejné třídy po dlouhou dobu.</w:t>
      </w:r>
    </w:p>
    <w:p w14:paraId="5D925228" w14:textId="6A99785B" w:rsidR="00142AB0" w:rsidRPr="000C5D51" w:rsidRDefault="00142AB0" w:rsidP="00D97090">
      <w:pPr>
        <w:numPr>
          <w:ilvl w:val="0"/>
          <w:numId w:val="44"/>
        </w:numPr>
        <w:tabs>
          <w:tab w:val="left" w:pos="720"/>
        </w:tabs>
        <w:ind w:left="567" w:hanging="567"/>
        <w:jc w:val="both"/>
        <w:rPr>
          <w:rFonts w:ascii="Arial" w:hAnsi="Arial" w:cs="Arial"/>
          <w:szCs w:val="22"/>
        </w:rPr>
      </w:pPr>
      <w:r w:rsidRPr="000C5D51">
        <w:rPr>
          <w:rFonts w:ascii="Arial" w:hAnsi="Arial" w:cs="Arial"/>
          <w:szCs w:val="22"/>
        </w:rPr>
        <w:t xml:space="preserve"> Poddávkování, které může být způsobeno podhodnocením živé hmotnosti, </w:t>
      </w:r>
      <w:r w:rsidRPr="000C5D51">
        <w:rPr>
          <w:rFonts w:ascii="Arial" w:hAnsi="Arial" w:cs="Arial"/>
          <w:szCs w:val="22"/>
        </w:rPr>
        <w:br/>
        <w:t xml:space="preserve"> chybným podáním přípravku nebo nedostatečnou kalibrací dávkovacího zařízení (pokud se používá)</w:t>
      </w:r>
      <w:r w:rsidR="00EF2BB8">
        <w:rPr>
          <w:rFonts w:ascii="Arial" w:hAnsi="Arial" w:cs="Arial"/>
          <w:szCs w:val="22"/>
        </w:rPr>
        <w:t>.</w:t>
      </w:r>
    </w:p>
    <w:p w14:paraId="5166BCF8" w14:textId="77777777" w:rsidR="00142AB0" w:rsidRPr="000C5D51" w:rsidRDefault="00142AB0" w:rsidP="00AB30E2">
      <w:pPr>
        <w:tabs>
          <w:tab w:val="left" w:pos="720"/>
        </w:tabs>
        <w:ind w:left="0" w:firstLine="0"/>
        <w:jc w:val="both"/>
        <w:rPr>
          <w:rFonts w:ascii="Arial" w:hAnsi="Arial" w:cs="Arial"/>
          <w:szCs w:val="22"/>
        </w:rPr>
      </w:pPr>
      <w:r w:rsidRPr="000C5D51">
        <w:rPr>
          <w:rFonts w:ascii="Arial" w:hAnsi="Arial" w:cs="Arial"/>
          <w:szCs w:val="22"/>
        </w:rPr>
        <w:t xml:space="preserve"> </w:t>
      </w:r>
    </w:p>
    <w:p w14:paraId="6D6C5A45" w14:textId="77777777" w:rsidR="00142AB0" w:rsidRPr="000C5D51" w:rsidRDefault="00142AB0" w:rsidP="00D97090">
      <w:pPr>
        <w:tabs>
          <w:tab w:val="left" w:pos="720"/>
        </w:tabs>
        <w:ind w:left="0" w:firstLine="0"/>
        <w:jc w:val="both"/>
        <w:rPr>
          <w:rFonts w:ascii="Arial" w:hAnsi="Arial" w:cs="Arial"/>
          <w:bCs/>
          <w:i/>
          <w:szCs w:val="22"/>
        </w:rPr>
      </w:pPr>
      <w:r w:rsidRPr="000C5D51">
        <w:rPr>
          <w:rFonts w:ascii="Arial" w:hAnsi="Arial" w:cs="Arial"/>
          <w:szCs w:val="22"/>
        </w:rPr>
        <w:t xml:space="preserve">Suspektní klinické případy rezistence na anthelmintika by měly být dále vyšetřeny pomocí vhodných testů (např. test redukce počtu vajíček v trusu). Pokud výsledky testů silně naznačují rezistenci na dané anthelmintikum, je třeba použít anthelmintikum patřící do jiné farmakologické třídy, které má odlišný mechanizmus účinku. </w:t>
      </w:r>
    </w:p>
    <w:p w14:paraId="70D003A5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bCs/>
          <w:i/>
          <w:szCs w:val="22"/>
        </w:rPr>
      </w:pPr>
    </w:p>
    <w:p w14:paraId="7DCD93D0" w14:textId="2DECFF7E" w:rsidR="00822CCD" w:rsidRPr="000C5D51" w:rsidRDefault="002D2247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  <w:r w:rsidRPr="0017351F">
        <w:rPr>
          <w:rFonts w:ascii="Arial" w:hAnsi="Arial" w:cs="Arial"/>
          <w:szCs w:val="22"/>
        </w:rPr>
        <w:t xml:space="preserve">Příjem </w:t>
      </w:r>
      <w:proofErr w:type="spellStart"/>
      <w:r>
        <w:rPr>
          <w:rFonts w:ascii="Arial" w:hAnsi="Arial" w:cs="Arial"/>
          <w:szCs w:val="22"/>
        </w:rPr>
        <w:t>medikovaného</w:t>
      </w:r>
      <w:proofErr w:type="spellEnd"/>
      <w:r>
        <w:rPr>
          <w:rFonts w:ascii="Arial" w:hAnsi="Arial" w:cs="Arial"/>
          <w:szCs w:val="22"/>
        </w:rPr>
        <w:t xml:space="preserve"> krmiva</w:t>
      </w:r>
      <w:r w:rsidRPr="0017351F">
        <w:rPr>
          <w:rFonts w:ascii="Arial" w:hAnsi="Arial" w:cs="Arial"/>
          <w:szCs w:val="22"/>
        </w:rPr>
        <w:t xml:space="preserve"> </w:t>
      </w:r>
      <w:r w:rsidR="00AC1CB8" w:rsidRPr="00AC1CB8">
        <w:rPr>
          <w:rFonts w:ascii="Arial" w:hAnsi="Arial" w:cs="Arial"/>
          <w:szCs w:val="22"/>
        </w:rPr>
        <w:t>může být změněn v důsledku nemoci. V případě nedostatečného příjmu krmiva by měla být zvířata ošetřena parenterálně.</w:t>
      </w:r>
    </w:p>
    <w:p w14:paraId="74DDBF52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</w:p>
    <w:p w14:paraId="7A01B2AF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  <w:r w:rsidRPr="000C5D51">
        <w:rPr>
          <w:rFonts w:ascii="Arial" w:hAnsi="Arial" w:cs="Arial"/>
          <w:szCs w:val="22"/>
          <w:u w:val="single"/>
          <w:lang w:eastAsia="cs-CZ" w:bidi="ne-IN"/>
        </w:rPr>
        <w:t>Zvláštní opatření pro použití u zvířat:</w:t>
      </w:r>
    </w:p>
    <w:p w14:paraId="2E30D431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</w:p>
    <w:p w14:paraId="224935F1" w14:textId="77777777" w:rsidR="00EF2BB8" w:rsidRPr="003239BB" w:rsidRDefault="00EF2BB8" w:rsidP="00EF2BB8">
      <w:pPr>
        <w:rPr>
          <w:rFonts w:ascii="Arial" w:hAnsi="Arial" w:cs="Arial"/>
        </w:rPr>
      </w:pPr>
      <w:r w:rsidRPr="003239BB">
        <w:rPr>
          <w:rFonts w:ascii="Arial" w:hAnsi="Arial" w:cs="Arial"/>
        </w:rPr>
        <w:t>Neuplatňuje se.</w:t>
      </w:r>
    </w:p>
    <w:p w14:paraId="405F6634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</w:p>
    <w:p w14:paraId="26E0A8B1" w14:textId="77777777" w:rsidR="00142AB0" w:rsidRPr="000C5D51" w:rsidRDefault="00142AB0" w:rsidP="00910C82">
      <w:pPr>
        <w:keepNext/>
        <w:tabs>
          <w:tab w:val="left" w:pos="720"/>
        </w:tabs>
        <w:ind w:left="0" w:firstLine="0"/>
        <w:rPr>
          <w:rFonts w:ascii="Arial" w:hAnsi="Arial" w:cs="Arial"/>
          <w:szCs w:val="22"/>
        </w:rPr>
      </w:pPr>
      <w:r w:rsidRPr="000C5D51">
        <w:rPr>
          <w:rFonts w:ascii="Arial" w:hAnsi="Arial" w:cs="Arial"/>
          <w:szCs w:val="22"/>
          <w:u w:val="single"/>
          <w:lang w:eastAsia="cs-CZ" w:bidi="ne-IN"/>
        </w:rPr>
        <w:t>Zvláštní opatření určené osobám, které podávají veterinární léčivý přípravek zvířatům</w:t>
      </w:r>
      <w:r w:rsidRPr="000C5D51">
        <w:rPr>
          <w:rFonts w:ascii="Arial" w:hAnsi="Arial" w:cs="Arial"/>
          <w:szCs w:val="22"/>
          <w:lang w:eastAsia="cs-CZ" w:bidi="ne-IN"/>
        </w:rPr>
        <w:t>:</w:t>
      </w:r>
    </w:p>
    <w:p w14:paraId="13B452F0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</w:p>
    <w:p w14:paraId="4575F60C" w14:textId="78125B8A" w:rsidR="00874132" w:rsidRPr="00874132" w:rsidRDefault="00874132" w:rsidP="00874132">
      <w:pPr>
        <w:tabs>
          <w:tab w:val="left" w:pos="720"/>
        </w:tabs>
        <w:ind w:left="0" w:firstLine="0"/>
        <w:jc w:val="both"/>
        <w:rPr>
          <w:rFonts w:ascii="Arial" w:hAnsi="Arial" w:cs="Arial"/>
          <w:szCs w:val="22"/>
        </w:rPr>
      </w:pPr>
      <w:r w:rsidRPr="00874132">
        <w:rPr>
          <w:rFonts w:ascii="Arial" w:hAnsi="Arial" w:cs="Arial"/>
          <w:szCs w:val="22"/>
        </w:rPr>
        <w:t xml:space="preserve">Embryotoxické účinky nelze vyloučit. Při nakládání s tímto veterinárním léčivým přípravkem </w:t>
      </w:r>
      <w:r w:rsidR="007A1CFD">
        <w:rPr>
          <w:rFonts w:ascii="Arial" w:hAnsi="Arial" w:cs="Arial"/>
          <w:szCs w:val="22"/>
        </w:rPr>
        <w:t>musí</w:t>
      </w:r>
      <w:r w:rsidRPr="00874132">
        <w:rPr>
          <w:rFonts w:ascii="Arial" w:hAnsi="Arial" w:cs="Arial"/>
          <w:szCs w:val="22"/>
        </w:rPr>
        <w:t xml:space="preserve"> těhotné ženy přijmout mimořádná opatření.</w:t>
      </w:r>
    </w:p>
    <w:p w14:paraId="596D0758" w14:textId="77777777" w:rsidR="00874132" w:rsidRPr="00874132" w:rsidRDefault="00874132" w:rsidP="00874132">
      <w:pPr>
        <w:tabs>
          <w:tab w:val="left" w:pos="720"/>
        </w:tabs>
        <w:ind w:left="0" w:firstLine="0"/>
        <w:jc w:val="both"/>
        <w:rPr>
          <w:rFonts w:ascii="Arial" w:hAnsi="Arial" w:cs="Arial"/>
          <w:szCs w:val="22"/>
        </w:rPr>
      </w:pPr>
    </w:p>
    <w:p w14:paraId="46BFA4C4" w14:textId="734EA402" w:rsidR="00874132" w:rsidRPr="00874132" w:rsidRDefault="00874132" w:rsidP="00874132">
      <w:pPr>
        <w:tabs>
          <w:tab w:val="left" w:pos="720"/>
        </w:tabs>
        <w:ind w:left="0" w:firstLine="0"/>
        <w:jc w:val="both"/>
        <w:rPr>
          <w:rFonts w:ascii="Arial" w:hAnsi="Arial" w:cs="Arial"/>
          <w:szCs w:val="22"/>
        </w:rPr>
      </w:pPr>
      <w:r w:rsidRPr="00874132">
        <w:rPr>
          <w:rFonts w:ascii="Arial" w:hAnsi="Arial" w:cs="Arial"/>
          <w:szCs w:val="22"/>
        </w:rPr>
        <w:t>Tento veterinární léčivý přípravek může být pro člověka po po</w:t>
      </w:r>
      <w:r w:rsidR="007A1CFD">
        <w:rPr>
          <w:rFonts w:ascii="Arial" w:hAnsi="Arial" w:cs="Arial"/>
          <w:szCs w:val="22"/>
        </w:rPr>
        <w:t>žití</w:t>
      </w:r>
      <w:r w:rsidRPr="00874132">
        <w:rPr>
          <w:rFonts w:ascii="Arial" w:hAnsi="Arial" w:cs="Arial"/>
          <w:szCs w:val="22"/>
        </w:rPr>
        <w:t xml:space="preserve"> toxický. </w:t>
      </w:r>
    </w:p>
    <w:p w14:paraId="4120DF53" w14:textId="77777777" w:rsidR="00874132" w:rsidRPr="00874132" w:rsidRDefault="00874132" w:rsidP="00874132">
      <w:pPr>
        <w:tabs>
          <w:tab w:val="left" w:pos="720"/>
        </w:tabs>
        <w:ind w:left="0" w:firstLine="0"/>
        <w:jc w:val="both"/>
        <w:rPr>
          <w:rFonts w:ascii="Arial" w:hAnsi="Arial" w:cs="Arial"/>
          <w:szCs w:val="22"/>
        </w:rPr>
      </w:pPr>
    </w:p>
    <w:p w14:paraId="2524511D" w14:textId="58A4C44C" w:rsidR="00874132" w:rsidRPr="00874132" w:rsidRDefault="007A1CFD" w:rsidP="00874132">
      <w:pPr>
        <w:tabs>
          <w:tab w:val="left" w:pos="720"/>
        </w:tabs>
        <w:ind w:left="0" w:firstLine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Zabraňte </w:t>
      </w:r>
      <w:r w:rsidR="00874132" w:rsidRPr="00874132">
        <w:rPr>
          <w:rFonts w:ascii="Arial" w:hAnsi="Arial" w:cs="Arial"/>
          <w:szCs w:val="22"/>
        </w:rPr>
        <w:t>náhodnému po</w:t>
      </w:r>
      <w:r>
        <w:rPr>
          <w:rFonts w:ascii="Arial" w:hAnsi="Arial" w:cs="Arial"/>
          <w:szCs w:val="22"/>
        </w:rPr>
        <w:t>žití</w:t>
      </w:r>
      <w:r w:rsidR="00874132" w:rsidRPr="00874132">
        <w:rPr>
          <w:rFonts w:ascii="Arial" w:hAnsi="Arial" w:cs="Arial"/>
          <w:szCs w:val="22"/>
        </w:rPr>
        <w:t xml:space="preserve"> přípravku. </w:t>
      </w:r>
    </w:p>
    <w:p w14:paraId="7D4896D4" w14:textId="77777777" w:rsidR="00874132" w:rsidRPr="00874132" w:rsidRDefault="00874132" w:rsidP="00874132">
      <w:pPr>
        <w:tabs>
          <w:tab w:val="left" w:pos="720"/>
        </w:tabs>
        <w:ind w:left="0" w:firstLine="0"/>
        <w:jc w:val="both"/>
        <w:rPr>
          <w:rFonts w:ascii="Arial" w:hAnsi="Arial" w:cs="Arial"/>
          <w:szCs w:val="22"/>
        </w:rPr>
      </w:pPr>
    </w:p>
    <w:p w14:paraId="693FA15C" w14:textId="440B8382" w:rsidR="00874132" w:rsidRDefault="00874132" w:rsidP="00874132">
      <w:pPr>
        <w:tabs>
          <w:tab w:val="left" w:pos="720"/>
        </w:tabs>
        <w:ind w:left="0" w:firstLine="0"/>
        <w:jc w:val="both"/>
        <w:rPr>
          <w:rFonts w:ascii="Arial" w:hAnsi="Arial" w:cs="Arial"/>
          <w:szCs w:val="22"/>
        </w:rPr>
      </w:pPr>
      <w:r w:rsidRPr="00874132">
        <w:rPr>
          <w:rFonts w:ascii="Arial" w:hAnsi="Arial" w:cs="Arial"/>
          <w:szCs w:val="22"/>
        </w:rPr>
        <w:t>V případě náhodného po</w:t>
      </w:r>
      <w:r w:rsidR="007A1CFD">
        <w:rPr>
          <w:rFonts w:ascii="Arial" w:hAnsi="Arial" w:cs="Arial"/>
          <w:szCs w:val="22"/>
        </w:rPr>
        <w:t>žití</w:t>
      </w:r>
      <w:r w:rsidRPr="00874132">
        <w:rPr>
          <w:rFonts w:ascii="Arial" w:hAnsi="Arial" w:cs="Arial"/>
          <w:szCs w:val="22"/>
        </w:rPr>
        <w:t xml:space="preserve"> vypláchněte ústa velkým množstvím čisté vody a vyhledejte lékařskou pomoc.</w:t>
      </w:r>
    </w:p>
    <w:p w14:paraId="245DF54A" w14:textId="77777777" w:rsidR="00874132" w:rsidRDefault="00874132" w:rsidP="00874132">
      <w:pPr>
        <w:tabs>
          <w:tab w:val="left" w:pos="720"/>
        </w:tabs>
        <w:ind w:left="0" w:firstLine="0"/>
        <w:jc w:val="both"/>
        <w:rPr>
          <w:rFonts w:ascii="Arial" w:hAnsi="Arial" w:cs="Arial"/>
          <w:szCs w:val="22"/>
        </w:rPr>
      </w:pPr>
    </w:p>
    <w:p w14:paraId="07DE835A" w14:textId="5E71368D" w:rsidR="00142AB0" w:rsidRDefault="00B31C5D" w:rsidP="00874132">
      <w:pPr>
        <w:tabs>
          <w:tab w:val="left" w:pos="720"/>
        </w:tabs>
        <w:ind w:left="0" w:firstLine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</w:t>
      </w:r>
      <w:r w:rsidR="00142AB0" w:rsidRPr="000C5D51">
        <w:rPr>
          <w:rFonts w:ascii="Arial" w:hAnsi="Arial" w:cs="Arial"/>
          <w:szCs w:val="22"/>
        </w:rPr>
        <w:t>řípravek může způsobit podráždění očí</w:t>
      </w:r>
      <w:r w:rsidR="00874132">
        <w:rPr>
          <w:rFonts w:ascii="Arial" w:hAnsi="Arial" w:cs="Arial"/>
          <w:szCs w:val="22"/>
        </w:rPr>
        <w:t xml:space="preserve"> a </w:t>
      </w:r>
      <w:r w:rsidR="00874132" w:rsidRPr="00874132">
        <w:rPr>
          <w:rFonts w:ascii="Arial" w:hAnsi="Arial" w:cs="Arial"/>
          <w:szCs w:val="22"/>
        </w:rPr>
        <w:t>senzibilizaci kůže</w:t>
      </w:r>
      <w:r w:rsidR="00142AB0" w:rsidRPr="000C5D51">
        <w:rPr>
          <w:rFonts w:ascii="Arial" w:hAnsi="Arial" w:cs="Arial"/>
          <w:szCs w:val="22"/>
        </w:rPr>
        <w:t xml:space="preserve">. </w:t>
      </w:r>
    </w:p>
    <w:p w14:paraId="3846A520" w14:textId="77777777" w:rsidR="00360A12" w:rsidRPr="000C5D51" w:rsidRDefault="00360A12" w:rsidP="00874132">
      <w:pPr>
        <w:tabs>
          <w:tab w:val="left" w:pos="720"/>
        </w:tabs>
        <w:ind w:left="0" w:firstLine="0"/>
        <w:jc w:val="both"/>
        <w:rPr>
          <w:rFonts w:ascii="Arial" w:hAnsi="Arial" w:cs="Arial"/>
          <w:bCs/>
          <w:szCs w:val="22"/>
        </w:rPr>
      </w:pPr>
    </w:p>
    <w:p w14:paraId="7E61D614" w14:textId="77777777" w:rsidR="00B31C5D" w:rsidRPr="000C5D51" w:rsidRDefault="00B31C5D" w:rsidP="00B31C5D">
      <w:pPr>
        <w:tabs>
          <w:tab w:val="left" w:pos="720"/>
        </w:tabs>
        <w:ind w:left="0" w:firstLine="0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Zabraňte kontaktu přípravku</w:t>
      </w:r>
      <w:r w:rsidRPr="000C5D51">
        <w:rPr>
          <w:rFonts w:ascii="Arial" w:hAnsi="Arial" w:cs="Arial"/>
          <w:szCs w:val="22"/>
        </w:rPr>
        <w:t xml:space="preserve"> s </w:t>
      </w:r>
      <w:r>
        <w:rPr>
          <w:rFonts w:ascii="Arial" w:hAnsi="Arial" w:cs="Arial"/>
          <w:szCs w:val="22"/>
        </w:rPr>
        <w:t>pokožkou</w:t>
      </w:r>
      <w:r w:rsidRPr="000C5D51">
        <w:rPr>
          <w:rFonts w:ascii="Arial" w:hAnsi="Arial" w:cs="Arial"/>
          <w:szCs w:val="22"/>
        </w:rPr>
        <w:t xml:space="preserve"> a očima.</w:t>
      </w:r>
    </w:p>
    <w:p w14:paraId="0F325AB9" w14:textId="359BF283" w:rsidR="007A1CFD" w:rsidRDefault="00B31C5D" w:rsidP="00B31C5D">
      <w:pPr>
        <w:tabs>
          <w:tab w:val="left" w:pos="720"/>
        </w:tabs>
        <w:ind w:left="0" w:firstLine="0"/>
        <w:jc w:val="both"/>
        <w:rPr>
          <w:rFonts w:ascii="Arial" w:hAnsi="Arial" w:cs="Arial"/>
          <w:szCs w:val="22"/>
        </w:rPr>
      </w:pPr>
      <w:r w:rsidRPr="000C5D51">
        <w:rPr>
          <w:rFonts w:ascii="Arial" w:hAnsi="Arial" w:cs="Arial"/>
          <w:szCs w:val="22"/>
        </w:rPr>
        <w:t xml:space="preserve">Při </w:t>
      </w:r>
      <w:r w:rsidR="007A1CFD">
        <w:rPr>
          <w:rFonts w:ascii="Arial" w:hAnsi="Arial" w:cs="Arial"/>
          <w:szCs w:val="22"/>
        </w:rPr>
        <w:t xml:space="preserve">nakládání s přípravkem nebo jeho </w:t>
      </w:r>
      <w:r w:rsidRPr="000C5D51">
        <w:rPr>
          <w:rFonts w:ascii="Arial" w:hAnsi="Arial" w:cs="Arial"/>
          <w:szCs w:val="22"/>
        </w:rPr>
        <w:t>míchání</w:t>
      </w:r>
      <w:r w:rsidR="007A1CFD">
        <w:rPr>
          <w:rFonts w:ascii="Arial" w:hAnsi="Arial" w:cs="Arial"/>
          <w:szCs w:val="22"/>
        </w:rPr>
        <w:t>,</w:t>
      </w:r>
      <w:r w:rsidRPr="000C5D5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zabraňte</w:t>
      </w:r>
      <w:r w:rsidRPr="000C5D51">
        <w:rPr>
          <w:rFonts w:ascii="Arial" w:hAnsi="Arial" w:cs="Arial"/>
          <w:szCs w:val="22"/>
        </w:rPr>
        <w:t xml:space="preserve"> přímému kontaktu s</w:t>
      </w:r>
      <w:r>
        <w:rPr>
          <w:rFonts w:ascii="Arial" w:hAnsi="Arial" w:cs="Arial"/>
          <w:szCs w:val="22"/>
        </w:rPr>
        <w:t> </w:t>
      </w:r>
      <w:r w:rsidRPr="000C5D51">
        <w:rPr>
          <w:rFonts w:ascii="Arial" w:hAnsi="Arial" w:cs="Arial"/>
          <w:szCs w:val="22"/>
        </w:rPr>
        <w:t>kůží</w:t>
      </w:r>
      <w:r>
        <w:rPr>
          <w:rFonts w:ascii="Arial" w:hAnsi="Arial" w:cs="Arial"/>
          <w:szCs w:val="22"/>
        </w:rPr>
        <w:t xml:space="preserve">, </w:t>
      </w:r>
      <w:r w:rsidRPr="000C5D51">
        <w:rPr>
          <w:rFonts w:ascii="Arial" w:hAnsi="Arial" w:cs="Arial"/>
          <w:szCs w:val="22"/>
        </w:rPr>
        <w:t>očima a</w:t>
      </w:r>
      <w:r w:rsidR="007A1CFD">
        <w:rPr>
          <w:rFonts w:ascii="Arial" w:hAnsi="Arial" w:cs="Arial"/>
          <w:szCs w:val="22"/>
        </w:rPr>
        <w:t> </w:t>
      </w:r>
      <w:r w:rsidRPr="000C5D51">
        <w:rPr>
          <w:rFonts w:ascii="Arial" w:hAnsi="Arial" w:cs="Arial"/>
          <w:szCs w:val="22"/>
        </w:rPr>
        <w:t>inhalaci prachu použitím ochranných brýlí, nepropustných rukavic a jednorázov</w:t>
      </w:r>
      <w:r>
        <w:rPr>
          <w:rFonts w:ascii="Arial" w:hAnsi="Arial" w:cs="Arial"/>
          <w:szCs w:val="22"/>
        </w:rPr>
        <w:t xml:space="preserve">ého </w:t>
      </w:r>
      <w:r w:rsidRPr="000C5D51">
        <w:rPr>
          <w:rFonts w:ascii="Arial" w:hAnsi="Arial" w:cs="Arial"/>
          <w:szCs w:val="22"/>
        </w:rPr>
        <w:t>respirátor</w:t>
      </w:r>
      <w:r>
        <w:rPr>
          <w:rFonts w:ascii="Arial" w:hAnsi="Arial" w:cs="Arial"/>
          <w:szCs w:val="22"/>
        </w:rPr>
        <w:t xml:space="preserve">u </w:t>
      </w:r>
      <w:r w:rsidR="007A1CFD" w:rsidRPr="00D92D4D">
        <w:rPr>
          <w:rFonts w:ascii="Arial" w:hAnsi="Arial" w:cs="Arial"/>
          <w:szCs w:val="22"/>
        </w:rPr>
        <w:t>s polomaskou vyhovující evropské normě EN149 nebo z respirátoru na více použití podle evropské normy EN140 s filtrem podle normy EN143</w:t>
      </w:r>
      <w:r w:rsidR="007A1CFD">
        <w:rPr>
          <w:rFonts w:ascii="Arial" w:hAnsi="Arial" w:cs="Arial"/>
          <w:szCs w:val="22"/>
        </w:rPr>
        <w:t>.</w:t>
      </w:r>
    </w:p>
    <w:p w14:paraId="582C9D6D" w14:textId="77777777" w:rsidR="007A1CFD" w:rsidRDefault="007A1CFD" w:rsidP="00B31C5D">
      <w:pPr>
        <w:tabs>
          <w:tab w:val="left" w:pos="720"/>
        </w:tabs>
        <w:ind w:left="0" w:firstLine="0"/>
        <w:jc w:val="both"/>
        <w:rPr>
          <w:rFonts w:ascii="Arial" w:hAnsi="Arial" w:cs="Arial"/>
          <w:szCs w:val="22"/>
        </w:rPr>
      </w:pPr>
    </w:p>
    <w:p w14:paraId="561871F1" w14:textId="0A283C77" w:rsidR="00B31C5D" w:rsidRDefault="00B31C5D" w:rsidP="00B31C5D">
      <w:pPr>
        <w:tabs>
          <w:tab w:val="left" w:pos="720"/>
        </w:tabs>
        <w:ind w:left="0" w:firstLine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V případě kontaktu </w:t>
      </w:r>
      <w:r w:rsidRPr="000C5D51">
        <w:rPr>
          <w:rFonts w:ascii="Arial" w:hAnsi="Arial" w:cs="Arial"/>
          <w:szCs w:val="22"/>
        </w:rPr>
        <w:t xml:space="preserve">s </w:t>
      </w:r>
      <w:r>
        <w:rPr>
          <w:rFonts w:ascii="Arial" w:hAnsi="Arial" w:cs="Arial"/>
          <w:szCs w:val="22"/>
        </w:rPr>
        <w:t xml:space="preserve">pokožkou </w:t>
      </w:r>
      <w:r w:rsidRPr="000C5D51">
        <w:rPr>
          <w:rFonts w:ascii="Arial" w:hAnsi="Arial" w:cs="Arial"/>
          <w:szCs w:val="22"/>
        </w:rPr>
        <w:t xml:space="preserve">nebo očima </w:t>
      </w:r>
      <w:r>
        <w:rPr>
          <w:rFonts w:ascii="Arial" w:hAnsi="Arial" w:cs="Arial"/>
          <w:szCs w:val="22"/>
        </w:rPr>
        <w:t>ihned</w:t>
      </w:r>
      <w:r w:rsidRPr="000C5D51">
        <w:rPr>
          <w:rFonts w:ascii="Arial" w:hAnsi="Arial" w:cs="Arial"/>
          <w:szCs w:val="22"/>
        </w:rPr>
        <w:t xml:space="preserve"> vypláchněte velkým množstvím vody. </w:t>
      </w:r>
    </w:p>
    <w:p w14:paraId="2808490E" w14:textId="60E7669D" w:rsidR="00360A12" w:rsidRDefault="00360A12" w:rsidP="00B31C5D">
      <w:pPr>
        <w:tabs>
          <w:tab w:val="left" w:pos="720"/>
        </w:tabs>
        <w:ind w:left="0" w:firstLine="0"/>
        <w:jc w:val="both"/>
        <w:rPr>
          <w:rFonts w:ascii="Arial" w:hAnsi="Arial" w:cs="Arial"/>
          <w:szCs w:val="22"/>
        </w:rPr>
      </w:pPr>
    </w:p>
    <w:p w14:paraId="68652236" w14:textId="77777777" w:rsidR="00360A12" w:rsidRPr="000C5D51" w:rsidRDefault="00360A12" w:rsidP="00360A12">
      <w:pPr>
        <w:tabs>
          <w:tab w:val="left" w:pos="720"/>
        </w:tabs>
        <w:ind w:left="0" w:firstLine="0"/>
        <w:jc w:val="both"/>
        <w:rPr>
          <w:rFonts w:ascii="Arial" w:hAnsi="Arial" w:cs="Arial"/>
          <w:bCs/>
          <w:szCs w:val="22"/>
        </w:rPr>
      </w:pPr>
      <w:r w:rsidRPr="000C5D51">
        <w:rPr>
          <w:rFonts w:ascii="Arial" w:hAnsi="Arial" w:cs="Arial"/>
          <w:szCs w:val="22"/>
        </w:rPr>
        <w:t xml:space="preserve">Po použití si umyjte ruce. </w:t>
      </w:r>
    </w:p>
    <w:p w14:paraId="28588EA5" w14:textId="77777777" w:rsidR="00360A12" w:rsidRPr="000C5D51" w:rsidRDefault="00360A12" w:rsidP="00B31C5D">
      <w:pPr>
        <w:tabs>
          <w:tab w:val="left" w:pos="720"/>
        </w:tabs>
        <w:ind w:left="0" w:firstLine="0"/>
        <w:jc w:val="both"/>
        <w:rPr>
          <w:rFonts w:ascii="Arial" w:hAnsi="Arial" w:cs="Arial"/>
          <w:szCs w:val="22"/>
        </w:rPr>
      </w:pPr>
    </w:p>
    <w:p w14:paraId="32D45185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  <w:r w:rsidRPr="000C5D51">
        <w:rPr>
          <w:rFonts w:ascii="Arial" w:hAnsi="Arial" w:cs="Arial"/>
          <w:szCs w:val="22"/>
          <w:u w:val="single"/>
          <w:lang w:eastAsia="cs-CZ" w:bidi="ne-IN"/>
        </w:rPr>
        <w:t>Březost a laktace</w:t>
      </w:r>
      <w:r w:rsidRPr="000C5D51">
        <w:rPr>
          <w:rFonts w:ascii="Arial" w:hAnsi="Arial" w:cs="Arial"/>
          <w:szCs w:val="22"/>
          <w:lang w:eastAsia="cs-CZ" w:bidi="ne-IN"/>
        </w:rPr>
        <w:t>:</w:t>
      </w:r>
    </w:p>
    <w:p w14:paraId="16483084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</w:p>
    <w:p w14:paraId="6A79F039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  <w:r w:rsidRPr="000C5D51">
        <w:rPr>
          <w:rFonts w:ascii="Arial" w:hAnsi="Arial" w:cs="Arial"/>
          <w:szCs w:val="22"/>
        </w:rPr>
        <w:t xml:space="preserve">Přípravek může být bezpečně podáván březím zvířatům. </w:t>
      </w:r>
    </w:p>
    <w:p w14:paraId="6301A45B" w14:textId="77777777" w:rsidR="00142AB0" w:rsidRPr="000C5D51" w:rsidRDefault="00142AB0" w:rsidP="00AB30E2">
      <w:pPr>
        <w:tabs>
          <w:tab w:val="left" w:pos="720"/>
        </w:tabs>
        <w:ind w:left="0" w:firstLine="0"/>
        <w:jc w:val="both"/>
        <w:rPr>
          <w:rFonts w:ascii="Arial" w:hAnsi="Arial" w:cs="Arial"/>
          <w:szCs w:val="22"/>
        </w:rPr>
      </w:pPr>
    </w:p>
    <w:p w14:paraId="510B153E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i/>
          <w:szCs w:val="22"/>
        </w:rPr>
      </w:pPr>
      <w:r w:rsidRPr="000C5D51">
        <w:rPr>
          <w:rFonts w:ascii="Arial" w:hAnsi="Arial" w:cs="Arial"/>
          <w:szCs w:val="22"/>
        </w:rPr>
        <w:t>Nebyla stanovena bezpečnost veterinárního léčivého přípravku pro použití během laktace. Použít pouze po zvážení terapeutického prospěchu a rizika příslušným veterinárním lékařem.</w:t>
      </w:r>
    </w:p>
    <w:p w14:paraId="313AD1BA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</w:p>
    <w:p w14:paraId="388C9D1E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  <w:r w:rsidRPr="000C5D51">
        <w:rPr>
          <w:rFonts w:ascii="Arial" w:hAnsi="Arial" w:cs="Arial"/>
          <w:szCs w:val="22"/>
          <w:u w:val="single"/>
          <w:lang w:eastAsia="cs-CZ" w:bidi="ne-IN"/>
        </w:rPr>
        <w:t>Interakce s dalšími léčivými přípravky a další formy interakce:</w:t>
      </w:r>
    </w:p>
    <w:p w14:paraId="05746BDB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bCs/>
          <w:szCs w:val="22"/>
        </w:rPr>
      </w:pPr>
    </w:p>
    <w:p w14:paraId="5E5A6FDF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  <w:r w:rsidRPr="000C5D51">
        <w:rPr>
          <w:rFonts w:ascii="Arial" w:hAnsi="Arial" w:cs="Arial"/>
          <w:szCs w:val="22"/>
        </w:rPr>
        <w:t xml:space="preserve">Nelze vyloučit, že </w:t>
      </w:r>
      <w:proofErr w:type="spellStart"/>
      <w:r w:rsidRPr="000C5D51">
        <w:rPr>
          <w:rFonts w:ascii="Arial" w:hAnsi="Arial" w:cs="Arial"/>
          <w:szCs w:val="22"/>
        </w:rPr>
        <w:t>fenbendazol</w:t>
      </w:r>
      <w:proofErr w:type="spellEnd"/>
      <w:r w:rsidRPr="000C5D51">
        <w:rPr>
          <w:rFonts w:ascii="Arial" w:hAnsi="Arial" w:cs="Arial"/>
          <w:szCs w:val="22"/>
        </w:rPr>
        <w:t xml:space="preserve"> způsobí zhoršení </w:t>
      </w:r>
      <w:proofErr w:type="spellStart"/>
      <w:r w:rsidRPr="000C5D51">
        <w:rPr>
          <w:rFonts w:ascii="Arial" w:hAnsi="Arial" w:cs="Arial"/>
          <w:szCs w:val="22"/>
        </w:rPr>
        <w:t>hepatotoxicity</w:t>
      </w:r>
      <w:proofErr w:type="spellEnd"/>
      <w:r w:rsidRPr="000C5D51">
        <w:rPr>
          <w:rFonts w:ascii="Arial" w:hAnsi="Arial" w:cs="Arial"/>
          <w:szCs w:val="22"/>
        </w:rPr>
        <w:t xml:space="preserve"> paracetamolu</w:t>
      </w:r>
      <w:r w:rsidR="00B073B7">
        <w:rPr>
          <w:rFonts w:ascii="Arial" w:hAnsi="Arial" w:cs="Arial"/>
          <w:szCs w:val="22"/>
        </w:rPr>
        <w:t>.</w:t>
      </w:r>
    </w:p>
    <w:p w14:paraId="4E82AA82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</w:p>
    <w:p w14:paraId="05D417AB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  <w:r w:rsidRPr="000C5D51">
        <w:rPr>
          <w:rFonts w:ascii="Arial" w:hAnsi="Arial" w:cs="Arial"/>
          <w:szCs w:val="22"/>
          <w:u w:val="single"/>
          <w:lang w:eastAsia="cs-CZ" w:bidi="ne-IN"/>
        </w:rPr>
        <w:t>Předávkování (symptomy, první pomoc, antidota)</w:t>
      </w:r>
      <w:r w:rsidRPr="000C5D51">
        <w:rPr>
          <w:rFonts w:ascii="Arial" w:hAnsi="Arial" w:cs="Arial"/>
          <w:szCs w:val="22"/>
          <w:lang w:eastAsia="cs-CZ" w:bidi="ne-IN"/>
        </w:rPr>
        <w:t>:</w:t>
      </w:r>
    </w:p>
    <w:p w14:paraId="349CB7D0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bCs/>
          <w:szCs w:val="22"/>
        </w:rPr>
      </w:pPr>
    </w:p>
    <w:p w14:paraId="7B448558" w14:textId="77777777" w:rsidR="00142AB0" w:rsidRPr="000C5D51" w:rsidRDefault="00142AB0" w:rsidP="00D97090">
      <w:pPr>
        <w:tabs>
          <w:tab w:val="left" w:pos="720"/>
        </w:tabs>
        <w:ind w:left="0" w:firstLine="0"/>
        <w:jc w:val="both"/>
        <w:rPr>
          <w:rFonts w:ascii="Arial" w:hAnsi="Arial" w:cs="Arial"/>
          <w:bCs/>
          <w:szCs w:val="22"/>
        </w:rPr>
      </w:pPr>
      <w:r w:rsidRPr="000C5D51">
        <w:rPr>
          <w:rFonts w:ascii="Arial" w:hAnsi="Arial" w:cs="Arial"/>
          <w:szCs w:val="22"/>
        </w:rPr>
        <w:t xml:space="preserve">Přípravek podávaný v jednorázové dávce 25 mg fenbendazolu/kg </w:t>
      </w:r>
      <w:r w:rsidR="00B073B7">
        <w:rPr>
          <w:rFonts w:ascii="Arial" w:hAnsi="Arial" w:cs="Arial"/>
          <w:szCs w:val="22"/>
        </w:rPr>
        <w:t xml:space="preserve">ž. hm. </w:t>
      </w:r>
      <w:r w:rsidRPr="000C5D51">
        <w:rPr>
          <w:rFonts w:ascii="Arial" w:hAnsi="Arial" w:cs="Arial"/>
          <w:szCs w:val="22"/>
        </w:rPr>
        <w:t xml:space="preserve">po dobu tří po sobě následujících dnů nevyvolal žádné klinicky zjevné nežádoucí účinky u prasat. Navíc bylo prokázáno, že podávání </w:t>
      </w:r>
      <w:r w:rsidR="00B073B7">
        <w:rPr>
          <w:rFonts w:ascii="Arial" w:hAnsi="Arial" w:cs="Arial"/>
          <w:szCs w:val="22"/>
        </w:rPr>
        <w:t>samotného</w:t>
      </w:r>
      <w:r w:rsidR="00B073B7" w:rsidRPr="000C5D51">
        <w:rPr>
          <w:rFonts w:ascii="Arial" w:hAnsi="Arial" w:cs="Arial"/>
          <w:szCs w:val="22"/>
        </w:rPr>
        <w:t xml:space="preserve"> </w:t>
      </w:r>
      <w:r w:rsidRPr="000C5D51">
        <w:rPr>
          <w:rFonts w:ascii="Arial" w:hAnsi="Arial" w:cs="Arial"/>
          <w:szCs w:val="22"/>
        </w:rPr>
        <w:t xml:space="preserve">fenbendazolu v dávce 2 000 mg/kg </w:t>
      </w:r>
      <w:r w:rsidR="00B073B7">
        <w:rPr>
          <w:rFonts w:ascii="Arial" w:hAnsi="Arial" w:cs="Arial"/>
          <w:szCs w:val="22"/>
        </w:rPr>
        <w:t xml:space="preserve">ž. hm. </w:t>
      </w:r>
      <w:r w:rsidRPr="000C5D51">
        <w:rPr>
          <w:rFonts w:ascii="Arial" w:hAnsi="Arial" w:cs="Arial"/>
          <w:szCs w:val="22"/>
        </w:rPr>
        <w:t>po dobu 14 po sobě následujících dnů bylo u prasat dobře tolerováno.</w:t>
      </w:r>
    </w:p>
    <w:p w14:paraId="0EBC788F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</w:p>
    <w:p w14:paraId="4565E2FF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  <w:r w:rsidRPr="000C5D51">
        <w:rPr>
          <w:rFonts w:ascii="Arial" w:hAnsi="Arial" w:cs="Arial"/>
          <w:szCs w:val="22"/>
          <w:u w:val="single"/>
          <w:lang w:eastAsia="cs-CZ" w:bidi="ne-IN"/>
        </w:rPr>
        <w:t>Inkompatibility</w:t>
      </w:r>
      <w:r w:rsidRPr="000C5D51">
        <w:rPr>
          <w:rFonts w:ascii="Arial" w:hAnsi="Arial" w:cs="Arial"/>
          <w:szCs w:val="22"/>
          <w:lang w:eastAsia="cs-CZ" w:bidi="ne-IN"/>
        </w:rPr>
        <w:t>:</w:t>
      </w:r>
    </w:p>
    <w:p w14:paraId="70C21A4A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</w:p>
    <w:p w14:paraId="617777ED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  <w:r w:rsidRPr="000C5D51">
        <w:rPr>
          <w:rFonts w:ascii="Arial" w:hAnsi="Arial" w:cs="Arial"/>
          <w:szCs w:val="22"/>
        </w:rPr>
        <w:t>Studie kompatibility nejsou k dispozici, a proto tento veterinární léčivý přípravek nesmí být mísen s žádnými dalšími veterinárními léčivými přípravky</w:t>
      </w:r>
      <w:r w:rsidR="00B15763">
        <w:rPr>
          <w:rFonts w:ascii="Arial" w:hAnsi="Arial" w:cs="Arial"/>
          <w:szCs w:val="22"/>
        </w:rPr>
        <w:t>.</w:t>
      </w:r>
    </w:p>
    <w:p w14:paraId="3F40A06E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</w:p>
    <w:p w14:paraId="0F072E62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b/>
          <w:szCs w:val="22"/>
        </w:rPr>
      </w:pPr>
      <w:r w:rsidRPr="000C5D51">
        <w:rPr>
          <w:rFonts w:ascii="Arial" w:hAnsi="Arial" w:cs="Arial"/>
          <w:b/>
          <w:szCs w:val="22"/>
          <w:lang w:eastAsia="cs-CZ" w:bidi="ne-IN"/>
        </w:rPr>
        <w:t>13.</w:t>
      </w:r>
      <w:r w:rsidRPr="000C5D51">
        <w:rPr>
          <w:rFonts w:ascii="Arial" w:hAnsi="Arial" w:cs="Arial"/>
          <w:b/>
          <w:szCs w:val="22"/>
          <w:lang w:eastAsia="cs-CZ" w:bidi="ne-IN"/>
        </w:rPr>
        <w:tab/>
        <w:t>ZVLÁŠTNÍ OPATŘENÍ PRO ZNEŠKODŇOVÁNÍ NEPOUŽITÝCH PŘÍPRAVKŮ NEBO ODPADU, POKUD JE JICH TŘEBA</w:t>
      </w:r>
    </w:p>
    <w:p w14:paraId="218B0C91" w14:textId="77777777" w:rsidR="00142AB0" w:rsidRPr="000C5D51" w:rsidRDefault="00142AB0" w:rsidP="00AB30E2">
      <w:pPr>
        <w:tabs>
          <w:tab w:val="left" w:pos="720"/>
        </w:tabs>
        <w:ind w:left="0" w:right="-318" w:firstLine="0"/>
        <w:rPr>
          <w:rFonts w:ascii="Arial" w:hAnsi="Arial" w:cs="Arial"/>
          <w:szCs w:val="22"/>
        </w:rPr>
      </w:pPr>
    </w:p>
    <w:p w14:paraId="47AF5C39" w14:textId="77777777" w:rsidR="00CB263C" w:rsidRPr="00CB263C" w:rsidRDefault="00CB263C" w:rsidP="00CB263C">
      <w:pPr>
        <w:tabs>
          <w:tab w:val="left" w:pos="-142"/>
          <w:tab w:val="left" w:pos="720"/>
        </w:tabs>
        <w:ind w:left="0" w:firstLine="0"/>
        <w:jc w:val="both"/>
        <w:rPr>
          <w:rFonts w:ascii="Arial" w:hAnsi="Arial" w:cs="Arial"/>
          <w:szCs w:val="22"/>
        </w:rPr>
      </w:pPr>
      <w:r w:rsidRPr="00CB263C">
        <w:rPr>
          <w:rFonts w:ascii="Arial" w:hAnsi="Arial" w:cs="Arial"/>
          <w:szCs w:val="22"/>
        </w:rPr>
        <w:t>Léčivé přípravky se nesmí likvidovat prostřednictvím odpadní vody či domovního odpadu.</w:t>
      </w:r>
    </w:p>
    <w:p w14:paraId="65738AB8" w14:textId="658A973B" w:rsidR="00CB263C" w:rsidRPr="00CB263C" w:rsidRDefault="00CB263C" w:rsidP="00CB263C">
      <w:pPr>
        <w:tabs>
          <w:tab w:val="left" w:pos="-142"/>
          <w:tab w:val="left" w:pos="720"/>
        </w:tabs>
        <w:ind w:left="0" w:firstLine="0"/>
        <w:jc w:val="both"/>
        <w:rPr>
          <w:rFonts w:ascii="Arial" w:hAnsi="Arial" w:cs="Arial"/>
          <w:szCs w:val="22"/>
        </w:rPr>
      </w:pPr>
      <w:r w:rsidRPr="00CB263C">
        <w:rPr>
          <w:rFonts w:ascii="Arial" w:hAnsi="Arial" w:cs="Arial"/>
          <w:szCs w:val="22"/>
        </w:rPr>
        <w:t>O možnostech likvidace nepotřebných léčivých přípravků se poraďte s vaším veterinárním lékařem nebo lékárníkem. Tato opatření napomáhají chránit životní prostředí.</w:t>
      </w:r>
    </w:p>
    <w:p w14:paraId="078BEDD7" w14:textId="76D09341" w:rsidR="00142AB0" w:rsidRPr="000C5D51" w:rsidRDefault="00CB263C" w:rsidP="00AB30E2">
      <w:pPr>
        <w:tabs>
          <w:tab w:val="left" w:pos="720"/>
        </w:tabs>
        <w:ind w:left="0" w:firstLine="0"/>
        <w:rPr>
          <w:rFonts w:ascii="Arial" w:hAnsi="Arial" w:cs="Arial"/>
          <w:b/>
          <w:szCs w:val="22"/>
        </w:rPr>
      </w:pPr>
      <w:r w:rsidRPr="00CB263C">
        <w:rPr>
          <w:rFonts w:ascii="Arial" w:hAnsi="Arial" w:cs="Arial"/>
          <w:szCs w:val="22"/>
        </w:rPr>
        <w:t>Přípravek nesmí kontaminovat vodní toky, protože může být nebezpečný pro ryby a další vodní organismy.</w:t>
      </w:r>
    </w:p>
    <w:p w14:paraId="1E300748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b/>
          <w:szCs w:val="22"/>
        </w:rPr>
      </w:pPr>
    </w:p>
    <w:p w14:paraId="33941525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  <w:r w:rsidRPr="000C5D51">
        <w:rPr>
          <w:rFonts w:ascii="Arial" w:hAnsi="Arial" w:cs="Arial"/>
          <w:b/>
          <w:szCs w:val="22"/>
          <w:lang w:eastAsia="cs-CZ" w:bidi="ne-IN"/>
        </w:rPr>
        <w:t>14.</w:t>
      </w:r>
      <w:r w:rsidRPr="000C5D51">
        <w:rPr>
          <w:rFonts w:ascii="Arial" w:hAnsi="Arial" w:cs="Arial"/>
          <w:b/>
          <w:szCs w:val="22"/>
          <w:lang w:eastAsia="cs-CZ" w:bidi="ne-IN"/>
        </w:rPr>
        <w:tab/>
        <w:t>DATUM POSLEDNÍ REVIZE PŘÍBALOVÉ INFORMACE</w:t>
      </w:r>
    </w:p>
    <w:p w14:paraId="52FC0AED" w14:textId="77777777" w:rsidR="00142AB0" w:rsidRPr="000C5D51" w:rsidRDefault="00142AB0" w:rsidP="00AB30E2">
      <w:pPr>
        <w:tabs>
          <w:tab w:val="left" w:pos="720"/>
        </w:tabs>
        <w:ind w:left="0" w:right="-318" w:firstLine="0"/>
        <w:rPr>
          <w:rFonts w:ascii="Arial" w:hAnsi="Arial" w:cs="Arial"/>
          <w:szCs w:val="22"/>
        </w:rPr>
      </w:pPr>
    </w:p>
    <w:p w14:paraId="5B1E48A0" w14:textId="71431B83" w:rsidR="00142AB0" w:rsidRDefault="002D2247" w:rsidP="00AB30E2">
      <w:pPr>
        <w:tabs>
          <w:tab w:val="left" w:pos="720"/>
        </w:tabs>
        <w:ind w:left="0" w:right="-318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Říjen 2021</w:t>
      </w:r>
    </w:p>
    <w:p w14:paraId="36836A80" w14:textId="77777777" w:rsidR="007D6D2A" w:rsidRPr="000C5D51" w:rsidRDefault="007D6D2A" w:rsidP="00AB30E2">
      <w:pPr>
        <w:tabs>
          <w:tab w:val="left" w:pos="720"/>
        </w:tabs>
        <w:ind w:left="0" w:right="-318" w:firstLine="0"/>
        <w:rPr>
          <w:rFonts w:ascii="Arial" w:hAnsi="Arial" w:cs="Arial"/>
          <w:szCs w:val="22"/>
        </w:rPr>
      </w:pPr>
    </w:p>
    <w:p w14:paraId="33D50794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  <w:r w:rsidRPr="000C5D51">
        <w:rPr>
          <w:rFonts w:ascii="Arial" w:hAnsi="Arial" w:cs="Arial"/>
          <w:b/>
          <w:szCs w:val="22"/>
          <w:lang w:eastAsia="cs-CZ" w:bidi="ne-IN"/>
        </w:rPr>
        <w:t>15.</w:t>
      </w:r>
      <w:r w:rsidRPr="000C5D51">
        <w:rPr>
          <w:rFonts w:ascii="Arial" w:hAnsi="Arial" w:cs="Arial"/>
          <w:b/>
          <w:szCs w:val="22"/>
          <w:lang w:eastAsia="cs-CZ" w:bidi="ne-IN"/>
        </w:rPr>
        <w:tab/>
        <w:t>DALŠÍ INFORMACE</w:t>
      </w:r>
    </w:p>
    <w:p w14:paraId="0E90905C" w14:textId="77777777" w:rsidR="00142AB0" w:rsidRPr="000C5D51" w:rsidRDefault="00142AB0" w:rsidP="00AB30E2">
      <w:pPr>
        <w:tabs>
          <w:tab w:val="left" w:pos="720"/>
        </w:tabs>
        <w:ind w:left="0" w:firstLine="0"/>
        <w:rPr>
          <w:rFonts w:ascii="Arial" w:hAnsi="Arial" w:cs="Arial"/>
          <w:szCs w:val="22"/>
        </w:rPr>
      </w:pPr>
    </w:p>
    <w:p w14:paraId="5AFED9DC" w14:textId="085F470D" w:rsidR="00256514" w:rsidRPr="00D97090" w:rsidRDefault="00256514" w:rsidP="00256514">
      <w:pPr>
        <w:rPr>
          <w:rFonts w:ascii="Arial" w:hAnsi="Arial" w:cs="Arial"/>
        </w:rPr>
      </w:pPr>
      <w:r w:rsidRPr="00D97090">
        <w:rPr>
          <w:rFonts w:ascii="Arial" w:hAnsi="Arial" w:cs="Arial"/>
        </w:rPr>
        <w:t>Pouze pro zvířata.</w:t>
      </w:r>
    </w:p>
    <w:p w14:paraId="7DF8AEDA" w14:textId="005B56A9" w:rsidR="00256514" w:rsidRPr="00D97090" w:rsidRDefault="00256514" w:rsidP="00256514">
      <w:pPr>
        <w:rPr>
          <w:rFonts w:ascii="Arial" w:hAnsi="Arial" w:cs="Arial"/>
        </w:rPr>
      </w:pPr>
      <w:r w:rsidRPr="00D97090">
        <w:rPr>
          <w:rFonts w:ascii="Arial" w:hAnsi="Arial" w:cs="Arial"/>
        </w:rPr>
        <w:t>Veterinární léčivý přípravek je vydáván pouze na předpis.</w:t>
      </w:r>
    </w:p>
    <w:p w14:paraId="4858CA8B" w14:textId="4B183450" w:rsidR="00256514" w:rsidRDefault="00256514" w:rsidP="00AB30E2">
      <w:pPr>
        <w:tabs>
          <w:tab w:val="left" w:pos="720"/>
          <w:tab w:val="left" w:pos="851"/>
        </w:tabs>
        <w:ind w:left="0" w:firstLine="0"/>
        <w:rPr>
          <w:rFonts w:ascii="Arial" w:hAnsi="Arial" w:cs="Arial"/>
          <w:szCs w:val="22"/>
        </w:rPr>
      </w:pPr>
    </w:p>
    <w:p w14:paraId="115F1F53" w14:textId="24887651" w:rsidR="00834909" w:rsidRPr="00D97090" w:rsidRDefault="00834909" w:rsidP="00AB30E2">
      <w:pPr>
        <w:tabs>
          <w:tab w:val="left" w:pos="720"/>
          <w:tab w:val="left" w:pos="851"/>
        </w:tabs>
        <w:ind w:left="0" w:firstLine="0"/>
        <w:rPr>
          <w:rFonts w:ascii="Arial" w:hAnsi="Arial" w:cs="Arial"/>
        </w:rPr>
      </w:pPr>
      <w:r w:rsidRPr="00D97090">
        <w:rPr>
          <w:rFonts w:ascii="Arial" w:hAnsi="Arial" w:cs="Arial"/>
        </w:rPr>
        <w:lastRenderedPageBreak/>
        <w:t xml:space="preserve">Musí být respektována úřední pravidla pro míchání </w:t>
      </w:r>
      <w:proofErr w:type="spellStart"/>
      <w:r w:rsidRPr="00D97090">
        <w:rPr>
          <w:rFonts w:ascii="Arial" w:hAnsi="Arial" w:cs="Arial"/>
        </w:rPr>
        <w:t>medikovaných</w:t>
      </w:r>
      <w:proofErr w:type="spellEnd"/>
      <w:r w:rsidRPr="00D97090">
        <w:rPr>
          <w:rFonts w:ascii="Arial" w:hAnsi="Arial" w:cs="Arial"/>
        </w:rPr>
        <w:t xml:space="preserve"> </w:t>
      </w:r>
      <w:proofErr w:type="spellStart"/>
      <w:r w:rsidRPr="00D97090">
        <w:rPr>
          <w:rFonts w:ascii="Arial" w:hAnsi="Arial" w:cs="Arial"/>
        </w:rPr>
        <w:t>premixů</w:t>
      </w:r>
      <w:proofErr w:type="spellEnd"/>
      <w:r w:rsidRPr="00D97090">
        <w:rPr>
          <w:rFonts w:ascii="Arial" w:hAnsi="Arial" w:cs="Arial"/>
        </w:rPr>
        <w:t xml:space="preserve"> do konečných krmiv</w:t>
      </w:r>
      <w:r w:rsidR="00282025">
        <w:rPr>
          <w:rFonts w:ascii="Arial" w:hAnsi="Arial" w:cs="Arial"/>
        </w:rPr>
        <w:t>.</w:t>
      </w:r>
    </w:p>
    <w:p w14:paraId="2DB49888" w14:textId="77777777" w:rsidR="00142AB0" w:rsidRPr="000C5D51" w:rsidRDefault="00142AB0" w:rsidP="00D97090">
      <w:pPr>
        <w:tabs>
          <w:tab w:val="left" w:pos="720"/>
          <w:tab w:val="left" w:pos="851"/>
        </w:tabs>
        <w:ind w:left="0" w:firstLine="0"/>
        <w:jc w:val="both"/>
        <w:rPr>
          <w:rFonts w:ascii="Arial" w:hAnsi="Arial" w:cs="Arial"/>
          <w:szCs w:val="22"/>
        </w:rPr>
      </w:pPr>
      <w:r w:rsidRPr="000C5D51">
        <w:rPr>
          <w:rFonts w:ascii="Arial" w:hAnsi="Arial" w:cs="Arial"/>
          <w:szCs w:val="22"/>
        </w:rPr>
        <w:t xml:space="preserve">Tento přípravek se dodává ve vícevrstvém papírovém </w:t>
      </w:r>
      <w:r w:rsidR="002B2EF5">
        <w:rPr>
          <w:rFonts w:ascii="Arial" w:hAnsi="Arial" w:cs="Arial"/>
          <w:szCs w:val="22"/>
        </w:rPr>
        <w:t>vaku</w:t>
      </w:r>
      <w:r w:rsidR="002B2EF5" w:rsidRPr="000C5D51">
        <w:rPr>
          <w:rFonts w:ascii="Arial" w:hAnsi="Arial" w:cs="Arial"/>
          <w:szCs w:val="22"/>
        </w:rPr>
        <w:t xml:space="preserve"> </w:t>
      </w:r>
      <w:r w:rsidRPr="000C5D51">
        <w:rPr>
          <w:rFonts w:ascii="Arial" w:hAnsi="Arial" w:cs="Arial"/>
          <w:szCs w:val="22"/>
        </w:rPr>
        <w:t xml:space="preserve">s vnitřní </w:t>
      </w:r>
      <w:r w:rsidR="002B2EF5" w:rsidRPr="000C5D51">
        <w:rPr>
          <w:rFonts w:ascii="Arial" w:hAnsi="Arial" w:cs="Arial"/>
          <w:szCs w:val="22"/>
        </w:rPr>
        <w:t xml:space="preserve">vrstvou </w:t>
      </w:r>
      <w:r w:rsidR="002B2EF5">
        <w:rPr>
          <w:rFonts w:ascii="Arial" w:hAnsi="Arial" w:cs="Arial"/>
          <w:szCs w:val="22"/>
        </w:rPr>
        <w:t xml:space="preserve">z </w:t>
      </w:r>
      <w:r w:rsidR="002B2EF5" w:rsidRPr="000C5D51">
        <w:rPr>
          <w:rFonts w:ascii="Arial" w:hAnsi="Arial" w:cs="Arial"/>
          <w:szCs w:val="22"/>
        </w:rPr>
        <w:t>hliník</w:t>
      </w:r>
      <w:r w:rsidR="002B2EF5">
        <w:rPr>
          <w:rFonts w:ascii="Arial" w:hAnsi="Arial" w:cs="Arial"/>
          <w:szCs w:val="22"/>
        </w:rPr>
        <w:t>u</w:t>
      </w:r>
      <w:r w:rsidR="002B2EF5" w:rsidRPr="000C5D51">
        <w:rPr>
          <w:rFonts w:ascii="Arial" w:hAnsi="Arial" w:cs="Arial"/>
          <w:szCs w:val="22"/>
        </w:rPr>
        <w:t xml:space="preserve"> </w:t>
      </w:r>
      <w:r w:rsidRPr="000C5D51">
        <w:rPr>
          <w:rFonts w:ascii="Arial" w:hAnsi="Arial" w:cs="Arial"/>
          <w:szCs w:val="22"/>
        </w:rPr>
        <w:t xml:space="preserve">/ polyethylenu </w:t>
      </w:r>
      <w:r w:rsidR="006C366E">
        <w:rPr>
          <w:rFonts w:ascii="Arial" w:hAnsi="Arial" w:cs="Arial"/>
          <w:szCs w:val="22"/>
        </w:rPr>
        <w:t xml:space="preserve">o </w:t>
      </w:r>
      <w:r w:rsidRPr="000C5D51">
        <w:rPr>
          <w:rFonts w:ascii="Arial" w:hAnsi="Arial" w:cs="Arial"/>
          <w:szCs w:val="22"/>
        </w:rPr>
        <w:t>obsahu 20 kg</w:t>
      </w:r>
      <w:r w:rsidR="00E70BBD">
        <w:rPr>
          <w:rFonts w:ascii="Arial" w:hAnsi="Arial" w:cs="Arial"/>
          <w:szCs w:val="22"/>
        </w:rPr>
        <w:t xml:space="preserve">, který je </w:t>
      </w:r>
      <w:r w:rsidR="006C366E">
        <w:rPr>
          <w:rFonts w:ascii="Arial" w:hAnsi="Arial" w:cs="Arial"/>
          <w:szCs w:val="22"/>
        </w:rPr>
        <w:t>uzavřen sešitím</w:t>
      </w:r>
      <w:r w:rsidR="006C366E" w:rsidRPr="000C5D51">
        <w:rPr>
          <w:rFonts w:ascii="Arial" w:hAnsi="Arial" w:cs="Arial"/>
          <w:szCs w:val="22"/>
        </w:rPr>
        <w:t xml:space="preserve"> </w:t>
      </w:r>
      <w:r w:rsidRPr="000C5D51">
        <w:rPr>
          <w:rFonts w:ascii="Arial" w:hAnsi="Arial" w:cs="Arial"/>
          <w:szCs w:val="22"/>
        </w:rPr>
        <w:t xml:space="preserve">nebo v zipem </w:t>
      </w:r>
      <w:r w:rsidR="00B434D6" w:rsidRPr="000C5D51">
        <w:rPr>
          <w:rFonts w:ascii="Arial" w:hAnsi="Arial" w:cs="Arial"/>
          <w:szCs w:val="22"/>
        </w:rPr>
        <w:t>uzavírateln</w:t>
      </w:r>
      <w:r w:rsidR="00B434D6">
        <w:rPr>
          <w:rFonts w:ascii="Arial" w:hAnsi="Arial" w:cs="Arial"/>
          <w:szCs w:val="22"/>
        </w:rPr>
        <w:t>ém</w:t>
      </w:r>
      <w:r w:rsidR="00C64359">
        <w:rPr>
          <w:rFonts w:ascii="Arial" w:hAnsi="Arial" w:cs="Arial"/>
          <w:szCs w:val="22"/>
        </w:rPr>
        <w:t xml:space="preserve"> </w:t>
      </w:r>
      <w:r w:rsidR="006C366E">
        <w:rPr>
          <w:rFonts w:ascii="Arial" w:hAnsi="Arial" w:cs="Arial"/>
          <w:szCs w:val="22"/>
        </w:rPr>
        <w:t>vaku</w:t>
      </w:r>
      <w:r w:rsidR="006C366E" w:rsidRPr="000C5D51">
        <w:rPr>
          <w:rFonts w:ascii="Arial" w:hAnsi="Arial" w:cs="Arial"/>
          <w:szCs w:val="22"/>
        </w:rPr>
        <w:t xml:space="preserve"> </w:t>
      </w:r>
      <w:r w:rsidRPr="000C5D51">
        <w:rPr>
          <w:rFonts w:ascii="Arial" w:hAnsi="Arial" w:cs="Arial"/>
          <w:szCs w:val="22"/>
        </w:rPr>
        <w:t>z</w:t>
      </w:r>
      <w:r w:rsidR="00E70BBD">
        <w:rPr>
          <w:rFonts w:ascii="Arial" w:hAnsi="Arial" w:cs="Arial"/>
          <w:szCs w:val="22"/>
        </w:rPr>
        <w:t> </w:t>
      </w:r>
      <w:r w:rsidRPr="000C5D51">
        <w:rPr>
          <w:rFonts w:ascii="Arial" w:hAnsi="Arial" w:cs="Arial"/>
          <w:szCs w:val="22"/>
        </w:rPr>
        <w:t xml:space="preserve">polyethylenu / hliníkové folie / polyethylentereftalátu o obsahu 1, 2 a 5 kg. </w:t>
      </w:r>
    </w:p>
    <w:p w14:paraId="044C65D6" w14:textId="77777777" w:rsidR="00142AB0" w:rsidRPr="000C5D51" w:rsidRDefault="00142AB0" w:rsidP="00D97090">
      <w:pPr>
        <w:tabs>
          <w:tab w:val="left" w:pos="720"/>
        </w:tabs>
        <w:ind w:left="0" w:firstLine="0"/>
        <w:jc w:val="both"/>
        <w:rPr>
          <w:rFonts w:ascii="Arial" w:hAnsi="Arial" w:cs="Arial"/>
          <w:szCs w:val="22"/>
        </w:rPr>
      </w:pPr>
    </w:p>
    <w:p w14:paraId="01EB80B6" w14:textId="77777777" w:rsidR="00142AB0" w:rsidRPr="000C5D51" w:rsidRDefault="00142AB0" w:rsidP="00D97090">
      <w:pPr>
        <w:tabs>
          <w:tab w:val="left" w:pos="720"/>
        </w:tabs>
        <w:ind w:left="0" w:firstLine="0"/>
        <w:jc w:val="both"/>
        <w:rPr>
          <w:rFonts w:ascii="Arial" w:hAnsi="Arial" w:cs="Arial"/>
          <w:szCs w:val="22"/>
        </w:rPr>
      </w:pPr>
      <w:r w:rsidRPr="000C5D51">
        <w:rPr>
          <w:rFonts w:ascii="Arial" w:hAnsi="Arial" w:cs="Arial"/>
          <w:szCs w:val="22"/>
          <w:lang w:eastAsia="cs-CZ" w:bidi="ne-IN"/>
        </w:rPr>
        <w:t>Na trhu nemusí být všechny velikosti balení.</w:t>
      </w:r>
    </w:p>
    <w:sectPr w:rsidR="00142AB0" w:rsidRPr="000C5D51" w:rsidSect="00E343D6">
      <w:footerReference w:type="default" r:id="rId9"/>
      <w:headerReference w:type="first" r:id="rId10"/>
      <w:footerReference w:type="first" r:id="rId11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FC40C" w14:textId="77777777" w:rsidR="00913E6F" w:rsidRDefault="00913E6F">
      <w:r>
        <w:separator/>
      </w:r>
    </w:p>
  </w:endnote>
  <w:endnote w:type="continuationSeparator" w:id="0">
    <w:p w14:paraId="7DFD23BF" w14:textId="77777777" w:rsidR="00913E6F" w:rsidRDefault="0091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96FDD" w14:textId="77777777" w:rsidR="00142AB0" w:rsidRDefault="00142AB0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42D565F3" w14:textId="77777777" w:rsidR="00142AB0" w:rsidRDefault="00ED7C4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D50528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DB1ED" w14:textId="77777777" w:rsidR="00142AB0" w:rsidRDefault="00142AB0">
    <w:pPr>
      <w:pStyle w:val="Zpat"/>
      <w:tabs>
        <w:tab w:val="clear" w:pos="8930"/>
        <w:tab w:val="right" w:pos="8931"/>
      </w:tabs>
    </w:pPr>
  </w:p>
  <w:p w14:paraId="4EBF9223" w14:textId="77777777" w:rsidR="00142AB0" w:rsidRDefault="00ED7C4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D5052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E657A" w14:textId="77777777" w:rsidR="00913E6F" w:rsidRDefault="00913E6F">
      <w:r>
        <w:separator/>
      </w:r>
    </w:p>
  </w:footnote>
  <w:footnote w:type="continuationSeparator" w:id="0">
    <w:p w14:paraId="7301CA39" w14:textId="77777777" w:rsidR="00913E6F" w:rsidRDefault="00913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828A0" w14:textId="57C6E279" w:rsidR="00A46B4F" w:rsidRDefault="00A46B4F" w:rsidP="00A46B4F">
    <w:pPr>
      <w:pStyle w:val="Zhlav"/>
    </w:pPr>
    <w:r>
      <w:t xml:space="preserve">       </w:t>
    </w:r>
  </w:p>
  <w:p w14:paraId="2B1B3DDC" w14:textId="77777777" w:rsidR="00142AB0" w:rsidRDefault="00142A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6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7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8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0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10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  <w:rPr>
        <w:rFonts w:cs="Times New Roman"/>
      </w:rPr>
    </w:lvl>
  </w:abstractNum>
  <w:abstractNum w:abstractNumId="15" w15:restartNumberingAfterBreak="0">
    <w:nsid w:val="2F0766BA"/>
    <w:multiLevelType w:val="hybridMultilevel"/>
    <w:tmpl w:val="8FAA00B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047DF"/>
    <w:multiLevelType w:val="hybridMultilevel"/>
    <w:tmpl w:val="0ED2D156"/>
    <w:lvl w:ilvl="0" w:tplc="08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</w:abstractNum>
  <w:abstractNum w:abstractNumId="29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962338"/>
    <w:multiLevelType w:val="hybridMultilevel"/>
    <w:tmpl w:val="CC489A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3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34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36" w15:restartNumberingAfterBreak="0">
    <w:nsid w:val="662B5120"/>
    <w:multiLevelType w:val="hybridMultilevel"/>
    <w:tmpl w:val="BA1A2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38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9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0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41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cs="Times New Roman"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9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40"/>
  </w:num>
  <w:num w:numId="5">
    <w:abstractNumId w:val="39"/>
  </w:num>
  <w:num w:numId="6">
    <w:abstractNumId w:val="12"/>
  </w:num>
  <w:num w:numId="7">
    <w:abstractNumId w:val="24"/>
  </w:num>
  <w:num w:numId="8">
    <w:abstractNumId w:val="23"/>
  </w:num>
  <w:num w:numId="9">
    <w:abstractNumId w:val="7"/>
  </w:num>
  <w:num w:numId="10">
    <w:abstractNumId w:val="37"/>
  </w:num>
  <w:num w:numId="11">
    <w:abstractNumId w:val="38"/>
  </w:num>
  <w:num w:numId="12">
    <w:abstractNumId w:val="19"/>
  </w:num>
  <w:num w:numId="13">
    <w:abstractNumId w:val="14"/>
  </w:num>
  <w:num w:numId="14">
    <w:abstractNumId w:val="2"/>
  </w:num>
  <w:num w:numId="15">
    <w:abstractNumId w:val="35"/>
  </w:num>
  <w:num w:numId="16">
    <w:abstractNumId w:val="21"/>
  </w:num>
  <w:num w:numId="17">
    <w:abstractNumId w:val="41"/>
  </w:num>
  <w:num w:numId="18">
    <w:abstractNumId w:val="8"/>
  </w:num>
  <w:num w:numId="19">
    <w:abstractNumId w:val="1"/>
  </w:num>
  <w:num w:numId="20">
    <w:abstractNumId w:val="20"/>
  </w:num>
  <w:num w:numId="21">
    <w:abstractNumId w:val="3"/>
  </w:num>
  <w:num w:numId="22">
    <w:abstractNumId w:val="6"/>
  </w:num>
  <w:num w:numId="23">
    <w:abstractNumId w:val="28"/>
  </w:num>
  <w:num w:numId="24">
    <w:abstractNumId w:val="11"/>
  </w:num>
  <w:num w:numId="25">
    <w:abstractNumId w:val="34"/>
  </w:num>
  <w:num w:numId="26">
    <w:abstractNumId w:val="26"/>
  </w:num>
  <w:num w:numId="27">
    <w:abstractNumId w:val="13"/>
  </w:num>
  <w:num w:numId="28">
    <w:abstractNumId w:val="10"/>
  </w:num>
  <w:num w:numId="29">
    <w:abstractNumId w:val="22"/>
  </w:num>
  <w:num w:numId="30">
    <w:abstractNumId w:val="25"/>
  </w:num>
  <w:num w:numId="31">
    <w:abstractNumId w:val="16"/>
  </w:num>
  <w:num w:numId="32">
    <w:abstractNumId w:val="9"/>
  </w:num>
  <w:num w:numId="33">
    <w:abstractNumId w:val="32"/>
  </w:num>
  <w:num w:numId="34">
    <w:abstractNumId w:val="33"/>
  </w:num>
  <w:num w:numId="35">
    <w:abstractNumId w:val="31"/>
  </w:num>
  <w:num w:numId="36">
    <w:abstractNumId w:val="17"/>
  </w:num>
  <w:num w:numId="37">
    <w:abstractNumId w:val="4"/>
  </w:num>
  <w:num w:numId="38">
    <w:abstractNumId w:val="42"/>
  </w:num>
  <w:num w:numId="39">
    <w:abstractNumId w:val="15"/>
  </w:num>
  <w:num w:numId="40">
    <w:abstractNumId w:val="5"/>
  </w:num>
  <w:num w:numId="41">
    <w:abstractNumId w:val="27"/>
  </w:num>
  <w:num w:numId="42">
    <w:abstractNumId w:val="36"/>
  </w:num>
  <w:num w:numId="43">
    <w:abstractNumId w:val="18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A219CA"/>
    <w:rsid w:val="00001467"/>
    <w:rsid w:val="000072D5"/>
    <w:rsid w:val="00013853"/>
    <w:rsid w:val="00044181"/>
    <w:rsid w:val="00067640"/>
    <w:rsid w:val="00076B13"/>
    <w:rsid w:val="0008437A"/>
    <w:rsid w:val="000A3A1F"/>
    <w:rsid w:val="000A7089"/>
    <w:rsid w:val="000C5D51"/>
    <w:rsid w:val="000F1AB7"/>
    <w:rsid w:val="00116F84"/>
    <w:rsid w:val="00140775"/>
    <w:rsid w:val="00142AB0"/>
    <w:rsid w:val="001443DA"/>
    <w:rsid w:val="00152E20"/>
    <w:rsid w:val="001556FD"/>
    <w:rsid w:val="00155E9D"/>
    <w:rsid w:val="001652DE"/>
    <w:rsid w:val="00175CFD"/>
    <w:rsid w:val="001A24A9"/>
    <w:rsid w:val="001A5B3A"/>
    <w:rsid w:val="001C55FD"/>
    <w:rsid w:val="001E0872"/>
    <w:rsid w:val="001E1F34"/>
    <w:rsid w:val="001F66B4"/>
    <w:rsid w:val="0020738F"/>
    <w:rsid w:val="00217C79"/>
    <w:rsid w:val="00235920"/>
    <w:rsid w:val="00246844"/>
    <w:rsid w:val="0025393A"/>
    <w:rsid w:val="00256514"/>
    <w:rsid w:val="00282025"/>
    <w:rsid w:val="00294D9B"/>
    <w:rsid w:val="00296924"/>
    <w:rsid w:val="002979DE"/>
    <w:rsid w:val="002B2EF5"/>
    <w:rsid w:val="002B7702"/>
    <w:rsid w:val="002C4E18"/>
    <w:rsid w:val="002D2247"/>
    <w:rsid w:val="002E703B"/>
    <w:rsid w:val="00321424"/>
    <w:rsid w:val="003226CD"/>
    <w:rsid w:val="00335A06"/>
    <w:rsid w:val="00360A12"/>
    <w:rsid w:val="00381254"/>
    <w:rsid w:val="003A7224"/>
    <w:rsid w:val="003C663E"/>
    <w:rsid w:val="003D06E9"/>
    <w:rsid w:val="003D4FDD"/>
    <w:rsid w:val="003E0D57"/>
    <w:rsid w:val="003E3E6C"/>
    <w:rsid w:val="003F7E7F"/>
    <w:rsid w:val="00401AB8"/>
    <w:rsid w:val="00403374"/>
    <w:rsid w:val="00410FC4"/>
    <w:rsid w:val="00445750"/>
    <w:rsid w:val="0045189A"/>
    <w:rsid w:val="00453EE6"/>
    <w:rsid w:val="00455F65"/>
    <w:rsid w:val="00462F21"/>
    <w:rsid w:val="00464269"/>
    <w:rsid w:val="00490499"/>
    <w:rsid w:val="004A0229"/>
    <w:rsid w:val="004A4A2C"/>
    <w:rsid w:val="004A6C10"/>
    <w:rsid w:val="004D3940"/>
    <w:rsid w:val="004E33B0"/>
    <w:rsid w:val="004E3427"/>
    <w:rsid w:val="004F1166"/>
    <w:rsid w:val="004F3604"/>
    <w:rsid w:val="00517AB0"/>
    <w:rsid w:val="00525669"/>
    <w:rsid w:val="00554D84"/>
    <w:rsid w:val="005657D9"/>
    <w:rsid w:val="00570EB9"/>
    <w:rsid w:val="00587EB2"/>
    <w:rsid w:val="00592696"/>
    <w:rsid w:val="005C1047"/>
    <w:rsid w:val="005C24F6"/>
    <w:rsid w:val="005E50A5"/>
    <w:rsid w:val="005F2E32"/>
    <w:rsid w:val="005F7FA2"/>
    <w:rsid w:val="0066291D"/>
    <w:rsid w:val="00682E55"/>
    <w:rsid w:val="006A2F72"/>
    <w:rsid w:val="006C366E"/>
    <w:rsid w:val="006C733F"/>
    <w:rsid w:val="006D2E0C"/>
    <w:rsid w:val="006D4FCD"/>
    <w:rsid w:val="006D7163"/>
    <w:rsid w:val="006E2117"/>
    <w:rsid w:val="006E2A0C"/>
    <w:rsid w:val="006E66ED"/>
    <w:rsid w:val="006F09CF"/>
    <w:rsid w:val="00717DDF"/>
    <w:rsid w:val="00725273"/>
    <w:rsid w:val="0073070A"/>
    <w:rsid w:val="00730F7C"/>
    <w:rsid w:val="00742EB3"/>
    <w:rsid w:val="00743110"/>
    <w:rsid w:val="007A1CFD"/>
    <w:rsid w:val="007A5610"/>
    <w:rsid w:val="007B2920"/>
    <w:rsid w:val="007C6C15"/>
    <w:rsid w:val="007D6D2A"/>
    <w:rsid w:val="007F0B23"/>
    <w:rsid w:val="008039B0"/>
    <w:rsid w:val="008043EC"/>
    <w:rsid w:val="0081008D"/>
    <w:rsid w:val="00822CCD"/>
    <w:rsid w:val="008333BA"/>
    <w:rsid w:val="00834909"/>
    <w:rsid w:val="008374DC"/>
    <w:rsid w:val="00870214"/>
    <w:rsid w:val="00874132"/>
    <w:rsid w:val="008758DA"/>
    <w:rsid w:val="0088105E"/>
    <w:rsid w:val="008828DB"/>
    <w:rsid w:val="008963C9"/>
    <w:rsid w:val="008A1D73"/>
    <w:rsid w:val="008B1355"/>
    <w:rsid w:val="008E1461"/>
    <w:rsid w:val="00910C82"/>
    <w:rsid w:val="00913E6F"/>
    <w:rsid w:val="00942E59"/>
    <w:rsid w:val="00945D2D"/>
    <w:rsid w:val="00946D9C"/>
    <w:rsid w:val="00952E34"/>
    <w:rsid w:val="00953EB1"/>
    <w:rsid w:val="00955A6D"/>
    <w:rsid w:val="0097449B"/>
    <w:rsid w:val="00976E1F"/>
    <w:rsid w:val="00976FEC"/>
    <w:rsid w:val="00995B0C"/>
    <w:rsid w:val="009D5C28"/>
    <w:rsid w:val="009D7FF5"/>
    <w:rsid w:val="009E2CCE"/>
    <w:rsid w:val="00A121C4"/>
    <w:rsid w:val="00A219CA"/>
    <w:rsid w:val="00A304F8"/>
    <w:rsid w:val="00A30A81"/>
    <w:rsid w:val="00A33D05"/>
    <w:rsid w:val="00A46B4F"/>
    <w:rsid w:val="00A60A84"/>
    <w:rsid w:val="00A94807"/>
    <w:rsid w:val="00AB30E2"/>
    <w:rsid w:val="00AC1CB8"/>
    <w:rsid w:val="00AF0F5F"/>
    <w:rsid w:val="00B01E3F"/>
    <w:rsid w:val="00B073B7"/>
    <w:rsid w:val="00B1150B"/>
    <w:rsid w:val="00B15763"/>
    <w:rsid w:val="00B31C5D"/>
    <w:rsid w:val="00B41526"/>
    <w:rsid w:val="00B434D6"/>
    <w:rsid w:val="00B52AFE"/>
    <w:rsid w:val="00B55CFD"/>
    <w:rsid w:val="00B62DA0"/>
    <w:rsid w:val="00B77EAB"/>
    <w:rsid w:val="00B85B55"/>
    <w:rsid w:val="00BA7E09"/>
    <w:rsid w:val="00BB74CD"/>
    <w:rsid w:val="00BC2BF5"/>
    <w:rsid w:val="00BD0D80"/>
    <w:rsid w:val="00BD6DD5"/>
    <w:rsid w:val="00C009AF"/>
    <w:rsid w:val="00C27C63"/>
    <w:rsid w:val="00C420A0"/>
    <w:rsid w:val="00C546F4"/>
    <w:rsid w:val="00C64359"/>
    <w:rsid w:val="00C7574D"/>
    <w:rsid w:val="00C82DDD"/>
    <w:rsid w:val="00C8461A"/>
    <w:rsid w:val="00C8498E"/>
    <w:rsid w:val="00C9401A"/>
    <w:rsid w:val="00CA0601"/>
    <w:rsid w:val="00CA0A9E"/>
    <w:rsid w:val="00CB1ED6"/>
    <w:rsid w:val="00CB263C"/>
    <w:rsid w:val="00CF421C"/>
    <w:rsid w:val="00CF5161"/>
    <w:rsid w:val="00CF7CB3"/>
    <w:rsid w:val="00D042A0"/>
    <w:rsid w:val="00D103A7"/>
    <w:rsid w:val="00D26FFF"/>
    <w:rsid w:val="00D316B9"/>
    <w:rsid w:val="00D50528"/>
    <w:rsid w:val="00D73281"/>
    <w:rsid w:val="00D80CF9"/>
    <w:rsid w:val="00D86292"/>
    <w:rsid w:val="00D8668E"/>
    <w:rsid w:val="00D950D7"/>
    <w:rsid w:val="00D97090"/>
    <w:rsid w:val="00D97410"/>
    <w:rsid w:val="00DE2E3E"/>
    <w:rsid w:val="00DF1B51"/>
    <w:rsid w:val="00E155D0"/>
    <w:rsid w:val="00E32C0F"/>
    <w:rsid w:val="00E343D6"/>
    <w:rsid w:val="00E428E4"/>
    <w:rsid w:val="00E46641"/>
    <w:rsid w:val="00E70BBD"/>
    <w:rsid w:val="00E97859"/>
    <w:rsid w:val="00EA67B0"/>
    <w:rsid w:val="00EA6E43"/>
    <w:rsid w:val="00EA74C5"/>
    <w:rsid w:val="00EB45EB"/>
    <w:rsid w:val="00EB566F"/>
    <w:rsid w:val="00EC0BFB"/>
    <w:rsid w:val="00ED08CE"/>
    <w:rsid w:val="00ED7C4C"/>
    <w:rsid w:val="00EF2BB8"/>
    <w:rsid w:val="00F0026B"/>
    <w:rsid w:val="00F10A37"/>
    <w:rsid w:val="00F15818"/>
    <w:rsid w:val="00F16315"/>
    <w:rsid w:val="00F51039"/>
    <w:rsid w:val="00F564C7"/>
    <w:rsid w:val="00F637CA"/>
    <w:rsid w:val="00F75554"/>
    <w:rsid w:val="00F91199"/>
    <w:rsid w:val="00F9757C"/>
    <w:rsid w:val="00FA4BEE"/>
    <w:rsid w:val="00FE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9EF57F"/>
  <w15:docId w15:val="{A14F6F9C-053D-4D71-BA66-4E65BC06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semiHidden="1" w:uiPriority="0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uiPriority="0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30E2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343D6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E343D6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E343D6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E343D6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link w:val="Nadpis5Char"/>
    <w:uiPriority w:val="99"/>
    <w:qFormat/>
    <w:rsid w:val="00E343D6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link w:val="Nadpis6Char"/>
    <w:uiPriority w:val="99"/>
    <w:qFormat/>
    <w:rsid w:val="00E343D6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uiPriority w:val="99"/>
    <w:qFormat/>
    <w:rsid w:val="00E343D6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link w:val="Nadpis8Char"/>
    <w:uiPriority w:val="99"/>
    <w:qFormat/>
    <w:rsid w:val="00E343D6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uiPriority w:val="99"/>
    <w:qFormat/>
    <w:rsid w:val="00E343D6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37BA1"/>
    <w:rPr>
      <w:rFonts w:ascii="Cambria" w:eastAsia="Times New Roman" w:hAnsi="Cambria" w:cs="Times New Roman"/>
      <w:b/>
      <w:bCs/>
      <w:kern w:val="32"/>
      <w:sz w:val="32"/>
      <w:szCs w:val="32"/>
      <w:lang w:val="cs-CZ" w:eastAsia="en-US"/>
    </w:rPr>
  </w:style>
  <w:style w:type="character" w:customStyle="1" w:styleId="Nadpis2Char">
    <w:name w:val="Nadpis 2 Char"/>
    <w:link w:val="Nadpis2"/>
    <w:uiPriority w:val="9"/>
    <w:semiHidden/>
    <w:rsid w:val="00B37BA1"/>
    <w:rPr>
      <w:rFonts w:ascii="Cambria" w:eastAsia="Times New Roman" w:hAnsi="Cambria" w:cs="Times New Roman"/>
      <w:b/>
      <w:bCs/>
      <w:i/>
      <w:iCs/>
      <w:sz w:val="28"/>
      <w:szCs w:val="28"/>
      <w:lang w:val="cs-CZ" w:eastAsia="en-US"/>
    </w:rPr>
  </w:style>
  <w:style w:type="character" w:customStyle="1" w:styleId="Nadpis3Char">
    <w:name w:val="Nadpis 3 Char"/>
    <w:link w:val="Nadpis3"/>
    <w:uiPriority w:val="9"/>
    <w:semiHidden/>
    <w:rsid w:val="00B37BA1"/>
    <w:rPr>
      <w:rFonts w:ascii="Cambria" w:eastAsia="Times New Roman" w:hAnsi="Cambria" w:cs="Times New Roman"/>
      <w:b/>
      <w:bCs/>
      <w:sz w:val="26"/>
      <w:szCs w:val="26"/>
      <w:lang w:val="cs-CZ" w:eastAsia="en-US"/>
    </w:rPr>
  </w:style>
  <w:style w:type="character" w:customStyle="1" w:styleId="Nadpis4Char">
    <w:name w:val="Nadpis 4 Char"/>
    <w:link w:val="Nadpis4"/>
    <w:uiPriority w:val="9"/>
    <w:semiHidden/>
    <w:rsid w:val="00B37BA1"/>
    <w:rPr>
      <w:rFonts w:ascii="Calibri" w:eastAsia="Times New Roman" w:hAnsi="Calibri" w:cs="Times New Roman"/>
      <w:b/>
      <w:bCs/>
      <w:sz w:val="28"/>
      <w:szCs w:val="28"/>
      <w:lang w:val="cs-CZ" w:eastAsia="en-US"/>
    </w:rPr>
  </w:style>
  <w:style w:type="character" w:customStyle="1" w:styleId="Nadpis5Char">
    <w:name w:val="Nadpis 5 Char"/>
    <w:link w:val="Nadpis5"/>
    <w:uiPriority w:val="9"/>
    <w:semiHidden/>
    <w:rsid w:val="00B37BA1"/>
    <w:rPr>
      <w:rFonts w:ascii="Calibri" w:eastAsia="Times New Roman" w:hAnsi="Calibri" w:cs="Times New Roman"/>
      <w:b/>
      <w:bCs/>
      <w:i/>
      <w:iCs/>
      <w:sz w:val="26"/>
      <w:szCs w:val="26"/>
      <w:lang w:val="cs-CZ" w:eastAsia="en-US"/>
    </w:rPr>
  </w:style>
  <w:style w:type="character" w:customStyle="1" w:styleId="Nadpis6Char">
    <w:name w:val="Nadpis 6 Char"/>
    <w:link w:val="Nadpis6"/>
    <w:uiPriority w:val="9"/>
    <w:semiHidden/>
    <w:rsid w:val="00B37BA1"/>
    <w:rPr>
      <w:rFonts w:ascii="Calibri" w:eastAsia="Times New Roman" w:hAnsi="Calibri" w:cs="Times New Roman"/>
      <w:b/>
      <w:bCs/>
      <w:lang w:val="cs-CZ" w:eastAsia="en-US"/>
    </w:rPr>
  </w:style>
  <w:style w:type="character" w:customStyle="1" w:styleId="Nadpis7Char">
    <w:name w:val="Nadpis 7 Char"/>
    <w:link w:val="Nadpis7"/>
    <w:uiPriority w:val="9"/>
    <w:semiHidden/>
    <w:rsid w:val="00B37BA1"/>
    <w:rPr>
      <w:rFonts w:ascii="Calibri" w:eastAsia="Times New Roman" w:hAnsi="Calibri" w:cs="Times New Roman"/>
      <w:sz w:val="24"/>
      <w:szCs w:val="24"/>
      <w:lang w:val="cs-CZ" w:eastAsia="en-US"/>
    </w:rPr>
  </w:style>
  <w:style w:type="character" w:customStyle="1" w:styleId="Nadpis8Char">
    <w:name w:val="Nadpis 8 Char"/>
    <w:link w:val="Nadpis8"/>
    <w:uiPriority w:val="9"/>
    <w:semiHidden/>
    <w:rsid w:val="00B37BA1"/>
    <w:rPr>
      <w:rFonts w:ascii="Calibri" w:eastAsia="Times New Roman" w:hAnsi="Calibri" w:cs="Times New Roman"/>
      <w:i/>
      <w:iCs/>
      <w:sz w:val="24"/>
      <w:szCs w:val="24"/>
      <w:lang w:val="cs-CZ" w:eastAsia="en-US"/>
    </w:rPr>
  </w:style>
  <w:style w:type="character" w:customStyle="1" w:styleId="Nadpis9Char">
    <w:name w:val="Nadpis 9 Char"/>
    <w:link w:val="Nadpis9"/>
    <w:uiPriority w:val="9"/>
    <w:semiHidden/>
    <w:rsid w:val="00B37BA1"/>
    <w:rPr>
      <w:rFonts w:ascii="Cambria" w:eastAsia="Times New Roman" w:hAnsi="Cambria" w:cs="Times New Roman"/>
      <w:lang w:val="cs-CZ" w:eastAsia="en-US"/>
    </w:rPr>
  </w:style>
  <w:style w:type="paragraph" w:styleId="Zhlav">
    <w:name w:val="header"/>
    <w:basedOn w:val="Normln"/>
    <w:link w:val="ZhlavChar"/>
    <w:uiPriority w:val="99"/>
    <w:rsid w:val="00E343D6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character" w:customStyle="1" w:styleId="ZhlavChar">
    <w:name w:val="Záhlaví Char"/>
    <w:link w:val="Zhlav"/>
    <w:uiPriority w:val="99"/>
    <w:semiHidden/>
    <w:rsid w:val="00B37BA1"/>
    <w:rPr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E343D6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character" w:customStyle="1" w:styleId="ZpatChar">
    <w:name w:val="Zápatí Char"/>
    <w:link w:val="Zpat"/>
    <w:uiPriority w:val="99"/>
    <w:semiHidden/>
    <w:rsid w:val="00B37BA1"/>
    <w:rPr>
      <w:szCs w:val="20"/>
      <w:lang w:val="cs-CZ" w:eastAsia="en-US"/>
    </w:rPr>
  </w:style>
  <w:style w:type="paragraph" w:styleId="Obsah9">
    <w:name w:val="toc 9"/>
    <w:basedOn w:val="Normln"/>
    <w:next w:val="Normln"/>
    <w:uiPriority w:val="99"/>
    <w:semiHidden/>
    <w:rsid w:val="00E343D6"/>
    <w:pPr>
      <w:ind w:left="1760"/>
    </w:pPr>
  </w:style>
  <w:style w:type="character" w:styleId="Odkaznavysvtlivky">
    <w:name w:val="endnote reference"/>
    <w:uiPriority w:val="99"/>
    <w:semiHidden/>
    <w:rsid w:val="00E343D6"/>
    <w:rPr>
      <w:rFonts w:cs="Times New Roman"/>
      <w:vertAlign w:val="superscript"/>
    </w:rPr>
  </w:style>
  <w:style w:type="character" w:styleId="Znakapoznpodarou">
    <w:name w:val="footnote reference"/>
    <w:uiPriority w:val="99"/>
    <w:semiHidden/>
    <w:rsid w:val="00E343D6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E343D6"/>
    <w:pPr>
      <w:jc w:val="both"/>
    </w:pPr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37BA1"/>
    <w:rPr>
      <w:sz w:val="20"/>
      <w:szCs w:val="20"/>
      <w:lang w:val="cs-CZ" w:eastAsia="en-US"/>
    </w:rPr>
  </w:style>
  <w:style w:type="paragraph" w:styleId="Zkladntext">
    <w:name w:val="Body Text"/>
    <w:basedOn w:val="Normln"/>
    <w:link w:val="ZkladntextChar"/>
    <w:uiPriority w:val="99"/>
    <w:rsid w:val="00E343D6"/>
    <w:pPr>
      <w:jc w:val="both"/>
    </w:pPr>
  </w:style>
  <w:style w:type="character" w:customStyle="1" w:styleId="ZkladntextChar">
    <w:name w:val="Základní text Char"/>
    <w:link w:val="Zkladntext"/>
    <w:uiPriority w:val="99"/>
    <w:semiHidden/>
    <w:rsid w:val="00B37BA1"/>
    <w:rPr>
      <w:szCs w:val="20"/>
      <w:lang w:val="cs-CZ" w:eastAsia="en-US"/>
    </w:rPr>
  </w:style>
  <w:style w:type="paragraph" w:styleId="Textvbloku">
    <w:name w:val="Block Text"/>
    <w:basedOn w:val="Normln"/>
    <w:uiPriority w:val="99"/>
    <w:rsid w:val="00E343D6"/>
    <w:pPr>
      <w:ind w:left="2268" w:right="1711"/>
    </w:pPr>
    <w:rPr>
      <w:b/>
    </w:rPr>
  </w:style>
  <w:style w:type="paragraph" w:styleId="Zkladntext2">
    <w:name w:val="Body Text 2"/>
    <w:basedOn w:val="Normln"/>
    <w:link w:val="Zkladntext2Char"/>
    <w:uiPriority w:val="99"/>
    <w:rsid w:val="00E343D6"/>
    <w:rPr>
      <w:b/>
    </w:rPr>
  </w:style>
  <w:style w:type="character" w:customStyle="1" w:styleId="Zkladntext2Char">
    <w:name w:val="Základní text 2 Char"/>
    <w:link w:val="Zkladntext2"/>
    <w:uiPriority w:val="99"/>
    <w:semiHidden/>
    <w:rsid w:val="00B37BA1"/>
    <w:rPr>
      <w:szCs w:val="20"/>
      <w:lang w:val="cs-CZ" w:eastAsia="en-US"/>
    </w:rPr>
  </w:style>
  <w:style w:type="paragraph" w:styleId="Zkladntext3">
    <w:name w:val="Body Text 3"/>
    <w:basedOn w:val="Normln"/>
    <w:link w:val="Zkladntext3Char"/>
    <w:uiPriority w:val="99"/>
    <w:rsid w:val="00E343D6"/>
    <w:pPr>
      <w:ind w:right="113"/>
      <w:jc w:val="both"/>
    </w:pPr>
    <w:rPr>
      <w:b/>
    </w:rPr>
  </w:style>
  <w:style w:type="character" w:customStyle="1" w:styleId="Zkladntext3Char">
    <w:name w:val="Základní text 3 Char"/>
    <w:link w:val="Zkladntext3"/>
    <w:uiPriority w:val="99"/>
    <w:semiHidden/>
    <w:rsid w:val="00B37BA1"/>
    <w:rPr>
      <w:sz w:val="16"/>
      <w:szCs w:val="16"/>
      <w:lang w:val="cs-CZ" w:eastAsia="en-US"/>
    </w:rPr>
  </w:style>
  <w:style w:type="paragraph" w:styleId="Textvysvtlivek">
    <w:name w:val="endnote text"/>
    <w:basedOn w:val="Normln"/>
    <w:link w:val="TextvysvtlivekChar"/>
    <w:uiPriority w:val="99"/>
    <w:semiHidden/>
    <w:rsid w:val="00E343D6"/>
  </w:style>
  <w:style w:type="character" w:customStyle="1" w:styleId="TextvysvtlivekChar">
    <w:name w:val="Text vysvětlivek Char"/>
    <w:link w:val="Textvysvtlivek"/>
    <w:uiPriority w:val="99"/>
    <w:semiHidden/>
    <w:rsid w:val="00B37BA1"/>
    <w:rPr>
      <w:sz w:val="20"/>
      <w:szCs w:val="20"/>
      <w:lang w:val="cs-CZ" w:eastAsia="en-US"/>
    </w:rPr>
  </w:style>
  <w:style w:type="character" w:styleId="Odkaznakoment">
    <w:name w:val="annotation reference"/>
    <w:uiPriority w:val="99"/>
    <w:semiHidden/>
    <w:rsid w:val="00E343D6"/>
    <w:rPr>
      <w:rFonts w:cs="Times New Roman"/>
      <w:sz w:val="16"/>
    </w:rPr>
  </w:style>
  <w:style w:type="paragraph" w:styleId="Zkladntextodsazen2">
    <w:name w:val="Body Text Indent 2"/>
    <w:basedOn w:val="Normln"/>
    <w:link w:val="Zkladntextodsazen2Char"/>
    <w:uiPriority w:val="99"/>
    <w:rsid w:val="00E343D6"/>
    <w:pPr>
      <w:jc w:val="both"/>
    </w:pPr>
    <w:rPr>
      <w:b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B37BA1"/>
    <w:rPr>
      <w:szCs w:val="20"/>
      <w:lang w:val="cs-CZ" w:eastAsia="en-US"/>
    </w:rPr>
  </w:style>
  <w:style w:type="paragraph" w:styleId="Textkomente">
    <w:name w:val="annotation text"/>
    <w:basedOn w:val="Normln"/>
    <w:link w:val="TextkomenteChar"/>
    <w:uiPriority w:val="99"/>
    <w:semiHidden/>
    <w:rsid w:val="00E343D6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37BA1"/>
    <w:rPr>
      <w:sz w:val="20"/>
      <w:szCs w:val="20"/>
      <w:lang w:val="cs-CZ"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E343D6"/>
  </w:style>
  <w:style w:type="character" w:customStyle="1" w:styleId="Zkladntextodsazen3Char">
    <w:name w:val="Základní text odsazený 3 Char"/>
    <w:link w:val="Zkladntextodsazen3"/>
    <w:uiPriority w:val="99"/>
    <w:semiHidden/>
    <w:rsid w:val="00B37BA1"/>
    <w:rPr>
      <w:sz w:val="16"/>
      <w:szCs w:val="16"/>
      <w:lang w:val="cs-CZ" w:eastAsia="en-US"/>
    </w:rPr>
  </w:style>
  <w:style w:type="paragraph" w:customStyle="1" w:styleId="Bullet">
    <w:name w:val="Bullet"/>
    <w:basedOn w:val="Normln"/>
    <w:uiPriority w:val="99"/>
    <w:rsid w:val="00E343D6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rsid w:val="00E343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37BA1"/>
    <w:rPr>
      <w:sz w:val="0"/>
      <w:szCs w:val="0"/>
      <w:lang w:val="cs-CZ" w:eastAsia="en-US"/>
    </w:rPr>
  </w:style>
  <w:style w:type="character" w:styleId="Hypertextovodkaz">
    <w:name w:val="Hyperlink"/>
    <w:uiPriority w:val="99"/>
    <w:rsid w:val="00E343D6"/>
    <w:rPr>
      <w:rFonts w:cs="Times New Roman"/>
      <w:color w:val="0000FF"/>
      <w:u w:val="single"/>
    </w:rPr>
  </w:style>
  <w:style w:type="paragraph" w:customStyle="1" w:styleId="AHeader1">
    <w:name w:val="AHeader 1"/>
    <w:basedOn w:val="Normln"/>
    <w:uiPriority w:val="99"/>
    <w:rsid w:val="00E343D6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uiPriority w:val="99"/>
    <w:rsid w:val="00E343D6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uiPriority w:val="99"/>
    <w:rsid w:val="00E343D6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uiPriority w:val="99"/>
    <w:rsid w:val="00E343D6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uiPriority w:val="99"/>
    <w:rsid w:val="00E343D6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Textbubliny1">
    <w:name w:val="Text bubliny1"/>
    <w:basedOn w:val="Normln"/>
    <w:uiPriority w:val="99"/>
    <w:semiHidden/>
    <w:rsid w:val="00E343D6"/>
    <w:rPr>
      <w:rFonts w:ascii="Tahoma" w:hAnsi="Tahoma" w:cs="Tahoma"/>
      <w:sz w:val="16"/>
      <w:szCs w:val="16"/>
    </w:rPr>
  </w:style>
  <w:style w:type="character" w:styleId="Sledovanodkaz">
    <w:name w:val="FollowedHyperlink"/>
    <w:uiPriority w:val="99"/>
    <w:rsid w:val="00E343D6"/>
    <w:rPr>
      <w:rFonts w:cs="Times New Roman"/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155E9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B37BA1"/>
    <w:rPr>
      <w:szCs w:val="20"/>
      <w:lang w:val="cs-CZ" w:eastAsia="en-US"/>
    </w:rPr>
  </w:style>
  <w:style w:type="table" w:styleId="Mkatabulky">
    <w:name w:val="Table Grid"/>
    <w:basedOn w:val="Normlntabulka"/>
    <w:uiPriority w:val="99"/>
    <w:rsid w:val="00155E9D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ln"/>
    <w:link w:val="BodytextAgencyChar"/>
    <w:uiPriority w:val="99"/>
    <w:rsid w:val="00953EB1"/>
    <w:pPr>
      <w:spacing w:after="140" w:line="280" w:lineRule="atLeast"/>
      <w:ind w:left="0" w:firstLine="0"/>
    </w:pPr>
    <w:rPr>
      <w:rFonts w:ascii="Verdana" w:hAnsi="Verdana" w:cs="Verdana"/>
      <w:sz w:val="18"/>
      <w:szCs w:val="18"/>
      <w:lang w:val="en-GB" w:eastAsia="en-GB"/>
    </w:rPr>
  </w:style>
  <w:style w:type="paragraph" w:customStyle="1" w:styleId="NormalAgency">
    <w:name w:val="Normal (Agency)"/>
    <w:link w:val="NormalAgencyChar"/>
    <w:uiPriority w:val="99"/>
    <w:rsid w:val="00953EB1"/>
    <w:rPr>
      <w:rFonts w:ascii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uiPriority w:val="99"/>
    <w:semiHidden/>
    <w:rsid w:val="00953EB1"/>
    <w:rPr>
      <w:rFonts w:ascii="Verdana" w:eastAsia="SimSun" w:hAnsi="Verdana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rowsAgency">
    <w:name w:val="Table text rows (Agency)"/>
    <w:basedOn w:val="Normln"/>
    <w:uiPriority w:val="99"/>
    <w:semiHidden/>
    <w:rsid w:val="00953EB1"/>
    <w:pPr>
      <w:spacing w:line="280" w:lineRule="exact"/>
      <w:ind w:left="0" w:firstLine="0"/>
    </w:pPr>
    <w:rPr>
      <w:rFonts w:ascii="Verdana" w:hAnsi="Verdana" w:cs="Verdana"/>
      <w:sz w:val="18"/>
      <w:szCs w:val="18"/>
      <w:lang w:val="en-GB" w:eastAsia="zh-CN"/>
    </w:rPr>
  </w:style>
  <w:style w:type="character" w:customStyle="1" w:styleId="BodytextAgencyChar">
    <w:name w:val="Body text (Agency) Char"/>
    <w:link w:val="BodytextAgency"/>
    <w:uiPriority w:val="99"/>
    <w:locked/>
    <w:rsid w:val="00953EB1"/>
    <w:rPr>
      <w:rFonts w:ascii="Verdana" w:eastAsia="Times New Roman" w:hAnsi="Verdana"/>
      <w:sz w:val="18"/>
      <w:lang w:val="en-GB" w:eastAsia="en-GB"/>
    </w:rPr>
  </w:style>
  <w:style w:type="character" w:customStyle="1" w:styleId="NormalAgencyChar">
    <w:name w:val="Normal (Agency) Char"/>
    <w:link w:val="NormalAgency"/>
    <w:uiPriority w:val="99"/>
    <w:locked/>
    <w:rsid w:val="00953EB1"/>
    <w:rPr>
      <w:rFonts w:ascii="Verdana" w:eastAsia="Times New Roman" w:hAnsi="Verdana"/>
      <w:sz w:val="18"/>
      <w:lang w:val="en-GB" w:eastAsia="en-GB"/>
    </w:rPr>
  </w:style>
  <w:style w:type="paragraph" w:customStyle="1" w:styleId="Normalold">
    <w:name w:val="Normal (old)"/>
    <w:basedOn w:val="Normln"/>
    <w:uiPriority w:val="99"/>
    <w:rsid w:val="00953EB1"/>
    <w:pPr>
      <w:ind w:left="720" w:hanging="720"/>
    </w:pPr>
    <w:rPr>
      <w:rFonts w:eastAsia="SimSun"/>
      <w:szCs w:val="18"/>
      <w:lang w:val="en-GB" w:eastAsia="zh-CN"/>
    </w:rPr>
  </w:style>
  <w:style w:type="paragraph" w:customStyle="1" w:styleId="Default">
    <w:name w:val="Default"/>
    <w:uiPriority w:val="99"/>
    <w:rsid w:val="00B52A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8">
    <w:name w:val="CM18"/>
    <w:basedOn w:val="Default"/>
    <w:next w:val="Default"/>
    <w:uiPriority w:val="99"/>
    <w:rsid w:val="00B52AFE"/>
    <w:pPr>
      <w:spacing w:after="260"/>
    </w:pPr>
    <w:rPr>
      <w:color w:val="auto"/>
    </w:rPr>
  </w:style>
  <w:style w:type="numbering" w:customStyle="1" w:styleId="BulletsAgency">
    <w:name w:val="Bullets (Agency)"/>
    <w:rsid w:val="00B37BA1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4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165"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169"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1199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CS_qrd_veterinary template_v 8 cs</vt:lpstr>
    </vt:vector>
  </TitlesOfParts>
  <Company>Translation Centre</Company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CS_qrd_veterinary template_v 8 cs</dc:title>
  <dc:subject>General-EMA/201220/2010</dc:subject>
  <dc:creator>Prizzi Monica</dc:creator>
  <cp:lastModifiedBy>Dušek Daniel</cp:lastModifiedBy>
  <cp:revision>30</cp:revision>
  <cp:lastPrinted>2017-03-24T11:46:00Z</cp:lastPrinted>
  <dcterms:created xsi:type="dcterms:W3CDTF">2021-08-18T11:41:00Z</dcterms:created>
  <dcterms:modified xsi:type="dcterms:W3CDTF">2021-10-18T12:59:00Z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Title">
    <vt:lpwstr/>
  </property>
  <property fmtid="{D5CDD505-2E9C-101B-9397-08002B2CF9AE}" pid="6" name="DM_Language">
    <vt:lpwstr/>
  </property>
  <property fmtid="{D5CDD505-2E9C-101B-9397-08002B2CF9AE}" pid="7" name="DM_Owner">
    <vt:lpwstr>Prizzi Monica</vt:lpwstr>
  </property>
  <property fmtid="{D5CDD505-2E9C-101B-9397-08002B2CF9AE}" pid="8" name="DM_emea_cc">
    <vt:lpwstr/>
  </property>
  <property fmtid="{D5CDD505-2E9C-101B-9397-08002B2CF9AE}" pid="9" name="DM_emea_message_subject">
    <vt:lpwstr/>
  </property>
  <property fmtid="{D5CDD505-2E9C-101B-9397-08002B2CF9AE}" pid="10" name="DM_emea_doc_number">
    <vt:lpwstr>201220</vt:lpwstr>
  </property>
  <property fmtid="{D5CDD505-2E9C-101B-9397-08002B2CF9AE}" pid="11" name="DM_emea_received_date">
    <vt:lpwstr>nulldate</vt:lpwstr>
  </property>
  <property fmtid="{D5CDD505-2E9C-101B-9397-08002B2CF9AE}" pid="12" name="DM_emea_resp_body">
    <vt:lpwstr/>
  </property>
  <property fmtid="{D5CDD505-2E9C-101B-9397-08002B2CF9AE}" pid="13" name="DM_emea_revision_label">
    <vt:lpwstr/>
  </property>
  <property fmtid="{D5CDD505-2E9C-101B-9397-08002B2CF9AE}" pid="14" name="DM_emea_to">
    <vt:lpwstr/>
  </property>
  <property fmtid="{D5CDD505-2E9C-101B-9397-08002B2CF9AE}" pid="15" name="DM_emea_bcc">
    <vt:lpwstr/>
  </property>
  <property fmtid="{D5CDD505-2E9C-101B-9397-08002B2CF9AE}" pid="16" name="DM_emea_doc_category">
    <vt:lpwstr>General</vt:lpwstr>
  </property>
  <property fmtid="{D5CDD505-2E9C-101B-9397-08002B2CF9AE}" pid="17" name="DM_emea_from">
    <vt:lpwstr/>
  </property>
  <property fmtid="{D5CDD505-2E9C-101B-9397-08002B2CF9AE}" pid="18" name="DM_emea_internal_label">
    <vt:lpwstr>EMA</vt:lpwstr>
  </property>
  <property fmtid="{D5CDD505-2E9C-101B-9397-08002B2CF9AE}" pid="19" name="DM_emea_legal_date">
    <vt:lpwstr>nulldate</vt:lpwstr>
  </property>
  <property fmtid="{D5CDD505-2E9C-101B-9397-08002B2CF9AE}" pid="20" name="DM_emea_year">
    <vt:lpwstr>2010</vt:lpwstr>
  </property>
  <property fmtid="{D5CDD505-2E9C-101B-9397-08002B2CF9AE}" pid="21" name="DM_emea_sent_date">
    <vt:lpwstr>nulldate</vt:lpwstr>
  </property>
  <property fmtid="{D5CDD505-2E9C-101B-9397-08002B2CF9AE}" pid="22" name="DM_emea_doc_lang">
    <vt:lpwstr/>
  </property>
  <property fmtid="{D5CDD505-2E9C-101B-9397-08002B2CF9AE}" pid="23" name="DM_emea_meeting_status">
    <vt:lpwstr/>
  </property>
  <property fmtid="{D5CDD505-2E9C-101B-9397-08002B2CF9AE}" pid="24" name="DM_emea_meeting_action">
    <vt:lpwstr/>
  </property>
  <property fmtid="{D5CDD505-2E9C-101B-9397-08002B2CF9AE}" pid="25" name="DM_emea_meeting_hyperlink">
    <vt:lpwstr/>
  </property>
  <property fmtid="{D5CDD505-2E9C-101B-9397-08002B2CF9AE}" pid="26" name="DM_emea_meeting_title">
    <vt:lpwstr/>
  </property>
  <property fmtid="{D5CDD505-2E9C-101B-9397-08002B2CF9AE}" pid="27" name="DM_emea_meeting_ref">
    <vt:lpwstr/>
  </property>
  <property fmtid="{D5CDD505-2E9C-101B-9397-08002B2CF9AE}" pid="28" name="DM_emea_meeting_flags">
    <vt:lpwstr/>
  </property>
  <property fmtid="{D5CDD505-2E9C-101B-9397-08002B2CF9AE}" pid="29" name="DM_Subject">
    <vt:lpwstr>General-EMA/201220/2010</vt:lpwstr>
  </property>
  <property fmtid="{D5CDD505-2E9C-101B-9397-08002B2CF9AE}" pid="30" name="DM_Version">
    <vt:lpwstr>CURRENT,2.2</vt:lpwstr>
  </property>
  <property fmtid="{D5CDD505-2E9C-101B-9397-08002B2CF9AE}" pid="31" name="DM_Name">
    <vt:lpwstr>CS_qrd_veterinary template_v 8 cs</vt:lpwstr>
  </property>
  <property fmtid="{D5CDD505-2E9C-101B-9397-08002B2CF9AE}" pid="32" name="DM_Creation_Date">
    <vt:lpwstr>30/10/2012 16:44:41</vt:lpwstr>
  </property>
  <property fmtid="{D5CDD505-2E9C-101B-9397-08002B2CF9AE}" pid="33" name="DM_Modify_Date">
    <vt:lpwstr>30/10/2012 17:00:55</vt:lpwstr>
  </property>
  <property fmtid="{D5CDD505-2E9C-101B-9397-08002B2CF9AE}" pid="34" name="DM_Creator_Name">
    <vt:lpwstr>Prizzi Monica</vt:lpwstr>
  </property>
  <property fmtid="{D5CDD505-2E9C-101B-9397-08002B2CF9AE}" pid="35" name="DM_Modifier_Name">
    <vt:lpwstr>Prizzi Monica</vt:lpwstr>
  </property>
  <property fmtid="{D5CDD505-2E9C-101B-9397-08002B2CF9AE}" pid="36" name="DM_Type">
    <vt:lpwstr>emea_document</vt:lpwstr>
  </property>
  <property fmtid="{D5CDD505-2E9C-101B-9397-08002B2CF9AE}" pid="37" name="DM_DocRefId">
    <vt:lpwstr>EMA/418059/2012</vt:lpwstr>
  </property>
  <property fmtid="{D5CDD505-2E9C-101B-9397-08002B2CF9AE}" pid="38" name="DM_Category">
    <vt:lpwstr>Templates and Form</vt:lpwstr>
  </property>
  <property fmtid="{D5CDD505-2E9C-101B-9397-08002B2CF9AE}" pid="39" name="DM_Path">
    <vt:lpwstr>/02b. Administration of Scientific Meeting/WPs SAGs DGs and other WGs/CxMP - QRD/3. Other activities/02. Procedures/01. QRD PI templates/02 QRD Veterinary templates/06 V-template v.8 - for publication April 2012/03 Templates ready for publication</vt:lpwstr>
  </property>
  <property fmtid="{D5CDD505-2E9C-101B-9397-08002B2CF9AE}" pid="40" name="DM_emea_doc_ref_id">
    <vt:lpwstr>EMA/418059/2012</vt:lpwstr>
  </property>
  <property fmtid="{D5CDD505-2E9C-101B-9397-08002B2CF9AE}" pid="41" name="DM_Modifer_Name">
    <vt:lpwstr>Prizzi Monica</vt:lpwstr>
  </property>
  <property fmtid="{D5CDD505-2E9C-101B-9397-08002B2CF9AE}" pid="42" name="DM_Modified_Date">
    <vt:lpwstr>30/10/2012 17:00:55</vt:lpwstr>
  </property>
</Properties>
</file>