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281F" w14:textId="77777777" w:rsidR="00554D84" w:rsidRPr="00836BFB" w:rsidRDefault="00554D84" w:rsidP="0092057B">
      <w:pPr>
        <w:ind w:left="0" w:firstLine="0"/>
        <w:jc w:val="center"/>
      </w:pPr>
      <w:r w:rsidRPr="00836BFB">
        <w:rPr>
          <w:b/>
        </w:rPr>
        <w:t>PŘÍBALOVÁ INFORMACE</w:t>
      </w:r>
      <w:r w:rsidR="00362F20" w:rsidRPr="00836BFB">
        <w:rPr>
          <w:b/>
        </w:rPr>
        <w:t>:</w:t>
      </w:r>
    </w:p>
    <w:p w14:paraId="456FF8CA" w14:textId="77777777" w:rsidR="00554D84" w:rsidRPr="00836BFB" w:rsidRDefault="005535BA">
      <w:pPr>
        <w:ind w:left="0" w:firstLine="0"/>
        <w:jc w:val="center"/>
      </w:pPr>
      <w:r w:rsidRPr="00836BFB">
        <w:t>Hyogen injekční emul</w:t>
      </w:r>
      <w:r w:rsidR="00811D3A" w:rsidRPr="00836BFB">
        <w:t>ze pro prasata</w:t>
      </w:r>
    </w:p>
    <w:p w14:paraId="73A83AD1" w14:textId="77777777" w:rsidR="00554D84" w:rsidRPr="00836BFB" w:rsidRDefault="00554D84"/>
    <w:p w14:paraId="17E5512D" w14:textId="77777777" w:rsidR="00554D84" w:rsidRPr="00836BFB" w:rsidRDefault="00554D84"/>
    <w:p w14:paraId="5367D887" w14:textId="77777777" w:rsidR="00554D84" w:rsidRPr="00836BFB" w:rsidRDefault="00554D84">
      <w:pPr>
        <w:rPr>
          <w:b/>
        </w:rPr>
      </w:pPr>
      <w:r w:rsidRPr="00836BFB">
        <w:rPr>
          <w:b/>
          <w:highlight w:val="lightGray"/>
        </w:rPr>
        <w:t>1.</w:t>
      </w:r>
      <w:r w:rsidRPr="00836BFB">
        <w:rPr>
          <w:b/>
        </w:rPr>
        <w:tab/>
        <w:t>JMÉNO A ADRESA DRŽITELE ROZHODNUTÍ O REGISTRACI A DRŽITELE POVOLENÍ K VÝROBĚ ODPOVĚDNÉHO ZA UVOLNĚNÍ ŠARŽE, POKUD SE NESHODUJE</w:t>
      </w:r>
    </w:p>
    <w:p w14:paraId="51EAA130" w14:textId="77777777" w:rsidR="00554D84" w:rsidRPr="00836BFB" w:rsidRDefault="00554D84">
      <w:pPr>
        <w:rPr>
          <w:b/>
        </w:rPr>
      </w:pPr>
    </w:p>
    <w:p w14:paraId="313688BA" w14:textId="77777777" w:rsidR="00554D84" w:rsidRPr="00836BFB" w:rsidRDefault="00554D84">
      <w:pPr>
        <w:rPr>
          <w:iCs/>
        </w:rPr>
      </w:pPr>
      <w:r w:rsidRPr="00836BFB">
        <w:rPr>
          <w:iCs/>
          <w:u w:val="single"/>
        </w:rPr>
        <w:t>Držitel rozhodnutí o registraci</w:t>
      </w:r>
      <w:r w:rsidRPr="00836BFB">
        <w:rPr>
          <w:iCs/>
        </w:rPr>
        <w:t>:</w:t>
      </w:r>
    </w:p>
    <w:p w14:paraId="14281CB1" w14:textId="77777777" w:rsidR="00395142" w:rsidRPr="00836BFB" w:rsidRDefault="00395142" w:rsidP="00395142">
      <w:r w:rsidRPr="00836BFB">
        <w:t>Ceva Animal Health Slovakia, s.r.o.</w:t>
      </w:r>
    </w:p>
    <w:p w14:paraId="61E172F6" w14:textId="77777777" w:rsidR="00395142" w:rsidRPr="00836BFB" w:rsidRDefault="00F514BF" w:rsidP="00395142">
      <w:r w:rsidRPr="00836BFB">
        <w:t>Prievozská 5434/6A</w:t>
      </w:r>
    </w:p>
    <w:p w14:paraId="21043E35" w14:textId="05AA88D1" w:rsidR="00395142" w:rsidRPr="00836BFB" w:rsidRDefault="00F514BF" w:rsidP="00395142">
      <w:r w:rsidRPr="00836BFB">
        <w:t>821 09</w:t>
      </w:r>
      <w:r w:rsidR="00395142" w:rsidRPr="00836BFB">
        <w:t xml:space="preserve"> Bratislava</w:t>
      </w:r>
      <w:r w:rsidR="003E7322">
        <w:t xml:space="preserve"> - </w:t>
      </w:r>
      <w:proofErr w:type="spellStart"/>
      <w:r w:rsidR="003E7322" w:rsidRPr="003E7322">
        <w:t>mestská</w:t>
      </w:r>
      <w:proofErr w:type="spellEnd"/>
      <w:r w:rsidR="003E7322" w:rsidRPr="003E7322">
        <w:t xml:space="preserve"> </w:t>
      </w:r>
      <w:proofErr w:type="spellStart"/>
      <w:r w:rsidR="003E7322" w:rsidRPr="003E7322">
        <w:t>časť</w:t>
      </w:r>
      <w:proofErr w:type="spellEnd"/>
      <w:r w:rsidR="003E7322" w:rsidRPr="003E7322">
        <w:t xml:space="preserve"> </w:t>
      </w:r>
      <w:proofErr w:type="spellStart"/>
      <w:r w:rsidR="003E7322" w:rsidRPr="003E7322">
        <w:t>Ružinov</w:t>
      </w:r>
      <w:proofErr w:type="spellEnd"/>
    </w:p>
    <w:p w14:paraId="3AD32DE1" w14:textId="77777777" w:rsidR="00395142" w:rsidRPr="00836BFB" w:rsidRDefault="00395142" w:rsidP="00395142">
      <w:r w:rsidRPr="00836BFB">
        <w:t>Slovenská republika</w:t>
      </w:r>
    </w:p>
    <w:p w14:paraId="5293D42C" w14:textId="77777777" w:rsidR="005A0DBB" w:rsidRPr="00836BFB" w:rsidRDefault="005A0DBB" w:rsidP="00A16906">
      <w:pPr>
        <w:autoSpaceDE w:val="0"/>
        <w:autoSpaceDN w:val="0"/>
        <w:adjustRightInd w:val="0"/>
        <w:ind w:right="-318"/>
      </w:pPr>
    </w:p>
    <w:p w14:paraId="0C3F881C" w14:textId="77777777" w:rsidR="00554D84" w:rsidRPr="00836BFB" w:rsidRDefault="00554D84">
      <w:pPr>
        <w:rPr>
          <w:bCs/>
          <w:u w:val="single"/>
        </w:rPr>
      </w:pPr>
      <w:r w:rsidRPr="00836BFB">
        <w:rPr>
          <w:bCs/>
          <w:u w:val="single"/>
        </w:rPr>
        <w:t>Výrobce odpovědný za uvolnění šarže</w:t>
      </w:r>
      <w:r w:rsidR="00811D3A" w:rsidRPr="00836BFB">
        <w:t>:</w:t>
      </w:r>
    </w:p>
    <w:p w14:paraId="7C5551C4" w14:textId="77777777" w:rsidR="00554D84" w:rsidRPr="00836BFB" w:rsidRDefault="00EC0280">
      <w:r w:rsidRPr="00836BFB">
        <w:rPr>
          <w:szCs w:val="22"/>
        </w:rPr>
        <w:t>Ceva Phylaxia Veterinary Biologicals Co. Ltd., Szállás ut. 5, 1107 Budapešť, Maďarsko</w:t>
      </w:r>
    </w:p>
    <w:p w14:paraId="702EC3DC" w14:textId="77777777" w:rsidR="00554D84" w:rsidRPr="00836BFB" w:rsidRDefault="00554D84"/>
    <w:p w14:paraId="4D1CD245" w14:textId="77777777" w:rsidR="00EC0280" w:rsidRPr="00836BFB" w:rsidRDefault="00EC0280"/>
    <w:p w14:paraId="65BB8AF0" w14:textId="77777777" w:rsidR="00554D84" w:rsidRPr="00836BFB" w:rsidRDefault="00554D84">
      <w:pPr>
        <w:rPr>
          <w:b/>
        </w:rPr>
      </w:pPr>
      <w:r w:rsidRPr="00836BFB">
        <w:rPr>
          <w:b/>
          <w:highlight w:val="lightGray"/>
        </w:rPr>
        <w:t>2.</w:t>
      </w:r>
      <w:r w:rsidRPr="00836BFB">
        <w:rPr>
          <w:b/>
        </w:rPr>
        <w:tab/>
        <w:t>NÁZEV VETERINÁRNÍHO LÉČIVÉHO PŘÍPRAVKU</w:t>
      </w:r>
    </w:p>
    <w:p w14:paraId="66CE0C46" w14:textId="77777777" w:rsidR="00554D84" w:rsidRPr="00836BFB" w:rsidRDefault="00554D84">
      <w:pPr>
        <w:ind w:left="0" w:firstLine="0"/>
      </w:pPr>
    </w:p>
    <w:p w14:paraId="09B9D9A3" w14:textId="77777777" w:rsidR="00811D3A" w:rsidRPr="00836BFB" w:rsidRDefault="005535BA" w:rsidP="00811D3A">
      <w:pPr>
        <w:ind w:left="0" w:firstLine="0"/>
      </w:pPr>
      <w:r w:rsidRPr="00836BFB">
        <w:t>Hyogen injekční emul</w:t>
      </w:r>
      <w:r w:rsidR="00811D3A" w:rsidRPr="00836BFB">
        <w:t>ze pro prasata</w:t>
      </w:r>
    </w:p>
    <w:p w14:paraId="39DEED86" w14:textId="77777777" w:rsidR="00554D84" w:rsidRPr="00836BFB" w:rsidRDefault="00554D84">
      <w:pPr>
        <w:rPr>
          <w:b/>
        </w:rPr>
      </w:pPr>
    </w:p>
    <w:p w14:paraId="384B0712" w14:textId="77777777" w:rsidR="00554D84" w:rsidRPr="00836BFB" w:rsidRDefault="00554D84">
      <w:pPr>
        <w:rPr>
          <w:b/>
        </w:rPr>
      </w:pPr>
    </w:p>
    <w:p w14:paraId="315B0BC4" w14:textId="77777777" w:rsidR="00554D84" w:rsidRPr="00836BFB" w:rsidRDefault="00554D84">
      <w:pPr>
        <w:rPr>
          <w:b/>
        </w:rPr>
      </w:pPr>
      <w:r w:rsidRPr="00836BFB">
        <w:rPr>
          <w:b/>
          <w:highlight w:val="lightGray"/>
        </w:rPr>
        <w:t>3.</w:t>
      </w:r>
      <w:r w:rsidRPr="00836BFB">
        <w:rPr>
          <w:b/>
        </w:rPr>
        <w:tab/>
        <w:t>OBSAH LÉČIVÝCH A OSTATNÍCH LÁTEK</w:t>
      </w:r>
    </w:p>
    <w:p w14:paraId="0CDF29F6" w14:textId="77777777" w:rsidR="00554D84" w:rsidRPr="00836BFB" w:rsidRDefault="00554D84">
      <w:pPr>
        <w:rPr>
          <w:b/>
        </w:rPr>
      </w:pPr>
    </w:p>
    <w:p w14:paraId="685967FB" w14:textId="77777777" w:rsidR="005535BA" w:rsidRPr="00836BFB" w:rsidRDefault="00F27A23" w:rsidP="005535BA">
      <w:pPr>
        <w:rPr>
          <w:szCs w:val="22"/>
        </w:rPr>
      </w:pPr>
      <w:r w:rsidRPr="00836BFB">
        <w:rPr>
          <w:bCs/>
          <w:szCs w:val="22"/>
        </w:rPr>
        <w:t>Každ</w:t>
      </w:r>
      <w:r w:rsidR="00D1483A" w:rsidRPr="00836BFB">
        <w:rPr>
          <w:bCs/>
          <w:szCs w:val="22"/>
        </w:rPr>
        <w:t>á</w:t>
      </w:r>
      <w:r w:rsidRPr="00836BFB">
        <w:rPr>
          <w:bCs/>
          <w:szCs w:val="22"/>
        </w:rPr>
        <w:t xml:space="preserve"> 2ml dávk</w:t>
      </w:r>
      <w:r w:rsidR="00D1483A" w:rsidRPr="00836BFB">
        <w:rPr>
          <w:bCs/>
          <w:szCs w:val="22"/>
        </w:rPr>
        <w:t>a</w:t>
      </w:r>
      <w:r w:rsidRPr="00836BFB">
        <w:rPr>
          <w:bCs/>
          <w:szCs w:val="22"/>
        </w:rPr>
        <w:t xml:space="preserve"> obsahuj</w:t>
      </w:r>
      <w:r w:rsidR="00D1483A" w:rsidRPr="00836BFB">
        <w:rPr>
          <w:bCs/>
          <w:szCs w:val="22"/>
        </w:rPr>
        <w:t>e</w:t>
      </w:r>
      <w:r w:rsidR="005535BA" w:rsidRPr="00836BFB">
        <w:rPr>
          <w:bCs/>
          <w:szCs w:val="22"/>
        </w:rPr>
        <w:t>:</w:t>
      </w:r>
    </w:p>
    <w:p w14:paraId="48F6E911" w14:textId="77777777" w:rsidR="005535BA" w:rsidRPr="00836BFB" w:rsidRDefault="0076215C" w:rsidP="005535BA">
      <w:pPr>
        <w:ind w:left="0" w:firstLine="0"/>
        <w:rPr>
          <w:b/>
        </w:rPr>
      </w:pPr>
      <w:r w:rsidRPr="00836BFB">
        <w:rPr>
          <w:b/>
        </w:rPr>
        <w:t xml:space="preserve">Léčivá </w:t>
      </w:r>
      <w:r w:rsidR="005535BA" w:rsidRPr="00836BFB">
        <w:rPr>
          <w:b/>
        </w:rPr>
        <w:t>látka:</w:t>
      </w:r>
    </w:p>
    <w:p w14:paraId="435805B2" w14:textId="77777777" w:rsidR="005535BA" w:rsidRPr="00836BFB" w:rsidRDefault="005535BA" w:rsidP="005535BA">
      <w:pPr>
        <w:ind w:left="0" w:firstLine="0"/>
        <w:rPr>
          <w:b/>
        </w:rPr>
      </w:pPr>
      <w:r w:rsidRPr="00836BFB">
        <w:rPr>
          <w:i/>
          <w:color w:val="222222"/>
        </w:rPr>
        <w:t>Mycoplasma hyopneumoniae</w:t>
      </w:r>
      <w:r w:rsidR="00D1483A" w:rsidRPr="00836BFB">
        <w:rPr>
          <w:i/>
          <w:color w:val="222222"/>
        </w:rPr>
        <w:t>,</w:t>
      </w:r>
      <w:r w:rsidR="00D1483A" w:rsidRPr="00836BFB">
        <w:rPr>
          <w:color w:val="222222"/>
        </w:rPr>
        <w:t xml:space="preserve"> inaktivovaná,</w:t>
      </w:r>
      <w:r w:rsidRPr="00836BFB">
        <w:rPr>
          <w:color w:val="222222"/>
        </w:rPr>
        <w:t xml:space="preserve"> 2940 kmen: min</w:t>
      </w:r>
      <w:r w:rsidR="000B13EE" w:rsidRPr="00836BFB">
        <w:rPr>
          <w:color w:val="222222"/>
        </w:rPr>
        <w:t xml:space="preserve">. 5,5 </w:t>
      </w:r>
      <w:r w:rsidRPr="00836BFB">
        <w:rPr>
          <w:color w:val="222222"/>
        </w:rPr>
        <w:t>EU *</w:t>
      </w:r>
      <w:r w:rsidRPr="00836BFB">
        <w:rPr>
          <w:color w:val="222222"/>
        </w:rPr>
        <w:br/>
      </w:r>
      <w:r w:rsidRPr="00836BFB">
        <w:rPr>
          <w:b/>
        </w:rPr>
        <w:t>Adjuvans:</w:t>
      </w:r>
    </w:p>
    <w:p w14:paraId="22DF534F" w14:textId="77777777" w:rsidR="00EC0280" w:rsidRPr="00836BFB" w:rsidRDefault="004134B9" w:rsidP="005535BA">
      <w:pPr>
        <w:ind w:left="0" w:firstLine="0"/>
        <w:rPr>
          <w:color w:val="222222"/>
          <w:szCs w:val="22"/>
        </w:rPr>
      </w:pPr>
      <w:r w:rsidRPr="00836BFB">
        <w:rPr>
          <w:szCs w:val="22"/>
          <w:lang w:eastAsia="sk-SK"/>
        </w:rPr>
        <w:t xml:space="preserve">Lehký </w:t>
      </w:r>
      <w:r w:rsidR="00EC0280" w:rsidRPr="00836BFB">
        <w:rPr>
          <w:szCs w:val="22"/>
          <w:lang w:eastAsia="sk-SK"/>
        </w:rPr>
        <w:t>tekutý parafin</w:t>
      </w:r>
      <w:r w:rsidR="000B13EE" w:rsidRPr="00836BFB">
        <w:rPr>
          <w:color w:val="222222"/>
          <w:szCs w:val="22"/>
        </w:rPr>
        <w:tab/>
      </w:r>
      <w:r w:rsidR="003D6609" w:rsidRPr="00836BFB">
        <w:rPr>
          <w:color w:val="222222"/>
          <w:szCs w:val="22"/>
        </w:rPr>
        <w:tab/>
      </w:r>
      <w:r w:rsidR="003D6609" w:rsidRPr="00836BFB">
        <w:rPr>
          <w:color w:val="222222"/>
          <w:szCs w:val="22"/>
        </w:rPr>
        <w:tab/>
        <w:t xml:space="preserve">     </w:t>
      </w:r>
      <w:r w:rsidR="000B13EE" w:rsidRPr="00836BFB">
        <w:rPr>
          <w:color w:val="222222"/>
          <w:szCs w:val="22"/>
        </w:rPr>
        <w:t xml:space="preserve">187 </w:t>
      </w:r>
      <w:r w:rsidR="00EC0280" w:rsidRPr="00836BFB">
        <w:rPr>
          <w:color w:val="222222"/>
          <w:szCs w:val="22"/>
        </w:rPr>
        <w:t>μl</w:t>
      </w:r>
      <w:r w:rsidR="00EC0280" w:rsidRPr="00836BFB" w:rsidDel="00EC0280">
        <w:rPr>
          <w:color w:val="222222"/>
          <w:szCs w:val="22"/>
        </w:rPr>
        <w:t xml:space="preserve"> </w:t>
      </w:r>
    </w:p>
    <w:p w14:paraId="6C8BC8C6" w14:textId="77777777" w:rsidR="005535BA" w:rsidRPr="00836BFB" w:rsidRDefault="009655F4" w:rsidP="00113AFC">
      <w:pPr>
        <w:tabs>
          <w:tab w:val="left" w:pos="3686"/>
        </w:tabs>
        <w:ind w:left="0" w:firstLine="0"/>
        <w:rPr>
          <w:szCs w:val="22"/>
        </w:rPr>
      </w:pPr>
      <w:r w:rsidRPr="00836BFB">
        <w:rPr>
          <w:i/>
          <w:color w:val="222222"/>
          <w:szCs w:val="22"/>
        </w:rPr>
        <w:t>Escherichia coli</w:t>
      </w:r>
      <w:r w:rsidRPr="00836BFB">
        <w:rPr>
          <w:color w:val="222222"/>
          <w:szCs w:val="22"/>
        </w:rPr>
        <w:t xml:space="preserve"> </w:t>
      </w:r>
      <w:r w:rsidR="005535BA" w:rsidRPr="00836BFB">
        <w:rPr>
          <w:color w:val="222222"/>
          <w:szCs w:val="22"/>
        </w:rPr>
        <w:t xml:space="preserve">J5 LPS                          </w:t>
      </w:r>
      <w:r w:rsidR="00113AFC" w:rsidRPr="00836BFB">
        <w:rPr>
          <w:color w:val="222222"/>
          <w:szCs w:val="22"/>
        </w:rPr>
        <w:t xml:space="preserve">  </w:t>
      </w:r>
      <w:r w:rsidR="005535BA" w:rsidRPr="00836BFB">
        <w:rPr>
          <w:color w:val="222222"/>
          <w:szCs w:val="22"/>
        </w:rPr>
        <w:t xml:space="preserve"> </w:t>
      </w:r>
      <w:r w:rsidR="004F6EC4" w:rsidRPr="00836BFB">
        <w:rPr>
          <w:color w:val="222222"/>
          <w:szCs w:val="22"/>
        </w:rPr>
        <w:t>max.</w:t>
      </w:r>
      <w:r w:rsidR="00244602" w:rsidRPr="00836BFB">
        <w:rPr>
          <w:color w:val="222222"/>
          <w:szCs w:val="22"/>
        </w:rPr>
        <w:t xml:space="preserve"> 38</w:t>
      </w:r>
      <w:r w:rsidR="000B13EE" w:rsidRPr="00836BFB">
        <w:rPr>
          <w:color w:val="222222"/>
          <w:szCs w:val="22"/>
        </w:rPr>
        <w:t xml:space="preserve"> 000 </w:t>
      </w:r>
      <w:r w:rsidR="005535BA" w:rsidRPr="00836BFB">
        <w:rPr>
          <w:color w:val="222222"/>
          <w:szCs w:val="22"/>
        </w:rPr>
        <w:t xml:space="preserve">jednotek </w:t>
      </w:r>
      <w:r w:rsidR="00850DAE" w:rsidRPr="00836BFB">
        <w:rPr>
          <w:color w:val="222222"/>
          <w:szCs w:val="22"/>
        </w:rPr>
        <w:t xml:space="preserve">endotoxinu </w:t>
      </w:r>
      <w:r w:rsidR="005535BA" w:rsidRPr="00836BFB">
        <w:rPr>
          <w:color w:val="222222"/>
          <w:szCs w:val="22"/>
        </w:rPr>
        <w:br/>
      </w:r>
      <w:r w:rsidR="005535BA" w:rsidRPr="00836BFB">
        <w:rPr>
          <w:b/>
          <w:color w:val="222222"/>
          <w:szCs w:val="22"/>
        </w:rPr>
        <w:t>Pomocné látky:</w:t>
      </w:r>
      <w:r w:rsidR="005535BA" w:rsidRPr="00836BFB">
        <w:rPr>
          <w:color w:val="222222"/>
          <w:szCs w:val="22"/>
        </w:rPr>
        <w:br/>
        <w:t xml:space="preserve">Thiomersal                                             </w:t>
      </w:r>
      <w:r w:rsidR="003D6609" w:rsidRPr="00836BFB">
        <w:rPr>
          <w:color w:val="222222"/>
          <w:szCs w:val="22"/>
        </w:rPr>
        <w:t xml:space="preserve">   </w:t>
      </w:r>
      <w:r w:rsidR="00EC0280" w:rsidRPr="00836BFB">
        <w:rPr>
          <w:color w:val="222222"/>
          <w:szCs w:val="22"/>
        </w:rPr>
        <w:t>50 µg</w:t>
      </w:r>
      <w:r w:rsidR="005535BA" w:rsidRPr="00836BFB">
        <w:rPr>
          <w:color w:val="222222"/>
          <w:szCs w:val="22"/>
        </w:rPr>
        <w:br/>
      </w:r>
    </w:p>
    <w:p w14:paraId="73882DD6" w14:textId="5F60E64D" w:rsidR="005535BA" w:rsidRPr="00836BFB" w:rsidRDefault="005535BA" w:rsidP="00836BFB">
      <w:pPr>
        <w:ind w:left="0" w:firstLine="0"/>
        <w:rPr>
          <w:color w:val="222222"/>
        </w:rPr>
      </w:pPr>
      <w:r w:rsidRPr="00836BFB">
        <w:rPr>
          <w:color w:val="222222"/>
        </w:rPr>
        <w:t xml:space="preserve">* Průměrný titr protilátek - </w:t>
      </w:r>
      <w:r w:rsidR="00010958" w:rsidRPr="00836BFB">
        <w:rPr>
          <w:color w:val="222222"/>
        </w:rPr>
        <w:t>vyjádřený</w:t>
      </w:r>
      <w:r w:rsidRPr="00836BFB">
        <w:rPr>
          <w:color w:val="222222"/>
        </w:rPr>
        <w:t xml:space="preserve"> v </w:t>
      </w:r>
      <w:r w:rsidRPr="00836BFB">
        <w:rPr>
          <w:i/>
          <w:color w:val="222222"/>
        </w:rPr>
        <w:t>M. hyopneumoniae</w:t>
      </w:r>
      <w:r w:rsidRPr="00836BFB">
        <w:rPr>
          <w:color w:val="222222"/>
        </w:rPr>
        <w:t xml:space="preserve"> ELISA </w:t>
      </w:r>
      <w:r w:rsidR="00850DAE" w:rsidRPr="00836BFB">
        <w:rPr>
          <w:color w:val="222222"/>
        </w:rPr>
        <w:t xml:space="preserve">jednotkách </w:t>
      </w:r>
      <w:r w:rsidRPr="00836BFB">
        <w:rPr>
          <w:color w:val="222222"/>
        </w:rPr>
        <w:t>- získaný 28 dní po</w:t>
      </w:r>
      <w:r w:rsidR="00836BFB">
        <w:rPr>
          <w:color w:val="222222"/>
        </w:rPr>
        <w:t> </w:t>
      </w:r>
      <w:r w:rsidRPr="00836BFB">
        <w:rPr>
          <w:color w:val="222222"/>
        </w:rPr>
        <w:t xml:space="preserve">imunizaci </w:t>
      </w:r>
      <w:r w:rsidR="00010958" w:rsidRPr="00836BFB">
        <w:rPr>
          <w:color w:val="222222"/>
        </w:rPr>
        <w:t>králíků</w:t>
      </w:r>
      <w:r w:rsidRPr="00836BFB">
        <w:rPr>
          <w:color w:val="222222"/>
        </w:rPr>
        <w:t xml:space="preserve"> poloviční dávkou vakcíny pro prasata (1 ml).</w:t>
      </w:r>
    </w:p>
    <w:p w14:paraId="4A536939" w14:textId="77777777" w:rsidR="00811D3A" w:rsidRPr="00836BFB" w:rsidRDefault="00244602" w:rsidP="00811D3A">
      <w:r w:rsidRPr="00836BFB">
        <w:t>Krémově bílá homogenní emulze.</w:t>
      </w:r>
    </w:p>
    <w:p w14:paraId="7CF87A8F" w14:textId="77777777" w:rsidR="005535BA" w:rsidRPr="00836BFB" w:rsidRDefault="005535BA" w:rsidP="00811D3A"/>
    <w:p w14:paraId="6382AB65" w14:textId="77777777" w:rsidR="00554D84" w:rsidRPr="00836BFB" w:rsidRDefault="00554D84">
      <w:pPr>
        <w:rPr>
          <w:b/>
        </w:rPr>
      </w:pPr>
      <w:r w:rsidRPr="00836BFB">
        <w:rPr>
          <w:b/>
          <w:highlight w:val="lightGray"/>
        </w:rPr>
        <w:t>4.</w:t>
      </w:r>
      <w:r w:rsidRPr="00836BFB">
        <w:rPr>
          <w:b/>
        </w:rPr>
        <w:tab/>
        <w:t>INDIKACE</w:t>
      </w:r>
    </w:p>
    <w:p w14:paraId="26F62DD1" w14:textId="77777777" w:rsidR="008D2E62" w:rsidRPr="00836BFB" w:rsidRDefault="008D2E62" w:rsidP="008D2E62">
      <w:pPr>
        <w:ind w:left="0" w:firstLine="0"/>
        <w:rPr>
          <w:b/>
        </w:rPr>
      </w:pPr>
    </w:p>
    <w:p w14:paraId="6CF87FF9" w14:textId="63810ED5" w:rsidR="001B1AC2" w:rsidRPr="00836BFB" w:rsidRDefault="008D2E62" w:rsidP="00836BFB">
      <w:pPr>
        <w:ind w:left="0" w:firstLine="0"/>
      </w:pPr>
      <w:r w:rsidRPr="00836BFB">
        <w:rPr>
          <w:color w:val="222222"/>
        </w:rPr>
        <w:t xml:space="preserve">K aktivní imunizaci prasat </w:t>
      </w:r>
      <w:r w:rsidR="001B1AC2" w:rsidRPr="00836BFB">
        <w:rPr>
          <w:color w:val="222222"/>
        </w:rPr>
        <w:t xml:space="preserve">pro </w:t>
      </w:r>
      <w:r w:rsidRPr="00836BFB">
        <w:rPr>
          <w:color w:val="222222"/>
        </w:rPr>
        <w:t>výkrm od 3 týdnů věku</w:t>
      </w:r>
      <w:r w:rsidR="009655F4" w:rsidRPr="00836BFB">
        <w:rPr>
          <w:color w:val="222222"/>
        </w:rPr>
        <w:t xml:space="preserve"> </w:t>
      </w:r>
      <w:r w:rsidR="001B1AC2" w:rsidRPr="00836BFB">
        <w:t xml:space="preserve">za účelem snížení výskytu </w:t>
      </w:r>
      <w:r w:rsidR="0092057B" w:rsidRPr="00836BFB">
        <w:t>a závažnosti plicních</w:t>
      </w:r>
      <w:r w:rsidR="00836BFB">
        <w:t xml:space="preserve"> </w:t>
      </w:r>
      <w:r w:rsidR="001B1AC2" w:rsidRPr="00836BFB">
        <w:t xml:space="preserve">lézí způsobených infekcí </w:t>
      </w:r>
      <w:r w:rsidR="001B1AC2" w:rsidRPr="00836BFB">
        <w:rPr>
          <w:i/>
        </w:rPr>
        <w:t>Mycoplasma hyopneumoniae</w:t>
      </w:r>
      <w:r w:rsidR="001B1AC2" w:rsidRPr="00836BFB">
        <w:t xml:space="preserve">. </w:t>
      </w:r>
    </w:p>
    <w:p w14:paraId="145276BC" w14:textId="77777777" w:rsidR="008D2E62" w:rsidRPr="00836BFB" w:rsidRDefault="008D2E62" w:rsidP="009A754C"/>
    <w:p w14:paraId="3AA1C6C4" w14:textId="77777777" w:rsidR="00811D3A" w:rsidRPr="00836BFB" w:rsidRDefault="008D2E62" w:rsidP="00811D3A">
      <w:pPr>
        <w:pStyle w:val="Normlnodsazen"/>
        <w:ind w:left="0"/>
        <w:jc w:val="both"/>
        <w:rPr>
          <w:bCs/>
          <w:sz w:val="22"/>
          <w:szCs w:val="22"/>
          <w:lang w:val="cs-CZ"/>
        </w:rPr>
      </w:pPr>
      <w:r w:rsidRPr="00836BFB">
        <w:rPr>
          <w:bCs/>
          <w:sz w:val="22"/>
          <w:szCs w:val="22"/>
          <w:lang w:val="cs-CZ"/>
        </w:rPr>
        <w:t>Nástup imunity: 3 týdny</w:t>
      </w:r>
      <w:r w:rsidR="00811D3A" w:rsidRPr="00836BFB">
        <w:rPr>
          <w:bCs/>
          <w:sz w:val="22"/>
          <w:szCs w:val="22"/>
          <w:lang w:val="cs-CZ"/>
        </w:rPr>
        <w:t xml:space="preserve"> </w:t>
      </w:r>
      <w:r w:rsidR="00244602" w:rsidRPr="00836BFB">
        <w:rPr>
          <w:bCs/>
          <w:sz w:val="22"/>
          <w:szCs w:val="22"/>
          <w:lang w:val="cs-CZ"/>
        </w:rPr>
        <w:t xml:space="preserve">po </w:t>
      </w:r>
      <w:r w:rsidR="00811D3A" w:rsidRPr="00836BFB">
        <w:rPr>
          <w:bCs/>
          <w:sz w:val="22"/>
          <w:szCs w:val="22"/>
          <w:lang w:val="cs-CZ"/>
        </w:rPr>
        <w:t>vakcinaci</w:t>
      </w:r>
      <w:r w:rsidR="003D6609" w:rsidRPr="00836BFB">
        <w:rPr>
          <w:bCs/>
          <w:sz w:val="22"/>
          <w:szCs w:val="22"/>
          <w:lang w:val="cs-CZ"/>
        </w:rPr>
        <w:t>.</w:t>
      </w:r>
      <w:r w:rsidR="00811D3A" w:rsidRPr="00836BFB">
        <w:rPr>
          <w:bCs/>
          <w:sz w:val="22"/>
          <w:szCs w:val="22"/>
          <w:lang w:val="cs-CZ"/>
        </w:rPr>
        <w:t xml:space="preserve"> </w:t>
      </w:r>
    </w:p>
    <w:p w14:paraId="6B531715" w14:textId="77777777" w:rsidR="00010958" w:rsidRPr="00836BFB" w:rsidRDefault="00811D3A" w:rsidP="00010958">
      <w:pPr>
        <w:ind w:left="0" w:firstLine="0"/>
        <w:rPr>
          <w:color w:val="222222"/>
        </w:rPr>
      </w:pPr>
      <w:r w:rsidRPr="00836BFB">
        <w:rPr>
          <w:bCs/>
          <w:szCs w:val="22"/>
        </w:rPr>
        <w:t>Trván</w:t>
      </w:r>
      <w:r w:rsidR="008D2E62" w:rsidRPr="00836BFB">
        <w:rPr>
          <w:bCs/>
          <w:szCs w:val="22"/>
        </w:rPr>
        <w:t xml:space="preserve">í imunity: </w:t>
      </w:r>
      <w:r w:rsidR="00010958" w:rsidRPr="00836BFB">
        <w:rPr>
          <w:color w:val="222222"/>
        </w:rPr>
        <w:t xml:space="preserve">26 týdnů </w:t>
      </w:r>
      <w:r w:rsidR="00244602" w:rsidRPr="00836BFB">
        <w:rPr>
          <w:color w:val="222222"/>
        </w:rPr>
        <w:t>po vakcinaci.</w:t>
      </w:r>
    </w:p>
    <w:p w14:paraId="6DA95E36" w14:textId="77777777" w:rsidR="00554D84" w:rsidRPr="00836BFB" w:rsidRDefault="00554D84">
      <w:pPr>
        <w:rPr>
          <w:b/>
        </w:rPr>
      </w:pPr>
    </w:p>
    <w:p w14:paraId="159038E1" w14:textId="77777777" w:rsidR="00811D3A" w:rsidRPr="00836BFB" w:rsidRDefault="00811D3A">
      <w:pPr>
        <w:rPr>
          <w:b/>
        </w:rPr>
      </w:pPr>
    </w:p>
    <w:p w14:paraId="58E2BB92" w14:textId="77777777" w:rsidR="00554D84" w:rsidRPr="00836BFB" w:rsidRDefault="00554D84">
      <w:pPr>
        <w:rPr>
          <w:b/>
        </w:rPr>
      </w:pPr>
      <w:r w:rsidRPr="00836BFB">
        <w:rPr>
          <w:b/>
          <w:highlight w:val="lightGray"/>
        </w:rPr>
        <w:t>5.</w:t>
      </w:r>
      <w:r w:rsidRPr="00836BFB">
        <w:rPr>
          <w:b/>
        </w:rPr>
        <w:t xml:space="preserve"> </w:t>
      </w:r>
      <w:r w:rsidRPr="00836BFB">
        <w:rPr>
          <w:b/>
        </w:rPr>
        <w:tab/>
        <w:t>KONTRAINDIKACE</w:t>
      </w:r>
    </w:p>
    <w:p w14:paraId="0D42B3D9" w14:textId="77777777" w:rsidR="00554D84" w:rsidRPr="00836BFB" w:rsidRDefault="00554D84"/>
    <w:p w14:paraId="52FA3D35" w14:textId="77777777" w:rsidR="00811D3A" w:rsidRPr="00836BFB" w:rsidRDefault="00811D3A" w:rsidP="00811D3A">
      <w:r w:rsidRPr="00836BFB">
        <w:t>Nejsou.</w:t>
      </w:r>
    </w:p>
    <w:p w14:paraId="650B0EFE" w14:textId="77777777" w:rsidR="00554D84" w:rsidRPr="00836BFB" w:rsidRDefault="00554D84"/>
    <w:p w14:paraId="744AFFF6" w14:textId="77777777" w:rsidR="00811D3A" w:rsidRPr="00836BFB" w:rsidRDefault="00811D3A"/>
    <w:p w14:paraId="7C4A6A76" w14:textId="77777777" w:rsidR="00554D84" w:rsidRPr="00836BFB" w:rsidRDefault="00554D84">
      <w:r w:rsidRPr="00836BFB">
        <w:rPr>
          <w:b/>
          <w:highlight w:val="lightGray"/>
        </w:rPr>
        <w:t>6.</w:t>
      </w:r>
      <w:r w:rsidRPr="00836BFB">
        <w:rPr>
          <w:b/>
        </w:rPr>
        <w:tab/>
        <w:t>NEŽÁDOUCÍ ÚČINKY</w:t>
      </w:r>
    </w:p>
    <w:p w14:paraId="4DE338DD" w14:textId="77777777" w:rsidR="00554D84" w:rsidRPr="00836BFB" w:rsidRDefault="00554D84"/>
    <w:p w14:paraId="7B7C4281" w14:textId="69C2E816" w:rsidR="0076215C" w:rsidRPr="00836BFB" w:rsidRDefault="0076215C" w:rsidP="00836BFB">
      <w:pPr>
        <w:ind w:left="0" w:firstLine="0"/>
        <w:jc w:val="both"/>
        <w:rPr>
          <w:color w:val="222222"/>
        </w:rPr>
      </w:pPr>
      <w:r w:rsidRPr="00836BFB">
        <w:rPr>
          <w:color w:val="222222"/>
        </w:rPr>
        <w:lastRenderedPageBreak/>
        <w:t xml:space="preserve">V den </w:t>
      </w:r>
      <w:r w:rsidR="001B1AC2" w:rsidRPr="00836BFB">
        <w:rPr>
          <w:color w:val="222222"/>
        </w:rPr>
        <w:t>vakcinac</w:t>
      </w:r>
      <w:r w:rsidR="0092057B" w:rsidRPr="00836BFB">
        <w:rPr>
          <w:color w:val="222222"/>
        </w:rPr>
        <w:t>e</w:t>
      </w:r>
      <w:r w:rsidR="001B1AC2" w:rsidRPr="00836BFB">
        <w:rPr>
          <w:color w:val="222222"/>
        </w:rPr>
        <w:t xml:space="preserve"> </w:t>
      </w:r>
      <w:r w:rsidRPr="00836BFB">
        <w:rPr>
          <w:color w:val="222222"/>
        </w:rPr>
        <w:t xml:space="preserve">je velmi časté přechodné zvýšení tělesné teploty přibližně o 1,3 </w:t>
      </w:r>
      <w:r w:rsidR="00703487" w:rsidRPr="00836BFB">
        <w:rPr>
          <w:color w:val="222222"/>
        </w:rPr>
        <w:t>°C</w:t>
      </w:r>
      <w:r w:rsidRPr="00836BFB">
        <w:rPr>
          <w:color w:val="222222"/>
        </w:rPr>
        <w:t>. U některých</w:t>
      </w:r>
      <w:r w:rsidR="00836BFB">
        <w:rPr>
          <w:color w:val="222222"/>
        </w:rPr>
        <w:t xml:space="preserve"> </w:t>
      </w:r>
      <w:r w:rsidRPr="00836BFB">
        <w:rPr>
          <w:color w:val="222222"/>
        </w:rPr>
        <w:t>prasat se může teplota zvýšit o 2,0 °C, vždy se však vrátí do normálu do dalšího dne.</w:t>
      </w:r>
    </w:p>
    <w:p w14:paraId="2F716B0C" w14:textId="42939D77" w:rsidR="00244602" w:rsidRPr="00836BFB" w:rsidRDefault="0076215C" w:rsidP="00836BFB">
      <w:pPr>
        <w:ind w:left="0" w:firstLine="0"/>
        <w:jc w:val="both"/>
        <w:rPr>
          <w:color w:val="222222"/>
        </w:rPr>
      </w:pPr>
      <w:r w:rsidRPr="00836BFB">
        <w:rPr>
          <w:color w:val="222222"/>
        </w:rPr>
        <w:t xml:space="preserve">Lokální reakce v místě vpichu injekce ve formě otoku o průměru až </w:t>
      </w:r>
      <w:smartTag w:uri="urn:schemas-microsoft-com:office:smarttags" w:element="metricconverter">
        <w:smartTagPr>
          <w:attr w:name="ProductID" w:val="5 cm"/>
        </w:smartTagPr>
        <w:r w:rsidRPr="00836BFB">
          <w:rPr>
            <w:color w:val="222222"/>
          </w:rPr>
          <w:t>5 cm</w:t>
        </w:r>
      </w:smartTag>
      <w:r w:rsidRPr="00836BFB">
        <w:rPr>
          <w:color w:val="222222"/>
        </w:rPr>
        <w:t xml:space="preserve"> mohou být velmi časté, což</w:t>
      </w:r>
      <w:r w:rsidR="00836BFB">
        <w:rPr>
          <w:color w:val="222222"/>
        </w:rPr>
        <w:t> </w:t>
      </w:r>
      <w:r w:rsidRPr="00836BFB">
        <w:rPr>
          <w:color w:val="222222"/>
        </w:rPr>
        <w:t>může trvat po dobu tří dnů. Tyto reakce jsou přechodné povahy a nepotřebují další léčbu.</w:t>
      </w:r>
    </w:p>
    <w:p w14:paraId="6C562FDD" w14:textId="6948C1D4" w:rsidR="00D1483A" w:rsidRPr="00836BFB" w:rsidRDefault="00D1483A" w:rsidP="00836BFB">
      <w:pPr>
        <w:ind w:left="0" w:firstLine="0"/>
        <w:jc w:val="both"/>
        <w:rPr>
          <w:color w:val="222222"/>
        </w:rPr>
      </w:pPr>
      <w:r w:rsidRPr="00836BFB">
        <w:rPr>
          <w:color w:val="222222"/>
        </w:rPr>
        <w:t>Okamžité mírné reakce podobné přecitlivělosti se mohou vyskytn</w:t>
      </w:r>
      <w:r w:rsidR="008E4AEB" w:rsidRPr="00836BFB">
        <w:rPr>
          <w:color w:val="222222"/>
        </w:rPr>
        <w:t>out neobvykle po vakcinaci, což</w:t>
      </w:r>
      <w:r w:rsidR="00836BFB">
        <w:rPr>
          <w:color w:val="222222"/>
        </w:rPr>
        <w:t> </w:t>
      </w:r>
      <w:r w:rsidRPr="00836BFB">
        <w:rPr>
          <w:color w:val="222222"/>
        </w:rPr>
        <w:t>může mít za následek přechodné klinické příznaky, jako je zvracení.</w:t>
      </w:r>
    </w:p>
    <w:p w14:paraId="79E0CD50" w14:textId="77777777" w:rsidR="00836BFB" w:rsidRDefault="00D1483A" w:rsidP="00836BFB">
      <w:pPr>
        <w:ind w:left="0" w:firstLine="0"/>
        <w:jc w:val="both"/>
        <w:rPr>
          <w:color w:val="222222"/>
        </w:rPr>
      </w:pPr>
      <w:r w:rsidRPr="00836BFB">
        <w:rPr>
          <w:color w:val="222222"/>
        </w:rPr>
        <w:t>Závažné reakce anafylaktického typu (šok, ulehnutí), které mohou být fatální, byly velmi vzácně zaznamenány ve farmakovigilančních hlášeních. Tyto reakce vyžadují rychlé provedení symptomatické léčby.</w:t>
      </w:r>
    </w:p>
    <w:p w14:paraId="4177123E" w14:textId="403172AB" w:rsidR="002F2373" w:rsidRPr="00836BFB" w:rsidRDefault="002F2373" w:rsidP="00836BFB">
      <w:pPr>
        <w:ind w:left="0" w:firstLine="0"/>
        <w:jc w:val="both"/>
      </w:pPr>
    </w:p>
    <w:p w14:paraId="1003B02A" w14:textId="77777777" w:rsidR="00362F20" w:rsidRPr="00836BFB" w:rsidRDefault="00362F20" w:rsidP="00362F20">
      <w:r w:rsidRPr="00836BFB">
        <w:t>Četnost nežádoucích účinků je charakterizována podle následujících pravidel:</w:t>
      </w:r>
    </w:p>
    <w:p w14:paraId="7889F45A" w14:textId="77777777" w:rsidR="00F27A23" w:rsidRPr="00836BFB" w:rsidRDefault="00F27A23" w:rsidP="00F27A23">
      <w:r w:rsidRPr="00836BFB">
        <w:t>- velmi časté (nežádoucí účinek(nky) se projevil(y) u více než 1 z 10 ošetřených zvířat)</w:t>
      </w:r>
    </w:p>
    <w:p w14:paraId="5F700A45" w14:textId="77777777" w:rsidR="00F27A23" w:rsidRPr="00836BFB" w:rsidRDefault="00F27A23" w:rsidP="00F27A23">
      <w:r w:rsidRPr="00836BFB">
        <w:t>- časté (u více než 1, ale méně než 10 ze 100 ošetřených zvířat)</w:t>
      </w:r>
    </w:p>
    <w:p w14:paraId="6846D05B" w14:textId="77777777" w:rsidR="00F27A23" w:rsidRPr="00836BFB" w:rsidRDefault="00F27A23" w:rsidP="00F27A23">
      <w:r w:rsidRPr="00836BFB">
        <w:t>- neobvyklé (u více než 1, ale méně než 10 z 1000 ošetřených zvířat)</w:t>
      </w:r>
    </w:p>
    <w:p w14:paraId="7FB42459" w14:textId="77777777" w:rsidR="00F27A23" w:rsidRPr="00836BFB" w:rsidRDefault="00F27A23" w:rsidP="00F27A23">
      <w:r w:rsidRPr="00836BFB">
        <w:t>- vzácné (u více než 1, ale méně než 10 z 10000 ošetřených zvířat)</w:t>
      </w:r>
    </w:p>
    <w:p w14:paraId="3CE35CC0" w14:textId="77777777" w:rsidR="00F27A23" w:rsidRPr="00836BFB" w:rsidRDefault="00F27A23" w:rsidP="00F27A23">
      <w:r w:rsidRPr="00836BFB">
        <w:t>- velmi vzácné (u méně než 1 z 10000 ošetřených zvířat, včetně ojedinělých hlášení).</w:t>
      </w:r>
    </w:p>
    <w:p w14:paraId="7969F34F" w14:textId="77777777" w:rsidR="0076215C" w:rsidRPr="00836BFB" w:rsidRDefault="0076215C" w:rsidP="002F2373"/>
    <w:p w14:paraId="0332ABAC" w14:textId="0B0C019A" w:rsidR="00554D84" w:rsidRPr="00836BFB" w:rsidRDefault="00F27A23" w:rsidP="00836BFB">
      <w:pPr>
        <w:ind w:left="0" w:firstLine="0"/>
      </w:pPr>
      <w:r w:rsidRPr="00836BFB">
        <w:t>Jestliže zaznamenáte kterýkoliv z nežádoucích účinků a to i tako</w:t>
      </w:r>
      <w:r w:rsidR="008E4AEB" w:rsidRPr="00836BFB">
        <w:t>vé, které nejsou uvedeny v</w:t>
      </w:r>
      <w:r w:rsidR="00836BFB">
        <w:t> </w:t>
      </w:r>
      <w:r w:rsidR="008E4AEB" w:rsidRPr="00836BFB">
        <w:t>této</w:t>
      </w:r>
      <w:r w:rsidR="00836BFB">
        <w:t xml:space="preserve"> </w:t>
      </w:r>
      <w:r w:rsidRPr="00836BFB">
        <w:t>příbalové informaci, nebo si myslíte, že léčivo nefunguje, oznamte t</w:t>
      </w:r>
      <w:r w:rsidR="008E4AEB" w:rsidRPr="00836BFB">
        <w:t>o, prosím, vašemu veterinárnímu</w:t>
      </w:r>
      <w:r w:rsidR="00836BFB">
        <w:t xml:space="preserve"> </w:t>
      </w:r>
      <w:r w:rsidRPr="00836BFB">
        <w:t>lékaři.</w:t>
      </w:r>
    </w:p>
    <w:p w14:paraId="49F0A626" w14:textId="77777777" w:rsidR="00554D84" w:rsidRPr="00836BFB" w:rsidRDefault="00554D84"/>
    <w:p w14:paraId="3022D048" w14:textId="77777777" w:rsidR="00554D84" w:rsidRPr="00836BFB" w:rsidRDefault="00554D84">
      <w:r w:rsidRPr="00836BFB">
        <w:rPr>
          <w:b/>
          <w:highlight w:val="lightGray"/>
        </w:rPr>
        <w:t>7.</w:t>
      </w:r>
      <w:r w:rsidRPr="00836BFB">
        <w:rPr>
          <w:b/>
        </w:rPr>
        <w:tab/>
        <w:t>CÍLOVÝ DRUH ZVÍŘAT</w:t>
      </w:r>
    </w:p>
    <w:p w14:paraId="429D27C8" w14:textId="77777777" w:rsidR="00554D84" w:rsidRPr="00836BFB" w:rsidRDefault="00554D84"/>
    <w:p w14:paraId="220C0464" w14:textId="77777777" w:rsidR="00554D84" w:rsidRPr="00836BFB" w:rsidRDefault="00811D3A">
      <w:r w:rsidRPr="00836BFB">
        <w:t>Prasata</w:t>
      </w:r>
      <w:r w:rsidR="00137F51" w:rsidRPr="00836BFB">
        <w:t xml:space="preserve"> </w:t>
      </w:r>
      <w:r w:rsidR="002F2373" w:rsidRPr="00836BFB">
        <w:t>pro výkrm</w:t>
      </w:r>
      <w:r w:rsidR="00137F51" w:rsidRPr="00836BFB">
        <w:t>.</w:t>
      </w:r>
    </w:p>
    <w:p w14:paraId="421136E9" w14:textId="77777777" w:rsidR="00811D3A" w:rsidRPr="00836BFB" w:rsidRDefault="00811D3A">
      <w:pPr>
        <w:rPr>
          <w:b/>
        </w:rPr>
      </w:pPr>
    </w:p>
    <w:p w14:paraId="29746688" w14:textId="77777777" w:rsidR="00811D3A" w:rsidRPr="00836BFB" w:rsidRDefault="00811D3A">
      <w:pPr>
        <w:rPr>
          <w:b/>
        </w:rPr>
      </w:pPr>
    </w:p>
    <w:p w14:paraId="718E39BB" w14:textId="77777777" w:rsidR="00554D84" w:rsidRPr="00836BFB" w:rsidRDefault="00554D84">
      <w:r w:rsidRPr="00836BFB">
        <w:rPr>
          <w:b/>
          <w:highlight w:val="lightGray"/>
        </w:rPr>
        <w:t>8.</w:t>
      </w:r>
      <w:r w:rsidRPr="00836BFB">
        <w:rPr>
          <w:b/>
        </w:rPr>
        <w:tab/>
        <w:t>DÁVKOVÁNÍ PRO KAŽDÝ DRUH, CESTA(Y) A ZPŮSOB PODÁNÍ</w:t>
      </w:r>
    </w:p>
    <w:p w14:paraId="7849C253" w14:textId="77777777" w:rsidR="00554D84" w:rsidRPr="00836BFB" w:rsidRDefault="00554D84"/>
    <w:p w14:paraId="40B0F30C" w14:textId="77777777" w:rsidR="00137F51" w:rsidRPr="00836BFB" w:rsidRDefault="00137F51" w:rsidP="00137F51">
      <w:r w:rsidRPr="00836BFB">
        <w:t>Intramuskulární podání.</w:t>
      </w:r>
    </w:p>
    <w:p w14:paraId="5F68E7CD" w14:textId="77777777" w:rsidR="00137F51" w:rsidRPr="00836BFB" w:rsidRDefault="00137F51" w:rsidP="00137F51">
      <w:r w:rsidRPr="00836BFB">
        <w:t>Prasata se vakcinují na boční straně krku.</w:t>
      </w:r>
    </w:p>
    <w:p w14:paraId="56919882" w14:textId="77777777" w:rsidR="00137F51" w:rsidRPr="00836BFB" w:rsidRDefault="00F75C54" w:rsidP="00137F51">
      <w:r w:rsidRPr="00836BFB">
        <w:t>Podávat jednu</w:t>
      </w:r>
      <w:r w:rsidR="00137F51" w:rsidRPr="00836BFB">
        <w:t xml:space="preserve"> dávk</w:t>
      </w:r>
      <w:r w:rsidRPr="00836BFB">
        <w:t>u</w:t>
      </w:r>
      <w:r w:rsidR="00137F51" w:rsidRPr="00836BFB">
        <w:t xml:space="preserve"> 2 ml na zvíře ve věku od 3 týdnů.</w:t>
      </w:r>
    </w:p>
    <w:p w14:paraId="2A94A8CA" w14:textId="77777777" w:rsidR="00554D84" w:rsidRPr="00836BFB" w:rsidRDefault="00554D84">
      <w:pPr>
        <w:rPr>
          <w:b/>
        </w:rPr>
      </w:pPr>
    </w:p>
    <w:p w14:paraId="6710E7C4" w14:textId="77777777" w:rsidR="00F75C54" w:rsidRPr="00836BFB" w:rsidRDefault="00F75C54" w:rsidP="00F75C54">
      <w:pPr>
        <w:ind w:left="0" w:firstLine="0"/>
        <w:rPr>
          <w:b/>
        </w:rPr>
      </w:pPr>
    </w:p>
    <w:p w14:paraId="0E982FF6" w14:textId="77777777" w:rsidR="00554D84" w:rsidRPr="00836BFB" w:rsidRDefault="00554D84">
      <w:r w:rsidRPr="00836BFB">
        <w:rPr>
          <w:b/>
          <w:highlight w:val="lightGray"/>
        </w:rPr>
        <w:t>9.</w:t>
      </w:r>
      <w:r w:rsidRPr="00836BFB">
        <w:rPr>
          <w:b/>
        </w:rPr>
        <w:tab/>
        <w:t>POKYNY PRO SPRÁVNÉ PODÁNÍ</w:t>
      </w:r>
    </w:p>
    <w:p w14:paraId="7F74971A" w14:textId="77777777" w:rsidR="00554D84" w:rsidRPr="00836BFB" w:rsidRDefault="00554D84"/>
    <w:p w14:paraId="36D5BD20" w14:textId="77777777" w:rsidR="00811D3A" w:rsidRPr="00836BFB" w:rsidRDefault="00811D3A" w:rsidP="00811D3A">
      <w:r w:rsidRPr="00836BFB">
        <w:t xml:space="preserve">Před použitím </w:t>
      </w:r>
      <w:r w:rsidR="00137F51" w:rsidRPr="00836BFB">
        <w:t xml:space="preserve">dobře </w:t>
      </w:r>
      <w:r w:rsidRPr="00836BFB">
        <w:t>protřepat</w:t>
      </w:r>
      <w:r w:rsidR="00137F51" w:rsidRPr="00836BFB">
        <w:t>.</w:t>
      </w:r>
    </w:p>
    <w:p w14:paraId="40C5580E" w14:textId="0D5AFD8C" w:rsidR="00811D3A" w:rsidRDefault="00811D3A" w:rsidP="00811D3A">
      <w:r w:rsidRPr="00836BFB">
        <w:t>Použít sterilní jehly a stříkačky, aplikovat za aseptických podmínek.</w:t>
      </w:r>
    </w:p>
    <w:p w14:paraId="76BD91A3" w14:textId="618919BE" w:rsidR="006D4DEB" w:rsidRDefault="006D4DEB" w:rsidP="00811D3A"/>
    <w:p w14:paraId="0F5C509D" w14:textId="2B7FA7C3" w:rsidR="006D4DEB" w:rsidRPr="007B2EBE" w:rsidRDefault="006D4DEB" w:rsidP="006D4DEB">
      <w:pPr>
        <w:tabs>
          <w:tab w:val="num" w:pos="567"/>
        </w:tabs>
        <w:ind w:left="0" w:firstLine="0"/>
        <w:rPr>
          <w:b/>
          <w:bCs/>
          <w:szCs w:val="22"/>
        </w:rPr>
      </w:pPr>
      <w:r w:rsidRPr="007B2EBE">
        <w:rPr>
          <w:b/>
          <w:bCs/>
          <w:szCs w:val="22"/>
        </w:rPr>
        <w:t>Smí</w:t>
      </w:r>
      <w:r w:rsidR="00210B9E">
        <w:rPr>
          <w:b/>
          <w:bCs/>
          <w:szCs w:val="22"/>
        </w:rPr>
        <w:t>s</w:t>
      </w:r>
      <w:r>
        <w:rPr>
          <w:b/>
          <w:bCs/>
          <w:szCs w:val="22"/>
        </w:rPr>
        <w:t>ené použití</w:t>
      </w:r>
      <w:r w:rsidRPr="007B2EBE">
        <w:rPr>
          <w:b/>
          <w:bCs/>
          <w:szCs w:val="22"/>
        </w:rPr>
        <w:t xml:space="preserve"> </w:t>
      </w:r>
      <w:r w:rsidR="00210B9E">
        <w:rPr>
          <w:b/>
          <w:bCs/>
          <w:szCs w:val="22"/>
        </w:rPr>
        <w:t xml:space="preserve">vakcín </w:t>
      </w:r>
      <w:proofErr w:type="spellStart"/>
      <w:r w:rsidRPr="007B2EBE">
        <w:rPr>
          <w:b/>
          <w:bCs/>
          <w:szCs w:val="22"/>
        </w:rPr>
        <w:t>Hyogen</w:t>
      </w:r>
      <w:proofErr w:type="spellEnd"/>
      <w:r w:rsidR="00583D04">
        <w:rPr>
          <w:b/>
          <w:bCs/>
          <w:szCs w:val="22"/>
        </w:rPr>
        <w:t xml:space="preserve"> </w:t>
      </w:r>
      <w:r w:rsidR="00210B9E">
        <w:rPr>
          <w:b/>
          <w:bCs/>
          <w:szCs w:val="22"/>
        </w:rPr>
        <w:t>a</w:t>
      </w:r>
      <w:r w:rsidR="00583D04">
        <w:rPr>
          <w:b/>
          <w:bCs/>
          <w:szCs w:val="22"/>
        </w:rPr>
        <w:t> </w:t>
      </w:r>
      <w:proofErr w:type="spellStart"/>
      <w:r w:rsidR="00583D04" w:rsidRPr="007B2EBE">
        <w:rPr>
          <w:b/>
          <w:bCs/>
          <w:szCs w:val="22"/>
        </w:rPr>
        <w:t>Circovac</w:t>
      </w:r>
      <w:proofErr w:type="spellEnd"/>
      <w:r w:rsidR="00583D04">
        <w:rPr>
          <w:b/>
          <w:bCs/>
          <w:szCs w:val="22"/>
        </w:rPr>
        <w:t>:</w:t>
      </w:r>
    </w:p>
    <w:p w14:paraId="7A1352A4" w14:textId="77777777" w:rsidR="006D4DEB" w:rsidRPr="00C274DE" w:rsidRDefault="006D4DEB" w:rsidP="00D1604A">
      <w:pPr>
        <w:ind w:left="0" w:firstLine="0"/>
        <w:rPr>
          <w:szCs w:val="22"/>
        </w:rPr>
      </w:pPr>
    </w:p>
    <w:p w14:paraId="5256511E" w14:textId="77777777" w:rsidR="006D4DEB" w:rsidRDefault="006D4DEB" w:rsidP="006D4DEB">
      <w:pPr>
        <w:rPr>
          <w:szCs w:val="22"/>
        </w:rPr>
      </w:pPr>
      <w:r w:rsidRPr="00C274DE">
        <w:rPr>
          <w:szCs w:val="22"/>
        </w:rPr>
        <w:t>Selata od 3 týdnů</w:t>
      </w:r>
      <w:r>
        <w:rPr>
          <w:szCs w:val="22"/>
        </w:rPr>
        <w:t xml:space="preserve"> věku</w:t>
      </w:r>
      <w:r w:rsidRPr="00C274DE">
        <w:rPr>
          <w:szCs w:val="22"/>
        </w:rPr>
        <w:t>:</w:t>
      </w:r>
    </w:p>
    <w:p w14:paraId="5472C955" w14:textId="77777777" w:rsidR="006D4DEB" w:rsidRDefault="006D4DEB" w:rsidP="006D4DEB">
      <w:pPr>
        <w:rPr>
          <w:szCs w:val="22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0"/>
        <w:gridCol w:w="3583"/>
      </w:tblGrid>
      <w:tr w:rsidR="006D4DEB" w:rsidRPr="00E46B4F" w14:paraId="1BFCCA07" w14:textId="77777777" w:rsidTr="007B2EBE">
        <w:tc>
          <w:tcPr>
            <w:tcW w:w="3930" w:type="dxa"/>
            <w:shd w:val="clear" w:color="auto" w:fill="auto"/>
          </w:tcPr>
          <w:p w14:paraId="52A2AF20" w14:textId="77777777" w:rsidR="006D4DEB" w:rsidRPr="00E46B4F" w:rsidRDefault="006D4DEB" w:rsidP="007B2EBE">
            <w:pPr>
              <w:autoSpaceDE w:val="0"/>
              <w:autoSpaceDN w:val="0"/>
              <w:adjustRightInd w:val="0"/>
              <w:rPr>
                <w:rFonts w:eastAsia="SimSun"/>
                <w:b/>
                <w:szCs w:val="22"/>
                <w:lang w:eastAsia="en-GB"/>
              </w:rPr>
            </w:pPr>
            <w:proofErr w:type="spellStart"/>
            <w:r>
              <w:rPr>
                <w:rFonts w:eastAsia="SimSun"/>
                <w:b/>
                <w:szCs w:val="22"/>
                <w:lang w:eastAsia="en-GB"/>
              </w:rPr>
              <w:t>Hyogen</w:t>
            </w:r>
            <w:proofErr w:type="spellEnd"/>
          </w:p>
        </w:tc>
        <w:tc>
          <w:tcPr>
            <w:tcW w:w="3583" w:type="dxa"/>
            <w:shd w:val="clear" w:color="auto" w:fill="auto"/>
          </w:tcPr>
          <w:p w14:paraId="46253205" w14:textId="77777777" w:rsidR="006D4DEB" w:rsidRPr="00E46B4F" w:rsidRDefault="006D4DEB" w:rsidP="007B2EBE">
            <w:pPr>
              <w:autoSpaceDE w:val="0"/>
              <w:autoSpaceDN w:val="0"/>
              <w:adjustRightInd w:val="0"/>
              <w:rPr>
                <w:rFonts w:eastAsia="SimSun"/>
                <w:b/>
                <w:szCs w:val="22"/>
                <w:lang w:eastAsia="en-GB"/>
              </w:rPr>
            </w:pPr>
            <w:proofErr w:type="spellStart"/>
            <w:r>
              <w:rPr>
                <w:rFonts w:eastAsia="SimSun"/>
                <w:b/>
                <w:szCs w:val="22"/>
                <w:lang w:eastAsia="en-GB"/>
              </w:rPr>
              <w:t>Circovac</w:t>
            </w:r>
            <w:proofErr w:type="spellEnd"/>
          </w:p>
        </w:tc>
      </w:tr>
      <w:tr w:rsidR="006D4DEB" w:rsidRPr="00E46B4F" w14:paraId="16C6EF1F" w14:textId="77777777" w:rsidTr="007B2EBE">
        <w:tc>
          <w:tcPr>
            <w:tcW w:w="3930" w:type="dxa"/>
            <w:shd w:val="clear" w:color="auto" w:fill="auto"/>
          </w:tcPr>
          <w:p w14:paraId="4BDF2AB6" w14:textId="77777777" w:rsidR="006D4DEB" w:rsidRPr="00E46B4F" w:rsidRDefault="006D4DEB" w:rsidP="007B2EBE">
            <w:pPr>
              <w:autoSpaceDE w:val="0"/>
              <w:autoSpaceDN w:val="0"/>
              <w:adjustRightInd w:val="0"/>
              <w:ind w:left="0" w:firstLine="0"/>
              <w:rPr>
                <w:rFonts w:eastAsia="SimSun"/>
                <w:szCs w:val="22"/>
                <w:lang w:eastAsia="en-GB"/>
              </w:rPr>
            </w:pPr>
            <w:r w:rsidRPr="00820382">
              <w:rPr>
                <w:rFonts w:eastAsia="SimSun"/>
                <w:szCs w:val="22"/>
                <w:lang w:eastAsia="en-GB"/>
              </w:rPr>
              <w:t>100 dávek (200 ml vakcíny) v 250 ml lahvičce</w:t>
            </w:r>
          </w:p>
        </w:tc>
        <w:tc>
          <w:tcPr>
            <w:tcW w:w="3583" w:type="dxa"/>
            <w:shd w:val="clear" w:color="auto" w:fill="auto"/>
          </w:tcPr>
          <w:p w14:paraId="4B765C7C" w14:textId="77777777" w:rsidR="006D4DEB" w:rsidRPr="00E46B4F" w:rsidRDefault="006D4DEB" w:rsidP="007B2EBE">
            <w:pPr>
              <w:autoSpaceDE w:val="0"/>
              <w:autoSpaceDN w:val="0"/>
              <w:adjustRightInd w:val="0"/>
              <w:ind w:left="0" w:firstLine="0"/>
              <w:rPr>
                <w:rFonts w:eastAsia="SimSun"/>
                <w:szCs w:val="22"/>
                <w:lang w:eastAsia="en-GB"/>
              </w:rPr>
            </w:pPr>
            <w:r w:rsidRPr="00E46B4F">
              <w:rPr>
                <w:rFonts w:eastAsia="SimSun"/>
                <w:szCs w:val="22"/>
                <w:lang w:eastAsia="en-GB"/>
              </w:rPr>
              <w:t>100 dávek pro selata (50 ml rekonstituované suspenze + emulze)</w:t>
            </w:r>
          </w:p>
        </w:tc>
      </w:tr>
    </w:tbl>
    <w:p w14:paraId="68D02537" w14:textId="77777777" w:rsidR="006D4DEB" w:rsidRDefault="006D4DEB" w:rsidP="006D4DEB">
      <w:pPr>
        <w:rPr>
          <w:szCs w:val="22"/>
        </w:rPr>
      </w:pPr>
    </w:p>
    <w:p w14:paraId="1430AE96" w14:textId="77777777" w:rsidR="006D4DEB" w:rsidRPr="00C274DE" w:rsidRDefault="006D4DEB" w:rsidP="006D4DEB">
      <w:pPr>
        <w:rPr>
          <w:szCs w:val="22"/>
        </w:rPr>
      </w:pPr>
      <w:r>
        <w:rPr>
          <w:szCs w:val="22"/>
        </w:rPr>
        <w:t>Aplikovat v</w:t>
      </w:r>
      <w:r w:rsidRPr="00C274DE">
        <w:rPr>
          <w:szCs w:val="22"/>
        </w:rPr>
        <w:t>akcín</w:t>
      </w:r>
      <w:r>
        <w:rPr>
          <w:szCs w:val="22"/>
        </w:rPr>
        <w:t xml:space="preserve">u </w:t>
      </w:r>
      <w:r w:rsidRPr="00C274DE">
        <w:rPr>
          <w:szCs w:val="22"/>
        </w:rPr>
        <w:t>za aseptických podmínek a v souladu s pokyny k zařízení poskytnutými výrobcem.</w:t>
      </w:r>
    </w:p>
    <w:p w14:paraId="2AA670C8" w14:textId="3745A1C7" w:rsidR="006D4DEB" w:rsidRPr="00C274DE" w:rsidRDefault="006D4DEB" w:rsidP="006D4DEB">
      <w:pPr>
        <w:ind w:left="0" w:firstLine="0"/>
        <w:rPr>
          <w:szCs w:val="22"/>
        </w:rPr>
      </w:pPr>
      <w:r>
        <w:rPr>
          <w:szCs w:val="22"/>
        </w:rPr>
        <w:t xml:space="preserve">Kroky 1-3. </w:t>
      </w:r>
      <w:r w:rsidRPr="00C274DE">
        <w:rPr>
          <w:szCs w:val="22"/>
        </w:rPr>
        <w:t>Připrav</w:t>
      </w:r>
      <w:r>
        <w:rPr>
          <w:szCs w:val="22"/>
        </w:rPr>
        <w:t xml:space="preserve">it </w:t>
      </w:r>
      <w:proofErr w:type="spellStart"/>
      <w:r w:rsidRPr="00C274DE">
        <w:rPr>
          <w:szCs w:val="22"/>
        </w:rPr>
        <w:t>Circovac</w:t>
      </w:r>
      <w:proofErr w:type="spellEnd"/>
      <w:r>
        <w:rPr>
          <w:szCs w:val="22"/>
        </w:rPr>
        <w:t xml:space="preserve"> (C) </w:t>
      </w:r>
      <w:r w:rsidRPr="00C274DE">
        <w:rPr>
          <w:szCs w:val="22"/>
        </w:rPr>
        <w:t>dů</w:t>
      </w:r>
      <w:r>
        <w:rPr>
          <w:szCs w:val="22"/>
        </w:rPr>
        <w:t>raz</w:t>
      </w:r>
      <w:r w:rsidRPr="00C274DE">
        <w:rPr>
          <w:szCs w:val="22"/>
        </w:rPr>
        <w:t>ným</w:t>
      </w:r>
      <w:r>
        <w:rPr>
          <w:szCs w:val="22"/>
        </w:rPr>
        <w:t xml:space="preserve"> </w:t>
      </w:r>
      <w:r w:rsidRPr="00C274DE">
        <w:rPr>
          <w:szCs w:val="22"/>
        </w:rPr>
        <w:t>protřepáním lahvičky suspenze antigenu a vstříknutím jejího obsahu do lahvičky s emulzí obsahující adjuvans.</w:t>
      </w:r>
    </w:p>
    <w:p w14:paraId="4E417CA6" w14:textId="0F1C75CB" w:rsidR="006D4DEB" w:rsidRPr="00C274DE" w:rsidRDefault="006D4DEB" w:rsidP="006D4DEB">
      <w:pPr>
        <w:ind w:left="0" w:firstLine="0"/>
        <w:rPr>
          <w:szCs w:val="22"/>
        </w:rPr>
      </w:pPr>
      <w:r>
        <w:rPr>
          <w:szCs w:val="22"/>
        </w:rPr>
        <w:t xml:space="preserve">Kroky 4-6. </w:t>
      </w:r>
      <w:r w:rsidRPr="00C274DE">
        <w:rPr>
          <w:szCs w:val="22"/>
        </w:rPr>
        <w:t>Smích</w:t>
      </w:r>
      <w:r>
        <w:rPr>
          <w:szCs w:val="22"/>
        </w:rPr>
        <w:t>at 200</w:t>
      </w:r>
      <w:r w:rsidRPr="00C274DE">
        <w:rPr>
          <w:szCs w:val="22"/>
        </w:rPr>
        <w:t xml:space="preserve"> ml </w:t>
      </w:r>
      <w:proofErr w:type="spellStart"/>
      <w:r>
        <w:rPr>
          <w:szCs w:val="22"/>
        </w:rPr>
        <w:t>Hyogen</w:t>
      </w:r>
      <w:proofErr w:type="spellEnd"/>
      <w:r>
        <w:rPr>
          <w:szCs w:val="22"/>
        </w:rPr>
        <w:t xml:space="preserve"> (H)</w:t>
      </w:r>
      <w:r w:rsidRPr="00C274DE">
        <w:rPr>
          <w:szCs w:val="22"/>
        </w:rPr>
        <w:t xml:space="preserve"> a </w:t>
      </w:r>
      <w:r>
        <w:rPr>
          <w:szCs w:val="22"/>
        </w:rPr>
        <w:t>50</w:t>
      </w:r>
      <w:r w:rsidRPr="00C274DE">
        <w:rPr>
          <w:szCs w:val="22"/>
        </w:rPr>
        <w:t xml:space="preserve"> ml </w:t>
      </w:r>
      <w:proofErr w:type="spellStart"/>
      <w:r>
        <w:rPr>
          <w:szCs w:val="22"/>
        </w:rPr>
        <w:t>Circovac</w:t>
      </w:r>
      <w:proofErr w:type="spellEnd"/>
      <w:r w:rsidRPr="00C274DE">
        <w:rPr>
          <w:szCs w:val="22"/>
        </w:rPr>
        <w:t xml:space="preserve"> a jemně protřep</w:t>
      </w:r>
      <w:r>
        <w:rPr>
          <w:szCs w:val="22"/>
        </w:rPr>
        <w:t>at</w:t>
      </w:r>
      <w:r w:rsidRPr="00C274DE">
        <w:rPr>
          <w:szCs w:val="22"/>
        </w:rPr>
        <w:t>, dokud nezískáte homogenní bílou emulzi.</w:t>
      </w:r>
    </w:p>
    <w:p w14:paraId="4157DDE5" w14:textId="75BD27D0" w:rsidR="006D4DEB" w:rsidRPr="00C274DE" w:rsidRDefault="006D4DEB" w:rsidP="006D4DEB">
      <w:pPr>
        <w:rPr>
          <w:szCs w:val="22"/>
        </w:rPr>
      </w:pPr>
      <w:r>
        <w:rPr>
          <w:szCs w:val="22"/>
        </w:rPr>
        <w:t xml:space="preserve">Krok 7. </w:t>
      </w:r>
      <w:r w:rsidRPr="00C274DE">
        <w:rPr>
          <w:szCs w:val="22"/>
        </w:rPr>
        <w:t>Pod</w:t>
      </w:r>
      <w:r>
        <w:rPr>
          <w:szCs w:val="22"/>
        </w:rPr>
        <w:t>ávat</w:t>
      </w:r>
      <w:r w:rsidRPr="00C274DE">
        <w:rPr>
          <w:szCs w:val="22"/>
        </w:rPr>
        <w:t xml:space="preserve"> jednu </w:t>
      </w:r>
      <w:r>
        <w:rPr>
          <w:szCs w:val="22"/>
        </w:rPr>
        <w:t xml:space="preserve">dávku </w:t>
      </w:r>
      <w:r w:rsidRPr="00C274DE">
        <w:rPr>
          <w:szCs w:val="22"/>
        </w:rPr>
        <w:t>2,5 ml</w:t>
      </w:r>
      <w:r>
        <w:rPr>
          <w:szCs w:val="22"/>
        </w:rPr>
        <w:t xml:space="preserve"> vakcíny </w:t>
      </w:r>
      <w:r w:rsidRPr="00C274DE">
        <w:rPr>
          <w:szCs w:val="22"/>
        </w:rPr>
        <w:t>intramuskulárn</w:t>
      </w:r>
      <w:r>
        <w:rPr>
          <w:szCs w:val="22"/>
        </w:rPr>
        <w:t xml:space="preserve">ě, na </w:t>
      </w:r>
      <w:r w:rsidRPr="00296A27">
        <w:t>boč</w:t>
      </w:r>
      <w:r>
        <w:t xml:space="preserve">ní </w:t>
      </w:r>
      <w:r w:rsidRPr="00296A27">
        <w:t>stran</w:t>
      </w:r>
      <w:r>
        <w:t>ě</w:t>
      </w:r>
      <w:r w:rsidRPr="00296A27">
        <w:t xml:space="preserve"> </w:t>
      </w:r>
      <w:r w:rsidRPr="00C274DE">
        <w:rPr>
          <w:szCs w:val="22"/>
        </w:rPr>
        <w:t>krku.</w:t>
      </w:r>
    </w:p>
    <w:p w14:paraId="62E8821D" w14:textId="3586DA8F" w:rsidR="006D4DEB" w:rsidRDefault="00C24672" w:rsidP="006D4DEB">
      <w:pPr>
        <w:rPr>
          <w:szCs w:val="22"/>
        </w:rPr>
      </w:pPr>
      <w:r>
        <w:rPr>
          <w:szCs w:val="22"/>
        </w:rPr>
        <w:t>Celou směs</w:t>
      </w:r>
      <w:r w:rsidR="006D4DEB">
        <w:rPr>
          <w:szCs w:val="22"/>
        </w:rPr>
        <w:t xml:space="preserve"> vakcín</w:t>
      </w:r>
      <w:r w:rsidR="006D4DEB" w:rsidRPr="00C274DE">
        <w:rPr>
          <w:szCs w:val="22"/>
        </w:rPr>
        <w:t xml:space="preserve"> </w:t>
      </w:r>
      <w:r w:rsidR="006D4DEB">
        <w:rPr>
          <w:szCs w:val="22"/>
        </w:rPr>
        <w:t>spotřebovat</w:t>
      </w:r>
      <w:r w:rsidR="006D4DEB" w:rsidRPr="00C274DE">
        <w:rPr>
          <w:szCs w:val="22"/>
        </w:rPr>
        <w:t xml:space="preserve"> ihned po smíchání.</w:t>
      </w:r>
    </w:p>
    <w:p w14:paraId="0C139B6F" w14:textId="77777777" w:rsidR="006D4DEB" w:rsidRDefault="006D4DEB" w:rsidP="006D4DEB">
      <w:pPr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0"/>
        <w:gridCol w:w="2317"/>
        <w:gridCol w:w="2260"/>
        <w:gridCol w:w="2317"/>
      </w:tblGrid>
      <w:tr w:rsidR="006D4DEB" w14:paraId="13297B9A" w14:textId="77777777" w:rsidTr="007B2EBE">
        <w:trPr>
          <w:trHeight w:val="1463"/>
        </w:trPr>
        <w:tc>
          <w:tcPr>
            <w:tcW w:w="1596" w:type="dxa"/>
            <w:shd w:val="clear" w:color="auto" w:fill="auto"/>
          </w:tcPr>
          <w:p w14:paraId="1F9B5256" w14:textId="1BB65592" w:rsidR="006D4DEB" w:rsidRPr="00591671" w:rsidRDefault="006D4DEB" w:rsidP="007B2EBE">
            <w:pPr>
              <w:autoSpaceDE w:val="0"/>
              <w:autoSpaceDN w:val="0"/>
              <w:adjustRightInd w:val="0"/>
              <w:rPr>
                <w:szCs w:val="22"/>
                <w:lang w:val="en-US"/>
              </w:rPr>
            </w:pPr>
            <w:r w:rsidRPr="00591671">
              <w:rPr>
                <w:noProof/>
                <w:szCs w:val="22"/>
              </w:rPr>
              <w:lastRenderedPageBreak/>
              <w:drawing>
                <wp:inline distT="0" distB="0" distL="0" distR="0" wp14:anchorId="42F6B233" wp14:editId="201D363C">
                  <wp:extent cx="1310640" cy="1310640"/>
                  <wp:effectExtent l="0" t="0" r="3810" b="3810"/>
                  <wp:docPr id="7" name="Obrázo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24B27121" w14:textId="48569730" w:rsidR="006D4DEB" w:rsidRPr="00591671" w:rsidRDefault="006D4DEB" w:rsidP="007B2EB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91671">
              <w:rPr>
                <w:noProof/>
                <w:szCs w:val="22"/>
              </w:rPr>
              <w:drawing>
                <wp:inline distT="0" distB="0" distL="0" distR="0" wp14:anchorId="0D1F2F1D" wp14:editId="71BBAFDD">
                  <wp:extent cx="1402080" cy="1402080"/>
                  <wp:effectExtent l="0" t="0" r="7620" b="7620"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shd w:val="clear" w:color="auto" w:fill="auto"/>
          </w:tcPr>
          <w:p w14:paraId="6CAAC831" w14:textId="3DB520E8" w:rsidR="006D4DEB" w:rsidRPr="00591671" w:rsidRDefault="006D4DEB" w:rsidP="007B2EB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91671">
              <w:rPr>
                <w:noProof/>
                <w:szCs w:val="22"/>
              </w:rPr>
              <w:drawing>
                <wp:inline distT="0" distB="0" distL="0" distR="0" wp14:anchorId="005F242F" wp14:editId="60D74669">
                  <wp:extent cx="1371600" cy="1371600"/>
                  <wp:effectExtent l="0" t="0" r="0" b="0"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6ECEEB65" w14:textId="386E17F6" w:rsidR="006D4DEB" w:rsidRPr="00591671" w:rsidRDefault="006D4DEB" w:rsidP="007B2EB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91671">
              <w:rPr>
                <w:noProof/>
                <w:szCs w:val="22"/>
              </w:rPr>
              <w:drawing>
                <wp:inline distT="0" distB="0" distL="0" distR="0" wp14:anchorId="5CFBDED6" wp14:editId="46940AC6">
                  <wp:extent cx="1402080" cy="1402080"/>
                  <wp:effectExtent l="0" t="0" r="7620" b="7620"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2080" cy="1402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4DEB" w14:paraId="49E6453C" w14:textId="77777777" w:rsidTr="007B2EBE">
        <w:trPr>
          <w:trHeight w:val="1404"/>
        </w:trPr>
        <w:tc>
          <w:tcPr>
            <w:tcW w:w="1596" w:type="dxa"/>
            <w:shd w:val="clear" w:color="auto" w:fill="auto"/>
          </w:tcPr>
          <w:p w14:paraId="39778ACD" w14:textId="3CE1B7CD" w:rsidR="006D4DEB" w:rsidRPr="00591671" w:rsidRDefault="006D4DEB" w:rsidP="007B2EB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91671">
              <w:rPr>
                <w:noProof/>
                <w:szCs w:val="22"/>
              </w:rPr>
              <w:drawing>
                <wp:inline distT="0" distB="0" distL="0" distR="0" wp14:anchorId="45A0A7B0" wp14:editId="00F7C8DF">
                  <wp:extent cx="1318260" cy="1318260"/>
                  <wp:effectExtent l="0" t="0" r="0" b="0"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3A14BBBB" w14:textId="1F254CBF" w:rsidR="006D4DEB" w:rsidRPr="00591671" w:rsidRDefault="006D4DEB" w:rsidP="007B2EB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91671">
              <w:rPr>
                <w:noProof/>
                <w:szCs w:val="22"/>
              </w:rPr>
              <w:drawing>
                <wp:inline distT="0" distB="0" distL="0" distR="0" wp14:anchorId="3F4DDB09" wp14:editId="7D50C869">
                  <wp:extent cx="1318260" cy="1318260"/>
                  <wp:effectExtent l="0" t="0" r="0" b="0"/>
                  <wp:docPr id="2" name="Obrázo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8260" cy="1318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  <w:shd w:val="clear" w:color="auto" w:fill="auto"/>
          </w:tcPr>
          <w:p w14:paraId="4872C5EE" w14:textId="39B95B6A" w:rsidR="006D4DEB" w:rsidRPr="00591671" w:rsidRDefault="006D4DEB" w:rsidP="007B2EBE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91671">
              <w:rPr>
                <w:noProof/>
                <w:szCs w:val="22"/>
              </w:rPr>
              <w:drawing>
                <wp:inline distT="0" distB="0" distL="0" distR="0" wp14:anchorId="28D8C8C7" wp14:editId="472035B6">
                  <wp:extent cx="1348740" cy="1348740"/>
                  <wp:effectExtent l="0" t="0" r="3810" b="3810"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14:paraId="762022DC" w14:textId="77777777" w:rsidR="006D4DEB" w:rsidRPr="00591671" w:rsidRDefault="006D4DEB" w:rsidP="007B2EBE">
            <w:pPr>
              <w:autoSpaceDE w:val="0"/>
              <w:autoSpaceDN w:val="0"/>
              <w:adjustRightInd w:val="0"/>
              <w:rPr>
                <w:szCs w:val="22"/>
              </w:rPr>
            </w:pPr>
          </w:p>
        </w:tc>
      </w:tr>
    </w:tbl>
    <w:p w14:paraId="6509C5D0" w14:textId="77777777" w:rsidR="006D4DEB" w:rsidRDefault="006D4DEB" w:rsidP="006D4DEB">
      <w:pPr>
        <w:rPr>
          <w:szCs w:val="22"/>
        </w:rPr>
      </w:pPr>
    </w:p>
    <w:p w14:paraId="63AD6DDB" w14:textId="77777777" w:rsidR="006D4DEB" w:rsidRPr="00836BFB" w:rsidRDefault="006D4DEB" w:rsidP="00811D3A"/>
    <w:p w14:paraId="6DCFEC59" w14:textId="77777777" w:rsidR="00554D84" w:rsidRPr="00836BFB" w:rsidRDefault="00554D84"/>
    <w:p w14:paraId="5CAAF550" w14:textId="77777777" w:rsidR="00811D3A" w:rsidRPr="00836BFB" w:rsidRDefault="00811D3A"/>
    <w:p w14:paraId="2591D5F5" w14:textId="77777777" w:rsidR="00554D84" w:rsidRPr="00836BFB" w:rsidRDefault="00554D84">
      <w:r w:rsidRPr="00836BFB">
        <w:rPr>
          <w:b/>
          <w:highlight w:val="lightGray"/>
        </w:rPr>
        <w:t>10.</w:t>
      </w:r>
      <w:r w:rsidRPr="00836BFB">
        <w:rPr>
          <w:b/>
        </w:rPr>
        <w:tab/>
      </w:r>
      <w:r w:rsidR="00F27A23" w:rsidRPr="00836BFB">
        <w:rPr>
          <w:b/>
        </w:rPr>
        <w:t>OCHRANNÁ(É) LHŮTA(Y)</w:t>
      </w:r>
    </w:p>
    <w:p w14:paraId="66C9CDF3" w14:textId="77777777" w:rsidR="00554D84" w:rsidRPr="00836BFB" w:rsidRDefault="00554D84">
      <w:pPr>
        <w:rPr>
          <w:iCs/>
        </w:rPr>
      </w:pPr>
    </w:p>
    <w:p w14:paraId="66EEDB16" w14:textId="77777777" w:rsidR="00554D84" w:rsidRPr="00836BFB" w:rsidRDefault="00627418">
      <w:pPr>
        <w:rPr>
          <w:iCs/>
        </w:rPr>
      </w:pPr>
      <w:r w:rsidRPr="00836BFB">
        <w:t>Bez ochranných lhůt.</w:t>
      </w:r>
    </w:p>
    <w:p w14:paraId="7457C5D6" w14:textId="77777777" w:rsidR="00811D3A" w:rsidRPr="00836BFB" w:rsidRDefault="00811D3A">
      <w:pPr>
        <w:rPr>
          <w:iCs/>
        </w:rPr>
      </w:pPr>
    </w:p>
    <w:p w14:paraId="664DA3B1" w14:textId="77777777" w:rsidR="00554D84" w:rsidRPr="00836BFB" w:rsidRDefault="00554D84">
      <w:r w:rsidRPr="00836BFB">
        <w:rPr>
          <w:b/>
          <w:highlight w:val="lightGray"/>
        </w:rPr>
        <w:t>11.</w:t>
      </w:r>
      <w:r w:rsidRPr="00836BFB">
        <w:rPr>
          <w:b/>
        </w:rPr>
        <w:tab/>
        <w:t>ZVLÁŠTNÍ OPATŘENÍ PRO UCHOVÁVÁNÍ</w:t>
      </w:r>
    </w:p>
    <w:p w14:paraId="4B8DAE5E" w14:textId="77777777" w:rsidR="00554D84" w:rsidRPr="00836BFB" w:rsidRDefault="00554D84"/>
    <w:p w14:paraId="156729A9" w14:textId="77777777" w:rsidR="00554D84" w:rsidRPr="00836BFB" w:rsidRDefault="00554D84">
      <w:r w:rsidRPr="00836BFB">
        <w:t xml:space="preserve">Uchovávat mimo </w:t>
      </w:r>
      <w:r w:rsidR="00F27A23" w:rsidRPr="00836BFB">
        <w:t xml:space="preserve">dohled a </w:t>
      </w:r>
      <w:r w:rsidRPr="00836BFB">
        <w:t>dosah dětí.</w:t>
      </w:r>
    </w:p>
    <w:p w14:paraId="31B6063F" w14:textId="77777777" w:rsidR="00554D84" w:rsidRPr="00836BFB" w:rsidRDefault="00EC0280">
      <w:pPr>
        <w:ind w:right="-318"/>
      </w:pPr>
      <w:r w:rsidRPr="00836BFB">
        <w:t>Uchovávejte a přepravujte chlazené</w:t>
      </w:r>
      <w:r w:rsidRPr="00836BFB" w:rsidDel="00EC0280">
        <w:t xml:space="preserve"> </w:t>
      </w:r>
      <w:r w:rsidR="00554D84" w:rsidRPr="00836BFB">
        <w:t>(2</w:t>
      </w:r>
      <w:r w:rsidR="00554D84" w:rsidRPr="00836BFB">
        <w:sym w:font="Symbol" w:char="F0B0"/>
      </w:r>
      <w:r w:rsidR="00554D84" w:rsidRPr="00836BFB">
        <w:t>C – 8</w:t>
      </w:r>
      <w:r w:rsidR="00554D84" w:rsidRPr="00836BFB">
        <w:sym w:font="Symbol" w:char="F0B0"/>
      </w:r>
      <w:r w:rsidR="00811D3A" w:rsidRPr="00836BFB">
        <w:t>C).</w:t>
      </w:r>
    </w:p>
    <w:p w14:paraId="2F1A6E2A" w14:textId="77777777" w:rsidR="00554D84" w:rsidRPr="00836BFB" w:rsidRDefault="00554D84">
      <w:pPr>
        <w:ind w:right="-318"/>
      </w:pPr>
      <w:r w:rsidRPr="00836BFB">
        <w:t>Chraňte před mrazem.</w:t>
      </w:r>
    </w:p>
    <w:p w14:paraId="2400FB7B" w14:textId="77777777" w:rsidR="00EC0280" w:rsidRPr="00836BFB" w:rsidRDefault="00EC0280" w:rsidP="00EC0280">
      <w:pPr>
        <w:ind w:right="-318"/>
      </w:pPr>
      <w:r w:rsidRPr="00836BFB">
        <w:t>Chraňte před světlem.</w:t>
      </w:r>
    </w:p>
    <w:p w14:paraId="54BC5654" w14:textId="77777777" w:rsidR="00EC0280" w:rsidRPr="00836BFB" w:rsidRDefault="00EC0280" w:rsidP="00EC0280">
      <w:pPr>
        <w:ind w:right="-318"/>
      </w:pPr>
    </w:p>
    <w:p w14:paraId="792D1585" w14:textId="2916F633" w:rsidR="00EC0280" w:rsidRPr="00836BFB" w:rsidRDefault="00EC0280" w:rsidP="00836BFB">
      <w:pPr>
        <w:ind w:left="0" w:right="-318" w:firstLine="0"/>
      </w:pPr>
      <w:r w:rsidRPr="00836BFB">
        <w:t xml:space="preserve">Nepoužívejte tento veterinární léčivý přípravek po uplynutí doby použitelnosti uvedené </w:t>
      </w:r>
      <w:r w:rsidR="0001417D" w:rsidRPr="00836BFB">
        <w:t>na etiketě</w:t>
      </w:r>
      <w:r w:rsidR="006F08E7" w:rsidRPr="00836BFB">
        <w:t xml:space="preserve"> po</w:t>
      </w:r>
      <w:r w:rsidR="00836BFB">
        <w:t> </w:t>
      </w:r>
      <w:r w:rsidR="006F08E7" w:rsidRPr="00836BFB">
        <w:t>EXP</w:t>
      </w:r>
      <w:r w:rsidRPr="00836BFB">
        <w:t>.</w:t>
      </w:r>
      <w:r w:rsidR="006F08E7" w:rsidRPr="00836BFB">
        <w:t xml:space="preserve"> Doba použitelnosti končí posledním dnem v uvedeném měsíci.</w:t>
      </w:r>
    </w:p>
    <w:p w14:paraId="519F7764" w14:textId="77777777" w:rsidR="00554D84" w:rsidRPr="00836BFB" w:rsidRDefault="00554D84">
      <w:pPr>
        <w:ind w:left="0" w:right="-2" w:firstLine="0"/>
      </w:pPr>
      <w:r w:rsidRPr="00836BFB">
        <w:t>Doba použiteln</w:t>
      </w:r>
      <w:r w:rsidR="00811D3A" w:rsidRPr="00836BFB">
        <w:t xml:space="preserve">osti po prvním otevření </w:t>
      </w:r>
      <w:r w:rsidR="00F75C54" w:rsidRPr="00836BFB">
        <w:t xml:space="preserve">vnitřního </w:t>
      </w:r>
      <w:r w:rsidR="006F08E7" w:rsidRPr="00836BFB">
        <w:t>obalu</w:t>
      </w:r>
      <w:r w:rsidR="00811D3A" w:rsidRPr="00836BFB">
        <w:t>: 10 hodin.</w:t>
      </w:r>
    </w:p>
    <w:p w14:paraId="6DB41CB4" w14:textId="77777777" w:rsidR="00554D84" w:rsidRPr="00836BFB" w:rsidRDefault="00554D84">
      <w:pPr>
        <w:ind w:left="0" w:right="-318" w:firstLine="0"/>
      </w:pPr>
    </w:p>
    <w:p w14:paraId="31BE1C61" w14:textId="77777777" w:rsidR="00811D3A" w:rsidRPr="00836BFB" w:rsidRDefault="00811D3A">
      <w:pPr>
        <w:ind w:left="0" w:right="-318" w:firstLine="0"/>
      </w:pPr>
    </w:p>
    <w:p w14:paraId="655379CC" w14:textId="77777777" w:rsidR="00554D84" w:rsidRPr="00836BFB" w:rsidRDefault="00554D84">
      <w:pPr>
        <w:rPr>
          <w:b/>
        </w:rPr>
      </w:pPr>
      <w:r w:rsidRPr="00836BFB">
        <w:rPr>
          <w:b/>
          <w:highlight w:val="lightGray"/>
        </w:rPr>
        <w:t>12.</w:t>
      </w:r>
      <w:r w:rsidRPr="00836BFB">
        <w:rPr>
          <w:b/>
        </w:rPr>
        <w:tab/>
        <w:t>ZVLÁŠTNÍ UPOZORNĚNÍ</w:t>
      </w:r>
    </w:p>
    <w:p w14:paraId="4E7468AA" w14:textId="77777777" w:rsidR="00554D84" w:rsidRPr="00836BFB" w:rsidRDefault="00554D84"/>
    <w:p w14:paraId="62E02EA0" w14:textId="77777777" w:rsidR="00DF4E42" w:rsidRPr="00836BFB" w:rsidRDefault="00DF4E42" w:rsidP="00DF4E42">
      <w:pPr>
        <w:rPr>
          <w:u w:val="single"/>
        </w:rPr>
      </w:pPr>
      <w:r w:rsidRPr="00836BFB">
        <w:rPr>
          <w:u w:val="single"/>
        </w:rPr>
        <w:t>Zvláštní upozornění pro každý cílový druh:</w:t>
      </w:r>
    </w:p>
    <w:p w14:paraId="4D69AD68" w14:textId="62D437A6" w:rsidR="00D1483A" w:rsidRDefault="00D1483A" w:rsidP="00D1483A">
      <w:r w:rsidRPr="00836BFB">
        <w:t>Vakcinovat pouze zdravá zvířata.</w:t>
      </w:r>
    </w:p>
    <w:p w14:paraId="0267C901" w14:textId="6296DBD7" w:rsidR="006D4DEB" w:rsidRDefault="006D4DEB" w:rsidP="00D1483A"/>
    <w:p w14:paraId="507CB4F4" w14:textId="73977618" w:rsidR="006D4DEB" w:rsidRPr="00836BFB" w:rsidRDefault="006D4DEB" w:rsidP="00D1604A">
      <w:pPr>
        <w:ind w:left="0" w:firstLine="0"/>
      </w:pPr>
      <w:r w:rsidRPr="006D4DEB">
        <w:t xml:space="preserve">Dostupné údaje nejsou dostatečné k vyloučení interakce mateřských protilátek proti </w:t>
      </w:r>
      <w:proofErr w:type="spellStart"/>
      <w:r w:rsidRPr="00D1604A">
        <w:rPr>
          <w:i/>
          <w:iCs/>
        </w:rPr>
        <w:t>Mycoplasma</w:t>
      </w:r>
      <w:proofErr w:type="spellEnd"/>
      <w:r w:rsidRPr="00D1604A">
        <w:rPr>
          <w:i/>
          <w:iCs/>
        </w:rPr>
        <w:t xml:space="preserve"> </w:t>
      </w:r>
      <w:proofErr w:type="spellStart"/>
      <w:r w:rsidRPr="00D1604A">
        <w:rPr>
          <w:i/>
          <w:iCs/>
        </w:rPr>
        <w:t>hyopneumoniae</w:t>
      </w:r>
      <w:proofErr w:type="spellEnd"/>
      <w:r>
        <w:rPr>
          <w:i/>
          <w:iCs/>
        </w:rPr>
        <w:t xml:space="preserve"> </w:t>
      </w:r>
      <w:r w:rsidRPr="006D4DEB">
        <w:t>po přijetí vakcíny. Interakce s mateřskými protilátkami jsou znám</w:t>
      </w:r>
      <w:r w:rsidR="00D04B5B">
        <w:t>é</w:t>
      </w:r>
      <w:r w:rsidRPr="006D4DEB">
        <w:t xml:space="preserve"> a je třeba je brát v úvahu. Doporučuje se, aby selata se zbytkovou hladinou MDA proti </w:t>
      </w:r>
      <w:proofErr w:type="spellStart"/>
      <w:r w:rsidRPr="00D1604A">
        <w:rPr>
          <w:i/>
          <w:iCs/>
        </w:rPr>
        <w:t>Mycoplasma</w:t>
      </w:r>
      <w:proofErr w:type="spellEnd"/>
      <w:r w:rsidRPr="00D1604A">
        <w:rPr>
          <w:i/>
          <w:iCs/>
        </w:rPr>
        <w:t xml:space="preserve"> </w:t>
      </w:r>
      <w:proofErr w:type="spellStart"/>
      <w:r w:rsidRPr="00D1604A">
        <w:rPr>
          <w:i/>
          <w:iCs/>
        </w:rPr>
        <w:t>hyopneumoniae</w:t>
      </w:r>
      <w:proofErr w:type="spellEnd"/>
      <w:r w:rsidRPr="006D4DEB">
        <w:t xml:space="preserve"> ve věku 3 týdnů byla vakcinována v pozdějším věku</w:t>
      </w:r>
      <w:r>
        <w:t>.</w:t>
      </w:r>
    </w:p>
    <w:p w14:paraId="6A2E3D3B" w14:textId="77777777" w:rsidR="00DF4E42" w:rsidRPr="00836BFB" w:rsidRDefault="00DF4E42" w:rsidP="00811D3A">
      <w:pPr>
        <w:rPr>
          <w:b/>
        </w:rPr>
      </w:pPr>
    </w:p>
    <w:p w14:paraId="0AEFE118" w14:textId="77777777" w:rsidR="00811D3A" w:rsidRPr="00836BFB" w:rsidRDefault="00811D3A" w:rsidP="00811D3A">
      <w:pPr>
        <w:rPr>
          <w:u w:val="single"/>
        </w:rPr>
      </w:pPr>
      <w:r w:rsidRPr="00836BFB">
        <w:rPr>
          <w:u w:val="single"/>
        </w:rPr>
        <w:t>Zvláštní opatření pro použití u zvířat</w:t>
      </w:r>
    </w:p>
    <w:p w14:paraId="2F9B1556" w14:textId="77777777" w:rsidR="00D1483A" w:rsidRPr="00836BFB" w:rsidRDefault="00D1483A" w:rsidP="00811D3A">
      <w:r w:rsidRPr="00836BFB">
        <w:t>Neuplatňuje se</w:t>
      </w:r>
      <w:r w:rsidRPr="00836BFB" w:rsidDel="00D1483A">
        <w:t xml:space="preserve"> </w:t>
      </w:r>
    </w:p>
    <w:p w14:paraId="6B8E3FE2" w14:textId="77777777" w:rsidR="00811D3A" w:rsidRPr="00836BFB" w:rsidRDefault="00811D3A" w:rsidP="00811D3A"/>
    <w:p w14:paraId="4B35B16B" w14:textId="77777777" w:rsidR="00811D3A" w:rsidRPr="00836BFB" w:rsidRDefault="00811D3A" w:rsidP="00811D3A">
      <w:pPr>
        <w:rPr>
          <w:u w:val="single"/>
        </w:rPr>
      </w:pPr>
      <w:r w:rsidRPr="00836BFB">
        <w:rPr>
          <w:u w:val="single"/>
        </w:rPr>
        <w:t>Zvláštní opatření určené osobám, které podávají veterinární léčivý přípravek zvířatům</w:t>
      </w:r>
    </w:p>
    <w:p w14:paraId="65E43A7F" w14:textId="77777777" w:rsidR="003B0D51" w:rsidRPr="00836BFB" w:rsidRDefault="003B0D51" w:rsidP="003B0D51">
      <w:pPr>
        <w:autoSpaceDE w:val="0"/>
        <w:autoSpaceDN w:val="0"/>
        <w:adjustRightInd w:val="0"/>
        <w:ind w:left="0" w:firstLine="0"/>
      </w:pPr>
      <w:r w:rsidRPr="00836BFB">
        <w:t xml:space="preserve">V případě náhodného </w:t>
      </w:r>
      <w:r w:rsidR="00210AFD" w:rsidRPr="00836BFB">
        <w:t>samo podání</w:t>
      </w:r>
      <w:r w:rsidR="00137F51" w:rsidRPr="00836BFB">
        <w:t xml:space="preserve">, </w:t>
      </w:r>
      <w:r w:rsidRPr="00836BFB">
        <w:rPr>
          <w:rFonts w:ascii="TimesNewRoman,Italic" w:hAnsi="TimesNewRoman,Italic"/>
          <w:szCs w:val="22"/>
        </w:rPr>
        <w:t>vyhledejte ihned lékařskou pomoc a ukažte příbalovou informaci nebo etiketu praktickému lékaři</w:t>
      </w:r>
      <w:r w:rsidRPr="00836BFB">
        <w:t>.</w:t>
      </w:r>
    </w:p>
    <w:p w14:paraId="7FA5182A" w14:textId="77777777" w:rsidR="003B0D51" w:rsidRPr="00836BFB" w:rsidRDefault="003B0D51" w:rsidP="003B0D51">
      <w:pPr>
        <w:autoSpaceDE w:val="0"/>
        <w:autoSpaceDN w:val="0"/>
        <w:adjustRightInd w:val="0"/>
        <w:ind w:left="0" w:firstLine="0"/>
      </w:pPr>
    </w:p>
    <w:p w14:paraId="7B9CF106" w14:textId="77777777" w:rsidR="003B0D51" w:rsidRPr="00836BFB" w:rsidRDefault="00137F51" w:rsidP="003B0D51">
      <w:pPr>
        <w:rPr>
          <w:color w:val="222222"/>
        </w:rPr>
      </w:pPr>
      <w:r w:rsidRPr="00836BFB">
        <w:rPr>
          <w:color w:val="222222"/>
        </w:rPr>
        <w:lastRenderedPageBreak/>
        <w:t>Pro uživatele</w:t>
      </w:r>
      <w:r w:rsidR="003B0D51" w:rsidRPr="00836BFB">
        <w:rPr>
          <w:color w:val="222222"/>
        </w:rPr>
        <w:t xml:space="preserve">: </w:t>
      </w:r>
    </w:p>
    <w:p w14:paraId="4ED7776D" w14:textId="3BBAE145" w:rsidR="006F08E7" w:rsidRPr="00836BFB" w:rsidRDefault="006F08E7" w:rsidP="006F08E7">
      <w:pPr>
        <w:ind w:left="0" w:firstLine="0"/>
        <w:rPr>
          <w:color w:val="222222"/>
        </w:rPr>
      </w:pPr>
      <w:r w:rsidRPr="00836BFB">
        <w:rPr>
          <w:color w:val="222222"/>
        </w:rPr>
        <w:t>Tento veterinární léčivý přípravek obsahuje minerální olej. Náhodná injekce/náhodné sebepoškození injekčně aplikovaným přípravkem může způsobit silné bolesti a otok, zvláště po injekčním podání do</w:t>
      </w:r>
      <w:r w:rsidR="00836BFB">
        <w:rPr>
          <w:color w:val="222222"/>
        </w:rPr>
        <w:t> </w:t>
      </w:r>
      <w:r w:rsidRPr="00836BFB">
        <w:rPr>
          <w:color w:val="222222"/>
        </w:rPr>
        <w:t>kloubu nebo prstu, a ve vzácných případech může vést k ztrátě postiženého prstu, pokud není poskytnuta rychlá lékařská péče.</w:t>
      </w:r>
    </w:p>
    <w:p w14:paraId="3B0D815E" w14:textId="21852418" w:rsidR="006F08E7" w:rsidRPr="00836BFB" w:rsidRDefault="006F08E7" w:rsidP="006F08E7">
      <w:pPr>
        <w:ind w:left="0" w:firstLine="0"/>
        <w:rPr>
          <w:color w:val="222222"/>
        </w:rPr>
      </w:pPr>
      <w:r w:rsidRPr="00836BFB">
        <w:rPr>
          <w:color w:val="222222"/>
        </w:rPr>
        <w:t>Pokud u vás došlo k náhodné injekci veterinárního léčivého přípravku, vyhledejte lékařskou pomoc, i</w:t>
      </w:r>
      <w:r w:rsidR="00836BFB">
        <w:rPr>
          <w:color w:val="222222"/>
        </w:rPr>
        <w:t> </w:t>
      </w:r>
      <w:r w:rsidRPr="00836BFB">
        <w:rPr>
          <w:color w:val="222222"/>
        </w:rPr>
        <w:t>když šlo jen o malé množství, a vezměte příbalovou informaci s sebou.</w:t>
      </w:r>
    </w:p>
    <w:p w14:paraId="1028B4CA" w14:textId="77777777" w:rsidR="006F08E7" w:rsidRPr="00836BFB" w:rsidRDefault="006F08E7" w:rsidP="006F08E7">
      <w:pPr>
        <w:rPr>
          <w:color w:val="222222"/>
        </w:rPr>
      </w:pPr>
      <w:r w:rsidRPr="00836BFB">
        <w:rPr>
          <w:color w:val="222222"/>
        </w:rPr>
        <w:t>Pokud bolest přetrvává více než 12 hodin po lékařské prohlídce, obraťte se na lékaře znovu.</w:t>
      </w:r>
    </w:p>
    <w:p w14:paraId="04AC615C" w14:textId="77777777" w:rsidR="006F08E7" w:rsidRPr="00836BFB" w:rsidRDefault="006F08E7" w:rsidP="003B0D51">
      <w:pPr>
        <w:rPr>
          <w:color w:val="222222"/>
        </w:rPr>
      </w:pPr>
    </w:p>
    <w:p w14:paraId="641FADD5" w14:textId="77777777" w:rsidR="00137F51" w:rsidRPr="00836BFB" w:rsidRDefault="00137F51" w:rsidP="00137F51">
      <w:pPr>
        <w:rPr>
          <w:color w:val="222222"/>
        </w:rPr>
      </w:pPr>
      <w:r w:rsidRPr="00836BFB">
        <w:rPr>
          <w:color w:val="222222"/>
        </w:rPr>
        <w:t xml:space="preserve">Pro </w:t>
      </w:r>
      <w:r w:rsidR="00DF4E42" w:rsidRPr="00836BFB">
        <w:rPr>
          <w:color w:val="222222"/>
        </w:rPr>
        <w:t>lékaře</w:t>
      </w:r>
      <w:r w:rsidRPr="00836BFB">
        <w:rPr>
          <w:color w:val="222222"/>
        </w:rPr>
        <w:t>:</w:t>
      </w:r>
    </w:p>
    <w:p w14:paraId="2E5CB30D" w14:textId="5431722A" w:rsidR="003B0D51" w:rsidRPr="00836BFB" w:rsidRDefault="003B0D51" w:rsidP="00137F51">
      <w:pPr>
        <w:ind w:left="0" w:firstLine="0"/>
      </w:pPr>
      <w:r w:rsidRPr="00836BFB">
        <w:rPr>
          <w:color w:val="222222"/>
        </w:rPr>
        <w:t xml:space="preserve">Tento veterinární </w:t>
      </w:r>
      <w:r w:rsidR="00210AFD" w:rsidRPr="00836BFB">
        <w:rPr>
          <w:color w:val="222222"/>
        </w:rPr>
        <w:t xml:space="preserve">léčivý </w:t>
      </w:r>
      <w:r w:rsidRPr="00836BFB">
        <w:rPr>
          <w:color w:val="222222"/>
        </w:rPr>
        <w:t>přípravek obsahuje minerální olej. I když bylo injekčně aplikované malé množství, náhodná injekce tohoto přípravku může vyvolat intenzivní otok, který může např. končit ischemickou nekrózou a dokonce i ztrátou prstu. Je nutná odborná a RYCHLÁ chirurgická péče a</w:t>
      </w:r>
      <w:r w:rsidR="00836BFB">
        <w:rPr>
          <w:color w:val="222222"/>
        </w:rPr>
        <w:t> </w:t>
      </w:r>
      <w:r w:rsidRPr="00836BFB">
        <w:rPr>
          <w:color w:val="222222"/>
        </w:rPr>
        <w:t>může vyžadovat včasné chirurgické otevření a výplach místa, kam byla injekce podána, zvláště šlacha</w:t>
      </w:r>
      <w:r w:rsidR="00DF4E42" w:rsidRPr="00836BFB">
        <w:t xml:space="preserve"> </w:t>
      </w:r>
      <w:r w:rsidR="00DF4E42" w:rsidRPr="00836BFB">
        <w:rPr>
          <w:color w:val="222222"/>
        </w:rPr>
        <w:t>tam, kde je zasažena pulpa prstu nebo šlacha.</w:t>
      </w:r>
    </w:p>
    <w:p w14:paraId="354DB810" w14:textId="77777777" w:rsidR="00554D84" w:rsidRPr="00836BFB" w:rsidRDefault="00554D84"/>
    <w:p w14:paraId="019B1C73" w14:textId="77777777" w:rsidR="002671D2" w:rsidRPr="00836BFB" w:rsidRDefault="00F27A23" w:rsidP="002671D2">
      <w:pPr>
        <w:rPr>
          <w:u w:val="single"/>
        </w:rPr>
      </w:pPr>
      <w:r w:rsidRPr="00836BFB">
        <w:rPr>
          <w:u w:val="single"/>
        </w:rPr>
        <w:t>Březost a laktace:</w:t>
      </w:r>
    </w:p>
    <w:p w14:paraId="369F2B10" w14:textId="77777777" w:rsidR="00137F51" w:rsidRPr="00836BFB" w:rsidRDefault="00137F51" w:rsidP="00137F51">
      <w:r w:rsidRPr="00836BFB">
        <w:t>Neuplatňuje se.</w:t>
      </w:r>
    </w:p>
    <w:p w14:paraId="1343E300" w14:textId="77777777" w:rsidR="002671D2" w:rsidRPr="00836BFB" w:rsidRDefault="002671D2" w:rsidP="002671D2"/>
    <w:p w14:paraId="2E68424E" w14:textId="47EA25DA" w:rsidR="002671D2" w:rsidRDefault="002671D2" w:rsidP="002671D2">
      <w:pPr>
        <w:ind w:left="0" w:firstLine="0"/>
        <w:rPr>
          <w:u w:val="single"/>
        </w:rPr>
      </w:pPr>
      <w:r w:rsidRPr="00836BFB">
        <w:rPr>
          <w:u w:val="single"/>
        </w:rPr>
        <w:t>Interakce s dalšími léčivými přípravky a další formy interakce</w:t>
      </w:r>
    </w:p>
    <w:p w14:paraId="2C803D4E" w14:textId="01645501" w:rsidR="006D4DEB" w:rsidRDefault="006D4DEB" w:rsidP="006D4DEB">
      <w:pPr>
        <w:ind w:left="0" w:firstLine="0"/>
        <w:jc w:val="both"/>
      </w:pPr>
      <w:r>
        <w:t>Dostupné údaje o bezpečnosti a účinnosti dokl</w:t>
      </w:r>
      <w:r w:rsidR="00D04B5B">
        <w:t>á</w:t>
      </w:r>
      <w:r>
        <w:t>dají, že vakcínu lze mísit s</w:t>
      </w:r>
      <w:r w:rsidR="00D04B5B">
        <w:t xml:space="preserve"> vakcínou </w:t>
      </w:r>
      <w:proofErr w:type="spellStart"/>
      <w:r>
        <w:t>Circovac</w:t>
      </w:r>
      <w:proofErr w:type="spellEnd"/>
      <w:r>
        <w:t xml:space="preserve"> a podávat selatům v jednom místě aplikace. Vakcinovat selata od 3 týdnů věku.</w:t>
      </w:r>
    </w:p>
    <w:p w14:paraId="528D33D5" w14:textId="0E0A5E6E" w:rsidR="00583D04" w:rsidRDefault="00583D04" w:rsidP="006D4DEB">
      <w:pPr>
        <w:ind w:left="0" w:firstLine="0"/>
        <w:jc w:val="both"/>
      </w:pPr>
    </w:p>
    <w:p w14:paraId="3ED55297" w14:textId="2CC06DBB" w:rsidR="00583D04" w:rsidRDefault="00583D04" w:rsidP="006D4DEB">
      <w:pPr>
        <w:ind w:left="0" w:firstLine="0"/>
        <w:jc w:val="both"/>
      </w:pPr>
      <w:r>
        <w:t xml:space="preserve">Před smícháním si přečtěte </w:t>
      </w:r>
      <w:r w:rsidR="00D04B5B">
        <w:t>příbalovou</w:t>
      </w:r>
      <w:r>
        <w:t xml:space="preserve"> informac</w:t>
      </w:r>
      <w:r w:rsidR="00D04B5B">
        <w:t>i</w:t>
      </w:r>
      <w:r>
        <w:t xml:space="preserve"> </w:t>
      </w:r>
      <w:r w:rsidR="00D04B5B">
        <w:t>k vakcíně</w:t>
      </w:r>
      <w:r>
        <w:t xml:space="preserve"> </w:t>
      </w:r>
      <w:proofErr w:type="spellStart"/>
      <w:r>
        <w:t>Circovac</w:t>
      </w:r>
      <w:proofErr w:type="spellEnd"/>
      <w:r>
        <w:t>.</w:t>
      </w:r>
    </w:p>
    <w:p w14:paraId="4EBC9919" w14:textId="77777777" w:rsidR="006D4DEB" w:rsidRDefault="006D4DEB" w:rsidP="006D4DEB">
      <w:pPr>
        <w:ind w:left="0" w:firstLine="0"/>
        <w:jc w:val="both"/>
      </w:pPr>
    </w:p>
    <w:p w14:paraId="344A4407" w14:textId="110251BA" w:rsidR="006D4DEB" w:rsidRDefault="006D4DEB" w:rsidP="006D4DEB">
      <w:pPr>
        <w:ind w:left="0" w:firstLine="0"/>
        <w:jc w:val="both"/>
      </w:pPr>
      <w:r>
        <w:t>Nástup imunity: 3 týdny po vakcinaci při smíchání s</w:t>
      </w:r>
      <w:r w:rsidR="00D04B5B">
        <w:t xml:space="preserve"> vakcínou </w:t>
      </w:r>
      <w:proofErr w:type="spellStart"/>
      <w:r>
        <w:t>Circovac</w:t>
      </w:r>
      <w:proofErr w:type="spellEnd"/>
    </w:p>
    <w:p w14:paraId="20208242" w14:textId="2105F70F" w:rsidR="006D4DEB" w:rsidRDefault="006D4DEB" w:rsidP="006D4DEB">
      <w:pPr>
        <w:ind w:left="0" w:firstLine="0"/>
        <w:jc w:val="both"/>
      </w:pPr>
      <w:r>
        <w:t>Trvání imunity: 23 týdnů při smíchání s</w:t>
      </w:r>
      <w:r w:rsidR="00D04B5B">
        <w:t xml:space="preserve"> vakcínou </w:t>
      </w:r>
      <w:proofErr w:type="spellStart"/>
      <w:r>
        <w:t>Circovac</w:t>
      </w:r>
      <w:proofErr w:type="spellEnd"/>
      <w:r>
        <w:t>.</w:t>
      </w:r>
    </w:p>
    <w:p w14:paraId="1A31DCEB" w14:textId="77777777" w:rsidR="006D4DEB" w:rsidRDefault="006D4DEB" w:rsidP="006D4DEB">
      <w:pPr>
        <w:ind w:left="0" w:firstLine="0"/>
        <w:jc w:val="both"/>
      </w:pPr>
    </w:p>
    <w:p w14:paraId="05F4ED08" w14:textId="6A71DD3B" w:rsidR="006D4DEB" w:rsidRDefault="006D4DEB" w:rsidP="006D4DEB">
      <w:pPr>
        <w:ind w:left="0" w:firstLine="0"/>
        <w:jc w:val="both"/>
      </w:pPr>
      <w:r>
        <w:t>V případě smích</w:t>
      </w:r>
      <w:r w:rsidR="00D04B5B">
        <w:t>á</w:t>
      </w:r>
      <w:r>
        <w:t>ní s</w:t>
      </w:r>
      <w:r w:rsidR="00D04B5B">
        <w:t xml:space="preserve"> vakcínou </w:t>
      </w:r>
      <w:proofErr w:type="spellStart"/>
      <w:r>
        <w:t>Circovac</w:t>
      </w:r>
      <w:proofErr w:type="spellEnd"/>
      <w:r>
        <w:t xml:space="preserve"> se po podání mohou velmi často objevit slabé a přechodné místní reakce, zejména zduření (0,5 cm - 5 cm), mírná bolest, zarudnutí a v některých případech i otok. Tyto reakce samovolně vymizí maximálně do 4 dnů. V den vakcinac</w:t>
      </w:r>
      <w:r w:rsidR="00C54E0F">
        <w:t>e</w:t>
      </w:r>
      <w:r>
        <w:t xml:space="preserve"> se velmi často může objevit přechodná letargie, která samovolně vymizí do jednoho dne. Obvykle může dojít ke zvýšení individuální rektální teploty až o 2,5 °C, které trvá méně než 24 hodin. Výše uvedené nežádoucí účinky byly pozorovány v klinických studiích.</w:t>
      </w:r>
    </w:p>
    <w:p w14:paraId="7CBAFCC6" w14:textId="77777777" w:rsidR="006D4DEB" w:rsidRPr="00836BFB" w:rsidRDefault="006D4DEB" w:rsidP="002671D2">
      <w:pPr>
        <w:ind w:left="0" w:firstLine="0"/>
        <w:rPr>
          <w:u w:val="single"/>
        </w:rPr>
      </w:pPr>
    </w:p>
    <w:p w14:paraId="72BF0089" w14:textId="2D410716" w:rsidR="00554D84" w:rsidRPr="00836BFB" w:rsidRDefault="002671D2" w:rsidP="00836BFB">
      <w:pPr>
        <w:ind w:left="0" w:firstLine="0"/>
      </w:pPr>
      <w:r w:rsidRPr="00836BFB">
        <w:t>Nejsou dostupné informace o bezpečnosti a účinnosti této vakcíny, pokud je podávána zároveň s jiným veterinárním léčivým přípravkem</w:t>
      </w:r>
      <w:r w:rsidR="006D4DEB">
        <w:t xml:space="preserve">, </w:t>
      </w:r>
      <w:r w:rsidR="006D4DEB" w:rsidRPr="00820382">
        <w:t>kromě smíchání s</w:t>
      </w:r>
      <w:r w:rsidR="00D04B5B">
        <w:t xml:space="preserve"> vakcínou </w:t>
      </w:r>
      <w:proofErr w:type="spellStart"/>
      <w:r w:rsidR="006D4DEB" w:rsidRPr="00820382">
        <w:t>Circovac</w:t>
      </w:r>
      <w:proofErr w:type="spellEnd"/>
      <w:r w:rsidRPr="00836BFB">
        <w:t>. Rozhodnutí o použití této vakcíny před nebo po jakémkoliv jiném veterinárním léčivém přípravku musí být provedeno na základě zvážení jednotlivých případů.</w:t>
      </w:r>
    </w:p>
    <w:p w14:paraId="24847983" w14:textId="77777777" w:rsidR="002671D2" w:rsidRPr="00836BFB" w:rsidRDefault="002671D2">
      <w:pPr>
        <w:rPr>
          <w:b/>
        </w:rPr>
      </w:pPr>
    </w:p>
    <w:p w14:paraId="0936663E" w14:textId="77777777" w:rsidR="002671D2" w:rsidRPr="00836BFB" w:rsidRDefault="002671D2" w:rsidP="002671D2">
      <w:pPr>
        <w:rPr>
          <w:u w:val="single"/>
        </w:rPr>
      </w:pPr>
      <w:r w:rsidRPr="00836BFB">
        <w:rPr>
          <w:u w:val="single"/>
        </w:rPr>
        <w:t>Předávkování (symptomy, první pomoc, antidota), pokud je to nutné</w:t>
      </w:r>
    </w:p>
    <w:p w14:paraId="353DC81D" w14:textId="11DDF1BC" w:rsidR="00A72446" w:rsidRPr="00836BFB" w:rsidRDefault="00A72446" w:rsidP="00836BFB">
      <w:pPr>
        <w:ind w:left="0" w:firstLine="0"/>
      </w:pPr>
      <w:r w:rsidRPr="00836BFB">
        <w:t>Vzhledem k tomu, že vakcína je inaktivovaná, nejsou požadovány studie bezpečnosti po</w:t>
      </w:r>
      <w:r w:rsidR="00836BFB">
        <w:t> </w:t>
      </w:r>
      <w:r w:rsidRPr="00836BFB">
        <w:t>předávkování.</w:t>
      </w:r>
    </w:p>
    <w:p w14:paraId="1E32C22D" w14:textId="77777777" w:rsidR="003B0D51" w:rsidRPr="00836BFB" w:rsidRDefault="003B0D51" w:rsidP="002671D2"/>
    <w:p w14:paraId="1C4FF052" w14:textId="77777777" w:rsidR="002671D2" w:rsidRPr="00836BFB" w:rsidRDefault="002671D2" w:rsidP="002671D2">
      <w:pPr>
        <w:rPr>
          <w:u w:val="single"/>
        </w:rPr>
      </w:pPr>
      <w:r w:rsidRPr="00836BFB">
        <w:rPr>
          <w:u w:val="single"/>
        </w:rPr>
        <w:t>Inkompatibilit</w:t>
      </w:r>
      <w:r w:rsidR="00210AFD" w:rsidRPr="00836BFB">
        <w:rPr>
          <w:u w:val="single"/>
        </w:rPr>
        <w:t>y</w:t>
      </w:r>
    </w:p>
    <w:p w14:paraId="41C34791" w14:textId="32B9AAFD" w:rsidR="00137F51" w:rsidRPr="00836BFB" w:rsidRDefault="00703487" w:rsidP="00137F51">
      <w:r w:rsidRPr="00836BFB">
        <w:t xml:space="preserve">Nemísit s </w:t>
      </w:r>
      <w:r w:rsidR="00210AFD" w:rsidRPr="00836BFB">
        <w:t>jiným</w:t>
      </w:r>
      <w:r w:rsidRPr="00836BFB">
        <w:t xml:space="preserve"> veterinárním léčivým přípravk</w:t>
      </w:r>
      <w:r w:rsidR="00210AFD" w:rsidRPr="00836BFB">
        <w:t>em</w:t>
      </w:r>
      <w:r w:rsidR="00583D04">
        <w:t>,</w:t>
      </w:r>
      <w:r w:rsidR="006D4DEB">
        <w:t xml:space="preserve"> </w:t>
      </w:r>
      <w:r w:rsidR="00D04B5B">
        <w:t>vyjma přípravku</w:t>
      </w:r>
      <w:r w:rsidR="006D4DEB">
        <w:t xml:space="preserve"> </w:t>
      </w:r>
      <w:proofErr w:type="spellStart"/>
      <w:r w:rsidR="006D4DEB">
        <w:t>Circovac</w:t>
      </w:r>
      <w:proofErr w:type="spellEnd"/>
      <w:r w:rsidRPr="00836BFB">
        <w:t>.</w:t>
      </w:r>
    </w:p>
    <w:p w14:paraId="7B9D4DFA" w14:textId="77777777" w:rsidR="002671D2" w:rsidRPr="00836BFB" w:rsidRDefault="002671D2">
      <w:pPr>
        <w:rPr>
          <w:b/>
        </w:rPr>
      </w:pPr>
    </w:p>
    <w:p w14:paraId="5CC57AE3" w14:textId="77777777" w:rsidR="002671D2" w:rsidRPr="00836BFB" w:rsidRDefault="002671D2">
      <w:pPr>
        <w:rPr>
          <w:b/>
        </w:rPr>
      </w:pPr>
    </w:p>
    <w:p w14:paraId="1F08351A" w14:textId="77777777" w:rsidR="00554D84" w:rsidRPr="00836BFB" w:rsidRDefault="00554D84">
      <w:pPr>
        <w:rPr>
          <w:b/>
        </w:rPr>
      </w:pPr>
      <w:r w:rsidRPr="00836BFB">
        <w:rPr>
          <w:b/>
          <w:highlight w:val="lightGray"/>
        </w:rPr>
        <w:t>13.</w:t>
      </w:r>
      <w:r w:rsidRPr="00836BFB">
        <w:rPr>
          <w:b/>
        </w:rPr>
        <w:tab/>
        <w:t>ZVLÁŠTNÍ OPATŘENÍ PRO ZNEŠKODŇOVÁNÍ NEPOUŽITÝCH PŘÍPRAVKŮ NEBO ODPADU, POKUD JE JICH TŘEBA</w:t>
      </w:r>
    </w:p>
    <w:p w14:paraId="18E9E9BC" w14:textId="77777777" w:rsidR="00554D84" w:rsidRPr="00836BFB" w:rsidRDefault="00554D84">
      <w:pPr>
        <w:ind w:right="-318"/>
      </w:pPr>
    </w:p>
    <w:p w14:paraId="60B8891E" w14:textId="77777777" w:rsidR="002671D2" w:rsidRPr="00836BFB" w:rsidRDefault="002671D2" w:rsidP="00836BFB">
      <w:pPr>
        <w:ind w:left="0" w:right="12" w:firstLine="0"/>
        <w:rPr>
          <w:i/>
        </w:rPr>
      </w:pPr>
      <w:r w:rsidRPr="00836BFB">
        <w:t>Všechen nepoužitý veterinární léčivý přípravek nebo odpad, který pochází z tohoto přípravku, musí být likvidován podle místních právních předpisů.</w:t>
      </w:r>
    </w:p>
    <w:p w14:paraId="22712A1A" w14:textId="77777777" w:rsidR="00554D84" w:rsidRPr="00836BFB" w:rsidRDefault="00554D84">
      <w:pPr>
        <w:rPr>
          <w:b/>
        </w:rPr>
      </w:pPr>
    </w:p>
    <w:p w14:paraId="6A68F7FE" w14:textId="77777777" w:rsidR="00554D84" w:rsidRPr="00836BFB" w:rsidRDefault="00554D84">
      <w:pPr>
        <w:rPr>
          <w:b/>
        </w:rPr>
      </w:pPr>
    </w:p>
    <w:p w14:paraId="57FEAF3A" w14:textId="77777777" w:rsidR="00554D84" w:rsidRPr="00836BFB" w:rsidRDefault="00554D84">
      <w:r w:rsidRPr="00836BFB">
        <w:rPr>
          <w:b/>
          <w:highlight w:val="lightGray"/>
        </w:rPr>
        <w:lastRenderedPageBreak/>
        <w:t>14.</w:t>
      </w:r>
      <w:r w:rsidRPr="00836BFB">
        <w:rPr>
          <w:b/>
        </w:rPr>
        <w:tab/>
        <w:t>DATUM POSLEDNÍ REVIZE PŘÍBALOVÉ INFORMACE</w:t>
      </w:r>
    </w:p>
    <w:p w14:paraId="609529BF" w14:textId="77777777" w:rsidR="00554D84" w:rsidRPr="00836BFB" w:rsidRDefault="00554D84">
      <w:pPr>
        <w:ind w:right="-318"/>
      </w:pPr>
    </w:p>
    <w:p w14:paraId="2F4A688B" w14:textId="3E23F2E8" w:rsidR="002B15CC" w:rsidRDefault="00D1604A">
      <w:pPr>
        <w:ind w:right="-318"/>
      </w:pPr>
      <w:r>
        <w:t>Říjen 2021</w:t>
      </w:r>
    </w:p>
    <w:p w14:paraId="042A916A" w14:textId="77777777" w:rsidR="009B7872" w:rsidRDefault="009B7872">
      <w:pPr>
        <w:ind w:right="-318"/>
      </w:pPr>
      <w:bookmarkStart w:id="0" w:name="_GoBack"/>
      <w:bookmarkEnd w:id="0"/>
    </w:p>
    <w:p w14:paraId="3831C0D0" w14:textId="77777777" w:rsidR="00D1604A" w:rsidRPr="00836BFB" w:rsidRDefault="00D1604A">
      <w:pPr>
        <w:ind w:right="-318"/>
      </w:pPr>
    </w:p>
    <w:p w14:paraId="54995930" w14:textId="77777777" w:rsidR="00554D84" w:rsidRPr="00836BFB" w:rsidRDefault="00554D84">
      <w:r w:rsidRPr="00836BFB">
        <w:rPr>
          <w:b/>
          <w:highlight w:val="lightGray"/>
        </w:rPr>
        <w:t>15.</w:t>
      </w:r>
      <w:r w:rsidRPr="00836BFB">
        <w:rPr>
          <w:b/>
        </w:rPr>
        <w:tab/>
        <w:t>DALŠÍ INFORMACE</w:t>
      </w:r>
    </w:p>
    <w:p w14:paraId="19FF6539" w14:textId="77777777" w:rsidR="0092057B" w:rsidRPr="00836BFB" w:rsidRDefault="0092057B" w:rsidP="002B15CC">
      <w:pPr>
        <w:ind w:left="0" w:firstLine="0"/>
        <w:jc w:val="both"/>
        <w:rPr>
          <w:sz w:val="24"/>
          <w:szCs w:val="24"/>
          <w:lang w:eastAsia="cs-CZ"/>
        </w:rPr>
      </w:pPr>
    </w:p>
    <w:p w14:paraId="75DB0CED" w14:textId="77777777" w:rsidR="002B15CC" w:rsidRPr="00836BFB" w:rsidRDefault="002B15CC" w:rsidP="002B15CC">
      <w:pPr>
        <w:ind w:left="0" w:firstLine="0"/>
        <w:jc w:val="both"/>
        <w:rPr>
          <w:szCs w:val="22"/>
          <w:lang w:eastAsia="cs-CZ"/>
        </w:rPr>
      </w:pPr>
      <w:r w:rsidRPr="00836BFB">
        <w:rPr>
          <w:szCs w:val="22"/>
          <w:lang w:eastAsia="cs-CZ"/>
        </w:rPr>
        <w:t>Pouze pro zvířata.</w:t>
      </w:r>
    </w:p>
    <w:p w14:paraId="6F8BDC67" w14:textId="77777777" w:rsidR="002B15CC" w:rsidRPr="00836BFB" w:rsidRDefault="002B15CC" w:rsidP="002B15CC">
      <w:pPr>
        <w:ind w:left="0" w:firstLine="0"/>
        <w:jc w:val="both"/>
        <w:rPr>
          <w:szCs w:val="22"/>
          <w:lang w:eastAsia="cs-CZ"/>
        </w:rPr>
      </w:pPr>
      <w:r w:rsidRPr="00836BFB">
        <w:rPr>
          <w:szCs w:val="22"/>
          <w:lang w:eastAsia="cs-CZ"/>
        </w:rPr>
        <w:t>Veterinární léčivý přípravek je vydáván pouze na předpis.</w:t>
      </w:r>
    </w:p>
    <w:p w14:paraId="63934271" w14:textId="77777777" w:rsidR="002671D2" w:rsidRPr="00836BFB" w:rsidRDefault="002671D2" w:rsidP="003B0D51">
      <w:pPr>
        <w:ind w:right="566"/>
      </w:pPr>
    </w:p>
    <w:p w14:paraId="2368DFF7" w14:textId="77777777" w:rsidR="003B0D51" w:rsidRPr="00836BFB" w:rsidRDefault="00137F51" w:rsidP="003B0D51">
      <w:pPr>
        <w:rPr>
          <w:color w:val="222222"/>
          <w:u w:val="single"/>
        </w:rPr>
      </w:pPr>
      <w:r w:rsidRPr="00836BFB">
        <w:rPr>
          <w:color w:val="222222"/>
          <w:u w:val="single"/>
        </w:rPr>
        <w:t>Imunologické vlastnosti:</w:t>
      </w:r>
    </w:p>
    <w:p w14:paraId="3110B8BA" w14:textId="4889397F" w:rsidR="00A72446" w:rsidRPr="00836BFB" w:rsidRDefault="00A72446" w:rsidP="00836BFB">
      <w:pPr>
        <w:ind w:left="0" w:firstLine="0"/>
        <w:rPr>
          <w:color w:val="222222"/>
        </w:rPr>
      </w:pPr>
      <w:r w:rsidRPr="00836BFB">
        <w:rPr>
          <w:color w:val="222222"/>
        </w:rPr>
        <w:t xml:space="preserve">Inaktivovaná bakteriální vakcína, obsahující celobuněčný koncentrát  </w:t>
      </w:r>
      <w:r w:rsidRPr="00836BFB">
        <w:rPr>
          <w:i/>
          <w:color w:val="222222"/>
        </w:rPr>
        <w:t>Mycoplasma hyopneumoniae</w:t>
      </w:r>
      <w:r w:rsidRPr="00836BFB">
        <w:rPr>
          <w:color w:val="222222"/>
        </w:rPr>
        <w:t>,</w:t>
      </w:r>
      <w:r w:rsidR="00836BFB">
        <w:rPr>
          <w:color w:val="222222"/>
        </w:rPr>
        <w:t xml:space="preserve"> </w:t>
      </w:r>
      <w:r w:rsidRPr="00836BFB">
        <w:rPr>
          <w:color w:val="222222"/>
        </w:rPr>
        <w:t>kmen 2940. Tento antigen je začleněn do adjuvans, složeného z kombinace lehkého tekutého</w:t>
      </w:r>
      <w:r w:rsidR="00836BFB">
        <w:rPr>
          <w:color w:val="222222"/>
        </w:rPr>
        <w:t xml:space="preserve"> </w:t>
      </w:r>
      <w:r w:rsidRPr="00836BFB">
        <w:rPr>
          <w:color w:val="222222"/>
        </w:rPr>
        <w:t xml:space="preserve">parafínu a nebuněčné </w:t>
      </w:r>
      <w:r w:rsidRPr="00836BFB">
        <w:rPr>
          <w:i/>
          <w:color w:val="222222"/>
        </w:rPr>
        <w:t>Escherichia</w:t>
      </w:r>
      <w:r w:rsidRPr="00836BFB" w:rsidDel="00080DF4">
        <w:rPr>
          <w:i/>
          <w:color w:val="222222"/>
        </w:rPr>
        <w:t xml:space="preserve"> </w:t>
      </w:r>
      <w:r w:rsidRPr="00836BFB">
        <w:rPr>
          <w:i/>
          <w:color w:val="222222"/>
        </w:rPr>
        <w:t>coli</w:t>
      </w:r>
      <w:r w:rsidRPr="00836BFB">
        <w:rPr>
          <w:color w:val="222222"/>
        </w:rPr>
        <w:t xml:space="preserve"> J5 LPS, s cílem poskytnout stimulaci imunity.  Přípravek stimuluje u</w:t>
      </w:r>
      <w:r w:rsidR="00836BFB">
        <w:rPr>
          <w:color w:val="222222"/>
        </w:rPr>
        <w:t> </w:t>
      </w:r>
      <w:r w:rsidRPr="00836BFB">
        <w:rPr>
          <w:color w:val="222222"/>
        </w:rPr>
        <w:t xml:space="preserve">prasat rozvoj aktivní imunity proti </w:t>
      </w:r>
      <w:r w:rsidRPr="00836BFB">
        <w:rPr>
          <w:i/>
          <w:color w:val="222222"/>
        </w:rPr>
        <w:t>Mycoplasma hyopneumoniae</w:t>
      </w:r>
      <w:r w:rsidRPr="00836BFB">
        <w:rPr>
          <w:color w:val="222222"/>
        </w:rPr>
        <w:t>.</w:t>
      </w:r>
    </w:p>
    <w:p w14:paraId="698B9202" w14:textId="77777777" w:rsidR="00A72446" w:rsidRPr="00836BFB" w:rsidRDefault="00A72446" w:rsidP="00A72446">
      <w:pPr>
        <w:ind w:left="0" w:firstLine="0"/>
      </w:pPr>
    </w:p>
    <w:p w14:paraId="2A6D39C9" w14:textId="77777777" w:rsidR="00A72446" w:rsidRPr="00836BFB" w:rsidRDefault="00A72446" w:rsidP="00A72446">
      <w:pPr>
        <w:ind w:left="0" w:firstLine="0"/>
      </w:pPr>
      <w:r w:rsidRPr="00836BFB">
        <w:t xml:space="preserve">V experimentálních podmínkách byla prokázána redukce kolonizace </w:t>
      </w:r>
      <w:r w:rsidRPr="00836BFB">
        <w:rPr>
          <w:i/>
        </w:rPr>
        <w:t>M. hyopneumoniae</w:t>
      </w:r>
      <w:r w:rsidRPr="00836BFB">
        <w:t xml:space="preserve"> 44. až 50. den po očkování.</w:t>
      </w:r>
    </w:p>
    <w:p w14:paraId="3B4E8C71" w14:textId="77777777" w:rsidR="00DA01F0" w:rsidRPr="00836BFB" w:rsidRDefault="00DA01F0" w:rsidP="00944F9F">
      <w:pPr>
        <w:ind w:left="0" w:firstLine="0"/>
        <w:rPr>
          <w:color w:val="222222"/>
        </w:rPr>
      </w:pPr>
    </w:p>
    <w:p w14:paraId="4F6E9C46" w14:textId="77777777" w:rsidR="003B0D51" w:rsidRPr="00836BFB" w:rsidRDefault="00A24D72" w:rsidP="003B0D51">
      <w:pPr>
        <w:ind w:left="0" w:firstLine="0"/>
        <w:rPr>
          <w:u w:val="single"/>
        </w:rPr>
      </w:pPr>
      <w:r w:rsidRPr="00836BFB">
        <w:rPr>
          <w:u w:val="single"/>
        </w:rPr>
        <w:t>Balení:</w:t>
      </w:r>
    </w:p>
    <w:p w14:paraId="616DFF5F" w14:textId="4A703FF5" w:rsidR="00A72446" w:rsidRPr="00836BFB" w:rsidRDefault="003B0D51" w:rsidP="00944F9F">
      <w:pPr>
        <w:ind w:left="0" w:firstLine="0"/>
      </w:pPr>
      <w:r w:rsidRPr="00836BFB">
        <w:t>Polyetylénová lahvička o objemu 50,</w:t>
      </w:r>
      <w:r w:rsidR="00137F51" w:rsidRPr="00836BFB">
        <w:t xml:space="preserve"> </w:t>
      </w:r>
      <w:r w:rsidRPr="00836BFB">
        <w:t>100</w:t>
      </w:r>
      <w:r w:rsidR="0049376B" w:rsidRPr="00836BFB">
        <w:t>, 200</w:t>
      </w:r>
      <w:r w:rsidRPr="00836BFB">
        <w:t xml:space="preserve"> nebo 250 ml</w:t>
      </w:r>
      <w:r w:rsidR="003D697A" w:rsidRPr="00836BFB">
        <w:t xml:space="preserve"> v kartónové krabici</w:t>
      </w:r>
      <w:r w:rsidR="00A72446" w:rsidRPr="00836BFB">
        <w:t>.</w:t>
      </w:r>
      <w:r w:rsidR="00DF4E42" w:rsidRPr="00836BFB">
        <w:t xml:space="preserve"> </w:t>
      </w:r>
    </w:p>
    <w:p w14:paraId="47527C6E" w14:textId="51660BF5" w:rsidR="003D697A" w:rsidRPr="00836BFB" w:rsidRDefault="00DF4E42" w:rsidP="00944F9F">
      <w:pPr>
        <w:ind w:left="0" w:firstLine="0"/>
      </w:pPr>
      <w:r w:rsidRPr="00836BFB">
        <w:t>1</w:t>
      </w:r>
      <w:r w:rsidR="00DA01F0" w:rsidRPr="00836BFB">
        <w:t>x50 ml</w:t>
      </w:r>
      <w:r w:rsidR="003D697A" w:rsidRPr="00836BFB">
        <w:t xml:space="preserve"> (1x25 dávek)</w:t>
      </w:r>
      <w:r w:rsidR="00DA01F0" w:rsidRPr="00836BFB">
        <w:t xml:space="preserve"> </w:t>
      </w:r>
    </w:p>
    <w:p w14:paraId="39B23C48" w14:textId="52E58833" w:rsidR="003D697A" w:rsidRPr="00836BFB" w:rsidRDefault="00DA01F0" w:rsidP="00944F9F">
      <w:pPr>
        <w:ind w:left="0" w:firstLine="0"/>
      </w:pPr>
      <w:r w:rsidRPr="00836BFB">
        <w:t>1x100 ml</w:t>
      </w:r>
      <w:r w:rsidR="003D697A" w:rsidRPr="00836BFB">
        <w:t xml:space="preserve"> (1x50 dávek)</w:t>
      </w:r>
      <w:r w:rsidRPr="00836BFB">
        <w:t xml:space="preserve"> </w:t>
      </w:r>
    </w:p>
    <w:p w14:paraId="446F9038" w14:textId="48C04292" w:rsidR="003D697A" w:rsidRPr="00836BFB" w:rsidRDefault="0049376B" w:rsidP="00944F9F">
      <w:pPr>
        <w:ind w:left="0" w:firstLine="0"/>
      </w:pPr>
      <w:r w:rsidRPr="00836BFB">
        <w:t>1x200 ml</w:t>
      </w:r>
      <w:r w:rsidR="003D697A" w:rsidRPr="00836BFB">
        <w:t xml:space="preserve"> (1x100 dávek) v 200 ml lahvičce</w:t>
      </w:r>
    </w:p>
    <w:p w14:paraId="1C049DA4" w14:textId="015EC4A0" w:rsidR="003D697A" w:rsidRPr="00836BFB" w:rsidRDefault="003D697A" w:rsidP="00944F9F">
      <w:pPr>
        <w:ind w:left="0" w:firstLine="0"/>
      </w:pPr>
      <w:r w:rsidRPr="00836BFB">
        <w:t xml:space="preserve">1x200 ml (1x100 </w:t>
      </w:r>
      <w:r w:rsidR="00821F70" w:rsidRPr="00836BFB">
        <w:t>dávek</w:t>
      </w:r>
      <w:r w:rsidRPr="00836BFB">
        <w:t>) v 250 ml lahvičce</w:t>
      </w:r>
      <w:r w:rsidR="0049376B" w:rsidRPr="00836BFB">
        <w:t xml:space="preserve"> </w:t>
      </w:r>
    </w:p>
    <w:p w14:paraId="0A38FFEF" w14:textId="2BA9D623" w:rsidR="003D697A" w:rsidRPr="00836BFB" w:rsidRDefault="00DA01F0" w:rsidP="00944F9F">
      <w:pPr>
        <w:ind w:left="0" w:firstLine="0"/>
      </w:pPr>
      <w:r w:rsidRPr="00836BFB">
        <w:t>1x250 ml</w:t>
      </w:r>
      <w:r w:rsidR="003D697A" w:rsidRPr="00836BFB">
        <w:t xml:space="preserve"> (1x125 dávek)</w:t>
      </w:r>
      <w:r w:rsidRPr="00836BFB">
        <w:t xml:space="preserve"> </w:t>
      </w:r>
    </w:p>
    <w:p w14:paraId="0CFCF382" w14:textId="2D88D668" w:rsidR="003D697A" w:rsidRPr="00836BFB" w:rsidRDefault="00DA01F0" w:rsidP="00944F9F">
      <w:pPr>
        <w:ind w:left="0" w:firstLine="0"/>
      </w:pPr>
      <w:r w:rsidRPr="00836BFB">
        <w:t>5x50 ml</w:t>
      </w:r>
      <w:r w:rsidR="003D697A" w:rsidRPr="00836BFB">
        <w:t xml:space="preserve"> (5x25 dávek)</w:t>
      </w:r>
      <w:r w:rsidRPr="00836BFB">
        <w:t xml:space="preserve"> </w:t>
      </w:r>
    </w:p>
    <w:p w14:paraId="7C32861C" w14:textId="75962304" w:rsidR="003D697A" w:rsidRPr="00836BFB" w:rsidRDefault="00DA01F0" w:rsidP="00944F9F">
      <w:pPr>
        <w:ind w:left="0" w:firstLine="0"/>
      </w:pPr>
      <w:r w:rsidRPr="00836BFB">
        <w:t>5x100 ml</w:t>
      </w:r>
      <w:r w:rsidR="00316344" w:rsidRPr="00836BFB">
        <w:t xml:space="preserve"> </w:t>
      </w:r>
      <w:r w:rsidR="003D697A" w:rsidRPr="00836BFB">
        <w:t>(5x50 dávek)</w:t>
      </w:r>
      <w:r w:rsidR="0049376B" w:rsidRPr="00836BFB">
        <w:t xml:space="preserve"> </w:t>
      </w:r>
    </w:p>
    <w:p w14:paraId="5F6E8138" w14:textId="77777777" w:rsidR="003D697A" w:rsidRPr="00836BFB" w:rsidRDefault="0049376B" w:rsidP="00944F9F">
      <w:pPr>
        <w:ind w:left="0" w:firstLine="0"/>
      </w:pPr>
      <w:r w:rsidRPr="00836BFB">
        <w:t>5x200 ml</w:t>
      </w:r>
      <w:r w:rsidR="003D697A" w:rsidRPr="00836BFB">
        <w:t xml:space="preserve"> (5x100 dávek) v 200 ml lahvičce</w:t>
      </w:r>
    </w:p>
    <w:p w14:paraId="48A49185" w14:textId="1BCA40BC" w:rsidR="003D697A" w:rsidRPr="00836BFB" w:rsidRDefault="003D697A" w:rsidP="00944F9F">
      <w:pPr>
        <w:ind w:left="0" w:firstLine="0"/>
      </w:pPr>
      <w:r w:rsidRPr="00836BFB">
        <w:t>5x200 ml (5x100 dávek) v 250 ml lahvičce</w:t>
      </w:r>
      <w:r w:rsidR="0049376B" w:rsidRPr="00836BFB">
        <w:t xml:space="preserve"> </w:t>
      </w:r>
    </w:p>
    <w:p w14:paraId="53EAC676" w14:textId="732D1AA0" w:rsidR="003B0D51" w:rsidRPr="00836BFB" w:rsidRDefault="00926EC1" w:rsidP="00944F9F">
      <w:pPr>
        <w:ind w:left="0" w:firstLine="0"/>
      </w:pPr>
      <w:r w:rsidRPr="00836BFB">
        <w:t>5</w:t>
      </w:r>
      <w:r w:rsidR="00DA01F0" w:rsidRPr="00836BFB">
        <w:t>x250 ml</w:t>
      </w:r>
      <w:r w:rsidR="003D697A" w:rsidRPr="00836BFB">
        <w:t xml:space="preserve"> (5x125 dávek).</w:t>
      </w:r>
      <w:r w:rsidR="00DA01F0" w:rsidRPr="00836BFB">
        <w:t xml:space="preserve"> </w:t>
      </w:r>
    </w:p>
    <w:p w14:paraId="70CC8CBC" w14:textId="77777777" w:rsidR="003B0D51" w:rsidRPr="00836BFB" w:rsidRDefault="003B0D51" w:rsidP="003B0D51">
      <w:r w:rsidRPr="00836BFB">
        <w:t>Na trhu nemusí být všechny velikosti balení.</w:t>
      </w:r>
    </w:p>
    <w:p w14:paraId="723FE967" w14:textId="77777777" w:rsidR="002671D2" w:rsidRPr="00836BFB" w:rsidRDefault="002671D2"/>
    <w:p w14:paraId="63BC10D2" w14:textId="1804F453" w:rsidR="00A24D72" w:rsidRPr="00836BFB" w:rsidRDefault="00A24D72" w:rsidP="001B0398">
      <w:pPr>
        <w:ind w:left="0" w:firstLine="0"/>
      </w:pPr>
      <w:r w:rsidRPr="00836BFB">
        <w:t>Pokud chcete získat informace o tomto veterinárním léčivém přípravku, kontaktujte prosím</w:t>
      </w:r>
      <w:r w:rsidR="001B0398">
        <w:t xml:space="preserve"> </w:t>
      </w:r>
      <w:r w:rsidRPr="00836BFB">
        <w:t>příslušného místního zástupce držitele rozhodnutí o registraci.</w:t>
      </w:r>
    </w:p>
    <w:sectPr w:rsidR="00A24D72" w:rsidRPr="00836BFB" w:rsidSect="00836BFB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endnotePr>
        <w:numFmt w:val="decimal"/>
      </w:endnotePr>
      <w:pgSz w:w="11918" w:h="16840" w:code="9"/>
      <w:pgMar w:top="1417" w:right="1417" w:bottom="1417" w:left="1417" w:header="737" w:footer="73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80D05" w14:textId="77777777" w:rsidR="002718D0" w:rsidRDefault="002718D0">
      <w:r>
        <w:separator/>
      </w:r>
    </w:p>
  </w:endnote>
  <w:endnote w:type="continuationSeparator" w:id="0">
    <w:p w14:paraId="6247F436" w14:textId="77777777" w:rsidR="002718D0" w:rsidRDefault="00271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larendon Condensed">
    <w:panose1 w:val="02040706040705040204"/>
    <w:charset w:val="EE"/>
    <w:family w:val="roman"/>
    <w:pitch w:val="variable"/>
    <w:sig w:usb0="00000007" w:usb1="00000000" w:usb2="00000000" w:usb3="00000000" w:csb0="00000093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24915" w14:textId="77777777" w:rsidR="00754CB6" w:rsidRDefault="00754CB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49604" w14:textId="77777777" w:rsidR="00754CB6" w:rsidRDefault="00754CB6">
    <w:pPr>
      <w:pStyle w:val="Zpat"/>
      <w:tabs>
        <w:tab w:val="clear" w:pos="8930"/>
        <w:tab w:val="right" w:pos="8931"/>
      </w:tabs>
      <w:rPr>
        <w:rFonts w:ascii="Times New Roman" w:hAnsi="Times New Roman"/>
        <w:lang w:val="el-GR"/>
      </w:rPr>
    </w:pPr>
  </w:p>
  <w:p w14:paraId="423C0D17" w14:textId="77777777" w:rsidR="00754CB6" w:rsidRDefault="00754CB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3E7322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197D3" w14:textId="77777777" w:rsidR="00754CB6" w:rsidRDefault="00754CB6">
    <w:pPr>
      <w:pStyle w:val="Zpat"/>
      <w:tabs>
        <w:tab w:val="clear" w:pos="8930"/>
        <w:tab w:val="right" w:pos="8931"/>
      </w:tabs>
    </w:pPr>
  </w:p>
  <w:p w14:paraId="2C3A61BB" w14:textId="77777777" w:rsidR="00754CB6" w:rsidRDefault="00754CB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  <w:lang w:val="el-GR"/>
      </w:rPr>
    </w:pPr>
    <w:r>
      <w:fldChar w:fldCharType="begin"/>
    </w:r>
    <w:r>
      <w:instrText xml:space="preserve"> PAGE  \* MERGEFORMAT </w:instrText>
    </w:r>
    <w:r>
      <w:fldChar w:fldCharType="separate"/>
    </w:r>
    <w:r w:rsidR="003E732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5FEEB" w14:textId="77777777" w:rsidR="002718D0" w:rsidRDefault="002718D0">
      <w:r>
        <w:separator/>
      </w:r>
    </w:p>
  </w:footnote>
  <w:footnote w:type="continuationSeparator" w:id="0">
    <w:p w14:paraId="2C7625F9" w14:textId="77777777" w:rsidR="002718D0" w:rsidRDefault="002718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82C7A9" w14:textId="77777777" w:rsidR="00754CB6" w:rsidRDefault="00754CB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4AEF8" w14:textId="77777777" w:rsidR="00754CB6" w:rsidRDefault="00754CB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9D532" w14:textId="77777777" w:rsidR="00754CB6" w:rsidRDefault="00754CB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3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5DB487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8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0" w15:restartNumberingAfterBreak="0">
    <w:nsid w:val="204E76AF"/>
    <w:multiLevelType w:val="multilevel"/>
    <w:tmpl w:val="ED740546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1" w15:restartNumberingAfterBreak="0">
    <w:nsid w:val="250C013F"/>
    <w:multiLevelType w:val="hybridMultilevel"/>
    <w:tmpl w:val="D870C0DC"/>
    <w:lvl w:ilvl="0" w:tplc="BDCA817C">
      <w:start w:val="1"/>
      <w:numFmt w:val="upperLetter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 w15:restartNumberingAfterBreak="0">
    <w:nsid w:val="2E541609"/>
    <w:multiLevelType w:val="hybridMultilevel"/>
    <w:tmpl w:val="1E5AABE8"/>
    <w:lvl w:ilvl="0" w:tplc="B888CF38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2F0766BA"/>
    <w:multiLevelType w:val="hybridMultilevel"/>
    <w:tmpl w:val="8FAA00B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268032B"/>
    <w:multiLevelType w:val="hybridMultilevel"/>
    <w:tmpl w:val="8B4E9208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E21DC"/>
    <w:multiLevelType w:val="hybridMultilevel"/>
    <w:tmpl w:val="791EF534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9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8EA040E"/>
    <w:multiLevelType w:val="hybridMultilevel"/>
    <w:tmpl w:val="1726832C"/>
    <w:lvl w:ilvl="0" w:tplc="2E7E07F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6664B30"/>
    <w:multiLevelType w:val="hybridMultilevel"/>
    <w:tmpl w:val="C820F4AE"/>
    <w:lvl w:ilvl="0" w:tplc="F47252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B56C73"/>
    <w:multiLevelType w:val="hybridMultilevel"/>
    <w:tmpl w:val="5BA42128"/>
    <w:lvl w:ilvl="0" w:tplc="EF94C522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B591D47"/>
    <w:multiLevelType w:val="hybridMultilevel"/>
    <w:tmpl w:val="E8ACA836"/>
    <w:lvl w:ilvl="0" w:tplc="1F6CCC28">
      <w:start w:val="1"/>
      <w:numFmt w:val="bullet"/>
      <w:pStyle w:val="Bullet"/>
      <w:lvlText w:val="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2225B2"/>
    <w:multiLevelType w:val="hybridMultilevel"/>
    <w:tmpl w:val="946A1BA6"/>
    <w:lvl w:ilvl="0" w:tplc="341A0F8C">
      <w:start w:val="1"/>
      <w:numFmt w:val="bullet"/>
      <w:lvlText w:val="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901BD3"/>
    <w:multiLevelType w:val="hybridMultilevel"/>
    <w:tmpl w:val="4E5C8746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B">
      <w:start w:val="1"/>
      <w:numFmt w:val="lowerRoman"/>
      <w:lvlText w:val="%2."/>
      <w:lvlJc w:val="right"/>
      <w:pPr>
        <w:tabs>
          <w:tab w:val="num" w:pos="2520"/>
        </w:tabs>
        <w:ind w:left="2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38649FD"/>
    <w:multiLevelType w:val="hybridMultilevel"/>
    <w:tmpl w:val="4A945CDA"/>
    <w:lvl w:ilvl="0" w:tplc="040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32" w15:restartNumberingAfterBreak="0">
    <w:nsid w:val="6518235F"/>
    <w:multiLevelType w:val="hybridMultilevel"/>
    <w:tmpl w:val="42E4AA10"/>
    <w:lvl w:ilvl="0" w:tplc="9CB076E8">
      <w:start w:val="10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352945"/>
    <w:multiLevelType w:val="multilevel"/>
    <w:tmpl w:val="DC763B6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tabs>
          <w:tab w:val="num" w:pos="708"/>
        </w:tabs>
        <w:ind w:left="708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96"/>
        </w:tabs>
        <w:ind w:left="129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232"/>
        </w:tabs>
        <w:ind w:left="223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168"/>
        </w:tabs>
        <w:ind w:left="316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456"/>
        </w:tabs>
        <w:ind w:left="345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104"/>
        </w:tabs>
        <w:ind w:left="4104" w:hanging="1800"/>
      </w:pPr>
      <w:rPr>
        <w:rFonts w:hint="default"/>
        <w:b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28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37"/>
  </w:num>
  <w:num w:numId="5">
    <w:abstractNumId w:val="36"/>
  </w:num>
  <w:num w:numId="6">
    <w:abstractNumId w:val="12"/>
  </w:num>
  <w:num w:numId="7">
    <w:abstractNumId w:val="23"/>
  </w:num>
  <w:num w:numId="8">
    <w:abstractNumId w:val="22"/>
  </w:num>
  <w:num w:numId="9">
    <w:abstractNumId w:val="7"/>
  </w:num>
  <w:num w:numId="10">
    <w:abstractNumId w:val="34"/>
  </w:num>
  <w:num w:numId="11">
    <w:abstractNumId w:val="35"/>
  </w:num>
  <w:num w:numId="12">
    <w:abstractNumId w:val="18"/>
  </w:num>
  <w:num w:numId="13">
    <w:abstractNumId w:val="14"/>
  </w:num>
  <w:num w:numId="14">
    <w:abstractNumId w:val="2"/>
  </w:num>
  <w:num w:numId="15">
    <w:abstractNumId w:val="33"/>
  </w:num>
  <w:num w:numId="16">
    <w:abstractNumId w:val="20"/>
  </w:num>
  <w:num w:numId="17">
    <w:abstractNumId w:val="38"/>
  </w:num>
  <w:num w:numId="18">
    <w:abstractNumId w:val="8"/>
  </w:num>
  <w:num w:numId="19">
    <w:abstractNumId w:val="1"/>
  </w:num>
  <w:num w:numId="20">
    <w:abstractNumId w:val="19"/>
  </w:num>
  <w:num w:numId="21">
    <w:abstractNumId w:val="3"/>
  </w:num>
  <w:num w:numId="22">
    <w:abstractNumId w:val="6"/>
  </w:num>
  <w:num w:numId="23">
    <w:abstractNumId w:val="27"/>
  </w:num>
  <w:num w:numId="24">
    <w:abstractNumId w:val="11"/>
  </w:num>
  <w:num w:numId="25">
    <w:abstractNumId w:val="32"/>
  </w:num>
  <w:num w:numId="26">
    <w:abstractNumId w:val="25"/>
  </w:num>
  <w:num w:numId="27">
    <w:abstractNumId w:val="13"/>
  </w:num>
  <w:num w:numId="28">
    <w:abstractNumId w:val="10"/>
  </w:num>
  <w:num w:numId="29">
    <w:abstractNumId w:val="21"/>
  </w:num>
  <w:num w:numId="30">
    <w:abstractNumId w:val="24"/>
  </w:num>
  <w:num w:numId="31">
    <w:abstractNumId w:val="16"/>
  </w:num>
  <w:num w:numId="32">
    <w:abstractNumId w:val="9"/>
  </w:num>
  <w:num w:numId="33">
    <w:abstractNumId w:val="30"/>
  </w:num>
  <w:num w:numId="34">
    <w:abstractNumId w:val="31"/>
  </w:num>
  <w:num w:numId="35">
    <w:abstractNumId w:val="29"/>
  </w:num>
  <w:num w:numId="36">
    <w:abstractNumId w:val="17"/>
  </w:num>
  <w:num w:numId="37">
    <w:abstractNumId w:val="4"/>
  </w:num>
  <w:num w:numId="38">
    <w:abstractNumId w:val="39"/>
  </w:num>
  <w:num w:numId="39">
    <w:abstractNumId w:val="15"/>
  </w:num>
  <w:num w:numId="40">
    <w:abstractNumId w:val="5"/>
  </w:num>
  <w:num w:numId="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A219CA"/>
    <w:rsid w:val="00006CB5"/>
    <w:rsid w:val="00010958"/>
    <w:rsid w:val="0001257A"/>
    <w:rsid w:val="00013127"/>
    <w:rsid w:val="000140A6"/>
    <w:rsid w:val="0001417D"/>
    <w:rsid w:val="00044181"/>
    <w:rsid w:val="0004661F"/>
    <w:rsid w:val="00060EC8"/>
    <w:rsid w:val="0007138E"/>
    <w:rsid w:val="000721EF"/>
    <w:rsid w:val="00080DF4"/>
    <w:rsid w:val="00091ADE"/>
    <w:rsid w:val="000A0082"/>
    <w:rsid w:val="000A30A2"/>
    <w:rsid w:val="000A5C07"/>
    <w:rsid w:val="000A7089"/>
    <w:rsid w:val="000B13EE"/>
    <w:rsid w:val="000B4CB4"/>
    <w:rsid w:val="000C7FC8"/>
    <w:rsid w:val="000D3890"/>
    <w:rsid w:val="001066A0"/>
    <w:rsid w:val="001114D6"/>
    <w:rsid w:val="00113AFC"/>
    <w:rsid w:val="0011479D"/>
    <w:rsid w:val="00116F84"/>
    <w:rsid w:val="00121280"/>
    <w:rsid w:val="00137F51"/>
    <w:rsid w:val="001443DA"/>
    <w:rsid w:val="00153583"/>
    <w:rsid w:val="001556FD"/>
    <w:rsid w:val="00155E9D"/>
    <w:rsid w:val="001629CE"/>
    <w:rsid w:val="00174356"/>
    <w:rsid w:val="00177009"/>
    <w:rsid w:val="0017782F"/>
    <w:rsid w:val="001A2F17"/>
    <w:rsid w:val="001B0398"/>
    <w:rsid w:val="001B1AC2"/>
    <w:rsid w:val="001B1B68"/>
    <w:rsid w:val="001D249B"/>
    <w:rsid w:val="00203B28"/>
    <w:rsid w:val="00210AFD"/>
    <w:rsid w:val="00210B9E"/>
    <w:rsid w:val="00236D36"/>
    <w:rsid w:val="00244602"/>
    <w:rsid w:val="00257EDE"/>
    <w:rsid w:val="002616E2"/>
    <w:rsid w:val="0026481D"/>
    <w:rsid w:val="002671D2"/>
    <w:rsid w:val="002718D0"/>
    <w:rsid w:val="00281948"/>
    <w:rsid w:val="0028488D"/>
    <w:rsid w:val="002871F3"/>
    <w:rsid w:val="00296924"/>
    <w:rsid w:val="002A6830"/>
    <w:rsid w:val="002B00B3"/>
    <w:rsid w:val="002B0879"/>
    <w:rsid w:val="002B15CC"/>
    <w:rsid w:val="002C4EAF"/>
    <w:rsid w:val="002D025E"/>
    <w:rsid w:val="002D25ED"/>
    <w:rsid w:val="002E1404"/>
    <w:rsid w:val="002E2A1F"/>
    <w:rsid w:val="002F2373"/>
    <w:rsid w:val="002F4783"/>
    <w:rsid w:val="003027F0"/>
    <w:rsid w:val="00302DEE"/>
    <w:rsid w:val="00316344"/>
    <w:rsid w:val="00317719"/>
    <w:rsid w:val="00362F20"/>
    <w:rsid w:val="00395142"/>
    <w:rsid w:val="003A2498"/>
    <w:rsid w:val="003B060E"/>
    <w:rsid w:val="003B0D51"/>
    <w:rsid w:val="003B23DE"/>
    <w:rsid w:val="003D6609"/>
    <w:rsid w:val="003D697A"/>
    <w:rsid w:val="003E0D57"/>
    <w:rsid w:val="003E658E"/>
    <w:rsid w:val="003E7322"/>
    <w:rsid w:val="003F791A"/>
    <w:rsid w:val="004134B9"/>
    <w:rsid w:val="00415DAA"/>
    <w:rsid w:val="00420848"/>
    <w:rsid w:val="004364F7"/>
    <w:rsid w:val="0046008D"/>
    <w:rsid w:val="0046352D"/>
    <w:rsid w:val="00482EF0"/>
    <w:rsid w:val="0049376B"/>
    <w:rsid w:val="004A1578"/>
    <w:rsid w:val="004A4EAE"/>
    <w:rsid w:val="004B6F4E"/>
    <w:rsid w:val="004D599C"/>
    <w:rsid w:val="004E6C99"/>
    <w:rsid w:val="004F6EC4"/>
    <w:rsid w:val="005279BF"/>
    <w:rsid w:val="00533BE9"/>
    <w:rsid w:val="00550DC8"/>
    <w:rsid w:val="005535BA"/>
    <w:rsid w:val="00554D84"/>
    <w:rsid w:val="00572091"/>
    <w:rsid w:val="00583D04"/>
    <w:rsid w:val="005A0DBB"/>
    <w:rsid w:val="005C2C88"/>
    <w:rsid w:val="005E27E5"/>
    <w:rsid w:val="005E47CF"/>
    <w:rsid w:val="005F5C2B"/>
    <w:rsid w:val="00621310"/>
    <w:rsid w:val="00627033"/>
    <w:rsid w:val="00627418"/>
    <w:rsid w:val="006A6FA0"/>
    <w:rsid w:val="006D4DEB"/>
    <w:rsid w:val="006F08E7"/>
    <w:rsid w:val="006F09CF"/>
    <w:rsid w:val="006F74BD"/>
    <w:rsid w:val="00703487"/>
    <w:rsid w:val="0071198D"/>
    <w:rsid w:val="00726BA7"/>
    <w:rsid w:val="00733D77"/>
    <w:rsid w:val="00754CB6"/>
    <w:rsid w:val="0076215C"/>
    <w:rsid w:val="00774E4B"/>
    <w:rsid w:val="00776B9F"/>
    <w:rsid w:val="007B3510"/>
    <w:rsid w:val="007C5FD5"/>
    <w:rsid w:val="007F43E8"/>
    <w:rsid w:val="0080491E"/>
    <w:rsid w:val="00811D3A"/>
    <w:rsid w:val="0081301E"/>
    <w:rsid w:val="008216A0"/>
    <w:rsid w:val="00821F70"/>
    <w:rsid w:val="00836BFB"/>
    <w:rsid w:val="00850DAE"/>
    <w:rsid w:val="00863082"/>
    <w:rsid w:val="00896011"/>
    <w:rsid w:val="008B1355"/>
    <w:rsid w:val="008B62A8"/>
    <w:rsid w:val="008D2E62"/>
    <w:rsid w:val="008E4AEB"/>
    <w:rsid w:val="008E7946"/>
    <w:rsid w:val="0092057B"/>
    <w:rsid w:val="00920FFA"/>
    <w:rsid w:val="00926EC1"/>
    <w:rsid w:val="0093202F"/>
    <w:rsid w:val="0094066A"/>
    <w:rsid w:val="00944F9F"/>
    <w:rsid w:val="00947778"/>
    <w:rsid w:val="00953477"/>
    <w:rsid w:val="00957503"/>
    <w:rsid w:val="009655F4"/>
    <w:rsid w:val="00982373"/>
    <w:rsid w:val="009A754C"/>
    <w:rsid w:val="009B7872"/>
    <w:rsid w:val="009C56D1"/>
    <w:rsid w:val="009C5D85"/>
    <w:rsid w:val="009C72BB"/>
    <w:rsid w:val="009F1CDF"/>
    <w:rsid w:val="009F689C"/>
    <w:rsid w:val="00A16906"/>
    <w:rsid w:val="00A219CA"/>
    <w:rsid w:val="00A24D72"/>
    <w:rsid w:val="00A37C06"/>
    <w:rsid w:val="00A72446"/>
    <w:rsid w:val="00A90676"/>
    <w:rsid w:val="00AC0D83"/>
    <w:rsid w:val="00AD0050"/>
    <w:rsid w:val="00AE2DAA"/>
    <w:rsid w:val="00B420C5"/>
    <w:rsid w:val="00B51326"/>
    <w:rsid w:val="00B62DA0"/>
    <w:rsid w:val="00B67055"/>
    <w:rsid w:val="00B84FA1"/>
    <w:rsid w:val="00B93CBF"/>
    <w:rsid w:val="00BB3648"/>
    <w:rsid w:val="00BC6406"/>
    <w:rsid w:val="00BD01DA"/>
    <w:rsid w:val="00C11DB7"/>
    <w:rsid w:val="00C24672"/>
    <w:rsid w:val="00C41368"/>
    <w:rsid w:val="00C54E0F"/>
    <w:rsid w:val="00C555A2"/>
    <w:rsid w:val="00C56B7C"/>
    <w:rsid w:val="00C62C77"/>
    <w:rsid w:val="00C65F0D"/>
    <w:rsid w:val="00C76A92"/>
    <w:rsid w:val="00C86942"/>
    <w:rsid w:val="00CA71C3"/>
    <w:rsid w:val="00CF0977"/>
    <w:rsid w:val="00CF679D"/>
    <w:rsid w:val="00D04B5B"/>
    <w:rsid w:val="00D122F7"/>
    <w:rsid w:val="00D1483A"/>
    <w:rsid w:val="00D1604A"/>
    <w:rsid w:val="00D24A24"/>
    <w:rsid w:val="00D26FFF"/>
    <w:rsid w:val="00D3088E"/>
    <w:rsid w:val="00D359FC"/>
    <w:rsid w:val="00D73C7A"/>
    <w:rsid w:val="00D75F41"/>
    <w:rsid w:val="00D92C1B"/>
    <w:rsid w:val="00DA01F0"/>
    <w:rsid w:val="00DB7A60"/>
    <w:rsid w:val="00DF2D85"/>
    <w:rsid w:val="00DF4E42"/>
    <w:rsid w:val="00E04843"/>
    <w:rsid w:val="00E17C5D"/>
    <w:rsid w:val="00E3192D"/>
    <w:rsid w:val="00E50212"/>
    <w:rsid w:val="00E67A49"/>
    <w:rsid w:val="00E7139D"/>
    <w:rsid w:val="00EC0280"/>
    <w:rsid w:val="00EC3620"/>
    <w:rsid w:val="00EC5082"/>
    <w:rsid w:val="00EE68C1"/>
    <w:rsid w:val="00EF2BCD"/>
    <w:rsid w:val="00F01F1C"/>
    <w:rsid w:val="00F03D58"/>
    <w:rsid w:val="00F04F59"/>
    <w:rsid w:val="00F07F7B"/>
    <w:rsid w:val="00F10400"/>
    <w:rsid w:val="00F15BF3"/>
    <w:rsid w:val="00F27A23"/>
    <w:rsid w:val="00F324A0"/>
    <w:rsid w:val="00F414CA"/>
    <w:rsid w:val="00F514BF"/>
    <w:rsid w:val="00F5167C"/>
    <w:rsid w:val="00F75C54"/>
    <w:rsid w:val="00F85B98"/>
    <w:rsid w:val="00F95F5F"/>
    <w:rsid w:val="00F9683E"/>
    <w:rsid w:val="00FA5B2B"/>
    <w:rsid w:val="00FA6FD4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DAA02AD"/>
  <w15:docId w15:val="{D48F3913-8795-4F95-A52B-D70EE177C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ind w:left="567" w:hanging="567"/>
    </w:pPr>
    <w:rPr>
      <w:sz w:val="22"/>
      <w:lang w:val="cs-CZ"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ind w:left="2268" w:right="1711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enter" w:pos="4536"/>
        <w:tab w:val="center" w:pos="8930"/>
      </w:tabs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jc w:val="both"/>
    </w:pPr>
    <w:rPr>
      <w:sz w:val="20"/>
    </w:rPr>
  </w:style>
  <w:style w:type="paragraph" w:styleId="Zkladntext">
    <w:name w:val="Body Text"/>
    <w:basedOn w:val="Normln"/>
    <w:pPr>
      <w:jc w:val="both"/>
    </w:pPr>
  </w:style>
  <w:style w:type="paragraph" w:styleId="Textvbloku">
    <w:name w:val="Block Text"/>
    <w:basedOn w:val="Normln"/>
    <w:pPr>
      <w:ind w:left="2268" w:right="1711"/>
    </w:pPr>
    <w:rPr>
      <w:b/>
    </w:rPr>
  </w:style>
  <w:style w:type="paragraph" w:styleId="Zkladntext2">
    <w:name w:val="Body Text 2"/>
    <w:basedOn w:val="Normln"/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jc w:val="both"/>
    </w:pPr>
    <w:rPr>
      <w:b/>
    </w:rPr>
  </w:style>
  <w:style w:type="paragraph" w:styleId="Textkomente">
    <w:name w:val="annotation text"/>
    <w:basedOn w:val="Normln"/>
    <w:semiHidden/>
    <w:rPr>
      <w:sz w:val="20"/>
    </w:rPr>
  </w:style>
  <w:style w:type="paragraph" w:styleId="Zkladntextodsazen3">
    <w:name w:val="Body Text Indent 3"/>
    <w:basedOn w:val="Normln"/>
  </w:style>
  <w:style w:type="paragraph" w:customStyle="1" w:styleId="Bullet">
    <w:name w:val="Bullet"/>
    <w:basedOn w:val="Normln"/>
    <w:pPr>
      <w:numPr>
        <w:numId w:val="2"/>
      </w:numPr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32"/>
      </w:numPr>
      <w:spacing w:after="120"/>
    </w:pPr>
    <w:rPr>
      <w:rFonts w:ascii="Arial" w:hAnsi="Arial" w:cs="Arial"/>
      <w:b/>
      <w:bCs/>
      <w:sz w:val="24"/>
      <w:lang w:val="en-GB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36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paragraph" w:customStyle="1" w:styleId="Textbubliny1">
    <w:name w:val="Text bubliny1"/>
    <w:basedOn w:val="Normln"/>
    <w:semiHidden/>
    <w:rPr>
      <w:rFonts w:ascii="Tahoma" w:hAnsi="Tahoma" w:cs="Tahoma"/>
      <w:sz w:val="16"/>
      <w:szCs w:val="16"/>
    </w:r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rsid w:val="00155E9D"/>
    <w:pPr>
      <w:spacing w:after="120"/>
      <w:ind w:left="283"/>
    </w:pPr>
  </w:style>
  <w:style w:type="table" w:styleId="Mkatabulky">
    <w:name w:val="Table Grid"/>
    <w:basedOn w:val="Normlntabulka"/>
    <w:rsid w:val="00155E9D"/>
    <w:pPr>
      <w:tabs>
        <w:tab w:val="left" w:pos="567"/>
      </w:tabs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Agency">
    <w:name w:val="Body text (Agency)"/>
    <w:basedOn w:val="Normln"/>
    <w:link w:val="BodytextAgencyChar"/>
    <w:rsid w:val="00733D77"/>
    <w:pPr>
      <w:spacing w:after="140" w:line="280" w:lineRule="atLeast"/>
      <w:ind w:left="0" w:firstLine="0"/>
    </w:pPr>
    <w:rPr>
      <w:rFonts w:ascii="Verdana" w:eastAsia="Verdana" w:hAnsi="Verdana" w:cs="Verdana"/>
      <w:sz w:val="18"/>
      <w:szCs w:val="18"/>
      <w:lang w:val="en-GB" w:eastAsia="en-GB"/>
    </w:rPr>
  </w:style>
  <w:style w:type="numbering" w:customStyle="1" w:styleId="BulletsAgency">
    <w:name w:val="Bullets (Agency)"/>
    <w:basedOn w:val="Bezseznamu"/>
    <w:rsid w:val="00733D77"/>
    <w:pPr>
      <w:numPr>
        <w:numId w:val="40"/>
      </w:numPr>
    </w:pPr>
  </w:style>
  <w:style w:type="paragraph" w:customStyle="1" w:styleId="NormalAgency">
    <w:name w:val="Normal (Agency)"/>
    <w:link w:val="NormalAgencyChar"/>
    <w:rsid w:val="00733D77"/>
    <w:rPr>
      <w:rFonts w:ascii="Verdana" w:eastAsia="Verdana" w:hAnsi="Verdana" w:cs="Verdana"/>
      <w:sz w:val="18"/>
      <w:szCs w:val="18"/>
      <w:lang w:val="en-GB" w:eastAsia="en-GB"/>
    </w:rPr>
  </w:style>
  <w:style w:type="table" w:customStyle="1" w:styleId="TablegridAgencyblack">
    <w:name w:val="Table grid (Agency) black"/>
    <w:basedOn w:val="Normlntabulka"/>
    <w:semiHidden/>
    <w:rsid w:val="00733D77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Clarendon Condensed" w:hAnsi="Clarendon Condensed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textrowsAgency">
    <w:name w:val="Table text rows (Agency)"/>
    <w:basedOn w:val="Normln"/>
    <w:semiHidden/>
    <w:rsid w:val="00733D77"/>
    <w:pPr>
      <w:spacing w:line="280" w:lineRule="exact"/>
      <w:ind w:left="0" w:firstLine="0"/>
    </w:pPr>
    <w:rPr>
      <w:rFonts w:ascii="Verdana" w:hAnsi="Verdana" w:cs="Verdana"/>
      <w:sz w:val="18"/>
      <w:szCs w:val="18"/>
      <w:lang w:val="en-GB" w:eastAsia="zh-CN"/>
    </w:rPr>
  </w:style>
  <w:style w:type="character" w:customStyle="1" w:styleId="BodytextAgencyChar">
    <w:name w:val="Body text (Agency) Char"/>
    <w:link w:val="Bodytext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733D77"/>
    <w:rPr>
      <w:rFonts w:ascii="Verdana" w:eastAsia="Verdana" w:hAnsi="Verdana" w:cs="Verdana"/>
      <w:sz w:val="18"/>
      <w:szCs w:val="18"/>
      <w:lang w:val="en-GB" w:eastAsia="en-GB" w:bidi="ar-SA"/>
    </w:rPr>
  </w:style>
  <w:style w:type="paragraph" w:customStyle="1" w:styleId="Normalold">
    <w:name w:val="Normal (old)"/>
    <w:basedOn w:val="Normln"/>
    <w:rsid w:val="00733D77"/>
    <w:pPr>
      <w:ind w:left="720" w:hanging="720"/>
    </w:pPr>
    <w:rPr>
      <w:rFonts w:eastAsia="SimSun"/>
      <w:szCs w:val="18"/>
      <w:lang w:val="en-GB" w:eastAsia="zh-CN"/>
    </w:rPr>
  </w:style>
  <w:style w:type="paragraph" w:styleId="Normlnodsazen">
    <w:name w:val="Normal Indent"/>
    <w:basedOn w:val="Normln"/>
    <w:rsid w:val="00EC3620"/>
    <w:pPr>
      <w:ind w:left="708" w:firstLine="0"/>
    </w:pPr>
    <w:rPr>
      <w:sz w:val="24"/>
      <w:szCs w:val="24"/>
      <w:lang w:val="en-GB" w:eastAsia="hu-HU"/>
    </w:rPr>
  </w:style>
  <w:style w:type="character" w:customStyle="1" w:styleId="shorttext">
    <w:name w:val="short_text"/>
    <w:rsid w:val="001629CE"/>
  </w:style>
  <w:style w:type="character" w:customStyle="1" w:styleId="hps">
    <w:name w:val="hps"/>
    <w:rsid w:val="00162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6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4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8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45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42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274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222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16382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7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241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31649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40752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7A041A-FC3C-44EC-89CD-7DFE162C3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1320</Words>
  <Characters>7789</Characters>
  <Application>Microsoft Office Word</Application>
  <DocSecurity>0</DocSecurity>
  <Lines>64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Vqrdtemplatetrackchangescs</vt:lpstr>
      <vt:lpstr>Vqrdtemplatetrackchangescs</vt:lpstr>
    </vt:vector>
  </TitlesOfParts>
  <Company>Translation Centre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Vqrdtemplatetrackchangescs</dc:title>
  <dc:subject>General-EMA/201220/2010</dc:subject>
  <dc:creator>Nora Kulichova</dc:creator>
  <cp:lastModifiedBy>Neugebauerová Kateřina</cp:lastModifiedBy>
  <cp:revision>8</cp:revision>
  <cp:lastPrinted>2021-10-06T08:18:00Z</cp:lastPrinted>
  <dcterms:created xsi:type="dcterms:W3CDTF">2021-09-13T08:38:00Z</dcterms:created>
  <dcterms:modified xsi:type="dcterms:W3CDTF">2021-10-06T08:18:00Z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Status">
    <vt:lpwstr/>
  </property>
  <property fmtid="{D5CDD505-2E9C-101B-9397-08002B2CF9AE}" pid="3" name="DM_Authors">
    <vt:lpwstr/>
  </property>
  <property fmtid="{D5CDD505-2E9C-101B-9397-08002B2CF9AE}" pid="4" name="DM_Keywords">
    <vt:lpwstr/>
  </property>
  <property fmtid="{D5CDD505-2E9C-101B-9397-08002B2CF9AE}" pid="5" name="DM_Subject">
    <vt:lpwstr>General-EMA/201220/2010</vt:lpwstr>
  </property>
  <property fmtid="{D5CDD505-2E9C-101B-9397-08002B2CF9AE}" pid="6" name="DM_Title">
    <vt:lpwstr/>
  </property>
  <property fmtid="{D5CDD505-2E9C-101B-9397-08002B2CF9AE}" pid="7" name="DM_Language">
    <vt:lpwstr/>
  </property>
  <property fmtid="{D5CDD505-2E9C-101B-9397-08002B2CF9AE}" pid="8" name="DM_Owner">
    <vt:lpwstr>Prizzi Monica</vt:lpwstr>
  </property>
  <property fmtid="{D5CDD505-2E9C-101B-9397-08002B2CF9AE}" pid="9" name="DM_emea_cc">
    <vt:lpwstr/>
  </property>
  <property fmtid="{D5CDD505-2E9C-101B-9397-08002B2CF9AE}" pid="10" name="DM_emea_message_subject">
    <vt:lpwstr/>
  </property>
  <property fmtid="{D5CDD505-2E9C-101B-9397-08002B2CF9AE}" pid="11" name="DM_emea_doc_number">
    <vt:lpwstr>201220</vt:lpwstr>
  </property>
  <property fmtid="{D5CDD505-2E9C-101B-9397-08002B2CF9AE}" pid="12" name="DM_emea_received_date">
    <vt:lpwstr>nulldate</vt:lpwstr>
  </property>
  <property fmtid="{D5CDD505-2E9C-101B-9397-08002B2CF9AE}" pid="13" name="DM_emea_resp_body">
    <vt:lpwstr/>
  </property>
  <property fmtid="{D5CDD505-2E9C-101B-9397-08002B2CF9AE}" pid="14" name="DM_emea_revision_label">
    <vt:lpwstr/>
  </property>
  <property fmtid="{D5CDD505-2E9C-101B-9397-08002B2CF9AE}" pid="15" name="DM_emea_to">
    <vt:lpwstr/>
  </property>
  <property fmtid="{D5CDD505-2E9C-101B-9397-08002B2CF9AE}" pid="16" name="DM_emea_bcc">
    <vt:lpwstr/>
  </property>
  <property fmtid="{D5CDD505-2E9C-101B-9397-08002B2CF9AE}" pid="17" name="DM_emea_doc_category">
    <vt:lpwstr>General</vt:lpwstr>
  </property>
  <property fmtid="{D5CDD505-2E9C-101B-9397-08002B2CF9AE}" pid="18" name="DM_emea_from">
    <vt:lpwstr/>
  </property>
  <property fmtid="{D5CDD505-2E9C-101B-9397-08002B2CF9AE}" pid="19" name="DM_emea_internal_label">
    <vt:lpwstr>EMA</vt:lpwstr>
  </property>
  <property fmtid="{D5CDD505-2E9C-101B-9397-08002B2CF9AE}" pid="20" name="DM_emea_legal_date">
    <vt:lpwstr>nulldate</vt:lpwstr>
  </property>
  <property fmtid="{D5CDD505-2E9C-101B-9397-08002B2CF9AE}" pid="21" name="DM_emea_year">
    <vt:lpwstr>2010</vt:lpwstr>
  </property>
  <property fmtid="{D5CDD505-2E9C-101B-9397-08002B2CF9AE}" pid="22" name="DM_emea_sent_date">
    <vt:lpwstr>nulldate</vt:lpwstr>
  </property>
  <property fmtid="{D5CDD505-2E9C-101B-9397-08002B2CF9AE}" pid="23" name="DM_emea_doc_lang">
    <vt:lpwstr/>
  </property>
  <property fmtid="{D5CDD505-2E9C-101B-9397-08002B2CF9AE}" pid="24" name="DM_emea_meeting_status">
    <vt:lpwstr/>
  </property>
  <property fmtid="{D5CDD505-2E9C-101B-9397-08002B2CF9AE}" pid="25" name="DM_emea_meeting_action">
    <vt:lpwstr/>
  </property>
  <property fmtid="{D5CDD505-2E9C-101B-9397-08002B2CF9AE}" pid="26" name="DM_emea_meeting_hyperlink">
    <vt:lpwstr/>
  </property>
  <property fmtid="{D5CDD505-2E9C-101B-9397-08002B2CF9AE}" pid="27" name="DM_emea_meeting_title">
    <vt:lpwstr/>
  </property>
  <property fmtid="{D5CDD505-2E9C-101B-9397-08002B2CF9AE}" pid="28" name="DM_emea_meeting_ref">
    <vt:lpwstr/>
  </property>
  <property fmtid="{D5CDD505-2E9C-101B-9397-08002B2CF9AE}" pid="29" name="DM_emea_meeting_flags">
    <vt:lpwstr/>
  </property>
  <property fmtid="{D5CDD505-2E9C-101B-9397-08002B2CF9AE}" pid="30" name="DM_Version">
    <vt:lpwstr>CURRENT,2.0</vt:lpwstr>
  </property>
  <property fmtid="{D5CDD505-2E9C-101B-9397-08002B2CF9AE}" pid="31" name="DM_Name">
    <vt:lpwstr>Vqrdtemplatetrackchangescs</vt:lpwstr>
  </property>
  <property fmtid="{D5CDD505-2E9C-101B-9397-08002B2CF9AE}" pid="32" name="DM_Creation_Date">
    <vt:lpwstr>11/10/2011 10:19:41</vt:lpwstr>
  </property>
  <property fmtid="{D5CDD505-2E9C-101B-9397-08002B2CF9AE}" pid="33" name="DM_Modify_Date">
    <vt:lpwstr>11/10/2011 10:19:41</vt:lpwstr>
  </property>
  <property fmtid="{D5CDD505-2E9C-101B-9397-08002B2CF9AE}" pid="34" name="DM_Creator_Name">
    <vt:lpwstr>Prizzi Monica</vt:lpwstr>
  </property>
  <property fmtid="{D5CDD505-2E9C-101B-9397-08002B2CF9AE}" pid="35" name="DM_Modifier_Name">
    <vt:lpwstr>Prizzi Monica</vt:lpwstr>
  </property>
  <property fmtid="{D5CDD505-2E9C-101B-9397-08002B2CF9AE}" pid="36" name="DM_Type">
    <vt:lpwstr>emea_document</vt:lpwstr>
  </property>
  <property fmtid="{D5CDD505-2E9C-101B-9397-08002B2CF9AE}" pid="37" name="DM_DocRefId">
    <vt:lpwstr>EMA/797569/2011</vt:lpwstr>
  </property>
  <property fmtid="{D5CDD505-2E9C-101B-9397-08002B2CF9AE}" pid="38" name="DM_Category">
    <vt:lpwstr>Templates and Form</vt:lpwstr>
  </property>
  <property fmtid="{D5CDD505-2E9C-101B-9397-08002B2CF9AE}" pid="39" name="DM_Path">
    <vt:lpwstr>/Old EDMS Structure/Meetings/Scientific Meetings/Q R D - P I Q/14 QRD Templates &amp; Ref. doc on web/02 QRD Veterinary templates/04 v-qrd template v.3.2_annex II update (publ.Oct11)</vt:lpwstr>
  </property>
  <property fmtid="{D5CDD505-2E9C-101B-9397-08002B2CF9AE}" pid="40" name="DM_emea_doc_ref_id">
    <vt:lpwstr>EMA/797569/2011</vt:lpwstr>
  </property>
  <property fmtid="{D5CDD505-2E9C-101B-9397-08002B2CF9AE}" pid="41" name="DM_Modifer_Name">
    <vt:lpwstr>Prizzi Monica</vt:lpwstr>
  </property>
  <property fmtid="{D5CDD505-2E9C-101B-9397-08002B2CF9AE}" pid="42" name="DM_Modified_Date">
    <vt:lpwstr>11/10/2011 10:19:41</vt:lpwstr>
  </property>
</Properties>
</file>