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F042" w14:textId="05B24A14" w:rsidR="00715396" w:rsidRDefault="00715396" w:rsidP="00A07DE5"/>
    <w:p w14:paraId="23D092DF" w14:textId="77777777" w:rsidR="00F643F8" w:rsidRPr="00F75554" w:rsidRDefault="00F643F8" w:rsidP="00A07DE5"/>
    <w:p w14:paraId="73A5DBE8" w14:textId="77777777" w:rsidR="00715396" w:rsidRPr="00F75554" w:rsidRDefault="00715396">
      <w:pPr>
        <w:ind w:right="113"/>
      </w:pPr>
    </w:p>
    <w:p w14:paraId="3CF23B82" w14:textId="77777777" w:rsidR="00715396" w:rsidRPr="00F75554" w:rsidRDefault="00715396">
      <w:pPr>
        <w:ind w:right="113"/>
      </w:pPr>
    </w:p>
    <w:p w14:paraId="33E1B72E" w14:textId="77777777" w:rsidR="00715396" w:rsidRPr="00F75554" w:rsidRDefault="00715396">
      <w:pPr>
        <w:ind w:right="113"/>
      </w:pPr>
    </w:p>
    <w:p w14:paraId="753D2817" w14:textId="77777777" w:rsidR="00715396" w:rsidRPr="00F75554" w:rsidRDefault="00715396">
      <w:pPr>
        <w:ind w:right="113"/>
      </w:pPr>
    </w:p>
    <w:p w14:paraId="4637E607" w14:textId="77777777" w:rsidR="00715396" w:rsidRPr="00F75554" w:rsidRDefault="00715396">
      <w:pPr>
        <w:ind w:right="113"/>
      </w:pPr>
    </w:p>
    <w:p w14:paraId="69807521" w14:textId="77777777" w:rsidR="00715396" w:rsidRPr="00F75554" w:rsidRDefault="00715396">
      <w:pPr>
        <w:ind w:right="113"/>
      </w:pPr>
    </w:p>
    <w:p w14:paraId="001A63FC" w14:textId="77777777" w:rsidR="00715396" w:rsidRPr="00F75554" w:rsidRDefault="00715396">
      <w:pPr>
        <w:ind w:right="113"/>
      </w:pPr>
    </w:p>
    <w:p w14:paraId="0F7A6ABB" w14:textId="77777777" w:rsidR="00715396" w:rsidRPr="00F75554" w:rsidRDefault="00715396">
      <w:pPr>
        <w:ind w:right="113"/>
      </w:pPr>
    </w:p>
    <w:p w14:paraId="665D338B" w14:textId="77777777" w:rsidR="00715396" w:rsidRPr="00F75554" w:rsidRDefault="00715396">
      <w:pPr>
        <w:ind w:right="113"/>
      </w:pPr>
    </w:p>
    <w:p w14:paraId="208F38C4" w14:textId="77777777" w:rsidR="00715396" w:rsidRPr="00F75554" w:rsidRDefault="00715396">
      <w:pPr>
        <w:ind w:right="113"/>
      </w:pPr>
    </w:p>
    <w:p w14:paraId="31817804" w14:textId="77777777" w:rsidR="00715396" w:rsidRPr="00F75554" w:rsidRDefault="00715396">
      <w:pPr>
        <w:ind w:right="113"/>
      </w:pPr>
    </w:p>
    <w:p w14:paraId="4EE60FDD" w14:textId="77777777" w:rsidR="00715396" w:rsidRPr="00F75554" w:rsidRDefault="00715396">
      <w:pPr>
        <w:ind w:right="113"/>
      </w:pPr>
    </w:p>
    <w:p w14:paraId="6AFB6607" w14:textId="77777777" w:rsidR="00715396" w:rsidRPr="00F75554" w:rsidRDefault="00715396">
      <w:pPr>
        <w:ind w:right="113"/>
      </w:pPr>
    </w:p>
    <w:p w14:paraId="49860517" w14:textId="77777777" w:rsidR="00715396" w:rsidRPr="00F75554" w:rsidRDefault="00715396">
      <w:pPr>
        <w:ind w:right="113"/>
      </w:pPr>
    </w:p>
    <w:p w14:paraId="357E2896" w14:textId="77777777" w:rsidR="00715396" w:rsidRPr="00F75554" w:rsidRDefault="00715396">
      <w:pPr>
        <w:ind w:right="113"/>
      </w:pPr>
    </w:p>
    <w:p w14:paraId="43E7C52E" w14:textId="77777777" w:rsidR="00715396" w:rsidRPr="00F75554" w:rsidRDefault="00715396">
      <w:pPr>
        <w:ind w:right="113"/>
      </w:pPr>
    </w:p>
    <w:p w14:paraId="2D844284" w14:textId="77777777" w:rsidR="00715396" w:rsidRPr="00F75554" w:rsidRDefault="00715396">
      <w:pPr>
        <w:ind w:right="113"/>
      </w:pPr>
    </w:p>
    <w:p w14:paraId="45F87C66" w14:textId="77777777" w:rsidR="00715396" w:rsidRPr="00F75554" w:rsidRDefault="00715396"/>
    <w:p w14:paraId="68C9229A" w14:textId="77777777" w:rsidR="00715396" w:rsidRPr="00F75554" w:rsidRDefault="00715396"/>
    <w:p w14:paraId="07416E14" w14:textId="77777777" w:rsidR="00715396" w:rsidRPr="00F75554" w:rsidRDefault="00715396"/>
    <w:p w14:paraId="7428999A" w14:textId="77777777" w:rsidR="00715396" w:rsidRPr="00F75554" w:rsidRDefault="00715396"/>
    <w:p w14:paraId="5499ACD1" w14:textId="77777777" w:rsidR="00715396" w:rsidRPr="00F75554" w:rsidRDefault="00715396">
      <w:pPr>
        <w:ind w:right="113"/>
        <w:jc w:val="center"/>
      </w:pPr>
      <w:r w:rsidRPr="00F75554">
        <w:rPr>
          <w:b/>
        </w:rPr>
        <w:t>PŘÍBALOVÁ INFORMACE</w:t>
      </w:r>
    </w:p>
    <w:p w14:paraId="2687C224" w14:textId="77777777" w:rsidR="00715396" w:rsidRDefault="00715396">
      <w:pPr>
        <w:jc w:val="center"/>
        <w:rPr>
          <w:b/>
        </w:rPr>
      </w:pPr>
      <w:r w:rsidRPr="00F75554">
        <w:br w:type="page"/>
      </w:r>
      <w:r w:rsidRPr="00F75554">
        <w:rPr>
          <w:b/>
        </w:rPr>
        <w:lastRenderedPageBreak/>
        <w:t>PŘÍBALOVÁ INFORMACE</w:t>
      </w:r>
    </w:p>
    <w:p w14:paraId="412FAE5A" w14:textId="77777777" w:rsidR="00715396" w:rsidRPr="00F75554" w:rsidRDefault="00715396">
      <w:pPr>
        <w:jc w:val="center"/>
      </w:pPr>
    </w:p>
    <w:p w14:paraId="5D409347" w14:textId="77777777" w:rsidR="00715396" w:rsidRDefault="00715396" w:rsidP="00696227">
      <w:pPr>
        <w:ind w:left="0" w:firstLine="0"/>
        <w:rPr>
          <w:iCs/>
        </w:rPr>
      </w:pPr>
      <w:proofErr w:type="spellStart"/>
      <w:r w:rsidRPr="00325956">
        <w:rPr>
          <w:iCs/>
        </w:rPr>
        <w:t>Doxx</w:t>
      </w:r>
      <w:proofErr w:type="spellEnd"/>
      <w:r w:rsidRPr="00325956">
        <w:rPr>
          <w:iCs/>
        </w:rPr>
        <w:t xml:space="preserve">-Sol 500 mg/g </w:t>
      </w:r>
      <w:r>
        <w:rPr>
          <w:iCs/>
        </w:rPr>
        <w:t xml:space="preserve">prášek pro </w:t>
      </w:r>
      <w:r w:rsidR="00020F4D">
        <w:rPr>
          <w:iCs/>
        </w:rPr>
        <w:t xml:space="preserve">podání </w:t>
      </w:r>
      <w:r>
        <w:rPr>
          <w:iCs/>
        </w:rPr>
        <w:t>v</w:t>
      </w:r>
      <w:r w:rsidR="00FA3D46">
        <w:rPr>
          <w:iCs/>
        </w:rPr>
        <w:t> pitné</w:t>
      </w:r>
      <w:r>
        <w:rPr>
          <w:iCs/>
        </w:rPr>
        <w:t xml:space="preserve"> vodě / mléčné náhražce pro </w:t>
      </w:r>
      <w:proofErr w:type="spellStart"/>
      <w:r>
        <w:rPr>
          <w:iCs/>
        </w:rPr>
        <w:t>neruminující</w:t>
      </w:r>
      <w:proofErr w:type="spellEnd"/>
      <w:r>
        <w:rPr>
          <w:iCs/>
        </w:rPr>
        <w:t xml:space="preserve"> telata, </w:t>
      </w:r>
    </w:p>
    <w:p w14:paraId="115EE9CE" w14:textId="77777777" w:rsidR="00715396" w:rsidRDefault="00715396" w:rsidP="00696227">
      <w:pPr>
        <w:rPr>
          <w:iCs/>
        </w:rPr>
      </w:pPr>
      <w:r>
        <w:rPr>
          <w:iCs/>
        </w:rPr>
        <w:t>prasata a kura domácího</w:t>
      </w:r>
    </w:p>
    <w:p w14:paraId="013C439B" w14:textId="77777777" w:rsidR="00715396" w:rsidRPr="00F75554" w:rsidRDefault="00715396" w:rsidP="00696227"/>
    <w:p w14:paraId="7FFA3485" w14:textId="77777777" w:rsidR="00715396" w:rsidRPr="00F75554" w:rsidRDefault="00715396">
      <w:pPr>
        <w:rPr>
          <w:b/>
        </w:rPr>
      </w:pPr>
      <w:r w:rsidRPr="00F75554">
        <w:rPr>
          <w:b/>
        </w:rPr>
        <w:t>1.</w:t>
      </w:r>
      <w:r w:rsidRPr="00F75554">
        <w:rPr>
          <w:b/>
        </w:rPr>
        <w:tab/>
        <w:t>JMÉNO A ADRESA DRŽITELE ROZHODNUTÍ O REGISTRACI A DRŽITELE POVOLENÍ K VÝROBĚ ODPOVĚDNÉHO ZA UVOLNĚNÍ ŠARŽE, POKUD SE NESHODUJE</w:t>
      </w:r>
    </w:p>
    <w:p w14:paraId="3CBDE0C2" w14:textId="77777777" w:rsidR="00715396" w:rsidRPr="00F75554" w:rsidRDefault="00715396">
      <w:pPr>
        <w:rPr>
          <w:b/>
        </w:rPr>
      </w:pPr>
    </w:p>
    <w:p w14:paraId="5B643D07" w14:textId="77777777" w:rsidR="00715396" w:rsidRDefault="00715396">
      <w:pPr>
        <w:rPr>
          <w:szCs w:val="22"/>
          <w:u w:val="single"/>
        </w:rPr>
      </w:pPr>
      <w:r>
        <w:rPr>
          <w:szCs w:val="22"/>
          <w:u w:val="single"/>
        </w:rPr>
        <w:t xml:space="preserve">Držitel rozhodnutí o registraci: </w:t>
      </w:r>
    </w:p>
    <w:p w14:paraId="2F862B7B" w14:textId="77777777" w:rsidR="00715396" w:rsidRPr="00D1392F" w:rsidRDefault="00715396" w:rsidP="006C3F0A">
      <w:pPr>
        <w:autoSpaceDE w:val="0"/>
        <w:autoSpaceDN w:val="0"/>
        <w:adjustRightInd w:val="0"/>
        <w:ind w:left="600" w:hanging="600"/>
        <w:rPr>
          <w:bCs/>
          <w:lang w:val="pt-PT"/>
        </w:rPr>
      </w:pPr>
      <w:r w:rsidRPr="00D1392F">
        <w:rPr>
          <w:bCs/>
          <w:lang w:val="pt-PT"/>
        </w:rPr>
        <w:t>Huvepharma NV</w:t>
      </w:r>
    </w:p>
    <w:p w14:paraId="493EE3C7" w14:textId="77777777" w:rsidR="00715396" w:rsidRPr="00D1392F" w:rsidRDefault="00715396" w:rsidP="006C3F0A">
      <w:pPr>
        <w:autoSpaceDE w:val="0"/>
        <w:autoSpaceDN w:val="0"/>
        <w:adjustRightInd w:val="0"/>
        <w:ind w:left="600" w:hanging="600"/>
        <w:rPr>
          <w:bCs/>
          <w:lang w:val="pt-PT"/>
        </w:rPr>
      </w:pPr>
      <w:r w:rsidRPr="00D1392F">
        <w:rPr>
          <w:bCs/>
          <w:lang w:val="pt-PT"/>
        </w:rPr>
        <w:t>Uitbreidingstraat 80</w:t>
      </w:r>
    </w:p>
    <w:p w14:paraId="0CB517D2" w14:textId="77777777" w:rsidR="00715396" w:rsidRPr="00D1392F" w:rsidRDefault="00715396" w:rsidP="006C3F0A">
      <w:pPr>
        <w:autoSpaceDE w:val="0"/>
        <w:autoSpaceDN w:val="0"/>
        <w:adjustRightInd w:val="0"/>
        <w:ind w:left="600" w:hanging="600"/>
        <w:rPr>
          <w:bCs/>
          <w:lang w:val="pt-PT"/>
        </w:rPr>
      </w:pPr>
      <w:r w:rsidRPr="00D1392F">
        <w:rPr>
          <w:bCs/>
          <w:lang w:val="pt-PT"/>
        </w:rPr>
        <w:t>2600 Antverpy</w:t>
      </w:r>
    </w:p>
    <w:p w14:paraId="1A5F948E" w14:textId="77777777" w:rsidR="00715396" w:rsidRDefault="00715396" w:rsidP="006C3F0A">
      <w:pPr>
        <w:rPr>
          <w:bCs/>
        </w:rPr>
      </w:pPr>
      <w:r>
        <w:rPr>
          <w:bCs/>
        </w:rPr>
        <w:t>Belgie</w:t>
      </w:r>
    </w:p>
    <w:p w14:paraId="5FD2C714" w14:textId="77777777" w:rsidR="00715396" w:rsidRDefault="00715396" w:rsidP="006C3F0A">
      <w:pPr>
        <w:rPr>
          <w:bCs/>
        </w:rPr>
      </w:pPr>
    </w:p>
    <w:p w14:paraId="342C2CA6" w14:textId="77777777" w:rsidR="00715396" w:rsidRDefault="00715396" w:rsidP="006C3F0A">
      <w:pPr>
        <w:rPr>
          <w:szCs w:val="22"/>
          <w:u w:val="single"/>
        </w:rPr>
      </w:pPr>
      <w:r>
        <w:rPr>
          <w:szCs w:val="22"/>
          <w:u w:val="single"/>
        </w:rPr>
        <w:t xml:space="preserve">Výrobce odpovědný za uvolnění šarže: </w:t>
      </w:r>
    </w:p>
    <w:p w14:paraId="1DB9A2BD" w14:textId="77777777" w:rsidR="00715396" w:rsidRPr="0077087B" w:rsidRDefault="00715396" w:rsidP="006C3F0A">
      <w:pPr>
        <w:autoSpaceDE w:val="0"/>
        <w:autoSpaceDN w:val="0"/>
        <w:adjustRightInd w:val="0"/>
        <w:ind w:left="560" w:hanging="560"/>
        <w:rPr>
          <w:bCs/>
        </w:rPr>
      </w:pPr>
      <w:proofErr w:type="spellStart"/>
      <w:r w:rsidRPr="0077087B">
        <w:rPr>
          <w:bCs/>
        </w:rPr>
        <w:t>Biovet</w:t>
      </w:r>
      <w:proofErr w:type="spellEnd"/>
      <w:r w:rsidRPr="0077087B">
        <w:rPr>
          <w:bCs/>
        </w:rPr>
        <w:t xml:space="preserve"> JSC</w:t>
      </w:r>
    </w:p>
    <w:p w14:paraId="75A4FC9B" w14:textId="77777777" w:rsidR="00715396" w:rsidRPr="0077087B" w:rsidRDefault="00715396" w:rsidP="006C3F0A">
      <w:pPr>
        <w:autoSpaceDE w:val="0"/>
        <w:autoSpaceDN w:val="0"/>
        <w:adjustRightInd w:val="0"/>
        <w:ind w:left="560" w:hanging="560"/>
        <w:rPr>
          <w:bCs/>
        </w:rPr>
      </w:pPr>
      <w:r w:rsidRPr="0077087B">
        <w:rPr>
          <w:bCs/>
        </w:rPr>
        <w:t xml:space="preserve">39 Petar Rakov </w:t>
      </w:r>
      <w:proofErr w:type="spellStart"/>
      <w:r w:rsidRPr="0077087B">
        <w:rPr>
          <w:bCs/>
        </w:rPr>
        <w:t>Str</w:t>
      </w:r>
      <w:proofErr w:type="spellEnd"/>
      <w:r w:rsidRPr="0077087B">
        <w:rPr>
          <w:bCs/>
        </w:rPr>
        <w:t>,</w:t>
      </w:r>
    </w:p>
    <w:p w14:paraId="557BBF3E" w14:textId="77777777" w:rsidR="00715396" w:rsidRPr="0077087B" w:rsidRDefault="00715396" w:rsidP="006C3F0A">
      <w:pPr>
        <w:autoSpaceDE w:val="0"/>
        <w:autoSpaceDN w:val="0"/>
        <w:adjustRightInd w:val="0"/>
        <w:ind w:left="560" w:hanging="560"/>
        <w:rPr>
          <w:bCs/>
        </w:rPr>
      </w:pPr>
      <w:r w:rsidRPr="0077087B">
        <w:rPr>
          <w:bCs/>
        </w:rPr>
        <w:t xml:space="preserve">4550 </w:t>
      </w:r>
      <w:proofErr w:type="spellStart"/>
      <w:r w:rsidRPr="0077087B">
        <w:rPr>
          <w:bCs/>
        </w:rPr>
        <w:t>Peshtera</w:t>
      </w:r>
      <w:proofErr w:type="spellEnd"/>
    </w:p>
    <w:p w14:paraId="07648DF6" w14:textId="77777777" w:rsidR="00715396" w:rsidRPr="0077087B" w:rsidRDefault="00715396" w:rsidP="006C3F0A">
      <w:pPr>
        <w:autoSpaceDE w:val="0"/>
        <w:autoSpaceDN w:val="0"/>
        <w:adjustRightInd w:val="0"/>
        <w:ind w:left="560" w:hanging="560"/>
        <w:rPr>
          <w:bCs/>
        </w:rPr>
      </w:pPr>
      <w:r w:rsidRPr="0077087B">
        <w:rPr>
          <w:bCs/>
        </w:rPr>
        <w:t>Bulharsko</w:t>
      </w:r>
    </w:p>
    <w:p w14:paraId="37A6C114" w14:textId="77777777" w:rsidR="00715396" w:rsidRPr="00F75554" w:rsidRDefault="00715396" w:rsidP="006C3F0A"/>
    <w:p w14:paraId="14C71A43" w14:textId="77777777" w:rsidR="00715396" w:rsidRPr="00F75554" w:rsidRDefault="00715396">
      <w:pPr>
        <w:rPr>
          <w:b/>
        </w:rPr>
      </w:pPr>
      <w:r w:rsidRPr="00F75554">
        <w:rPr>
          <w:b/>
        </w:rPr>
        <w:t>2.</w:t>
      </w:r>
      <w:r w:rsidRPr="00F75554">
        <w:rPr>
          <w:b/>
        </w:rPr>
        <w:tab/>
        <w:t>NÁZEV VETERINÁRNÍHO LÉČIVÉHO PŘÍPRAVKU</w:t>
      </w:r>
      <w:r>
        <w:rPr>
          <w:b/>
        </w:rPr>
        <w:t xml:space="preserve"> </w:t>
      </w:r>
    </w:p>
    <w:p w14:paraId="35474519" w14:textId="77777777" w:rsidR="00715396" w:rsidRPr="00F75554" w:rsidRDefault="00715396">
      <w:pPr>
        <w:ind w:left="0" w:firstLine="0"/>
      </w:pPr>
    </w:p>
    <w:p w14:paraId="0A3291DF" w14:textId="77777777" w:rsidR="00715396" w:rsidRDefault="00715396" w:rsidP="006C3F0A">
      <w:pPr>
        <w:ind w:left="0" w:firstLine="0"/>
        <w:rPr>
          <w:iCs/>
        </w:rPr>
      </w:pPr>
      <w:proofErr w:type="spellStart"/>
      <w:r w:rsidRPr="00325956">
        <w:rPr>
          <w:iCs/>
        </w:rPr>
        <w:t>Doxx</w:t>
      </w:r>
      <w:proofErr w:type="spellEnd"/>
      <w:r w:rsidRPr="00325956">
        <w:rPr>
          <w:iCs/>
        </w:rPr>
        <w:t xml:space="preserve">-Sol 500 mg/g </w:t>
      </w:r>
      <w:r>
        <w:rPr>
          <w:iCs/>
        </w:rPr>
        <w:t xml:space="preserve">prášek pro </w:t>
      </w:r>
      <w:r w:rsidR="00020F4D">
        <w:rPr>
          <w:iCs/>
        </w:rPr>
        <w:t>podání</w:t>
      </w:r>
      <w:r>
        <w:rPr>
          <w:iCs/>
        </w:rPr>
        <w:t xml:space="preserve"> v</w:t>
      </w:r>
      <w:r w:rsidR="00FA3D46">
        <w:rPr>
          <w:iCs/>
        </w:rPr>
        <w:t> pitné</w:t>
      </w:r>
      <w:r>
        <w:rPr>
          <w:iCs/>
        </w:rPr>
        <w:t xml:space="preserve"> vodě / mléčné náhražce pro </w:t>
      </w:r>
      <w:proofErr w:type="spellStart"/>
      <w:r>
        <w:rPr>
          <w:iCs/>
        </w:rPr>
        <w:t>neruminující</w:t>
      </w:r>
      <w:proofErr w:type="spellEnd"/>
      <w:r>
        <w:rPr>
          <w:iCs/>
        </w:rPr>
        <w:t xml:space="preserve"> telata, </w:t>
      </w:r>
    </w:p>
    <w:p w14:paraId="5112DDEB" w14:textId="77777777" w:rsidR="00715396" w:rsidRPr="00F75554" w:rsidRDefault="00715396" w:rsidP="006C3F0A">
      <w:pPr>
        <w:rPr>
          <w:b/>
        </w:rPr>
      </w:pPr>
      <w:r>
        <w:rPr>
          <w:iCs/>
        </w:rPr>
        <w:t>prasata a kura domácího</w:t>
      </w:r>
    </w:p>
    <w:p w14:paraId="5BD86C44" w14:textId="77777777" w:rsidR="00715396" w:rsidRPr="00F75554" w:rsidRDefault="00715396">
      <w:pPr>
        <w:rPr>
          <w:b/>
        </w:rPr>
      </w:pPr>
    </w:p>
    <w:p w14:paraId="18BE5C20" w14:textId="77777777" w:rsidR="00715396" w:rsidRDefault="00715396">
      <w:pPr>
        <w:rPr>
          <w:szCs w:val="22"/>
        </w:rPr>
      </w:pPr>
      <w:proofErr w:type="spellStart"/>
      <w:r>
        <w:rPr>
          <w:szCs w:val="22"/>
        </w:rPr>
        <w:t>Doxycyclini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hyclas</w:t>
      </w:r>
      <w:proofErr w:type="spellEnd"/>
    </w:p>
    <w:p w14:paraId="59E0EEEC" w14:textId="46D80771" w:rsidR="00715396" w:rsidRDefault="00715396">
      <w:pPr>
        <w:rPr>
          <w:b/>
        </w:rPr>
      </w:pPr>
    </w:p>
    <w:p w14:paraId="253AAF86" w14:textId="77777777" w:rsidR="00715396" w:rsidRPr="00F75554" w:rsidRDefault="00715396">
      <w:pPr>
        <w:rPr>
          <w:b/>
        </w:rPr>
      </w:pPr>
      <w:r w:rsidRPr="00F75554">
        <w:rPr>
          <w:b/>
        </w:rPr>
        <w:t>3.</w:t>
      </w:r>
      <w:r w:rsidRPr="00F75554">
        <w:rPr>
          <w:b/>
        </w:rPr>
        <w:tab/>
        <w:t>OBSAH LÉČIVÝCH A OSTATNÍCH LÁTEK</w:t>
      </w:r>
    </w:p>
    <w:p w14:paraId="576C6EB6" w14:textId="77777777" w:rsidR="00715396" w:rsidRPr="00F75554" w:rsidRDefault="00715396">
      <w:pPr>
        <w:rPr>
          <w:b/>
        </w:rPr>
      </w:pPr>
    </w:p>
    <w:p w14:paraId="75E01D72" w14:textId="115F143C" w:rsidR="00606E5D" w:rsidRPr="00DD22C6" w:rsidRDefault="00C32BF6" w:rsidP="00606E5D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Každý</w:t>
      </w:r>
      <w:r w:rsidR="00014B53">
        <w:rPr>
          <w:color w:val="000000"/>
          <w:szCs w:val="22"/>
          <w:lang w:eastAsia="cs-CZ"/>
        </w:rPr>
        <w:t xml:space="preserve"> </w:t>
      </w:r>
      <w:r w:rsidR="00014B53" w:rsidRPr="00DD22C6">
        <w:rPr>
          <w:color w:val="000000"/>
          <w:szCs w:val="22"/>
          <w:lang w:eastAsia="cs-CZ"/>
        </w:rPr>
        <w:t>gram</w:t>
      </w:r>
      <w:r w:rsidR="00014B53">
        <w:rPr>
          <w:color w:val="000000"/>
          <w:szCs w:val="22"/>
          <w:lang w:eastAsia="cs-CZ"/>
        </w:rPr>
        <w:t xml:space="preserve"> obsahuje</w:t>
      </w:r>
      <w:r w:rsidR="00014B53" w:rsidRPr="00DD22C6">
        <w:rPr>
          <w:color w:val="000000"/>
          <w:szCs w:val="22"/>
          <w:lang w:eastAsia="cs-CZ"/>
        </w:rPr>
        <w:t>:</w:t>
      </w:r>
    </w:p>
    <w:p w14:paraId="31D69CBF" w14:textId="77777777" w:rsidR="00715396" w:rsidRPr="00DD22C6" w:rsidRDefault="00715396" w:rsidP="006C3F0A">
      <w:pPr>
        <w:autoSpaceDE w:val="0"/>
        <w:autoSpaceDN w:val="0"/>
        <w:adjustRightInd w:val="0"/>
        <w:ind w:left="0" w:firstLine="0"/>
        <w:rPr>
          <w:color w:val="000000"/>
          <w:szCs w:val="22"/>
          <w:u w:val="single"/>
          <w:lang w:eastAsia="cs-CZ"/>
        </w:rPr>
      </w:pPr>
      <w:r w:rsidRPr="00DD22C6">
        <w:rPr>
          <w:bCs/>
          <w:iCs/>
          <w:color w:val="000000"/>
          <w:szCs w:val="22"/>
          <w:u w:val="single"/>
          <w:lang w:eastAsia="cs-CZ"/>
        </w:rPr>
        <w:t xml:space="preserve">Léčivá látka: </w:t>
      </w:r>
    </w:p>
    <w:p w14:paraId="11480875" w14:textId="6D21DF28" w:rsidR="00715396" w:rsidRPr="00DD22C6" w:rsidRDefault="00715396" w:rsidP="006C3F0A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proofErr w:type="spellStart"/>
      <w:r w:rsidRPr="00DD22C6">
        <w:rPr>
          <w:color w:val="000000"/>
          <w:szCs w:val="22"/>
          <w:lang w:eastAsia="cs-CZ"/>
        </w:rPr>
        <w:t>Doxycyclini</w:t>
      </w:r>
      <w:proofErr w:type="spellEnd"/>
      <w:r w:rsidRPr="00DD22C6">
        <w:rPr>
          <w:color w:val="000000"/>
          <w:szCs w:val="22"/>
          <w:lang w:eastAsia="cs-CZ"/>
        </w:rPr>
        <w:t xml:space="preserve"> </w:t>
      </w:r>
      <w:proofErr w:type="spellStart"/>
      <w:r w:rsidRPr="00DD22C6">
        <w:rPr>
          <w:color w:val="000000"/>
          <w:szCs w:val="22"/>
          <w:lang w:eastAsia="cs-CZ"/>
        </w:rPr>
        <w:t>hyclas</w:t>
      </w:r>
      <w:proofErr w:type="spellEnd"/>
      <w:r w:rsidR="00606E5D">
        <w:rPr>
          <w:color w:val="000000"/>
          <w:szCs w:val="22"/>
          <w:lang w:eastAsia="cs-CZ"/>
        </w:rPr>
        <w:t xml:space="preserve"> </w:t>
      </w:r>
      <w:r w:rsidRPr="00DD22C6">
        <w:rPr>
          <w:color w:val="000000"/>
          <w:szCs w:val="22"/>
          <w:lang w:eastAsia="cs-CZ"/>
        </w:rPr>
        <w:t xml:space="preserve">500 mg (odpovídá 433 mg </w:t>
      </w:r>
      <w:proofErr w:type="spellStart"/>
      <w:r w:rsidR="00606E5D">
        <w:rPr>
          <w:color w:val="000000"/>
          <w:szCs w:val="22"/>
          <w:lang w:eastAsia="cs-CZ"/>
        </w:rPr>
        <w:t>d</w:t>
      </w:r>
      <w:r w:rsidRPr="00DD22C6">
        <w:rPr>
          <w:color w:val="000000"/>
          <w:szCs w:val="22"/>
          <w:lang w:eastAsia="cs-CZ"/>
        </w:rPr>
        <w:t>oxycyclinum</w:t>
      </w:r>
      <w:proofErr w:type="spellEnd"/>
      <w:r w:rsidRPr="00DD22C6">
        <w:rPr>
          <w:color w:val="000000"/>
          <w:szCs w:val="22"/>
          <w:lang w:eastAsia="cs-CZ"/>
        </w:rPr>
        <w:t xml:space="preserve">) </w:t>
      </w:r>
    </w:p>
    <w:p w14:paraId="13792568" w14:textId="77777777" w:rsidR="00715396" w:rsidRDefault="00715396" w:rsidP="006C3F0A">
      <w:pPr>
        <w:autoSpaceDE w:val="0"/>
        <w:autoSpaceDN w:val="0"/>
        <w:adjustRightInd w:val="0"/>
        <w:ind w:left="0" w:firstLine="0"/>
        <w:rPr>
          <w:b/>
          <w:bCs/>
          <w:i/>
          <w:iCs/>
          <w:color w:val="000000"/>
          <w:szCs w:val="22"/>
          <w:lang w:eastAsia="cs-CZ"/>
        </w:rPr>
      </w:pPr>
    </w:p>
    <w:p w14:paraId="478D915F" w14:textId="77777777" w:rsidR="00C32BF6" w:rsidRDefault="00606E5D" w:rsidP="006C3F0A">
      <w:r>
        <w:t>N</w:t>
      </w:r>
      <w:r w:rsidR="00715396">
        <w:t>ažloutlý prášek.</w:t>
      </w:r>
      <w:r w:rsidR="005E0B1E">
        <w:t xml:space="preserve"> </w:t>
      </w:r>
    </w:p>
    <w:p w14:paraId="299CC366" w14:textId="25D3C086" w:rsidR="00715396" w:rsidRDefault="00606E5D" w:rsidP="006C3F0A">
      <w:r>
        <w:t>P</w:t>
      </w:r>
      <w:r w:rsidR="00715396">
        <w:t>o rozpuštění ve vodě</w:t>
      </w:r>
      <w:r>
        <w:t xml:space="preserve"> čirý roztok.</w:t>
      </w:r>
    </w:p>
    <w:p w14:paraId="7E00F7DE" w14:textId="77777777" w:rsidR="00715396" w:rsidRDefault="00715396" w:rsidP="006C3F0A"/>
    <w:p w14:paraId="4684A7B4" w14:textId="77777777" w:rsidR="00715396" w:rsidRPr="00F75554" w:rsidRDefault="00715396">
      <w:pPr>
        <w:rPr>
          <w:b/>
        </w:rPr>
      </w:pPr>
      <w:r w:rsidRPr="00F75554">
        <w:rPr>
          <w:b/>
        </w:rPr>
        <w:t>4.</w:t>
      </w:r>
      <w:r w:rsidRPr="00F75554">
        <w:rPr>
          <w:b/>
        </w:rPr>
        <w:tab/>
        <w:t>INDIKACE</w:t>
      </w:r>
    </w:p>
    <w:p w14:paraId="6A226F77" w14:textId="77777777" w:rsidR="00715396" w:rsidRPr="00F75554" w:rsidRDefault="00715396">
      <w:pPr>
        <w:rPr>
          <w:b/>
        </w:rPr>
      </w:pPr>
    </w:p>
    <w:p w14:paraId="461B2895" w14:textId="477AFE83" w:rsidR="00FA3D46" w:rsidRDefault="00FA3D46" w:rsidP="00FA3D4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4654AC">
        <w:rPr>
          <w:color w:val="000000"/>
          <w:szCs w:val="22"/>
          <w:lang w:eastAsia="cs-CZ"/>
        </w:rPr>
        <w:t xml:space="preserve">Léčba </w:t>
      </w:r>
      <w:r w:rsidR="00856C31">
        <w:rPr>
          <w:color w:val="000000"/>
          <w:szCs w:val="22"/>
          <w:lang w:eastAsia="cs-CZ"/>
        </w:rPr>
        <w:t xml:space="preserve">níže uvedených </w:t>
      </w:r>
      <w:r w:rsidRPr="004654AC">
        <w:rPr>
          <w:color w:val="000000"/>
          <w:szCs w:val="22"/>
          <w:lang w:eastAsia="cs-CZ"/>
        </w:rPr>
        <w:t xml:space="preserve">infekcí dýchacího a </w:t>
      </w:r>
      <w:r>
        <w:rPr>
          <w:color w:val="000000"/>
          <w:szCs w:val="22"/>
          <w:lang w:eastAsia="cs-CZ"/>
        </w:rPr>
        <w:t xml:space="preserve">trávicího </w:t>
      </w:r>
      <w:r w:rsidRPr="004654AC">
        <w:rPr>
          <w:color w:val="000000"/>
          <w:szCs w:val="22"/>
          <w:lang w:eastAsia="cs-CZ"/>
        </w:rPr>
        <w:t xml:space="preserve">traktu </w:t>
      </w:r>
      <w:r>
        <w:rPr>
          <w:color w:val="000000"/>
          <w:szCs w:val="22"/>
          <w:lang w:eastAsia="cs-CZ"/>
        </w:rPr>
        <w:t xml:space="preserve">vyvolaných </w:t>
      </w:r>
      <w:r w:rsidRPr="004654AC">
        <w:rPr>
          <w:color w:val="000000"/>
          <w:szCs w:val="22"/>
          <w:lang w:eastAsia="cs-CZ"/>
        </w:rPr>
        <w:t xml:space="preserve">mikroorganismy citlivými </w:t>
      </w:r>
      <w:r w:rsidR="00856C31">
        <w:rPr>
          <w:color w:val="000000"/>
          <w:szCs w:val="22"/>
          <w:lang w:eastAsia="cs-CZ"/>
        </w:rPr>
        <w:t>k</w:t>
      </w:r>
      <w:r w:rsidR="00856C31" w:rsidRPr="004654AC">
        <w:rPr>
          <w:color w:val="000000"/>
          <w:szCs w:val="22"/>
          <w:lang w:eastAsia="cs-CZ"/>
        </w:rPr>
        <w:t xml:space="preserve"> </w:t>
      </w:r>
      <w:r w:rsidRPr="004654AC">
        <w:rPr>
          <w:color w:val="000000"/>
          <w:szCs w:val="22"/>
          <w:lang w:eastAsia="cs-CZ"/>
        </w:rPr>
        <w:t>doxycyklin</w:t>
      </w:r>
      <w:r w:rsidR="00856C31">
        <w:rPr>
          <w:color w:val="000000"/>
          <w:szCs w:val="22"/>
          <w:lang w:eastAsia="cs-CZ"/>
        </w:rPr>
        <w:t>u</w:t>
      </w:r>
      <w:r w:rsidR="005C0A18">
        <w:rPr>
          <w:color w:val="000000"/>
          <w:szCs w:val="22"/>
          <w:lang w:eastAsia="cs-CZ"/>
        </w:rPr>
        <w:t>:</w:t>
      </w:r>
      <w:r w:rsidRPr="004654AC">
        <w:rPr>
          <w:color w:val="000000"/>
          <w:szCs w:val="22"/>
          <w:lang w:eastAsia="cs-CZ"/>
        </w:rPr>
        <w:t xml:space="preserve"> </w:t>
      </w:r>
    </w:p>
    <w:p w14:paraId="1AF0BBBD" w14:textId="77777777" w:rsidR="00FA3D46" w:rsidRPr="004654AC" w:rsidRDefault="00FA3D46" w:rsidP="00FA3D4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</w:p>
    <w:p w14:paraId="205F12CF" w14:textId="77777777" w:rsidR="00FA3D46" w:rsidRPr="004654AC" w:rsidRDefault="00FA5ACE" w:rsidP="00FA3D4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A07DE5">
        <w:rPr>
          <w:iCs/>
          <w:color w:val="000000"/>
          <w:szCs w:val="22"/>
          <w:lang w:eastAsia="cs-CZ"/>
        </w:rPr>
        <w:t>Skot</w:t>
      </w:r>
      <w:r w:rsidR="00FA3D46" w:rsidRPr="00A07DE5">
        <w:rPr>
          <w:iCs/>
          <w:color w:val="000000"/>
          <w:szCs w:val="22"/>
          <w:lang w:eastAsia="cs-CZ"/>
        </w:rPr>
        <w:t xml:space="preserve"> </w:t>
      </w:r>
      <w:r w:rsidR="00FA3D46">
        <w:rPr>
          <w:i/>
          <w:iCs/>
          <w:color w:val="000000"/>
          <w:szCs w:val="22"/>
          <w:lang w:eastAsia="cs-CZ"/>
        </w:rPr>
        <w:t>(</w:t>
      </w:r>
      <w:proofErr w:type="spellStart"/>
      <w:r w:rsidR="00FA3D46">
        <w:rPr>
          <w:i/>
          <w:iCs/>
          <w:color w:val="000000"/>
          <w:szCs w:val="22"/>
          <w:lang w:eastAsia="cs-CZ"/>
        </w:rPr>
        <w:t>n</w:t>
      </w:r>
      <w:r w:rsidR="00FA3D46" w:rsidRPr="004654AC">
        <w:rPr>
          <w:i/>
          <w:iCs/>
          <w:color w:val="000000"/>
          <w:szCs w:val="22"/>
          <w:lang w:eastAsia="cs-CZ"/>
        </w:rPr>
        <w:t>eruminující</w:t>
      </w:r>
      <w:proofErr w:type="spellEnd"/>
      <w:r w:rsidR="00FA3D46" w:rsidRPr="004654AC">
        <w:rPr>
          <w:i/>
          <w:iCs/>
          <w:color w:val="000000"/>
          <w:szCs w:val="22"/>
          <w:lang w:eastAsia="cs-CZ"/>
        </w:rPr>
        <w:t xml:space="preserve"> telata</w:t>
      </w:r>
      <w:r w:rsidR="00FA3D46">
        <w:rPr>
          <w:i/>
          <w:iCs/>
          <w:color w:val="000000"/>
          <w:szCs w:val="22"/>
          <w:lang w:eastAsia="cs-CZ"/>
        </w:rPr>
        <w:t>)</w:t>
      </w:r>
      <w:r w:rsidR="00FA3D46" w:rsidRPr="004654AC">
        <w:rPr>
          <w:i/>
          <w:iCs/>
          <w:color w:val="000000"/>
          <w:szCs w:val="22"/>
          <w:lang w:eastAsia="cs-CZ"/>
        </w:rPr>
        <w:t xml:space="preserve">: </w:t>
      </w:r>
    </w:p>
    <w:p w14:paraId="7A615E2C" w14:textId="77777777" w:rsidR="00FA3D46" w:rsidRPr="004654AC" w:rsidRDefault="00FA3D46" w:rsidP="00FA3D4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4654AC">
        <w:rPr>
          <w:color w:val="000000"/>
          <w:szCs w:val="22"/>
          <w:lang w:eastAsia="cs-CZ"/>
        </w:rPr>
        <w:t xml:space="preserve">- Bronchopneumonie a pleuropneumonie </w:t>
      </w:r>
      <w:r>
        <w:rPr>
          <w:color w:val="000000"/>
          <w:szCs w:val="22"/>
          <w:lang w:eastAsia="cs-CZ"/>
        </w:rPr>
        <w:t xml:space="preserve">vyvolané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Pasteurella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color w:val="000000"/>
          <w:szCs w:val="22"/>
          <w:lang w:eastAsia="cs-CZ"/>
        </w:rPr>
        <w:t>spp</w:t>
      </w:r>
      <w:proofErr w:type="spellEnd"/>
      <w:r w:rsidRPr="004654AC">
        <w:rPr>
          <w:color w:val="000000"/>
          <w:szCs w:val="22"/>
          <w:lang w:eastAsia="cs-CZ"/>
        </w:rPr>
        <w:t>.</w:t>
      </w:r>
      <w:r w:rsidRPr="004654AC">
        <w:rPr>
          <w:i/>
          <w:iCs/>
          <w:color w:val="000000"/>
          <w:szCs w:val="22"/>
          <w:lang w:eastAsia="cs-CZ"/>
        </w:rPr>
        <w:t xml:space="preserve">,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Streptococcus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color w:val="000000"/>
          <w:szCs w:val="22"/>
          <w:lang w:eastAsia="cs-CZ"/>
        </w:rPr>
        <w:t>spp</w:t>
      </w:r>
      <w:proofErr w:type="spellEnd"/>
      <w:r w:rsidRPr="004654AC">
        <w:rPr>
          <w:color w:val="000000"/>
          <w:szCs w:val="22"/>
          <w:lang w:eastAsia="cs-CZ"/>
        </w:rPr>
        <w:t>.</w:t>
      </w:r>
      <w:r w:rsidRPr="004654AC">
        <w:rPr>
          <w:i/>
          <w:iCs/>
          <w:color w:val="000000"/>
          <w:szCs w:val="22"/>
          <w:lang w:eastAsia="cs-CZ"/>
        </w:rPr>
        <w:t xml:space="preserve">, </w:t>
      </w:r>
      <w:proofErr w:type="spellStart"/>
      <w:r w:rsidRPr="00325956">
        <w:rPr>
          <w:i/>
          <w:iCs/>
        </w:rPr>
        <w:t>Trueperella</w:t>
      </w:r>
      <w:proofErr w:type="spellEnd"/>
      <w:r w:rsidRPr="00325956">
        <w:rPr>
          <w:i/>
          <w:iCs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pyogenes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,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Histophilus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somni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r w:rsidRPr="004654AC">
        <w:rPr>
          <w:color w:val="000000"/>
          <w:szCs w:val="22"/>
          <w:lang w:eastAsia="cs-CZ"/>
        </w:rPr>
        <w:t xml:space="preserve">a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Mycoplasma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A07DE5">
        <w:rPr>
          <w:iCs/>
          <w:color w:val="000000"/>
          <w:szCs w:val="22"/>
          <w:lang w:eastAsia="cs-CZ"/>
        </w:rPr>
        <w:t>spp</w:t>
      </w:r>
      <w:proofErr w:type="spellEnd"/>
      <w:r w:rsidRPr="005C0A18">
        <w:rPr>
          <w:color w:val="000000"/>
          <w:szCs w:val="22"/>
          <w:lang w:eastAsia="cs-CZ"/>
        </w:rPr>
        <w:t>.</w:t>
      </w:r>
      <w:r w:rsidRPr="004654AC">
        <w:rPr>
          <w:color w:val="000000"/>
          <w:szCs w:val="22"/>
          <w:lang w:eastAsia="cs-CZ"/>
        </w:rPr>
        <w:t xml:space="preserve"> </w:t>
      </w:r>
    </w:p>
    <w:p w14:paraId="0466A910" w14:textId="77777777" w:rsidR="00FA3D46" w:rsidRDefault="00FA3D46" w:rsidP="00FA3D46">
      <w:pPr>
        <w:autoSpaceDE w:val="0"/>
        <w:autoSpaceDN w:val="0"/>
        <w:adjustRightInd w:val="0"/>
        <w:ind w:left="0" w:firstLine="0"/>
        <w:jc w:val="both"/>
        <w:rPr>
          <w:i/>
          <w:iCs/>
          <w:color w:val="000000"/>
          <w:szCs w:val="22"/>
          <w:lang w:eastAsia="cs-CZ"/>
        </w:rPr>
      </w:pPr>
    </w:p>
    <w:p w14:paraId="71706DA7" w14:textId="77777777" w:rsidR="00FA3D46" w:rsidRPr="004654AC" w:rsidRDefault="00FA3D46" w:rsidP="00FA3D4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4654AC">
        <w:rPr>
          <w:i/>
          <w:iCs/>
          <w:color w:val="000000"/>
          <w:szCs w:val="22"/>
          <w:lang w:eastAsia="cs-CZ"/>
        </w:rPr>
        <w:t xml:space="preserve">Prasata: </w:t>
      </w:r>
    </w:p>
    <w:p w14:paraId="012B8B45" w14:textId="77777777" w:rsidR="00FA3D46" w:rsidRPr="004654AC" w:rsidRDefault="00FA3D46" w:rsidP="00FA3D4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4654AC">
        <w:rPr>
          <w:color w:val="000000"/>
          <w:szCs w:val="22"/>
          <w:lang w:eastAsia="cs-CZ"/>
        </w:rPr>
        <w:t xml:space="preserve">- Atrofická rinitida </w:t>
      </w:r>
      <w:r>
        <w:rPr>
          <w:color w:val="000000"/>
          <w:szCs w:val="22"/>
          <w:lang w:eastAsia="cs-CZ"/>
        </w:rPr>
        <w:t xml:space="preserve">vyvolaná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Pasteurella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multocida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r w:rsidRPr="004654AC">
        <w:rPr>
          <w:color w:val="000000"/>
          <w:szCs w:val="22"/>
          <w:lang w:eastAsia="cs-CZ"/>
        </w:rPr>
        <w:t xml:space="preserve">a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Bordetella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bronchiseptica</w:t>
      </w:r>
      <w:proofErr w:type="spellEnd"/>
      <w:r w:rsidRPr="004654AC">
        <w:rPr>
          <w:color w:val="000000"/>
          <w:szCs w:val="22"/>
          <w:lang w:eastAsia="cs-CZ"/>
        </w:rPr>
        <w:t xml:space="preserve">; </w:t>
      </w:r>
    </w:p>
    <w:p w14:paraId="7E8A833F" w14:textId="77777777" w:rsidR="00FA3D46" w:rsidRPr="004654AC" w:rsidRDefault="00FA3D46" w:rsidP="00FA3D4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4654AC">
        <w:rPr>
          <w:color w:val="000000"/>
          <w:szCs w:val="22"/>
          <w:lang w:eastAsia="cs-CZ"/>
        </w:rPr>
        <w:t xml:space="preserve">- Bronchopneumonie </w:t>
      </w:r>
      <w:r>
        <w:rPr>
          <w:color w:val="000000"/>
          <w:szCs w:val="22"/>
          <w:lang w:eastAsia="cs-CZ"/>
        </w:rPr>
        <w:t>vyvolaná</w:t>
      </w:r>
      <w:r w:rsidRPr="004654AC">
        <w:rPr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Pasteurella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multocida</w:t>
      </w:r>
      <w:proofErr w:type="spellEnd"/>
      <w:r w:rsidRPr="004654AC">
        <w:rPr>
          <w:color w:val="000000"/>
          <w:szCs w:val="22"/>
          <w:lang w:eastAsia="cs-CZ"/>
        </w:rPr>
        <w:t xml:space="preserve">,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Streptococcus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suis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r w:rsidRPr="004654AC">
        <w:rPr>
          <w:color w:val="000000"/>
          <w:szCs w:val="22"/>
          <w:lang w:eastAsia="cs-CZ"/>
        </w:rPr>
        <w:t xml:space="preserve">a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Mycoplasma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hyorhinis</w:t>
      </w:r>
      <w:proofErr w:type="spellEnd"/>
      <w:r w:rsidRPr="004654AC">
        <w:rPr>
          <w:color w:val="000000"/>
          <w:szCs w:val="22"/>
          <w:lang w:eastAsia="cs-CZ"/>
        </w:rPr>
        <w:t xml:space="preserve">; </w:t>
      </w:r>
    </w:p>
    <w:p w14:paraId="22D9F609" w14:textId="77777777" w:rsidR="00FA3D46" w:rsidRPr="004654AC" w:rsidRDefault="00FA3D46" w:rsidP="00FA3D4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4654AC">
        <w:rPr>
          <w:color w:val="000000"/>
          <w:szCs w:val="22"/>
          <w:lang w:eastAsia="cs-CZ"/>
        </w:rPr>
        <w:t xml:space="preserve">- Pleuropneumonie </w:t>
      </w:r>
      <w:r>
        <w:rPr>
          <w:color w:val="000000"/>
          <w:szCs w:val="22"/>
          <w:lang w:eastAsia="cs-CZ"/>
        </w:rPr>
        <w:t>vyvolaná</w:t>
      </w:r>
      <w:r w:rsidRPr="004654AC">
        <w:rPr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Actinobacillus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pleuropneumoniae</w:t>
      </w:r>
      <w:proofErr w:type="spellEnd"/>
      <w:r w:rsidRPr="004654AC">
        <w:rPr>
          <w:color w:val="000000"/>
          <w:szCs w:val="22"/>
          <w:lang w:eastAsia="cs-CZ"/>
        </w:rPr>
        <w:t xml:space="preserve">. </w:t>
      </w:r>
    </w:p>
    <w:p w14:paraId="1EC076BC" w14:textId="77777777" w:rsidR="00FA3D46" w:rsidRDefault="00FA3D46" w:rsidP="00FA3D46">
      <w:pPr>
        <w:autoSpaceDE w:val="0"/>
        <w:autoSpaceDN w:val="0"/>
        <w:adjustRightInd w:val="0"/>
        <w:ind w:left="0" w:firstLine="0"/>
        <w:jc w:val="both"/>
        <w:rPr>
          <w:i/>
          <w:iCs/>
          <w:color w:val="000000"/>
          <w:szCs w:val="22"/>
          <w:lang w:eastAsia="cs-CZ"/>
        </w:rPr>
      </w:pPr>
    </w:p>
    <w:p w14:paraId="5897DE5E" w14:textId="5482C087" w:rsidR="00FA3D46" w:rsidRPr="004654AC" w:rsidRDefault="00FA3D46" w:rsidP="00FA3D4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>
        <w:rPr>
          <w:i/>
          <w:iCs/>
          <w:color w:val="000000"/>
          <w:szCs w:val="22"/>
          <w:lang w:eastAsia="cs-CZ"/>
        </w:rPr>
        <w:t>Kur domácí (</w:t>
      </w:r>
      <w:r w:rsidRPr="00300674">
        <w:rPr>
          <w:i/>
          <w:iCs/>
          <w:color w:val="000000"/>
          <w:szCs w:val="22"/>
          <w:lang w:eastAsia="cs-CZ"/>
        </w:rPr>
        <w:t xml:space="preserve">brojleři, </w:t>
      </w:r>
      <w:r w:rsidR="001A16EC">
        <w:rPr>
          <w:i/>
          <w:iCs/>
          <w:color w:val="000000"/>
          <w:szCs w:val="22"/>
          <w:lang w:eastAsia="cs-CZ"/>
        </w:rPr>
        <w:t xml:space="preserve">plemenní </w:t>
      </w:r>
      <w:r w:rsidR="00FA5ACE">
        <w:rPr>
          <w:i/>
          <w:iCs/>
          <w:color w:val="000000"/>
          <w:szCs w:val="22"/>
          <w:lang w:eastAsia="cs-CZ"/>
        </w:rPr>
        <w:t>jedinci</w:t>
      </w:r>
      <w:r w:rsidRPr="00300674">
        <w:rPr>
          <w:i/>
          <w:iCs/>
          <w:color w:val="000000"/>
          <w:szCs w:val="22"/>
          <w:lang w:eastAsia="cs-CZ"/>
        </w:rPr>
        <w:t>, kuřice)</w:t>
      </w:r>
      <w:r w:rsidRPr="004654AC">
        <w:rPr>
          <w:i/>
          <w:iCs/>
          <w:color w:val="000000"/>
          <w:szCs w:val="22"/>
          <w:lang w:eastAsia="cs-CZ"/>
        </w:rPr>
        <w:t xml:space="preserve">: </w:t>
      </w:r>
    </w:p>
    <w:p w14:paraId="553A8E58" w14:textId="77777777" w:rsidR="00FA3D46" w:rsidRPr="004654AC" w:rsidRDefault="00FA3D46" w:rsidP="00FA3D46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4654AC">
        <w:rPr>
          <w:color w:val="000000"/>
          <w:szCs w:val="22"/>
          <w:lang w:eastAsia="cs-CZ"/>
        </w:rPr>
        <w:t xml:space="preserve">- Infekce dýchacího </w:t>
      </w:r>
      <w:r w:rsidR="00FA5ACE">
        <w:rPr>
          <w:color w:val="000000"/>
          <w:szCs w:val="22"/>
          <w:lang w:eastAsia="cs-CZ"/>
        </w:rPr>
        <w:t>traktu</w:t>
      </w:r>
      <w:r w:rsidRPr="004654AC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 xml:space="preserve">vyvolané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Mycoplasma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color w:val="000000"/>
          <w:szCs w:val="22"/>
          <w:lang w:eastAsia="cs-CZ"/>
        </w:rPr>
        <w:t>spp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.,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Escherichia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coli,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Haemophilus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paragallinarum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r w:rsidRPr="004654AC">
        <w:rPr>
          <w:color w:val="000000"/>
          <w:szCs w:val="22"/>
          <w:lang w:eastAsia="cs-CZ"/>
        </w:rPr>
        <w:t xml:space="preserve">a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Bordetella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avium</w:t>
      </w:r>
      <w:proofErr w:type="spellEnd"/>
      <w:r w:rsidRPr="004654AC">
        <w:rPr>
          <w:color w:val="000000"/>
          <w:szCs w:val="22"/>
          <w:lang w:eastAsia="cs-CZ"/>
        </w:rPr>
        <w:t xml:space="preserve">. </w:t>
      </w:r>
    </w:p>
    <w:p w14:paraId="4273A9C6" w14:textId="77777777" w:rsidR="00FA3D46" w:rsidRPr="00F75554" w:rsidRDefault="00FA3D46" w:rsidP="00FA3D46">
      <w:pPr>
        <w:jc w:val="both"/>
      </w:pPr>
      <w:r w:rsidRPr="004654AC">
        <w:rPr>
          <w:color w:val="000000"/>
          <w:szCs w:val="22"/>
          <w:lang w:eastAsia="cs-CZ"/>
        </w:rPr>
        <w:t xml:space="preserve">- Enteritida </w:t>
      </w:r>
      <w:r>
        <w:rPr>
          <w:color w:val="000000"/>
          <w:szCs w:val="22"/>
          <w:lang w:eastAsia="cs-CZ"/>
        </w:rPr>
        <w:t xml:space="preserve">vyvolaná </w:t>
      </w:r>
      <w:r w:rsidRPr="004654AC">
        <w:rPr>
          <w:i/>
          <w:iCs/>
          <w:color w:val="000000"/>
          <w:szCs w:val="22"/>
          <w:lang w:eastAsia="cs-CZ"/>
        </w:rPr>
        <w:t xml:space="preserve">Clostridium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perfringens</w:t>
      </w:r>
      <w:proofErr w:type="spellEnd"/>
      <w:r w:rsidRPr="004654AC">
        <w:rPr>
          <w:i/>
          <w:iCs/>
          <w:color w:val="000000"/>
          <w:szCs w:val="22"/>
          <w:lang w:eastAsia="cs-CZ"/>
        </w:rPr>
        <w:t xml:space="preserve"> </w:t>
      </w:r>
      <w:r w:rsidRPr="004654AC">
        <w:rPr>
          <w:color w:val="000000"/>
          <w:szCs w:val="22"/>
          <w:lang w:eastAsia="cs-CZ"/>
        </w:rPr>
        <w:t xml:space="preserve">a </w:t>
      </w:r>
      <w:r w:rsidRPr="004654AC">
        <w:rPr>
          <w:i/>
          <w:iCs/>
          <w:color w:val="000000"/>
          <w:szCs w:val="22"/>
          <w:lang w:eastAsia="cs-CZ"/>
        </w:rPr>
        <w:t xml:space="preserve">Clostridium </w:t>
      </w:r>
      <w:proofErr w:type="spellStart"/>
      <w:r w:rsidRPr="004654AC">
        <w:rPr>
          <w:i/>
          <w:iCs/>
          <w:color w:val="000000"/>
          <w:szCs w:val="22"/>
          <w:lang w:eastAsia="cs-CZ"/>
        </w:rPr>
        <w:t>colinum</w:t>
      </w:r>
      <w:proofErr w:type="spellEnd"/>
      <w:r>
        <w:rPr>
          <w:i/>
          <w:iCs/>
          <w:color w:val="000000"/>
          <w:szCs w:val="22"/>
          <w:lang w:eastAsia="cs-CZ"/>
        </w:rPr>
        <w:t>.</w:t>
      </w:r>
      <w:r w:rsidRPr="004654AC">
        <w:rPr>
          <w:i/>
          <w:iCs/>
          <w:color w:val="000000"/>
          <w:szCs w:val="22"/>
          <w:lang w:eastAsia="cs-CZ"/>
        </w:rPr>
        <w:t xml:space="preserve"> </w:t>
      </w:r>
    </w:p>
    <w:p w14:paraId="6A44E8AB" w14:textId="77777777" w:rsidR="00715396" w:rsidRPr="00F75554" w:rsidRDefault="00715396" w:rsidP="006C3F0A">
      <w:pPr>
        <w:rPr>
          <w:b/>
        </w:rPr>
      </w:pPr>
    </w:p>
    <w:p w14:paraId="709EDCDB" w14:textId="77777777" w:rsidR="00715396" w:rsidRPr="00F75554" w:rsidRDefault="00715396" w:rsidP="00D1392F">
      <w:pPr>
        <w:keepNext/>
        <w:rPr>
          <w:b/>
        </w:rPr>
      </w:pPr>
      <w:r w:rsidRPr="00F75554">
        <w:rPr>
          <w:b/>
        </w:rPr>
        <w:lastRenderedPageBreak/>
        <w:t xml:space="preserve">5. </w:t>
      </w:r>
      <w:r w:rsidRPr="00F75554">
        <w:rPr>
          <w:b/>
        </w:rPr>
        <w:tab/>
        <w:t>KONTRAINDIKACE</w:t>
      </w:r>
    </w:p>
    <w:p w14:paraId="198BBD9D" w14:textId="77777777" w:rsidR="00715396" w:rsidRPr="00F75554" w:rsidRDefault="00715396" w:rsidP="00D1392F">
      <w:pPr>
        <w:keepNext/>
      </w:pPr>
    </w:p>
    <w:p w14:paraId="20F5F3D9" w14:textId="77777777" w:rsidR="00715396" w:rsidRPr="006C3F0A" w:rsidRDefault="009346FC" w:rsidP="006C3F0A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r w:rsidRPr="006F3E38">
        <w:rPr>
          <w:color w:val="000000"/>
          <w:szCs w:val="22"/>
          <w:lang w:eastAsia="cs-CZ"/>
        </w:rPr>
        <w:t>Nepoužívat v případ</w:t>
      </w:r>
      <w:r>
        <w:rPr>
          <w:color w:val="000000"/>
          <w:szCs w:val="22"/>
          <w:lang w:eastAsia="cs-CZ"/>
        </w:rPr>
        <w:t xml:space="preserve">ech </w:t>
      </w:r>
      <w:r w:rsidRPr="006F3E38">
        <w:rPr>
          <w:color w:val="000000"/>
          <w:szCs w:val="22"/>
          <w:lang w:eastAsia="cs-CZ"/>
        </w:rPr>
        <w:t>přecitlivělosti na tetracykliny nebo na některou z pomocných látek</w:t>
      </w:r>
      <w:r w:rsidR="00715396" w:rsidRPr="006C3F0A">
        <w:rPr>
          <w:color w:val="000000"/>
          <w:szCs w:val="22"/>
          <w:lang w:eastAsia="cs-CZ"/>
        </w:rPr>
        <w:t xml:space="preserve">. </w:t>
      </w:r>
    </w:p>
    <w:p w14:paraId="16988E12" w14:textId="77777777" w:rsidR="00985FF9" w:rsidRPr="006F3E38" w:rsidRDefault="009346FC" w:rsidP="00985FF9">
      <w:pPr>
        <w:ind w:left="0" w:firstLine="0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Nep</w:t>
      </w:r>
      <w:r w:rsidR="00985FF9" w:rsidRPr="006F3E38">
        <w:rPr>
          <w:color w:val="000000"/>
          <w:szCs w:val="22"/>
          <w:lang w:eastAsia="cs-CZ"/>
        </w:rPr>
        <w:t xml:space="preserve">oužívat u zvířat se závažným poškozením jater nebo ledvin. </w:t>
      </w:r>
    </w:p>
    <w:p w14:paraId="758F11E4" w14:textId="3720EC30" w:rsidR="00985FF9" w:rsidRPr="006F3E38" w:rsidRDefault="00985FF9" w:rsidP="00985FF9">
      <w:pPr>
        <w:ind w:left="0" w:firstLine="0"/>
        <w:rPr>
          <w:color w:val="000000"/>
          <w:szCs w:val="22"/>
          <w:lang w:eastAsia="cs-CZ"/>
        </w:rPr>
      </w:pPr>
      <w:r w:rsidRPr="006F3E38">
        <w:rPr>
          <w:color w:val="000000"/>
          <w:szCs w:val="22"/>
          <w:lang w:eastAsia="cs-CZ"/>
        </w:rPr>
        <w:t xml:space="preserve">Nepoužívat, pokud byla ve stádě/hejnu zjištěna rezistence k tetracyklinu z důvodu možné </w:t>
      </w:r>
      <w:r w:rsidR="001A16EC">
        <w:rPr>
          <w:color w:val="000000"/>
          <w:szCs w:val="22"/>
          <w:lang w:eastAsia="cs-CZ"/>
        </w:rPr>
        <w:t>zkřížené</w:t>
      </w:r>
      <w:r w:rsidRPr="006F3E38">
        <w:rPr>
          <w:color w:val="000000"/>
          <w:szCs w:val="22"/>
          <w:lang w:eastAsia="cs-CZ"/>
        </w:rPr>
        <w:t xml:space="preserve"> rezistence.</w:t>
      </w:r>
    </w:p>
    <w:p w14:paraId="0CAE515E" w14:textId="77777777" w:rsidR="00715396" w:rsidRDefault="00985FF9" w:rsidP="006C3F0A">
      <w:pPr>
        <w:ind w:left="0" w:firstLine="0"/>
        <w:rPr>
          <w:color w:val="000000"/>
          <w:szCs w:val="22"/>
          <w:lang w:eastAsia="cs-CZ"/>
        </w:rPr>
      </w:pPr>
      <w:r w:rsidRPr="006F3E38">
        <w:rPr>
          <w:color w:val="000000"/>
          <w:szCs w:val="22"/>
          <w:lang w:eastAsia="cs-CZ"/>
        </w:rPr>
        <w:t xml:space="preserve">Nepoužívat u </w:t>
      </w:r>
      <w:proofErr w:type="spellStart"/>
      <w:r w:rsidRPr="006F3E38">
        <w:rPr>
          <w:color w:val="000000"/>
          <w:szCs w:val="22"/>
          <w:lang w:eastAsia="cs-CZ"/>
        </w:rPr>
        <w:t>ruminujícího</w:t>
      </w:r>
      <w:proofErr w:type="spellEnd"/>
      <w:r w:rsidRPr="006F3E38">
        <w:rPr>
          <w:color w:val="000000"/>
          <w:szCs w:val="22"/>
          <w:lang w:eastAsia="cs-CZ"/>
        </w:rPr>
        <w:t xml:space="preserve"> skotu.</w:t>
      </w:r>
    </w:p>
    <w:p w14:paraId="1674283E" w14:textId="77777777" w:rsidR="00715396" w:rsidRPr="00F75554" w:rsidRDefault="00715396" w:rsidP="006C3F0A"/>
    <w:p w14:paraId="013882A2" w14:textId="77777777" w:rsidR="00715396" w:rsidRPr="00F75554" w:rsidRDefault="00715396">
      <w:r w:rsidRPr="00F75554">
        <w:rPr>
          <w:b/>
        </w:rPr>
        <w:t>6.</w:t>
      </w:r>
      <w:r w:rsidRPr="00F75554">
        <w:rPr>
          <w:b/>
        </w:rPr>
        <w:tab/>
        <w:t>NEŽÁDOUCÍ ÚČINKY</w:t>
      </w:r>
    </w:p>
    <w:p w14:paraId="282E238B" w14:textId="77777777" w:rsidR="00705A89" w:rsidRPr="00F75554" w:rsidRDefault="00705A89" w:rsidP="00C709BE">
      <w:pPr>
        <w:jc w:val="both"/>
      </w:pPr>
    </w:p>
    <w:p w14:paraId="1DC325CC" w14:textId="0511AB8F" w:rsidR="00702000" w:rsidRDefault="00702000" w:rsidP="00702000">
      <w:pPr>
        <w:ind w:left="0" w:firstLine="0"/>
        <w:jc w:val="both"/>
        <w:rPr>
          <w:szCs w:val="22"/>
        </w:rPr>
      </w:pPr>
      <w:r>
        <w:rPr>
          <w:szCs w:val="22"/>
        </w:rPr>
        <w:t xml:space="preserve">Jako u všech tetracyklinů se mohou </w:t>
      </w:r>
      <w:r w:rsidR="008303D9">
        <w:rPr>
          <w:szCs w:val="22"/>
        </w:rPr>
        <w:t>vzácně</w:t>
      </w:r>
      <w:r>
        <w:rPr>
          <w:szCs w:val="22"/>
        </w:rPr>
        <w:t xml:space="preserve"> vyskytnout alergické reakce a fotosen</w:t>
      </w:r>
      <w:r w:rsidR="005C0A18">
        <w:rPr>
          <w:szCs w:val="22"/>
        </w:rPr>
        <w:t>z</w:t>
      </w:r>
      <w:r>
        <w:rPr>
          <w:szCs w:val="22"/>
        </w:rPr>
        <w:t>itivní reakce. V případě podezření z výskytu nežádoucího účinku musí být léčba přerušena.</w:t>
      </w:r>
    </w:p>
    <w:p w14:paraId="4B099D2C" w14:textId="77777777" w:rsidR="001A16EC" w:rsidRPr="00F75554" w:rsidRDefault="001A16EC" w:rsidP="00702000">
      <w:pPr>
        <w:ind w:left="0" w:firstLine="0"/>
        <w:jc w:val="both"/>
        <w:rPr>
          <w:szCs w:val="22"/>
        </w:rPr>
      </w:pPr>
    </w:p>
    <w:p w14:paraId="354D22B0" w14:textId="77777777" w:rsidR="001A16EC" w:rsidRPr="00F30D3F" w:rsidRDefault="001A16EC" w:rsidP="001A16EC">
      <w:pPr>
        <w:ind w:left="0" w:firstLine="0"/>
        <w:rPr>
          <w:szCs w:val="22"/>
        </w:rPr>
      </w:pPr>
      <w:r w:rsidRPr="00F30D3F">
        <w:rPr>
          <w:szCs w:val="22"/>
        </w:rPr>
        <w:t>Četnost nežádoucích účinků je charakterizována podle následujících pravidel:</w:t>
      </w:r>
    </w:p>
    <w:p w14:paraId="6B38963F" w14:textId="77777777" w:rsidR="001A16EC" w:rsidRPr="00F30D3F" w:rsidRDefault="001A16EC" w:rsidP="001A16EC">
      <w:pPr>
        <w:ind w:left="0" w:firstLine="0"/>
        <w:rPr>
          <w:szCs w:val="22"/>
        </w:rPr>
      </w:pPr>
      <w:r w:rsidRPr="00F30D3F">
        <w:rPr>
          <w:szCs w:val="22"/>
        </w:rPr>
        <w:t>- velmi časté (nežádoucí účinek(</w:t>
      </w:r>
      <w:proofErr w:type="spellStart"/>
      <w:r w:rsidRPr="00F30D3F">
        <w:rPr>
          <w:szCs w:val="22"/>
        </w:rPr>
        <w:t>nky</w:t>
      </w:r>
      <w:proofErr w:type="spellEnd"/>
      <w:r w:rsidRPr="00F30D3F">
        <w:rPr>
          <w:szCs w:val="22"/>
        </w:rPr>
        <w:t>) se projevil(y) u více než 1 z 10 ošetřených zvířat)</w:t>
      </w:r>
    </w:p>
    <w:p w14:paraId="74E8F232" w14:textId="77777777" w:rsidR="001A16EC" w:rsidRPr="00F30D3F" w:rsidRDefault="001A16EC" w:rsidP="001A16EC">
      <w:pPr>
        <w:rPr>
          <w:szCs w:val="22"/>
        </w:rPr>
      </w:pPr>
      <w:r w:rsidRPr="00F30D3F">
        <w:rPr>
          <w:szCs w:val="22"/>
        </w:rPr>
        <w:t>- časté (u více než 1, ale méně než 10 ze 100 ošetřených zvířat)</w:t>
      </w:r>
    </w:p>
    <w:p w14:paraId="27A061C6" w14:textId="77777777" w:rsidR="001A16EC" w:rsidRPr="00F30D3F" w:rsidRDefault="001A16EC" w:rsidP="001A16EC">
      <w:pPr>
        <w:rPr>
          <w:szCs w:val="22"/>
        </w:rPr>
      </w:pPr>
      <w:r w:rsidRPr="00F30D3F">
        <w:rPr>
          <w:szCs w:val="22"/>
        </w:rPr>
        <w:t>- neobvyklé (u více než 1, ale méně než 10 z 1000 ošetřených zvířat)</w:t>
      </w:r>
    </w:p>
    <w:p w14:paraId="4ED3BB46" w14:textId="77777777" w:rsidR="001A16EC" w:rsidRPr="00F30D3F" w:rsidRDefault="001A16EC" w:rsidP="001A16EC">
      <w:pPr>
        <w:rPr>
          <w:szCs w:val="22"/>
        </w:rPr>
      </w:pPr>
      <w:r w:rsidRPr="00F30D3F">
        <w:rPr>
          <w:szCs w:val="22"/>
        </w:rPr>
        <w:t>- vzácné (u více než 1, ale méně než 10 z  10000 ošetřených zvířat)</w:t>
      </w:r>
    </w:p>
    <w:p w14:paraId="2BC45E2C" w14:textId="4CC9D6F8" w:rsidR="001A16EC" w:rsidRDefault="001A16EC" w:rsidP="001A16EC">
      <w:pPr>
        <w:rPr>
          <w:szCs w:val="22"/>
        </w:rPr>
      </w:pPr>
      <w:r w:rsidRPr="00F30D3F">
        <w:rPr>
          <w:szCs w:val="22"/>
        </w:rPr>
        <w:t>- velmi vzácné (u méně než 1 z 10000 ošetřených zvířat, včetně ojedinělých hlášení).</w:t>
      </w:r>
    </w:p>
    <w:p w14:paraId="7648C9F2" w14:textId="77777777" w:rsidR="008F18C7" w:rsidRDefault="008F18C7" w:rsidP="001A16EC">
      <w:pPr>
        <w:rPr>
          <w:szCs w:val="22"/>
        </w:rPr>
      </w:pPr>
    </w:p>
    <w:p w14:paraId="74D8852D" w14:textId="729EE259" w:rsidR="00715396" w:rsidRDefault="003A18FF" w:rsidP="003A18FF">
      <w:pPr>
        <w:ind w:left="0" w:firstLine="0"/>
      </w:pPr>
      <w:r w:rsidRPr="003A18FF">
        <w:t xml:space="preserve">Jestliže zaznamenáte </w:t>
      </w:r>
      <w:r w:rsidR="008303D9">
        <w:t>jakékoliv</w:t>
      </w:r>
      <w:r w:rsidRPr="003A18FF">
        <w:t xml:space="preserve"> nežádoucí účink</w:t>
      </w:r>
      <w:r w:rsidR="008303D9">
        <w:t>y,</w:t>
      </w:r>
      <w:r w:rsidRPr="003A18FF">
        <w:t xml:space="preserve"> a to i takové, které nejsou uvedeny v této příbalové informaci, nebo si myslíte, že léčiv</w:t>
      </w:r>
      <w:r w:rsidR="008303D9">
        <w:t>ý přípravek není účinný</w:t>
      </w:r>
      <w:r w:rsidRPr="003A18FF">
        <w:t>, oznamte to, prosím, vašemu veterinárnímu lékaři</w:t>
      </w:r>
      <w:r w:rsidR="001A16EC">
        <w:t>.</w:t>
      </w:r>
    </w:p>
    <w:p w14:paraId="230AA3AA" w14:textId="77777777" w:rsidR="001A16EC" w:rsidRDefault="001A16EC" w:rsidP="001A16EC">
      <w:pPr>
        <w:jc w:val="both"/>
        <w:rPr>
          <w:color w:val="000000"/>
          <w:lang w:eastAsia="sv-SE"/>
        </w:rPr>
      </w:pPr>
      <w:r w:rsidRPr="00F43AE8">
        <w:rPr>
          <w:color w:val="000000"/>
          <w:lang w:eastAsia="sv-SE"/>
        </w:rPr>
        <w:t>Nežádoucí účinky můžete hlásit prostřednictvím formuláře na webových stránkách ÚSKVBL</w:t>
      </w:r>
      <w:r>
        <w:rPr>
          <w:color w:val="000000"/>
          <w:lang w:eastAsia="sv-SE"/>
        </w:rPr>
        <w:t xml:space="preserve"> </w:t>
      </w:r>
    </w:p>
    <w:p w14:paraId="08C7C638" w14:textId="2225E68E" w:rsidR="001A16EC" w:rsidRPr="00F43AE8" w:rsidRDefault="001A16EC" w:rsidP="001A16EC">
      <w:pPr>
        <w:jc w:val="both"/>
        <w:rPr>
          <w:color w:val="000000"/>
          <w:lang w:eastAsia="sv-SE"/>
        </w:rPr>
      </w:pPr>
      <w:r w:rsidRPr="00F43AE8">
        <w:rPr>
          <w:color w:val="000000"/>
          <w:lang w:eastAsia="sv-SE"/>
        </w:rPr>
        <w:t xml:space="preserve">elektronicky, nebo také přímo na adresu: </w:t>
      </w:r>
    </w:p>
    <w:p w14:paraId="730C0FDB" w14:textId="77777777" w:rsidR="001A16EC" w:rsidRPr="00F43AE8" w:rsidRDefault="001A16EC" w:rsidP="001A16EC">
      <w:pPr>
        <w:jc w:val="both"/>
        <w:rPr>
          <w:color w:val="000000"/>
          <w:lang w:eastAsia="sv-SE"/>
        </w:rPr>
      </w:pPr>
    </w:p>
    <w:p w14:paraId="30C949A2" w14:textId="77777777" w:rsidR="001A16EC" w:rsidRPr="00F43AE8" w:rsidRDefault="001A16EC" w:rsidP="001A16EC">
      <w:pPr>
        <w:jc w:val="both"/>
        <w:rPr>
          <w:color w:val="000000"/>
          <w:lang w:eastAsia="sv-SE"/>
        </w:rPr>
      </w:pPr>
      <w:r w:rsidRPr="00F43AE8">
        <w:rPr>
          <w:color w:val="000000"/>
          <w:lang w:eastAsia="sv-SE"/>
        </w:rPr>
        <w:t xml:space="preserve">Ústav pro státní kontrolu veterinárních biopreparátů a léčiv </w:t>
      </w:r>
    </w:p>
    <w:p w14:paraId="351A961B" w14:textId="77777777" w:rsidR="001A16EC" w:rsidRPr="00F43AE8" w:rsidRDefault="001A16EC" w:rsidP="001A16EC">
      <w:pPr>
        <w:jc w:val="both"/>
        <w:rPr>
          <w:color w:val="000000"/>
          <w:lang w:eastAsia="sv-SE"/>
        </w:rPr>
      </w:pPr>
      <w:r w:rsidRPr="00F43AE8">
        <w:rPr>
          <w:color w:val="000000"/>
          <w:lang w:eastAsia="sv-SE"/>
        </w:rPr>
        <w:t xml:space="preserve">Hudcova </w:t>
      </w:r>
      <w:proofErr w:type="gramStart"/>
      <w:r w:rsidRPr="00F43AE8">
        <w:rPr>
          <w:color w:val="000000"/>
          <w:lang w:eastAsia="sv-SE"/>
        </w:rPr>
        <w:t>56a</w:t>
      </w:r>
      <w:proofErr w:type="gramEnd"/>
    </w:p>
    <w:p w14:paraId="57FD63DF" w14:textId="77777777" w:rsidR="001A16EC" w:rsidRPr="00F43AE8" w:rsidRDefault="001A16EC" w:rsidP="001A16EC">
      <w:pPr>
        <w:jc w:val="both"/>
        <w:rPr>
          <w:color w:val="000000"/>
          <w:lang w:eastAsia="sv-SE"/>
        </w:rPr>
      </w:pPr>
      <w:r w:rsidRPr="00F43AE8">
        <w:rPr>
          <w:color w:val="000000"/>
          <w:lang w:eastAsia="sv-SE"/>
        </w:rPr>
        <w:t xml:space="preserve">621 00 Brno </w:t>
      </w:r>
    </w:p>
    <w:p w14:paraId="2EED4897" w14:textId="77777777" w:rsidR="001A16EC" w:rsidRPr="00F43AE8" w:rsidRDefault="001A16EC" w:rsidP="001A16EC">
      <w:pPr>
        <w:jc w:val="both"/>
        <w:rPr>
          <w:color w:val="000000"/>
          <w:lang w:eastAsia="sv-SE"/>
        </w:rPr>
      </w:pPr>
      <w:r w:rsidRPr="00F43AE8">
        <w:rPr>
          <w:color w:val="000000"/>
          <w:lang w:eastAsia="sv-SE"/>
        </w:rPr>
        <w:t>e-mail: adr@uskvbl.cz</w:t>
      </w:r>
    </w:p>
    <w:p w14:paraId="600695E1" w14:textId="77777777" w:rsidR="001A16EC" w:rsidRPr="00F43AE8" w:rsidRDefault="001A16EC" w:rsidP="001A16EC">
      <w:pPr>
        <w:jc w:val="both"/>
        <w:rPr>
          <w:color w:val="000000"/>
          <w:lang w:eastAsia="sv-SE"/>
        </w:rPr>
      </w:pPr>
      <w:r w:rsidRPr="00F43AE8">
        <w:rPr>
          <w:color w:val="000000"/>
          <w:lang w:eastAsia="sv-SE"/>
        </w:rPr>
        <w:t xml:space="preserve">webové stránky: </w:t>
      </w:r>
      <w:hyperlink r:id="rId8" w:history="1">
        <w:r w:rsidRPr="00F43AE8">
          <w:rPr>
            <w:color w:val="000000"/>
            <w:lang w:eastAsia="sv-SE"/>
          </w:rPr>
          <w:t>http://www.uskvbl.cz/cs/farmakovigilance</w:t>
        </w:r>
      </w:hyperlink>
    </w:p>
    <w:p w14:paraId="3179F361" w14:textId="400AE60D" w:rsidR="00715396" w:rsidRDefault="00715396"/>
    <w:p w14:paraId="2E5400A2" w14:textId="77777777" w:rsidR="00014B53" w:rsidRPr="00F75554" w:rsidRDefault="00014B53" w:rsidP="00014B53"/>
    <w:p w14:paraId="2E7A9699" w14:textId="77777777" w:rsidR="00715396" w:rsidRPr="00F75554" w:rsidRDefault="00715396">
      <w:r w:rsidRPr="00F75554">
        <w:rPr>
          <w:b/>
        </w:rPr>
        <w:t>7.</w:t>
      </w:r>
      <w:r w:rsidRPr="00F75554">
        <w:rPr>
          <w:b/>
        </w:rPr>
        <w:tab/>
        <w:t>CÍLOVÝ DRUH ZVÍŘAT</w:t>
      </w:r>
    </w:p>
    <w:p w14:paraId="2FF03490" w14:textId="77777777" w:rsidR="00715396" w:rsidRPr="00F75554" w:rsidRDefault="00715396"/>
    <w:p w14:paraId="2D1D4F02" w14:textId="139F31EE" w:rsidR="00715396" w:rsidRDefault="00702000">
      <w:pPr>
        <w:rPr>
          <w:szCs w:val="22"/>
        </w:rPr>
      </w:pPr>
      <w:r>
        <w:rPr>
          <w:szCs w:val="22"/>
        </w:rPr>
        <w:t xml:space="preserve">Skot </w:t>
      </w:r>
      <w:r w:rsidR="00715396">
        <w:rPr>
          <w:szCs w:val="22"/>
        </w:rPr>
        <w:t>(</w:t>
      </w:r>
      <w:proofErr w:type="spellStart"/>
      <w:r w:rsidR="00715396">
        <w:rPr>
          <w:szCs w:val="22"/>
        </w:rPr>
        <w:t>neruminující</w:t>
      </w:r>
      <w:proofErr w:type="spellEnd"/>
      <w:r w:rsidR="00715396">
        <w:rPr>
          <w:szCs w:val="22"/>
        </w:rPr>
        <w:t xml:space="preserve"> telata), prasata, kur domácí (brojleři, </w:t>
      </w:r>
      <w:r w:rsidR="00A43634">
        <w:rPr>
          <w:szCs w:val="22"/>
        </w:rPr>
        <w:t xml:space="preserve">plemenní </w:t>
      </w:r>
      <w:r w:rsidR="00FA5ACE">
        <w:rPr>
          <w:szCs w:val="22"/>
        </w:rPr>
        <w:t>jedinci</w:t>
      </w:r>
      <w:r w:rsidR="00715396" w:rsidRPr="00300674">
        <w:rPr>
          <w:szCs w:val="22"/>
        </w:rPr>
        <w:t>, kuřice)</w:t>
      </w:r>
    </w:p>
    <w:p w14:paraId="586CB945" w14:textId="77777777" w:rsidR="00715396" w:rsidRDefault="00715396">
      <w:pPr>
        <w:rPr>
          <w:szCs w:val="22"/>
        </w:rPr>
      </w:pPr>
    </w:p>
    <w:p w14:paraId="1F8E25D9" w14:textId="77777777" w:rsidR="00715396" w:rsidRPr="00F75554" w:rsidRDefault="00715396">
      <w:r w:rsidRPr="00F75554">
        <w:rPr>
          <w:b/>
        </w:rPr>
        <w:t>8.</w:t>
      </w:r>
      <w:r w:rsidRPr="00F75554">
        <w:rPr>
          <w:b/>
        </w:rPr>
        <w:tab/>
        <w:t>DÁVKOVÁNÍ PRO KAŽDÝ DRUH, CESTA(Y) A ZPŮSOB PODÁNÍ</w:t>
      </w:r>
    </w:p>
    <w:p w14:paraId="2B4EBC0B" w14:textId="77777777" w:rsidR="00715396" w:rsidRPr="00F75554" w:rsidRDefault="00715396"/>
    <w:p w14:paraId="24005D7A" w14:textId="4AF4B942" w:rsidR="00016DEE" w:rsidRPr="00D1392F" w:rsidRDefault="00016DEE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r w:rsidRPr="00D1392F">
        <w:rPr>
          <w:color w:val="000000"/>
          <w:szCs w:val="22"/>
          <w:lang w:eastAsia="cs-CZ"/>
        </w:rPr>
        <w:t>Perorální podání v mléčné náhražce a/nebo v pitné vodě.</w:t>
      </w:r>
    </w:p>
    <w:p w14:paraId="7D633569" w14:textId="77777777" w:rsidR="00016DEE" w:rsidRDefault="00016DEE">
      <w:pPr>
        <w:autoSpaceDE w:val="0"/>
        <w:autoSpaceDN w:val="0"/>
        <w:adjustRightInd w:val="0"/>
        <w:ind w:left="0" w:firstLine="0"/>
        <w:rPr>
          <w:i/>
          <w:color w:val="000000"/>
          <w:szCs w:val="22"/>
          <w:lang w:eastAsia="cs-CZ"/>
        </w:rPr>
      </w:pPr>
    </w:p>
    <w:p w14:paraId="0690AD0B" w14:textId="074F0443" w:rsidR="0056531F" w:rsidRDefault="00A6156B" w:rsidP="00D1392F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r>
        <w:rPr>
          <w:i/>
          <w:color w:val="000000"/>
          <w:szCs w:val="22"/>
          <w:lang w:eastAsia="cs-CZ"/>
        </w:rPr>
        <w:t xml:space="preserve">Skot </w:t>
      </w:r>
      <w:r w:rsidRPr="00892C32">
        <w:rPr>
          <w:i/>
          <w:color w:val="000000"/>
          <w:szCs w:val="22"/>
          <w:lang w:eastAsia="cs-CZ"/>
        </w:rPr>
        <w:t>(</w:t>
      </w:r>
      <w:proofErr w:type="spellStart"/>
      <w:r w:rsidRPr="00F81D2A">
        <w:rPr>
          <w:i/>
          <w:color w:val="000000"/>
          <w:szCs w:val="22"/>
          <w:lang w:eastAsia="cs-CZ"/>
        </w:rPr>
        <w:t>n</w:t>
      </w:r>
      <w:r w:rsidRPr="00335046">
        <w:rPr>
          <w:i/>
          <w:color w:val="000000"/>
          <w:szCs w:val="22"/>
          <w:lang w:eastAsia="cs-CZ"/>
        </w:rPr>
        <w:t>eruminující</w:t>
      </w:r>
      <w:proofErr w:type="spellEnd"/>
      <w:r w:rsidRPr="00335046">
        <w:rPr>
          <w:i/>
          <w:color w:val="000000"/>
          <w:szCs w:val="22"/>
          <w:lang w:eastAsia="cs-CZ"/>
        </w:rPr>
        <w:t xml:space="preserve"> telata</w:t>
      </w:r>
      <w:r w:rsidRPr="00F81D2A">
        <w:rPr>
          <w:i/>
          <w:color w:val="000000"/>
          <w:szCs w:val="22"/>
          <w:lang w:eastAsia="cs-CZ"/>
        </w:rPr>
        <w:t>)</w:t>
      </w:r>
      <w:r w:rsidRPr="00335046">
        <w:rPr>
          <w:color w:val="000000"/>
          <w:szCs w:val="22"/>
          <w:lang w:eastAsia="cs-CZ"/>
        </w:rPr>
        <w:t xml:space="preserve">: </w:t>
      </w:r>
      <w:r w:rsidRPr="00F81D2A">
        <w:rPr>
          <w:color w:val="000000"/>
          <w:szCs w:val="22"/>
          <w:lang w:eastAsia="cs-CZ"/>
        </w:rPr>
        <w:t>pro použití v mléčné náhražce</w:t>
      </w:r>
    </w:p>
    <w:p w14:paraId="1B9F94D6" w14:textId="77777777" w:rsidR="00A6156B" w:rsidRPr="00335046" w:rsidRDefault="00A6156B" w:rsidP="00A6156B">
      <w:pPr>
        <w:autoSpaceDE w:val="0"/>
        <w:autoSpaceDN w:val="0"/>
        <w:adjustRightInd w:val="0"/>
        <w:ind w:left="900" w:firstLine="0"/>
        <w:jc w:val="both"/>
        <w:rPr>
          <w:color w:val="000000"/>
          <w:szCs w:val="22"/>
          <w:lang w:eastAsia="cs-CZ"/>
        </w:rPr>
      </w:pPr>
      <w:r w:rsidRPr="00F81D2A">
        <w:rPr>
          <w:color w:val="000000"/>
          <w:szCs w:val="22"/>
          <w:lang w:eastAsia="cs-CZ"/>
        </w:rPr>
        <w:t>1</w:t>
      </w:r>
      <w:r w:rsidRPr="00335046">
        <w:rPr>
          <w:color w:val="000000"/>
          <w:szCs w:val="22"/>
          <w:lang w:eastAsia="cs-CZ"/>
        </w:rPr>
        <w:t>0 mg doxycyklin-</w:t>
      </w:r>
      <w:proofErr w:type="spellStart"/>
      <w:r w:rsidRPr="00335046">
        <w:rPr>
          <w:color w:val="000000"/>
          <w:szCs w:val="22"/>
          <w:lang w:eastAsia="cs-CZ"/>
        </w:rPr>
        <w:t>hyklátu</w:t>
      </w:r>
      <w:proofErr w:type="spellEnd"/>
      <w:r w:rsidRPr="00335046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(</w:t>
      </w:r>
      <w:r w:rsidRPr="00335046">
        <w:rPr>
          <w:color w:val="000000"/>
          <w:szCs w:val="22"/>
          <w:lang w:eastAsia="cs-CZ"/>
        </w:rPr>
        <w:t>odpovídá 20 mg přípravku</w:t>
      </w:r>
      <w:r>
        <w:rPr>
          <w:color w:val="000000"/>
          <w:szCs w:val="22"/>
          <w:lang w:eastAsia="cs-CZ"/>
        </w:rPr>
        <w:t xml:space="preserve">) </w:t>
      </w:r>
      <w:r w:rsidRPr="00335046">
        <w:rPr>
          <w:color w:val="000000"/>
          <w:szCs w:val="22"/>
          <w:lang w:eastAsia="cs-CZ"/>
        </w:rPr>
        <w:t>na kg ž</w:t>
      </w:r>
      <w:r>
        <w:rPr>
          <w:color w:val="000000"/>
          <w:szCs w:val="22"/>
          <w:lang w:eastAsia="cs-CZ"/>
        </w:rPr>
        <w:t>. hm.</w:t>
      </w:r>
      <w:r w:rsidRPr="00335046">
        <w:rPr>
          <w:color w:val="000000"/>
          <w:szCs w:val="22"/>
          <w:lang w:eastAsia="cs-CZ"/>
        </w:rPr>
        <w:t xml:space="preserve"> na den, rozděleně ve dvou dávkách</w:t>
      </w:r>
      <w:r>
        <w:rPr>
          <w:color w:val="000000"/>
          <w:szCs w:val="22"/>
          <w:lang w:eastAsia="cs-CZ"/>
        </w:rPr>
        <w:t>,</w:t>
      </w:r>
      <w:r w:rsidRPr="00335046">
        <w:rPr>
          <w:color w:val="000000"/>
          <w:szCs w:val="22"/>
          <w:lang w:eastAsia="cs-CZ"/>
        </w:rPr>
        <w:t xml:space="preserve"> po dob</w:t>
      </w:r>
      <w:r>
        <w:rPr>
          <w:color w:val="000000"/>
          <w:szCs w:val="22"/>
          <w:lang w:eastAsia="cs-CZ"/>
        </w:rPr>
        <w:t>u 3-5 po sobě následujících dnů</w:t>
      </w:r>
      <w:r w:rsidRPr="00335046">
        <w:rPr>
          <w:color w:val="000000"/>
          <w:szCs w:val="22"/>
          <w:lang w:eastAsia="cs-CZ"/>
        </w:rPr>
        <w:t xml:space="preserve">. </w:t>
      </w:r>
    </w:p>
    <w:p w14:paraId="541DA397" w14:textId="77777777" w:rsidR="00A6156B" w:rsidRPr="00F81D2A" w:rsidRDefault="00A6156B" w:rsidP="00A6156B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</w:p>
    <w:p w14:paraId="48ED3B5B" w14:textId="68EBA1CC" w:rsidR="00A6156B" w:rsidRPr="00F81D2A" w:rsidRDefault="00A6156B" w:rsidP="00D1392F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335046">
        <w:rPr>
          <w:i/>
          <w:color w:val="000000"/>
          <w:szCs w:val="22"/>
          <w:lang w:eastAsia="cs-CZ"/>
        </w:rPr>
        <w:t>Prasata</w:t>
      </w:r>
      <w:r w:rsidRPr="00335046">
        <w:rPr>
          <w:color w:val="000000"/>
          <w:szCs w:val="22"/>
          <w:lang w:eastAsia="cs-CZ"/>
        </w:rPr>
        <w:t xml:space="preserve">: </w:t>
      </w:r>
      <w:r w:rsidRPr="00F81D2A">
        <w:rPr>
          <w:color w:val="000000"/>
          <w:szCs w:val="22"/>
          <w:lang w:eastAsia="cs-CZ"/>
        </w:rPr>
        <w:t>pro použití v</w:t>
      </w:r>
      <w:r>
        <w:rPr>
          <w:color w:val="000000"/>
          <w:szCs w:val="22"/>
          <w:lang w:eastAsia="cs-CZ"/>
        </w:rPr>
        <w:t xml:space="preserve"> pitné </w:t>
      </w:r>
      <w:r w:rsidRPr="00F81D2A">
        <w:rPr>
          <w:color w:val="000000"/>
          <w:szCs w:val="22"/>
          <w:lang w:eastAsia="cs-CZ"/>
        </w:rPr>
        <w:t>vodě</w:t>
      </w:r>
    </w:p>
    <w:p w14:paraId="500AF111" w14:textId="2205F640" w:rsidR="00A6156B" w:rsidRPr="00335046" w:rsidRDefault="00A6156B" w:rsidP="00D1392F">
      <w:pPr>
        <w:autoSpaceDE w:val="0"/>
        <w:autoSpaceDN w:val="0"/>
        <w:adjustRightInd w:val="0"/>
        <w:ind w:left="807" w:firstLine="0"/>
        <w:jc w:val="both"/>
        <w:rPr>
          <w:color w:val="000000"/>
          <w:szCs w:val="22"/>
          <w:lang w:eastAsia="cs-CZ"/>
        </w:rPr>
      </w:pPr>
      <w:r w:rsidRPr="00335046">
        <w:rPr>
          <w:color w:val="000000"/>
          <w:szCs w:val="22"/>
          <w:lang w:eastAsia="cs-CZ"/>
        </w:rPr>
        <w:t>10 mg doxycyklin-</w:t>
      </w:r>
      <w:proofErr w:type="spellStart"/>
      <w:r w:rsidRPr="00335046">
        <w:rPr>
          <w:color w:val="000000"/>
          <w:szCs w:val="22"/>
          <w:lang w:eastAsia="cs-CZ"/>
        </w:rPr>
        <w:t>hyklátu</w:t>
      </w:r>
      <w:proofErr w:type="spellEnd"/>
      <w:r w:rsidRPr="00335046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(</w:t>
      </w:r>
      <w:r w:rsidRPr="00335046">
        <w:rPr>
          <w:color w:val="000000"/>
          <w:szCs w:val="22"/>
          <w:lang w:eastAsia="cs-CZ"/>
        </w:rPr>
        <w:t>odpovídá 20 mg přípravku</w:t>
      </w:r>
      <w:r>
        <w:rPr>
          <w:color w:val="000000"/>
          <w:szCs w:val="22"/>
          <w:lang w:eastAsia="cs-CZ"/>
        </w:rPr>
        <w:t xml:space="preserve">) </w:t>
      </w:r>
      <w:r w:rsidRPr="00335046">
        <w:rPr>
          <w:color w:val="000000"/>
          <w:szCs w:val="22"/>
          <w:lang w:eastAsia="cs-CZ"/>
        </w:rPr>
        <w:t>na kg ž</w:t>
      </w:r>
      <w:r>
        <w:rPr>
          <w:color w:val="000000"/>
          <w:szCs w:val="22"/>
          <w:lang w:eastAsia="cs-CZ"/>
        </w:rPr>
        <w:t>.</w:t>
      </w:r>
      <w:r w:rsidRPr="00335046">
        <w:rPr>
          <w:color w:val="000000"/>
          <w:szCs w:val="22"/>
          <w:lang w:eastAsia="cs-CZ"/>
        </w:rPr>
        <w:t xml:space="preserve"> hm</w:t>
      </w:r>
      <w:r>
        <w:rPr>
          <w:color w:val="000000"/>
          <w:szCs w:val="22"/>
          <w:lang w:eastAsia="cs-CZ"/>
        </w:rPr>
        <w:t>.</w:t>
      </w:r>
      <w:r w:rsidRPr="00335046">
        <w:rPr>
          <w:color w:val="000000"/>
          <w:szCs w:val="22"/>
          <w:lang w:eastAsia="cs-CZ"/>
        </w:rPr>
        <w:t xml:space="preserve"> na den, po dobu 3-5 po </w:t>
      </w:r>
      <w:r w:rsidR="002F6FFD">
        <w:rPr>
          <w:color w:val="000000"/>
          <w:szCs w:val="22"/>
          <w:lang w:eastAsia="cs-CZ"/>
        </w:rPr>
        <w:t xml:space="preserve">   </w:t>
      </w:r>
      <w:r w:rsidRPr="00335046">
        <w:rPr>
          <w:color w:val="000000"/>
          <w:szCs w:val="22"/>
          <w:lang w:eastAsia="cs-CZ"/>
        </w:rPr>
        <w:t xml:space="preserve">sobě následujících dnů. </w:t>
      </w:r>
    </w:p>
    <w:p w14:paraId="4ECEFF4D" w14:textId="77777777" w:rsidR="00A6156B" w:rsidRPr="00F81D2A" w:rsidRDefault="00A6156B" w:rsidP="00A6156B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</w:p>
    <w:p w14:paraId="76251CEA" w14:textId="32AAF730" w:rsidR="0056531F" w:rsidRDefault="00A6156B" w:rsidP="00D1392F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335046">
        <w:rPr>
          <w:i/>
          <w:color w:val="000000"/>
          <w:szCs w:val="22"/>
          <w:lang w:eastAsia="cs-CZ"/>
        </w:rPr>
        <w:t>Kur domácí</w:t>
      </w:r>
      <w:r w:rsidRPr="00F81D2A">
        <w:rPr>
          <w:i/>
          <w:color w:val="000000"/>
          <w:szCs w:val="22"/>
          <w:lang w:eastAsia="cs-CZ"/>
        </w:rPr>
        <w:t xml:space="preserve"> (brojleři, </w:t>
      </w:r>
      <w:r w:rsidR="00016DEE">
        <w:rPr>
          <w:i/>
          <w:color w:val="000000"/>
          <w:szCs w:val="22"/>
          <w:lang w:eastAsia="cs-CZ"/>
        </w:rPr>
        <w:t>plemenní</w:t>
      </w:r>
      <w:r>
        <w:rPr>
          <w:i/>
          <w:color w:val="000000"/>
          <w:szCs w:val="22"/>
          <w:lang w:eastAsia="cs-CZ"/>
        </w:rPr>
        <w:t xml:space="preserve"> jedinci</w:t>
      </w:r>
      <w:r w:rsidRPr="00F81D2A">
        <w:rPr>
          <w:i/>
          <w:color w:val="000000"/>
          <w:szCs w:val="22"/>
          <w:lang w:eastAsia="cs-CZ"/>
        </w:rPr>
        <w:t>, kuřice)</w:t>
      </w:r>
      <w:r w:rsidRPr="00335046">
        <w:rPr>
          <w:color w:val="000000"/>
          <w:szCs w:val="22"/>
          <w:lang w:eastAsia="cs-CZ"/>
        </w:rPr>
        <w:t xml:space="preserve">: </w:t>
      </w:r>
      <w:r w:rsidRPr="00F81D2A">
        <w:rPr>
          <w:color w:val="000000"/>
          <w:szCs w:val="22"/>
          <w:lang w:eastAsia="cs-CZ"/>
        </w:rPr>
        <w:t>pro použití v</w:t>
      </w:r>
      <w:r>
        <w:rPr>
          <w:color w:val="000000"/>
          <w:szCs w:val="22"/>
          <w:lang w:eastAsia="cs-CZ"/>
        </w:rPr>
        <w:t xml:space="preserve"> pitné </w:t>
      </w:r>
      <w:r w:rsidRPr="00F81D2A">
        <w:rPr>
          <w:color w:val="000000"/>
          <w:szCs w:val="22"/>
          <w:lang w:eastAsia="cs-CZ"/>
        </w:rPr>
        <w:t>vodě</w:t>
      </w:r>
    </w:p>
    <w:p w14:paraId="08D32516" w14:textId="77777777" w:rsidR="00A6156B" w:rsidRPr="00335046" w:rsidRDefault="00A6156B" w:rsidP="00A6156B">
      <w:pPr>
        <w:autoSpaceDE w:val="0"/>
        <w:autoSpaceDN w:val="0"/>
        <w:adjustRightInd w:val="0"/>
        <w:ind w:left="900" w:firstLine="0"/>
        <w:jc w:val="both"/>
        <w:rPr>
          <w:color w:val="000000"/>
          <w:szCs w:val="22"/>
          <w:lang w:eastAsia="cs-CZ"/>
        </w:rPr>
      </w:pPr>
      <w:r w:rsidRPr="00335046">
        <w:rPr>
          <w:color w:val="000000"/>
          <w:szCs w:val="22"/>
          <w:lang w:eastAsia="cs-CZ"/>
        </w:rPr>
        <w:t>25 mg doxycyklin-</w:t>
      </w:r>
      <w:proofErr w:type="spellStart"/>
      <w:r w:rsidRPr="00335046">
        <w:rPr>
          <w:color w:val="000000"/>
          <w:szCs w:val="22"/>
          <w:lang w:eastAsia="cs-CZ"/>
        </w:rPr>
        <w:t>hyklátu</w:t>
      </w:r>
      <w:proofErr w:type="spellEnd"/>
      <w:r w:rsidRPr="00335046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(</w:t>
      </w:r>
      <w:r w:rsidRPr="00335046">
        <w:rPr>
          <w:color w:val="000000"/>
          <w:szCs w:val="22"/>
          <w:lang w:eastAsia="cs-CZ"/>
        </w:rPr>
        <w:t xml:space="preserve">odpovídá </w:t>
      </w:r>
      <w:r>
        <w:rPr>
          <w:color w:val="000000"/>
          <w:szCs w:val="22"/>
          <w:lang w:eastAsia="cs-CZ"/>
        </w:rPr>
        <w:t>5</w:t>
      </w:r>
      <w:r w:rsidRPr="00335046">
        <w:rPr>
          <w:color w:val="000000"/>
          <w:szCs w:val="22"/>
          <w:lang w:eastAsia="cs-CZ"/>
        </w:rPr>
        <w:t>0 mg přípravku</w:t>
      </w:r>
      <w:r>
        <w:rPr>
          <w:color w:val="000000"/>
          <w:szCs w:val="22"/>
          <w:lang w:eastAsia="cs-CZ"/>
        </w:rPr>
        <w:t xml:space="preserve">) </w:t>
      </w:r>
      <w:r w:rsidRPr="00335046">
        <w:rPr>
          <w:color w:val="000000"/>
          <w:szCs w:val="22"/>
          <w:lang w:eastAsia="cs-CZ"/>
        </w:rPr>
        <w:t>na kg ž</w:t>
      </w:r>
      <w:r>
        <w:rPr>
          <w:color w:val="000000"/>
          <w:szCs w:val="22"/>
          <w:lang w:eastAsia="cs-CZ"/>
        </w:rPr>
        <w:t>.hm.</w:t>
      </w:r>
      <w:r w:rsidRPr="00335046">
        <w:rPr>
          <w:color w:val="000000"/>
          <w:szCs w:val="22"/>
          <w:lang w:eastAsia="cs-CZ"/>
        </w:rPr>
        <w:t xml:space="preserve"> na den, po dobu 3-5 po sobě následujících dnů. </w:t>
      </w:r>
    </w:p>
    <w:p w14:paraId="27427C02" w14:textId="77777777" w:rsidR="00715396" w:rsidRDefault="00715396">
      <w:pPr>
        <w:rPr>
          <w:bCs/>
          <w:color w:val="000000"/>
          <w:szCs w:val="22"/>
          <w:lang w:eastAsia="cs-CZ"/>
        </w:rPr>
      </w:pPr>
    </w:p>
    <w:p w14:paraId="3C9C295A" w14:textId="77777777" w:rsidR="00715396" w:rsidRDefault="00715396">
      <w:r w:rsidRPr="00335046">
        <w:rPr>
          <w:bCs/>
          <w:color w:val="000000"/>
          <w:szCs w:val="22"/>
          <w:lang w:eastAsia="cs-CZ"/>
        </w:rPr>
        <w:t xml:space="preserve">Podávat perorálně v mléčné náhražce </w:t>
      </w:r>
      <w:r w:rsidR="005C0A18">
        <w:rPr>
          <w:bCs/>
          <w:color w:val="000000"/>
          <w:szCs w:val="22"/>
          <w:lang w:eastAsia="cs-CZ"/>
        </w:rPr>
        <w:t>a/</w:t>
      </w:r>
      <w:r w:rsidRPr="00335046">
        <w:rPr>
          <w:bCs/>
          <w:color w:val="000000"/>
          <w:szCs w:val="22"/>
          <w:lang w:eastAsia="cs-CZ"/>
        </w:rPr>
        <w:t>nebo v</w:t>
      </w:r>
      <w:r w:rsidR="00702000">
        <w:rPr>
          <w:bCs/>
          <w:color w:val="000000"/>
          <w:szCs w:val="22"/>
          <w:lang w:eastAsia="cs-CZ"/>
        </w:rPr>
        <w:t xml:space="preserve"> pitné </w:t>
      </w:r>
      <w:r w:rsidRPr="00335046">
        <w:rPr>
          <w:bCs/>
          <w:color w:val="000000"/>
          <w:szCs w:val="22"/>
          <w:lang w:eastAsia="cs-CZ"/>
        </w:rPr>
        <w:t>vodě.</w:t>
      </w:r>
    </w:p>
    <w:p w14:paraId="4DEB2641" w14:textId="77777777" w:rsidR="00715396" w:rsidRPr="00401AB8" w:rsidRDefault="00715396"/>
    <w:p w14:paraId="51276D2B" w14:textId="77777777" w:rsidR="00715396" w:rsidRPr="00F75554" w:rsidRDefault="00715396">
      <w:r w:rsidRPr="00F75554">
        <w:rPr>
          <w:b/>
        </w:rPr>
        <w:t>9.</w:t>
      </w:r>
      <w:r w:rsidRPr="00F75554">
        <w:rPr>
          <w:b/>
        </w:rPr>
        <w:tab/>
        <w:t>POKYNY PRO SPRÁVNÉ PODÁNÍ</w:t>
      </w:r>
    </w:p>
    <w:p w14:paraId="7093F77D" w14:textId="77777777" w:rsidR="00715396" w:rsidRPr="00F75554" w:rsidRDefault="00715396"/>
    <w:p w14:paraId="778A73B0" w14:textId="77777777" w:rsidR="00702000" w:rsidRPr="00F81D2A" w:rsidRDefault="005034B3" w:rsidP="00702000">
      <w:pPr>
        <w:ind w:left="0" w:firstLine="0"/>
        <w:jc w:val="both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lastRenderedPageBreak/>
        <w:t>Při podání v pitné</w:t>
      </w:r>
      <w:r w:rsidR="00702000" w:rsidRPr="00F81D2A">
        <w:rPr>
          <w:color w:val="000000"/>
          <w:szCs w:val="22"/>
          <w:lang w:eastAsia="cs-CZ"/>
        </w:rPr>
        <w:t xml:space="preserve"> vodě je třeba přesn</w:t>
      </w:r>
      <w:r w:rsidR="00702000">
        <w:rPr>
          <w:color w:val="000000"/>
          <w:szCs w:val="22"/>
          <w:lang w:eastAsia="cs-CZ"/>
        </w:rPr>
        <w:t xml:space="preserve">é </w:t>
      </w:r>
      <w:r w:rsidR="00702000" w:rsidRPr="00F81D2A">
        <w:rPr>
          <w:color w:val="000000"/>
          <w:szCs w:val="22"/>
          <w:lang w:eastAsia="cs-CZ"/>
        </w:rPr>
        <w:t xml:space="preserve">denní </w:t>
      </w:r>
      <w:r w:rsidR="00702000">
        <w:rPr>
          <w:color w:val="000000"/>
          <w:szCs w:val="22"/>
          <w:lang w:eastAsia="cs-CZ"/>
        </w:rPr>
        <w:t xml:space="preserve">množství </w:t>
      </w:r>
      <w:r w:rsidR="00702000" w:rsidRPr="00F81D2A">
        <w:rPr>
          <w:color w:val="000000"/>
          <w:szCs w:val="22"/>
          <w:lang w:eastAsia="cs-CZ"/>
        </w:rPr>
        <w:t xml:space="preserve">přípravku vypočítat </w:t>
      </w:r>
      <w:r w:rsidR="00702000">
        <w:rPr>
          <w:color w:val="000000"/>
          <w:szCs w:val="22"/>
          <w:lang w:eastAsia="cs-CZ"/>
        </w:rPr>
        <w:t xml:space="preserve">s ohledem na </w:t>
      </w:r>
      <w:r w:rsidR="00702000" w:rsidRPr="00F81D2A">
        <w:rPr>
          <w:color w:val="000000"/>
          <w:szCs w:val="22"/>
          <w:lang w:eastAsia="cs-CZ"/>
        </w:rPr>
        <w:t xml:space="preserve"> doporučen</w:t>
      </w:r>
      <w:r w:rsidR="00702000">
        <w:rPr>
          <w:color w:val="000000"/>
          <w:szCs w:val="22"/>
          <w:lang w:eastAsia="cs-CZ"/>
        </w:rPr>
        <w:t>ou</w:t>
      </w:r>
      <w:r w:rsidR="00702000" w:rsidRPr="00F81D2A">
        <w:rPr>
          <w:color w:val="000000"/>
          <w:szCs w:val="22"/>
          <w:lang w:eastAsia="cs-CZ"/>
        </w:rPr>
        <w:t xml:space="preserve"> dávk</w:t>
      </w:r>
      <w:r w:rsidR="00702000">
        <w:rPr>
          <w:color w:val="000000"/>
          <w:szCs w:val="22"/>
          <w:lang w:eastAsia="cs-CZ"/>
        </w:rPr>
        <w:t>u</w:t>
      </w:r>
      <w:r w:rsidR="00702000" w:rsidRPr="00F81D2A">
        <w:rPr>
          <w:color w:val="000000"/>
          <w:szCs w:val="22"/>
          <w:lang w:eastAsia="cs-CZ"/>
        </w:rPr>
        <w:t>, poč</w:t>
      </w:r>
      <w:r w:rsidR="00702000">
        <w:rPr>
          <w:color w:val="000000"/>
          <w:szCs w:val="22"/>
          <w:lang w:eastAsia="cs-CZ"/>
        </w:rPr>
        <w:t>e</w:t>
      </w:r>
      <w:r w:rsidR="00702000" w:rsidRPr="00F81D2A">
        <w:rPr>
          <w:color w:val="000000"/>
          <w:szCs w:val="22"/>
          <w:lang w:eastAsia="cs-CZ"/>
        </w:rPr>
        <w:t>t a hmotnost léčených zvířat, a to podle následujícího vzorce:</w:t>
      </w:r>
    </w:p>
    <w:p w14:paraId="15851BC1" w14:textId="77777777" w:rsidR="00715396" w:rsidRPr="00F81D2A" w:rsidRDefault="00715396" w:rsidP="006C3F0A">
      <w:pPr>
        <w:ind w:left="0" w:firstLine="0"/>
        <w:rPr>
          <w:color w:val="000000"/>
          <w:szCs w:val="22"/>
          <w:lang w:eastAsia="cs-CZ"/>
        </w:rPr>
      </w:pPr>
    </w:p>
    <w:tbl>
      <w:tblPr>
        <w:tblW w:w="0" w:type="auto"/>
        <w:tblInd w:w="1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258"/>
        <w:gridCol w:w="326"/>
        <w:gridCol w:w="2649"/>
        <w:gridCol w:w="2646"/>
      </w:tblGrid>
      <w:tr w:rsidR="00715396" w:rsidRPr="00F81D2A" w14:paraId="1DAFB015" w14:textId="77777777" w:rsidTr="006C3F0A">
        <w:trPr>
          <w:trHeight w:val="79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6757C" w14:textId="77777777" w:rsidR="00715396" w:rsidRPr="00F81D2A" w:rsidRDefault="00715396" w:rsidP="006C3F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D2A">
              <w:rPr>
                <w:color w:val="000000"/>
              </w:rPr>
              <w:t>mg přípravku / kg ž</w:t>
            </w:r>
            <w:r w:rsidR="00702000">
              <w:rPr>
                <w:color w:val="000000"/>
              </w:rPr>
              <w:t>.</w:t>
            </w:r>
            <w:r w:rsidRPr="00F81D2A">
              <w:rPr>
                <w:color w:val="000000"/>
              </w:rPr>
              <w:t xml:space="preserve"> hm</w:t>
            </w:r>
            <w:r w:rsidR="00702000">
              <w:rPr>
                <w:color w:val="000000"/>
              </w:rPr>
              <w:t>.</w:t>
            </w:r>
            <w:r w:rsidRPr="00F81D2A">
              <w:rPr>
                <w:color w:val="000000"/>
              </w:rPr>
              <w:t xml:space="preserve"> / den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5DCA0" w14:textId="77777777" w:rsidR="00715396" w:rsidRPr="00F81D2A" w:rsidRDefault="00715396" w:rsidP="006C3F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D2A">
              <w:rPr>
                <w:color w:val="000000"/>
              </w:rPr>
              <w:t xml:space="preserve">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DEA60" w14:textId="77777777" w:rsidR="00715396" w:rsidRPr="00F81D2A" w:rsidRDefault="00715396" w:rsidP="006C3F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D2A">
              <w:rPr>
                <w:color w:val="000000"/>
              </w:rPr>
              <w:t>Průměrná ž</w:t>
            </w:r>
            <w:r w:rsidR="005034B3">
              <w:rPr>
                <w:color w:val="000000"/>
              </w:rPr>
              <w:t>.</w:t>
            </w:r>
            <w:r w:rsidRPr="00F81D2A">
              <w:rPr>
                <w:color w:val="000000"/>
              </w:rPr>
              <w:t xml:space="preserve"> hm</w:t>
            </w:r>
            <w:r w:rsidR="005034B3">
              <w:rPr>
                <w:color w:val="000000"/>
              </w:rPr>
              <w:t>.</w:t>
            </w:r>
            <w:r w:rsidRPr="00F81D2A">
              <w:rPr>
                <w:color w:val="000000"/>
              </w:rPr>
              <w:t xml:space="preserve"> (kg) léčených zvířat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52F48" w14:textId="77777777" w:rsidR="00715396" w:rsidRPr="00F81D2A" w:rsidRDefault="00715396" w:rsidP="006C3F0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AC39ECB" w14:textId="77777777" w:rsidR="00715396" w:rsidRPr="00F81D2A" w:rsidRDefault="00715396" w:rsidP="006C3F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D2A">
              <w:rPr>
                <w:color w:val="000000"/>
              </w:rPr>
              <w:t xml:space="preserve">= .... mg přípravku na litr </w:t>
            </w:r>
            <w:r w:rsidR="005034B3">
              <w:rPr>
                <w:color w:val="000000"/>
              </w:rPr>
              <w:t xml:space="preserve">pitné </w:t>
            </w:r>
            <w:r w:rsidRPr="00F81D2A">
              <w:rPr>
                <w:color w:val="000000"/>
              </w:rPr>
              <w:t xml:space="preserve"> vody </w:t>
            </w:r>
          </w:p>
        </w:tc>
      </w:tr>
      <w:tr w:rsidR="00715396" w:rsidRPr="0070209F" w14:paraId="632D91C5" w14:textId="77777777" w:rsidTr="006C3F0A">
        <w:trPr>
          <w:trHeight w:val="289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2E367" w14:textId="77777777" w:rsidR="00715396" w:rsidRPr="0070209F" w:rsidRDefault="00715396" w:rsidP="006C3F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1D2A">
              <w:rPr>
                <w:color w:val="000000"/>
              </w:rPr>
              <w:t>Průměrná denní spotřeba vody (l) na zvíře</w:t>
            </w:r>
            <w:r w:rsidRPr="007020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DAD517" w14:textId="77777777" w:rsidR="00715396" w:rsidRPr="0070209F" w:rsidRDefault="00715396" w:rsidP="006C3F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63E182B" w14:textId="77777777" w:rsidR="00715396" w:rsidRDefault="00715396" w:rsidP="006C3F0A">
      <w:pPr>
        <w:ind w:left="0" w:firstLine="0"/>
        <w:rPr>
          <w:color w:val="000000"/>
          <w:szCs w:val="22"/>
          <w:lang w:eastAsia="cs-CZ"/>
        </w:rPr>
      </w:pPr>
    </w:p>
    <w:p w14:paraId="77320F25" w14:textId="77777777" w:rsidR="00715396" w:rsidRDefault="00715396" w:rsidP="006C3F0A">
      <w:pPr>
        <w:ind w:left="0" w:firstLine="0"/>
        <w:rPr>
          <w:color w:val="000000"/>
          <w:szCs w:val="22"/>
          <w:lang w:eastAsia="cs-CZ"/>
        </w:rPr>
      </w:pPr>
    </w:p>
    <w:p w14:paraId="567C035D" w14:textId="77777777" w:rsidR="00715396" w:rsidRDefault="00715396" w:rsidP="00C709BE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892C32">
        <w:rPr>
          <w:color w:val="000000"/>
          <w:szCs w:val="22"/>
          <w:lang w:eastAsia="cs-CZ"/>
        </w:rPr>
        <w:t xml:space="preserve">Aby bylo zajištěno správné dávkování přípravku, je třeba stanovit živou hmotnost </w:t>
      </w:r>
      <w:r w:rsidR="00702000">
        <w:rPr>
          <w:color w:val="000000"/>
          <w:szCs w:val="22"/>
          <w:lang w:eastAsia="cs-CZ"/>
        </w:rPr>
        <w:t xml:space="preserve">léčených zvířat </w:t>
      </w:r>
      <w:r w:rsidRPr="00892C32">
        <w:rPr>
          <w:color w:val="000000"/>
          <w:szCs w:val="22"/>
          <w:lang w:eastAsia="cs-CZ"/>
        </w:rPr>
        <w:t xml:space="preserve">co nejpřesněji. </w:t>
      </w:r>
    </w:p>
    <w:p w14:paraId="6E99E99D" w14:textId="77777777" w:rsidR="00715396" w:rsidRPr="00892C32" w:rsidRDefault="00715396" w:rsidP="00C709BE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</w:p>
    <w:p w14:paraId="21A41C48" w14:textId="77777777" w:rsidR="00702000" w:rsidRPr="00892C32" w:rsidRDefault="00702000" w:rsidP="00702000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892C32">
        <w:rPr>
          <w:color w:val="000000"/>
          <w:szCs w:val="22"/>
          <w:lang w:eastAsia="cs-CZ"/>
        </w:rPr>
        <w:t xml:space="preserve">Příjem </w:t>
      </w:r>
      <w:proofErr w:type="spellStart"/>
      <w:r w:rsidRPr="00892C32">
        <w:rPr>
          <w:color w:val="000000"/>
          <w:szCs w:val="22"/>
          <w:lang w:eastAsia="cs-CZ"/>
        </w:rPr>
        <w:t>medikované</w:t>
      </w:r>
      <w:proofErr w:type="spellEnd"/>
      <w:r w:rsidRPr="00892C32">
        <w:rPr>
          <w:color w:val="000000"/>
          <w:szCs w:val="22"/>
          <w:lang w:eastAsia="cs-CZ"/>
        </w:rPr>
        <w:t xml:space="preserve"> vody závisí na klinickém stavu zvířat. </w:t>
      </w:r>
      <w:r>
        <w:rPr>
          <w:color w:val="000000"/>
          <w:szCs w:val="22"/>
          <w:lang w:eastAsia="cs-CZ"/>
        </w:rPr>
        <w:t xml:space="preserve">K zajištění správného dávkování </w:t>
      </w:r>
      <w:r w:rsidRPr="00892C32">
        <w:rPr>
          <w:color w:val="000000"/>
          <w:szCs w:val="22"/>
          <w:lang w:eastAsia="cs-CZ"/>
        </w:rPr>
        <w:t xml:space="preserve">může být nutné upravit </w:t>
      </w:r>
      <w:r w:rsidR="005034B3">
        <w:rPr>
          <w:color w:val="000000"/>
          <w:szCs w:val="22"/>
          <w:lang w:eastAsia="cs-CZ"/>
        </w:rPr>
        <w:t>koncentraci přípravku v pitné</w:t>
      </w:r>
      <w:r w:rsidRPr="00892C32">
        <w:rPr>
          <w:color w:val="000000"/>
          <w:szCs w:val="22"/>
          <w:lang w:eastAsia="cs-CZ"/>
        </w:rPr>
        <w:t xml:space="preserve"> vodě. </w:t>
      </w:r>
    </w:p>
    <w:p w14:paraId="2FDDAD88" w14:textId="0CB7BA32" w:rsidR="00702000" w:rsidRPr="00325956" w:rsidRDefault="00702000" w:rsidP="00702000">
      <w:pPr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22"/>
          <w:lang w:eastAsia="cs-CZ"/>
        </w:rPr>
        <w:t>V případech, kdy se nepoužije celé balení přípravku</w:t>
      </w:r>
      <w:r w:rsidR="00B55852">
        <w:rPr>
          <w:color w:val="000000"/>
          <w:szCs w:val="22"/>
          <w:lang w:eastAsia="cs-CZ"/>
        </w:rPr>
        <w:t>,</w:t>
      </w:r>
      <w:r>
        <w:rPr>
          <w:color w:val="000000"/>
          <w:szCs w:val="22"/>
          <w:lang w:eastAsia="cs-CZ"/>
        </w:rPr>
        <w:t xml:space="preserve"> musí být potřebné množství přípravku odváženo za použití </w:t>
      </w:r>
      <w:r w:rsidRPr="00892C32">
        <w:rPr>
          <w:color w:val="000000"/>
          <w:szCs w:val="22"/>
          <w:lang w:eastAsia="cs-CZ"/>
        </w:rPr>
        <w:t>váh</w:t>
      </w:r>
      <w:r>
        <w:rPr>
          <w:color w:val="000000"/>
          <w:szCs w:val="22"/>
          <w:lang w:eastAsia="cs-CZ"/>
        </w:rPr>
        <w:t>y s vhodně dělenou stupnicí. Množství přípravku, které pokryje jednodenní potřebu</w:t>
      </w:r>
      <w:r w:rsidR="00B55852">
        <w:rPr>
          <w:color w:val="000000"/>
          <w:szCs w:val="22"/>
          <w:lang w:eastAsia="cs-CZ"/>
        </w:rPr>
        <w:t>,</w:t>
      </w:r>
      <w:r>
        <w:rPr>
          <w:color w:val="000000"/>
          <w:szCs w:val="22"/>
          <w:lang w:eastAsia="cs-CZ"/>
        </w:rPr>
        <w:t xml:space="preserve"> se přidává do </w:t>
      </w:r>
      <w:r w:rsidR="00016DEE">
        <w:rPr>
          <w:color w:val="000000"/>
          <w:szCs w:val="22"/>
          <w:lang w:eastAsia="cs-CZ"/>
        </w:rPr>
        <w:t>pitné</w:t>
      </w:r>
      <w:r w:rsidR="00016DEE" w:rsidRPr="00892C32">
        <w:rPr>
          <w:color w:val="000000"/>
          <w:szCs w:val="22"/>
          <w:lang w:eastAsia="cs-CZ"/>
        </w:rPr>
        <w:t xml:space="preserve"> </w:t>
      </w:r>
      <w:r w:rsidRPr="00892C32">
        <w:rPr>
          <w:color w:val="000000"/>
          <w:szCs w:val="22"/>
          <w:lang w:eastAsia="cs-CZ"/>
        </w:rPr>
        <w:t>vod</w:t>
      </w:r>
      <w:r>
        <w:rPr>
          <w:color w:val="000000"/>
          <w:szCs w:val="22"/>
          <w:lang w:eastAsia="cs-CZ"/>
        </w:rPr>
        <w:t>y</w:t>
      </w:r>
      <w:r w:rsidRPr="00892C32">
        <w:rPr>
          <w:color w:val="000000"/>
          <w:szCs w:val="22"/>
          <w:lang w:eastAsia="cs-CZ"/>
        </w:rPr>
        <w:t xml:space="preserve"> tak, aby byla </w:t>
      </w:r>
      <w:r>
        <w:rPr>
          <w:color w:val="000000"/>
          <w:szCs w:val="22"/>
          <w:lang w:eastAsia="cs-CZ"/>
        </w:rPr>
        <w:t xml:space="preserve">veškerá </w:t>
      </w:r>
      <w:proofErr w:type="spellStart"/>
      <w:r>
        <w:rPr>
          <w:color w:val="000000"/>
          <w:szCs w:val="22"/>
          <w:lang w:eastAsia="cs-CZ"/>
        </w:rPr>
        <w:t>medikovaná</w:t>
      </w:r>
      <w:proofErr w:type="spellEnd"/>
      <w:r>
        <w:rPr>
          <w:color w:val="000000"/>
          <w:szCs w:val="22"/>
          <w:lang w:eastAsia="cs-CZ"/>
        </w:rPr>
        <w:t xml:space="preserve"> voda spotřebována v průběhu 24 hodin. </w:t>
      </w:r>
      <w:proofErr w:type="spellStart"/>
      <w:r w:rsidRPr="00892C32">
        <w:rPr>
          <w:color w:val="000000"/>
          <w:szCs w:val="22"/>
          <w:lang w:eastAsia="cs-CZ"/>
        </w:rPr>
        <w:t>Medikovanou</w:t>
      </w:r>
      <w:proofErr w:type="spellEnd"/>
      <w:r w:rsidRPr="00892C32">
        <w:rPr>
          <w:color w:val="000000"/>
          <w:szCs w:val="22"/>
          <w:lang w:eastAsia="cs-CZ"/>
        </w:rPr>
        <w:t xml:space="preserve"> </w:t>
      </w:r>
      <w:r w:rsidR="00016DEE">
        <w:rPr>
          <w:color w:val="000000"/>
          <w:szCs w:val="22"/>
          <w:lang w:eastAsia="cs-CZ"/>
        </w:rPr>
        <w:t>pitnou</w:t>
      </w:r>
      <w:r w:rsidR="00016DEE" w:rsidRPr="00892C32">
        <w:rPr>
          <w:color w:val="000000"/>
          <w:szCs w:val="22"/>
          <w:lang w:eastAsia="cs-CZ"/>
        </w:rPr>
        <w:t xml:space="preserve"> </w:t>
      </w:r>
      <w:r w:rsidRPr="00892C32">
        <w:rPr>
          <w:color w:val="000000"/>
          <w:szCs w:val="22"/>
          <w:lang w:eastAsia="cs-CZ"/>
        </w:rPr>
        <w:t>vodu je třeba připravovat každých 24 hodin</w:t>
      </w:r>
      <w:r>
        <w:rPr>
          <w:color w:val="000000"/>
          <w:szCs w:val="22"/>
          <w:lang w:eastAsia="cs-CZ"/>
        </w:rPr>
        <w:t xml:space="preserve"> čerstvou</w:t>
      </w:r>
      <w:r w:rsidRPr="00892C32">
        <w:rPr>
          <w:color w:val="000000"/>
          <w:szCs w:val="22"/>
          <w:lang w:eastAsia="cs-CZ"/>
        </w:rPr>
        <w:t xml:space="preserve">. Doporučuje se připravit koncentrovaný </w:t>
      </w:r>
      <w:r>
        <w:rPr>
          <w:color w:val="000000"/>
          <w:szCs w:val="22"/>
          <w:lang w:eastAsia="cs-CZ"/>
        </w:rPr>
        <w:t xml:space="preserve">zásobní </w:t>
      </w:r>
      <w:proofErr w:type="gramStart"/>
      <w:r w:rsidRPr="00892C32">
        <w:rPr>
          <w:color w:val="000000"/>
          <w:szCs w:val="22"/>
          <w:lang w:eastAsia="cs-CZ"/>
        </w:rPr>
        <w:t>roztok - přibližně</w:t>
      </w:r>
      <w:proofErr w:type="gramEnd"/>
      <w:r w:rsidRPr="00892C32">
        <w:rPr>
          <w:color w:val="000000"/>
          <w:szCs w:val="22"/>
          <w:lang w:eastAsia="cs-CZ"/>
        </w:rPr>
        <w:t xml:space="preserve"> 100 g přípravku na litr </w:t>
      </w:r>
      <w:r w:rsidR="00016DEE">
        <w:rPr>
          <w:color w:val="000000"/>
          <w:szCs w:val="22"/>
          <w:lang w:eastAsia="cs-CZ"/>
        </w:rPr>
        <w:t>pitné</w:t>
      </w:r>
      <w:r w:rsidR="00016DEE" w:rsidRPr="00892C32">
        <w:rPr>
          <w:color w:val="000000"/>
          <w:szCs w:val="22"/>
          <w:lang w:eastAsia="cs-CZ"/>
        </w:rPr>
        <w:t xml:space="preserve"> </w:t>
      </w:r>
      <w:r w:rsidRPr="00892C32">
        <w:rPr>
          <w:color w:val="000000"/>
          <w:szCs w:val="22"/>
          <w:lang w:eastAsia="cs-CZ"/>
        </w:rPr>
        <w:t xml:space="preserve">vody - a v případě potřeby tento roztok dále zředit na terapeutickou koncentraci. Alternativně lze </w:t>
      </w:r>
      <w:r>
        <w:rPr>
          <w:color w:val="000000"/>
          <w:szCs w:val="22"/>
          <w:lang w:eastAsia="cs-CZ"/>
        </w:rPr>
        <w:t xml:space="preserve">zásobní </w:t>
      </w:r>
      <w:r w:rsidRPr="00892C32">
        <w:rPr>
          <w:color w:val="000000"/>
          <w:szCs w:val="22"/>
          <w:lang w:eastAsia="cs-CZ"/>
        </w:rPr>
        <w:t>roztok použít v</w:t>
      </w:r>
      <w:r w:rsidR="00016DEE">
        <w:rPr>
          <w:color w:val="000000"/>
          <w:szCs w:val="22"/>
          <w:lang w:eastAsia="cs-CZ"/>
        </w:rPr>
        <w:t xml:space="preserve"> proporcionálním </w:t>
      </w:r>
      <w:proofErr w:type="spellStart"/>
      <w:r w:rsidRPr="00892C32">
        <w:rPr>
          <w:color w:val="000000"/>
          <w:szCs w:val="22"/>
          <w:lang w:eastAsia="cs-CZ"/>
        </w:rPr>
        <w:t>medikátoru</w:t>
      </w:r>
      <w:proofErr w:type="spellEnd"/>
      <w:r w:rsidRPr="00892C32">
        <w:rPr>
          <w:color w:val="000000"/>
          <w:szCs w:val="22"/>
          <w:lang w:eastAsia="cs-CZ"/>
        </w:rPr>
        <w:t xml:space="preserve">. </w:t>
      </w:r>
      <w:r>
        <w:t>Voda by měla být míchána</w:t>
      </w:r>
      <w:r w:rsidR="00B55852">
        <w:t>,</w:t>
      </w:r>
      <w:r>
        <w:t xml:space="preserve"> dokud nedojde k úplnému rozpuštění přípravku.</w:t>
      </w:r>
    </w:p>
    <w:p w14:paraId="6656F6CC" w14:textId="77777777" w:rsidR="00702000" w:rsidRDefault="00702000" w:rsidP="00702000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>
        <w:t>Mléčná náhražka</w:t>
      </w:r>
      <w:r w:rsidRPr="00325956">
        <w:t xml:space="preserve">: </w:t>
      </w:r>
      <w:r>
        <w:t>veterinární léčivý přípravek musí být před přidáním sušeného mléka nejprve rozpuštěn ve vodě.</w:t>
      </w:r>
      <w:r w:rsidRPr="00325956">
        <w:t xml:space="preserve"> </w:t>
      </w:r>
      <w:proofErr w:type="spellStart"/>
      <w:r w:rsidRPr="00892C32">
        <w:rPr>
          <w:color w:val="000000"/>
          <w:szCs w:val="22"/>
          <w:lang w:eastAsia="cs-CZ"/>
        </w:rPr>
        <w:t>Medikovanou</w:t>
      </w:r>
      <w:proofErr w:type="spellEnd"/>
      <w:r w:rsidRPr="00892C32">
        <w:rPr>
          <w:color w:val="000000"/>
          <w:szCs w:val="22"/>
          <w:lang w:eastAsia="cs-CZ"/>
        </w:rPr>
        <w:t xml:space="preserve"> mléčnou náhražku je třeba spotřebovat okamžitě</w:t>
      </w:r>
      <w:r>
        <w:rPr>
          <w:color w:val="000000"/>
          <w:szCs w:val="22"/>
          <w:lang w:eastAsia="cs-CZ"/>
        </w:rPr>
        <w:t xml:space="preserve"> a po uplynutí nejdéle 4 hodin je nutné ji připravit čerstvou.</w:t>
      </w:r>
      <w:r w:rsidRPr="00892C32">
        <w:rPr>
          <w:color w:val="000000"/>
          <w:szCs w:val="22"/>
          <w:lang w:eastAsia="cs-CZ"/>
        </w:rPr>
        <w:t xml:space="preserve"> </w:t>
      </w:r>
    </w:p>
    <w:p w14:paraId="3146D963" w14:textId="5C3E65EE" w:rsidR="001A6309" w:rsidRPr="00F471B7" w:rsidRDefault="001A6309" w:rsidP="001A6309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F471B7">
        <w:rPr>
          <w:color w:val="000000"/>
          <w:szCs w:val="22"/>
          <w:lang w:eastAsia="cs-CZ"/>
        </w:rPr>
        <w:t xml:space="preserve">Zvířata, která mají být léčena, </w:t>
      </w:r>
      <w:r>
        <w:rPr>
          <w:color w:val="000000"/>
          <w:szCs w:val="22"/>
          <w:lang w:eastAsia="cs-CZ"/>
        </w:rPr>
        <w:t>musí</w:t>
      </w:r>
      <w:r w:rsidRPr="00F471B7">
        <w:rPr>
          <w:color w:val="000000"/>
          <w:szCs w:val="22"/>
          <w:lang w:eastAsia="cs-CZ"/>
        </w:rPr>
        <w:t xml:space="preserve"> mít k dispozici dostatečný přístup k</w:t>
      </w:r>
      <w:r w:rsidR="007E2BB6">
        <w:rPr>
          <w:color w:val="000000"/>
          <w:szCs w:val="22"/>
          <w:lang w:eastAsia="cs-CZ"/>
        </w:rPr>
        <w:t> napájecímu systému</w:t>
      </w:r>
      <w:r w:rsidRPr="00F471B7">
        <w:rPr>
          <w:color w:val="000000"/>
          <w:szCs w:val="22"/>
          <w:lang w:eastAsia="cs-CZ"/>
        </w:rPr>
        <w:t>, aby byl zajištěn dostatečn</w:t>
      </w:r>
      <w:r w:rsidR="007E2BB6">
        <w:rPr>
          <w:color w:val="000000"/>
          <w:szCs w:val="22"/>
          <w:lang w:eastAsia="cs-CZ"/>
        </w:rPr>
        <w:t>ý</w:t>
      </w:r>
      <w:r w:rsidRPr="00F471B7">
        <w:rPr>
          <w:color w:val="000000"/>
          <w:szCs w:val="22"/>
          <w:lang w:eastAsia="cs-CZ"/>
        </w:rPr>
        <w:t xml:space="preserve"> </w:t>
      </w:r>
      <w:r w:rsidR="007E2BB6">
        <w:rPr>
          <w:color w:val="000000"/>
          <w:szCs w:val="22"/>
          <w:lang w:eastAsia="cs-CZ"/>
        </w:rPr>
        <w:t>příjem</w:t>
      </w:r>
      <w:r>
        <w:rPr>
          <w:color w:val="000000"/>
          <w:szCs w:val="22"/>
          <w:lang w:eastAsia="cs-CZ"/>
        </w:rPr>
        <w:t xml:space="preserve"> </w:t>
      </w:r>
      <w:r w:rsidRPr="00F471B7">
        <w:rPr>
          <w:color w:val="000000"/>
          <w:szCs w:val="22"/>
          <w:lang w:eastAsia="cs-CZ"/>
        </w:rPr>
        <w:t xml:space="preserve">vody. Během </w:t>
      </w:r>
      <w:r>
        <w:rPr>
          <w:color w:val="000000"/>
          <w:szCs w:val="22"/>
          <w:lang w:eastAsia="cs-CZ"/>
        </w:rPr>
        <w:t>léčby</w:t>
      </w:r>
      <w:r w:rsidRPr="00F471B7">
        <w:rPr>
          <w:color w:val="000000"/>
          <w:szCs w:val="22"/>
          <w:lang w:eastAsia="cs-CZ"/>
        </w:rPr>
        <w:t xml:space="preserve"> by neměl být k dispozici žádný jiný zdroj pitné vody. Na konci léčby </w:t>
      </w:r>
      <w:r>
        <w:rPr>
          <w:color w:val="000000"/>
          <w:szCs w:val="22"/>
          <w:lang w:eastAsia="cs-CZ"/>
        </w:rPr>
        <w:t xml:space="preserve">je nutné </w:t>
      </w:r>
      <w:r w:rsidR="007E2BB6">
        <w:rPr>
          <w:color w:val="000000"/>
          <w:szCs w:val="22"/>
          <w:lang w:eastAsia="cs-CZ"/>
        </w:rPr>
        <w:t>napájecí systém</w:t>
      </w:r>
      <w:r>
        <w:rPr>
          <w:color w:val="000000"/>
          <w:szCs w:val="22"/>
          <w:lang w:eastAsia="cs-CZ"/>
        </w:rPr>
        <w:t xml:space="preserve"> řádně vyčistit</w:t>
      </w:r>
      <w:r w:rsidRPr="00F471B7">
        <w:rPr>
          <w:color w:val="000000"/>
          <w:szCs w:val="22"/>
          <w:lang w:eastAsia="cs-CZ"/>
        </w:rPr>
        <w:t>, aby nedošlo k</w:t>
      </w:r>
      <w:r>
        <w:rPr>
          <w:color w:val="000000"/>
          <w:szCs w:val="22"/>
          <w:lang w:eastAsia="cs-CZ"/>
        </w:rPr>
        <w:t xml:space="preserve"> příjmu </w:t>
      </w:r>
      <w:r w:rsidRPr="00F471B7">
        <w:rPr>
          <w:color w:val="000000"/>
          <w:szCs w:val="22"/>
          <w:lang w:eastAsia="cs-CZ"/>
        </w:rPr>
        <w:t xml:space="preserve">zbývajících množství </w:t>
      </w:r>
      <w:r w:rsidR="007E2BB6">
        <w:rPr>
          <w:color w:val="000000"/>
          <w:szCs w:val="22"/>
          <w:lang w:eastAsia="cs-CZ"/>
        </w:rPr>
        <w:t xml:space="preserve">přípravku </w:t>
      </w:r>
      <w:r w:rsidRPr="00F471B7">
        <w:rPr>
          <w:color w:val="000000"/>
          <w:szCs w:val="22"/>
          <w:lang w:eastAsia="cs-CZ"/>
        </w:rPr>
        <w:t xml:space="preserve">v </w:t>
      </w:r>
      <w:proofErr w:type="spellStart"/>
      <w:r w:rsidRPr="00F471B7">
        <w:rPr>
          <w:color w:val="000000"/>
          <w:szCs w:val="22"/>
          <w:lang w:eastAsia="cs-CZ"/>
        </w:rPr>
        <w:t>subterapeutických</w:t>
      </w:r>
      <w:proofErr w:type="spellEnd"/>
      <w:r w:rsidRPr="00F471B7">
        <w:rPr>
          <w:color w:val="000000"/>
          <w:szCs w:val="22"/>
          <w:lang w:eastAsia="cs-CZ"/>
        </w:rPr>
        <w:t xml:space="preserve"> dávkách.</w:t>
      </w:r>
    </w:p>
    <w:p w14:paraId="060E6650" w14:textId="77777777" w:rsidR="00702000" w:rsidRDefault="001A6309" w:rsidP="00702000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F471B7">
        <w:rPr>
          <w:color w:val="000000"/>
          <w:szCs w:val="22"/>
          <w:lang w:eastAsia="cs-CZ"/>
        </w:rPr>
        <w:t>Rozpustnost doxycyklinu při vyšším pH</w:t>
      </w:r>
      <w:r>
        <w:rPr>
          <w:color w:val="000000"/>
          <w:szCs w:val="22"/>
          <w:lang w:eastAsia="cs-CZ"/>
        </w:rPr>
        <w:t xml:space="preserve"> </w:t>
      </w:r>
      <w:r w:rsidRPr="00F471B7">
        <w:rPr>
          <w:color w:val="000000"/>
          <w:szCs w:val="22"/>
          <w:lang w:eastAsia="cs-CZ"/>
        </w:rPr>
        <w:t xml:space="preserve">klesá. </w:t>
      </w:r>
      <w:r>
        <w:rPr>
          <w:color w:val="000000"/>
          <w:szCs w:val="22"/>
          <w:lang w:eastAsia="cs-CZ"/>
        </w:rPr>
        <w:t>Nepoužívejte proto přípravek</w:t>
      </w:r>
      <w:r w:rsidRPr="00F471B7">
        <w:rPr>
          <w:color w:val="000000"/>
          <w:szCs w:val="22"/>
          <w:lang w:eastAsia="cs-CZ"/>
        </w:rPr>
        <w:t xml:space="preserve"> v tvrdé alkalické vodě, protože v závislosti na koncentraci </w:t>
      </w:r>
      <w:r>
        <w:rPr>
          <w:color w:val="000000"/>
          <w:szCs w:val="22"/>
          <w:lang w:eastAsia="cs-CZ"/>
        </w:rPr>
        <w:t>přípravku</w:t>
      </w:r>
      <w:r w:rsidRPr="00F471B7">
        <w:rPr>
          <w:color w:val="000000"/>
          <w:szCs w:val="22"/>
          <w:lang w:eastAsia="cs-CZ"/>
        </w:rPr>
        <w:t xml:space="preserve"> může dojít ke srážení. Může dojít také ke zpožděnému srážení.</w:t>
      </w:r>
    </w:p>
    <w:p w14:paraId="7177B924" w14:textId="77777777" w:rsidR="00715396" w:rsidRPr="00F75554" w:rsidRDefault="00715396"/>
    <w:p w14:paraId="19068F1E" w14:textId="5682D306" w:rsidR="00715396" w:rsidRPr="00F75554" w:rsidRDefault="00715396">
      <w:r w:rsidRPr="00F75554">
        <w:rPr>
          <w:b/>
        </w:rPr>
        <w:t>10.</w:t>
      </w:r>
      <w:r w:rsidRPr="00F75554">
        <w:rPr>
          <w:b/>
        </w:rPr>
        <w:tab/>
        <w:t>OCHRANNÁ</w:t>
      </w:r>
      <w:r w:rsidR="00AB0882">
        <w:rPr>
          <w:b/>
        </w:rPr>
        <w:t>(É)</w:t>
      </w:r>
      <w:r w:rsidRPr="00F75554">
        <w:rPr>
          <w:b/>
        </w:rPr>
        <w:t xml:space="preserve"> LHŮTA</w:t>
      </w:r>
      <w:r w:rsidR="00AB0882">
        <w:rPr>
          <w:b/>
        </w:rPr>
        <w:t>(Y)</w:t>
      </w:r>
      <w:r w:rsidRPr="00F75554">
        <w:rPr>
          <w:b/>
        </w:rPr>
        <w:t xml:space="preserve"> </w:t>
      </w:r>
    </w:p>
    <w:p w14:paraId="2BAD4140" w14:textId="77777777" w:rsidR="00715396" w:rsidRPr="00F75554" w:rsidRDefault="00715396">
      <w:pPr>
        <w:rPr>
          <w:iCs/>
        </w:rPr>
      </w:pPr>
    </w:p>
    <w:p w14:paraId="30ACF570" w14:textId="77777777" w:rsidR="00715396" w:rsidRPr="00D26EDA" w:rsidRDefault="00715396" w:rsidP="00DB67AD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r w:rsidRPr="00D26EDA">
        <w:rPr>
          <w:color w:val="000000"/>
          <w:szCs w:val="22"/>
          <w:lang w:eastAsia="cs-CZ"/>
        </w:rPr>
        <w:t xml:space="preserve">Maso: </w:t>
      </w:r>
    </w:p>
    <w:p w14:paraId="7650A493" w14:textId="77777777" w:rsidR="00715396" w:rsidRPr="00D26EDA" w:rsidRDefault="00715396" w:rsidP="00DB67AD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T</w:t>
      </w:r>
      <w:r w:rsidRPr="00D26EDA">
        <w:rPr>
          <w:color w:val="000000"/>
          <w:szCs w:val="22"/>
          <w:lang w:eastAsia="cs-CZ"/>
        </w:rPr>
        <w:t xml:space="preserve">elata: 7 dnů </w:t>
      </w:r>
    </w:p>
    <w:p w14:paraId="0EC681E8" w14:textId="77777777" w:rsidR="00715396" w:rsidRPr="00D26EDA" w:rsidRDefault="00715396" w:rsidP="00DB67AD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r w:rsidRPr="00D26EDA">
        <w:rPr>
          <w:color w:val="000000"/>
          <w:szCs w:val="22"/>
          <w:lang w:eastAsia="cs-CZ"/>
        </w:rPr>
        <w:t xml:space="preserve">Prasata: 8 dnů </w:t>
      </w:r>
    </w:p>
    <w:p w14:paraId="70726756" w14:textId="77777777" w:rsidR="00715396" w:rsidRPr="00D26EDA" w:rsidRDefault="00715396" w:rsidP="00DB67AD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r w:rsidRPr="00D26EDA">
        <w:rPr>
          <w:color w:val="000000"/>
          <w:szCs w:val="22"/>
          <w:lang w:eastAsia="cs-CZ"/>
        </w:rPr>
        <w:t xml:space="preserve">Kur domácí: 5 dnů </w:t>
      </w:r>
    </w:p>
    <w:p w14:paraId="6FF34813" w14:textId="77777777" w:rsidR="00715396" w:rsidRDefault="00627AFD" w:rsidP="00DB67AD">
      <w:r>
        <w:t>Nepoužívat</w:t>
      </w:r>
      <w:r w:rsidR="00715396" w:rsidRPr="00D26EDA">
        <w:t xml:space="preserve"> u nosnic, jejichž vejce jsou určena pro lidskou spotřebu</w:t>
      </w:r>
      <w:r w:rsidR="00715396">
        <w:t>.</w:t>
      </w:r>
    </w:p>
    <w:p w14:paraId="6320E83A" w14:textId="77777777" w:rsidR="00715396" w:rsidRPr="00F75554" w:rsidRDefault="00715396" w:rsidP="00DB67AD"/>
    <w:p w14:paraId="5F65E63E" w14:textId="77777777" w:rsidR="00715396" w:rsidRPr="00F75554" w:rsidRDefault="00715396">
      <w:r w:rsidRPr="00F75554">
        <w:rPr>
          <w:b/>
        </w:rPr>
        <w:t>11.</w:t>
      </w:r>
      <w:r w:rsidRPr="00F75554">
        <w:rPr>
          <w:b/>
        </w:rPr>
        <w:tab/>
        <w:t>ZVLÁŠTNÍ OPATŘENÍ PRO UCHOVÁVÁNÍ</w:t>
      </w:r>
    </w:p>
    <w:p w14:paraId="633EBFB3" w14:textId="77777777" w:rsidR="00715396" w:rsidRPr="00F75554" w:rsidRDefault="00715396"/>
    <w:p w14:paraId="794D1FE6" w14:textId="03AE0A78" w:rsidR="00715396" w:rsidRPr="00F75554" w:rsidRDefault="00715396">
      <w:r w:rsidRPr="00F75554">
        <w:t>Uchovávat mimo do</w:t>
      </w:r>
      <w:r w:rsidR="00E81E9D">
        <w:t>hled a do</w:t>
      </w:r>
      <w:r w:rsidRPr="00F75554">
        <w:t>sah dětí.</w:t>
      </w:r>
    </w:p>
    <w:p w14:paraId="1ECDADA6" w14:textId="77777777" w:rsidR="00715396" w:rsidRDefault="00715396"/>
    <w:p w14:paraId="538B6CC8" w14:textId="77777777" w:rsidR="00715396" w:rsidRDefault="00715396" w:rsidP="00C709BE">
      <w:pPr>
        <w:ind w:left="0" w:firstLine="0"/>
        <w:jc w:val="both"/>
        <w:rPr>
          <w:szCs w:val="22"/>
        </w:rPr>
      </w:pPr>
      <w:r>
        <w:rPr>
          <w:szCs w:val="22"/>
        </w:rPr>
        <w:t xml:space="preserve">Nepoužívejte </w:t>
      </w:r>
      <w:r w:rsidRPr="00F75554">
        <w:t>tento veterinární léčivý přípravek po uplynutí doby použitelnost</w:t>
      </w:r>
      <w:r w:rsidR="00606E5D">
        <w:t>i</w:t>
      </w:r>
      <w:r w:rsidRPr="00F75554">
        <w:t xml:space="preserve"> </w:t>
      </w:r>
      <w:r>
        <w:rPr>
          <w:szCs w:val="22"/>
        </w:rPr>
        <w:t xml:space="preserve">uvedené na </w:t>
      </w:r>
      <w:r w:rsidR="001E5610">
        <w:rPr>
          <w:szCs w:val="22"/>
        </w:rPr>
        <w:t xml:space="preserve">etiketě </w:t>
      </w:r>
      <w:r w:rsidR="00606E5D">
        <w:rPr>
          <w:szCs w:val="22"/>
        </w:rPr>
        <w:t xml:space="preserve">po </w:t>
      </w:r>
      <w:r>
        <w:rPr>
          <w:szCs w:val="22"/>
        </w:rPr>
        <w:t xml:space="preserve">EXP. </w:t>
      </w:r>
      <w:r w:rsidRPr="00F75554">
        <w:t>Doba použitelnosti končí posledním dnem v uvedeném měsíci</w:t>
      </w:r>
      <w:r>
        <w:rPr>
          <w:szCs w:val="22"/>
        </w:rPr>
        <w:t>.</w:t>
      </w:r>
    </w:p>
    <w:p w14:paraId="26D90654" w14:textId="77777777" w:rsidR="00715396" w:rsidRPr="00646C45" w:rsidRDefault="00715396" w:rsidP="00453076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r w:rsidRPr="00646C45">
        <w:rPr>
          <w:color w:val="000000"/>
          <w:szCs w:val="22"/>
          <w:lang w:eastAsia="cs-CZ"/>
        </w:rPr>
        <w:t xml:space="preserve">Doba použitelnosti po prvním otevření vnitřního obalu: 3 měsíce. </w:t>
      </w:r>
    </w:p>
    <w:p w14:paraId="6ED49DE7" w14:textId="77777777" w:rsidR="00715396" w:rsidRPr="00646C45" w:rsidRDefault="00715396" w:rsidP="00453076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r w:rsidRPr="00646C45">
        <w:rPr>
          <w:color w:val="000000"/>
          <w:szCs w:val="22"/>
          <w:lang w:eastAsia="cs-CZ"/>
        </w:rPr>
        <w:t xml:space="preserve">Doba použitelnosti po </w:t>
      </w:r>
      <w:r w:rsidRPr="00F75554">
        <w:t>rekonstituci</w:t>
      </w:r>
      <w:r w:rsidRPr="00646C45">
        <w:rPr>
          <w:color w:val="000000"/>
          <w:szCs w:val="22"/>
          <w:lang w:eastAsia="cs-CZ"/>
        </w:rPr>
        <w:t xml:space="preserve"> v </w:t>
      </w:r>
      <w:r w:rsidR="001E5610">
        <w:rPr>
          <w:color w:val="000000"/>
          <w:szCs w:val="22"/>
          <w:lang w:eastAsia="cs-CZ"/>
        </w:rPr>
        <w:t>pitné</w:t>
      </w:r>
      <w:r w:rsidR="001E5610" w:rsidRPr="00646C45">
        <w:rPr>
          <w:color w:val="000000"/>
          <w:szCs w:val="22"/>
          <w:lang w:eastAsia="cs-CZ"/>
        </w:rPr>
        <w:t xml:space="preserve"> </w:t>
      </w:r>
      <w:r w:rsidRPr="00646C45">
        <w:rPr>
          <w:color w:val="000000"/>
          <w:szCs w:val="22"/>
          <w:lang w:eastAsia="cs-CZ"/>
        </w:rPr>
        <w:t xml:space="preserve">vodě: 24 hodin. </w:t>
      </w:r>
    </w:p>
    <w:p w14:paraId="6DBA9B81" w14:textId="77777777" w:rsidR="00715396" w:rsidRPr="00F75554" w:rsidRDefault="00715396" w:rsidP="00453076">
      <w:r w:rsidRPr="00646C45">
        <w:rPr>
          <w:color w:val="000000"/>
          <w:szCs w:val="22"/>
          <w:lang w:eastAsia="cs-CZ"/>
        </w:rPr>
        <w:t xml:space="preserve">Doba použitelnosti po </w:t>
      </w:r>
      <w:r w:rsidRPr="00F75554">
        <w:t>rekonstituci</w:t>
      </w:r>
      <w:r w:rsidRPr="00646C45">
        <w:rPr>
          <w:color w:val="000000"/>
          <w:szCs w:val="22"/>
          <w:lang w:eastAsia="cs-CZ"/>
        </w:rPr>
        <w:t xml:space="preserve"> v</w:t>
      </w:r>
      <w:r w:rsidR="001E5610">
        <w:rPr>
          <w:color w:val="000000"/>
          <w:szCs w:val="22"/>
          <w:lang w:eastAsia="cs-CZ"/>
        </w:rPr>
        <w:t xml:space="preserve"> mléčné </w:t>
      </w:r>
      <w:r w:rsidRPr="00646C45">
        <w:rPr>
          <w:color w:val="000000"/>
          <w:szCs w:val="22"/>
          <w:lang w:eastAsia="cs-CZ"/>
        </w:rPr>
        <w:t xml:space="preserve">náhražce: </w:t>
      </w:r>
      <w:r>
        <w:rPr>
          <w:color w:val="000000"/>
          <w:szCs w:val="22"/>
          <w:lang w:eastAsia="cs-CZ"/>
        </w:rPr>
        <w:t>4 hodiny</w:t>
      </w:r>
    </w:p>
    <w:p w14:paraId="2AEC95FB" w14:textId="77777777" w:rsidR="00715396" w:rsidRPr="00F75554" w:rsidRDefault="00715396">
      <w:pPr>
        <w:ind w:left="0" w:right="-318" w:firstLine="0"/>
      </w:pPr>
    </w:p>
    <w:p w14:paraId="51428A3C" w14:textId="77777777" w:rsidR="00715396" w:rsidRPr="00F75554" w:rsidRDefault="00715396">
      <w:pPr>
        <w:rPr>
          <w:b/>
        </w:rPr>
      </w:pPr>
      <w:r w:rsidRPr="00F75554">
        <w:rPr>
          <w:b/>
        </w:rPr>
        <w:t>12.</w:t>
      </w:r>
      <w:r w:rsidRPr="00F75554">
        <w:rPr>
          <w:b/>
        </w:rPr>
        <w:tab/>
        <w:t>ZVLÁŠTNÍ UPOZORNĚNÍ</w:t>
      </w:r>
    </w:p>
    <w:p w14:paraId="00BE07A7" w14:textId="77777777" w:rsidR="00715396" w:rsidRPr="00F75554" w:rsidRDefault="00715396"/>
    <w:p w14:paraId="15383BB5" w14:textId="77777777" w:rsidR="00715396" w:rsidRPr="00D1392F" w:rsidRDefault="00384FB9" w:rsidP="00453076">
      <w:pPr>
        <w:autoSpaceDE w:val="0"/>
        <w:autoSpaceDN w:val="0"/>
        <w:adjustRightInd w:val="0"/>
        <w:ind w:left="0" w:firstLine="0"/>
        <w:rPr>
          <w:bCs/>
          <w:color w:val="000000"/>
          <w:szCs w:val="22"/>
          <w:u w:val="single"/>
          <w:lang w:eastAsia="cs-CZ"/>
        </w:rPr>
      </w:pPr>
      <w:r w:rsidRPr="00D1392F">
        <w:rPr>
          <w:bCs/>
          <w:color w:val="000000"/>
          <w:szCs w:val="22"/>
          <w:u w:val="single"/>
          <w:lang w:eastAsia="cs-CZ"/>
        </w:rPr>
        <w:t xml:space="preserve">Zvláštní opatření při použití u zvířat </w:t>
      </w:r>
    </w:p>
    <w:p w14:paraId="29573E69" w14:textId="77777777" w:rsidR="00715396" w:rsidRDefault="00715396" w:rsidP="00453076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</w:p>
    <w:p w14:paraId="13021535" w14:textId="77777777" w:rsidR="00227EA6" w:rsidRDefault="00227EA6" w:rsidP="00227EA6">
      <w:pPr>
        <w:ind w:left="0" w:firstLine="0"/>
        <w:rPr>
          <w:szCs w:val="22"/>
        </w:rPr>
      </w:pPr>
      <w:r w:rsidRPr="001762D3">
        <w:rPr>
          <w:szCs w:val="22"/>
        </w:rPr>
        <w:lastRenderedPageBreak/>
        <w:t xml:space="preserve">Existují důkazy o vysoké míře rezistence  </w:t>
      </w:r>
      <w:r w:rsidRPr="001762D3">
        <w:rPr>
          <w:i/>
          <w:iCs/>
          <w:szCs w:val="22"/>
        </w:rPr>
        <w:t xml:space="preserve">E. coli, </w:t>
      </w:r>
      <w:r w:rsidRPr="001762D3">
        <w:rPr>
          <w:iCs/>
          <w:szCs w:val="22"/>
        </w:rPr>
        <w:t>izolovaných z kura domácího,</w:t>
      </w:r>
      <w:r w:rsidRPr="001762D3">
        <w:rPr>
          <w:i/>
          <w:iCs/>
          <w:szCs w:val="22"/>
        </w:rPr>
        <w:t xml:space="preserve"> </w:t>
      </w:r>
      <w:r w:rsidRPr="001762D3">
        <w:rPr>
          <w:iCs/>
          <w:szCs w:val="22"/>
        </w:rPr>
        <w:t>k</w:t>
      </w:r>
      <w:r w:rsidRPr="001762D3">
        <w:rPr>
          <w:i/>
          <w:iCs/>
          <w:szCs w:val="22"/>
        </w:rPr>
        <w:t xml:space="preserve"> </w:t>
      </w:r>
      <w:r w:rsidRPr="001762D3">
        <w:rPr>
          <w:szCs w:val="22"/>
        </w:rPr>
        <w:t xml:space="preserve"> tetracyklinům. Rezistence k tetracyklinům byla také hlášena v některých zemích EU u respiračních patogenů prasat (</w:t>
      </w:r>
      <w:r w:rsidRPr="001762D3">
        <w:rPr>
          <w:i/>
          <w:iCs/>
          <w:szCs w:val="22"/>
        </w:rPr>
        <w:t xml:space="preserve">A. </w:t>
      </w:r>
      <w:proofErr w:type="spellStart"/>
      <w:r w:rsidRPr="001762D3">
        <w:rPr>
          <w:i/>
          <w:iCs/>
          <w:szCs w:val="22"/>
        </w:rPr>
        <w:t>pleuropneumoniae</w:t>
      </w:r>
      <w:proofErr w:type="spellEnd"/>
      <w:r w:rsidRPr="001762D3">
        <w:rPr>
          <w:i/>
          <w:iCs/>
          <w:szCs w:val="22"/>
        </w:rPr>
        <w:t xml:space="preserve">, S. </w:t>
      </w:r>
      <w:proofErr w:type="spellStart"/>
      <w:r w:rsidRPr="001762D3">
        <w:rPr>
          <w:i/>
          <w:iCs/>
          <w:szCs w:val="22"/>
        </w:rPr>
        <w:t>suis</w:t>
      </w:r>
      <w:proofErr w:type="spellEnd"/>
      <w:r w:rsidRPr="001762D3">
        <w:rPr>
          <w:szCs w:val="22"/>
        </w:rPr>
        <w:t>) a u patogenů telat (</w:t>
      </w:r>
      <w:proofErr w:type="spellStart"/>
      <w:r w:rsidRPr="001762D3">
        <w:rPr>
          <w:i/>
          <w:iCs/>
          <w:szCs w:val="22"/>
        </w:rPr>
        <w:t>Pasteurella</w:t>
      </w:r>
      <w:proofErr w:type="spellEnd"/>
      <w:r w:rsidRPr="001762D3">
        <w:rPr>
          <w:i/>
          <w:iCs/>
          <w:szCs w:val="22"/>
        </w:rPr>
        <w:t xml:space="preserve"> </w:t>
      </w:r>
      <w:proofErr w:type="spellStart"/>
      <w:r w:rsidRPr="001762D3">
        <w:rPr>
          <w:iCs/>
          <w:szCs w:val="22"/>
        </w:rPr>
        <w:t>spp</w:t>
      </w:r>
      <w:proofErr w:type="spellEnd"/>
      <w:r w:rsidRPr="001762D3">
        <w:rPr>
          <w:szCs w:val="22"/>
        </w:rPr>
        <w:t>.).</w:t>
      </w:r>
    </w:p>
    <w:p w14:paraId="51F43FEC" w14:textId="77777777" w:rsidR="00227EA6" w:rsidRPr="001762D3" w:rsidRDefault="00227EA6" w:rsidP="00227EA6">
      <w:pPr>
        <w:ind w:left="0" w:firstLine="0"/>
        <w:rPr>
          <w:szCs w:val="22"/>
        </w:rPr>
      </w:pPr>
    </w:p>
    <w:p w14:paraId="224522A1" w14:textId="10E8EFBB" w:rsidR="00227EA6" w:rsidRDefault="00227EA6" w:rsidP="00227EA6">
      <w:pPr>
        <w:ind w:left="0" w:firstLine="0"/>
        <w:jc w:val="both"/>
      </w:pPr>
      <w:r w:rsidRPr="001762D3">
        <w:t xml:space="preserve">Použití přípravku by mělo </w:t>
      </w:r>
      <w:r w:rsidR="007E2BB6">
        <w:t>být založeno na</w:t>
      </w:r>
      <w:r w:rsidRPr="001762D3">
        <w:t xml:space="preserve"> </w:t>
      </w:r>
      <w:r>
        <w:t>identifikac</w:t>
      </w:r>
      <w:r w:rsidR="007E2BB6">
        <w:t>i</w:t>
      </w:r>
      <w:r w:rsidRPr="001762D3">
        <w:t xml:space="preserve"> a testování citlivosti cílových patogenů. Pokud to není možné, léčba by měla být založena na </w:t>
      </w:r>
      <w:proofErr w:type="spellStart"/>
      <w:r w:rsidR="00903298" w:rsidRPr="00F34949">
        <w:t>epizootologických</w:t>
      </w:r>
      <w:proofErr w:type="spellEnd"/>
      <w:r w:rsidR="00903298" w:rsidRPr="00F34949">
        <w:t xml:space="preserve"> </w:t>
      </w:r>
      <w:r w:rsidRPr="001762D3">
        <w:t xml:space="preserve">informacích a znalosti citlivosti cílových bakterií na úrovni farmy nebo na místní/regionální úrovni. </w:t>
      </w:r>
    </w:p>
    <w:p w14:paraId="514E4D35" w14:textId="77777777" w:rsidR="00227EA6" w:rsidRDefault="00227EA6" w:rsidP="00227EA6">
      <w:pPr>
        <w:ind w:left="0" w:firstLine="0"/>
        <w:jc w:val="both"/>
      </w:pPr>
    </w:p>
    <w:p w14:paraId="43F4D879" w14:textId="01FECE01" w:rsidR="00227EA6" w:rsidRDefault="007E2BB6" w:rsidP="00227EA6">
      <w:pPr>
        <w:ind w:left="0" w:firstLine="0"/>
        <w:jc w:val="both"/>
      </w:pPr>
      <w:r w:rsidRPr="00CB56FD">
        <w:t>Použití přípravku, které je odlišné od pokynů uvedených</w:t>
      </w:r>
      <w:r w:rsidR="00227EA6">
        <w:t xml:space="preserve"> v</w:t>
      </w:r>
      <w:r w:rsidR="00CB4003">
        <w:t> příbalové informaci</w:t>
      </w:r>
      <w:r w:rsidR="00227EA6">
        <w:t>, můžete to zvýšit prevalenci bakterií rezistentních k doxycyklinu a snížit účinnost léčby.</w:t>
      </w:r>
    </w:p>
    <w:p w14:paraId="23217B37" w14:textId="77777777" w:rsidR="00227EA6" w:rsidRDefault="00227EA6" w:rsidP="00227EA6">
      <w:pPr>
        <w:ind w:left="0" w:firstLine="0"/>
        <w:jc w:val="both"/>
      </w:pPr>
    </w:p>
    <w:p w14:paraId="24050739" w14:textId="77C08E14" w:rsidR="00227EA6" w:rsidRDefault="00AC2EBA" w:rsidP="00227EA6">
      <w:pPr>
        <w:ind w:left="0" w:firstLine="0"/>
        <w:jc w:val="both"/>
        <w:rPr>
          <w:szCs w:val="22"/>
        </w:rPr>
      </w:pPr>
      <w:r w:rsidRPr="00AC2EBA">
        <w:t xml:space="preserve">Při použití přípravku je nutno vzít v úvahu oficiální a místní pravidla antibiotické politiky. </w:t>
      </w:r>
    </w:p>
    <w:p w14:paraId="6FF2E2A8" w14:textId="51B37B49" w:rsidR="00227EA6" w:rsidRPr="00227EA6" w:rsidRDefault="00AC3710" w:rsidP="00227EA6">
      <w:pPr>
        <w:ind w:left="0" w:firstLine="0"/>
        <w:jc w:val="both"/>
      </w:pPr>
      <w:r>
        <w:rPr>
          <w:szCs w:val="22"/>
        </w:rPr>
        <w:t>Protože nemu</w:t>
      </w:r>
      <w:r w:rsidR="00E07298">
        <w:rPr>
          <w:szCs w:val="22"/>
        </w:rPr>
        <w:t>s</w:t>
      </w:r>
      <w:r>
        <w:rPr>
          <w:szCs w:val="22"/>
        </w:rPr>
        <w:t>í být dosaženo eradikace</w:t>
      </w:r>
      <w:r w:rsidR="00227EA6">
        <w:rPr>
          <w:szCs w:val="22"/>
        </w:rPr>
        <w:t xml:space="preserve"> cílových patogenů, má se léčba přípravkem provádět v kombinaci s</w:t>
      </w:r>
      <w:r w:rsidR="007E2BB6">
        <w:rPr>
          <w:szCs w:val="22"/>
        </w:rPr>
        <w:t>e</w:t>
      </w:r>
      <w:r w:rsidR="00227EA6">
        <w:rPr>
          <w:szCs w:val="22"/>
        </w:rPr>
        <w:t> </w:t>
      </w:r>
      <w:r w:rsidR="007E2BB6">
        <w:rPr>
          <w:szCs w:val="22"/>
        </w:rPr>
        <w:t>správnou chovatelskou</w:t>
      </w:r>
      <w:r w:rsidR="00E07298">
        <w:rPr>
          <w:szCs w:val="22"/>
        </w:rPr>
        <w:t xml:space="preserve"> praxí</w:t>
      </w:r>
      <w:r w:rsidR="00227EA6">
        <w:rPr>
          <w:szCs w:val="22"/>
        </w:rPr>
        <w:t xml:space="preserve">, např. </w:t>
      </w:r>
      <w:r w:rsidR="00F92865">
        <w:rPr>
          <w:szCs w:val="22"/>
        </w:rPr>
        <w:t>dobrou hygienou</w:t>
      </w:r>
      <w:r w:rsidR="00227EA6">
        <w:rPr>
          <w:szCs w:val="22"/>
        </w:rPr>
        <w:t>, řádn</w:t>
      </w:r>
      <w:r w:rsidR="00285C13">
        <w:rPr>
          <w:szCs w:val="22"/>
        </w:rPr>
        <w:t>ým</w:t>
      </w:r>
      <w:r w:rsidR="00227EA6">
        <w:rPr>
          <w:szCs w:val="22"/>
        </w:rPr>
        <w:t xml:space="preserve"> větrání</w:t>
      </w:r>
      <w:r w:rsidR="00285C13">
        <w:rPr>
          <w:szCs w:val="22"/>
        </w:rPr>
        <w:t>m</w:t>
      </w:r>
      <w:r w:rsidR="00227EA6">
        <w:rPr>
          <w:szCs w:val="22"/>
        </w:rPr>
        <w:t xml:space="preserve"> a zajištění</w:t>
      </w:r>
      <w:r w:rsidR="00285C13">
        <w:rPr>
          <w:szCs w:val="22"/>
        </w:rPr>
        <w:t>m</w:t>
      </w:r>
      <w:r w:rsidR="00227EA6">
        <w:rPr>
          <w:szCs w:val="22"/>
        </w:rPr>
        <w:t xml:space="preserve"> odpovídajícího počtu zvířat na jednotku prostoru ustájení.</w:t>
      </w:r>
    </w:p>
    <w:p w14:paraId="53EE35C6" w14:textId="77777777" w:rsidR="00715396" w:rsidRDefault="00715396" w:rsidP="00C709BE">
      <w:pPr>
        <w:jc w:val="both"/>
      </w:pPr>
    </w:p>
    <w:p w14:paraId="7491D8C0" w14:textId="77777777" w:rsidR="00715396" w:rsidRDefault="003A18FF" w:rsidP="00C709BE">
      <w:pPr>
        <w:autoSpaceDE w:val="0"/>
        <w:autoSpaceDN w:val="0"/>
        <w:adjustRightInd w:val="0"/>
        <w:ind w:left="0" w:firstLine="0"/>
        <w:jc w:val="both"/>
        <w:rPr>
          <w:bCs/>
          <w:color w:val="000000"/>
          <w:szCs w:val="22"/>
          <w:u w:val="single"/>
          <w:lang w:eastAsia="cs-CZ"/>
        </w:rPr>
      </w:pPr>
      <w:r w:rsidRPr="003A18FF">
        <w:rPr>
          <w:bCs/>
          <w:color w:val="000000"/>
          <w:szCs w:val="22"/>
          <w:u w:val="single"/>
          <w:lang w:eastAsia="cs-CZ"/>
        </w:rPr>
        <w:t>Zvláštní opatření určené osobám, které podávají veterinární léčivý přípravek zvířatům</w:t>
      </w:r>
    </w:p>
    <w:p w14:paraId="1A352634" w14:textId="77777777" w:rsidR="003A18FF" w:rsidRPr="00F82DEC" w:rsidRDefault="003A18FF" w:rsidP="00C709BE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</w:p>
    <w:p w14:paraId="04075476" w14:textId="19C9821E" w:rsidR="00702C36" w:rsidRDefault="00227EA6" w:rsidP="00D1392F">
      <w:pPr>
        <w:keepNext/>
        <w:ind w:left="0" w:firstLine="0"/>
        <w:jc w:val="both"/>
        <w:rPr>
          <w:szCs w:val="22"/>
        </w:rPr>
      </w:pPr>
      <w:r w:rsidRPr="00284ED7">
        <w:rPr>
          <w:szCs w:val="22"/>
        </w:rPr>
        <w:t xml:space="preserve">Při </w:t>
      </w:r>
      <w:r>
        <w:rPr>
          <w:szCs w:val="22"/>
        </w:rPr>
        <w:t>přidávání přípravku</w:t>
      </w:r>
      <w:r w:rsidRPr="00284ED7">
        <w:rPr>
          <w:szCs w:val="22"/>
        </w:rPr>
        <w:t xml:space="preserve"> do vody </w:t>
      </w:r>
      <w:r>
        <w:rPr>
          <w:szCs w:val="22"/>
        </w:rPr>
        <w:t xml:space="preserve">předcházejte </w:t>
      </w:r>
      <w:r w:rsidRPr="00284ED7">
        <w:rPr>
          <w:szCs w:val="22"/>
        </w:rPr>
        <w:t>vytváření prachu.</w:t>
      </w:r>
      <w:r>
        <w:rPr>
          <w:szCs w:val="22"/>
        </w:rPr>
        <w:t xml:space="preserve"> </w:t>
      </w:r>
      <w:r w:rsidR="00702C36">
        <w:rPr>
          <w:szCs w:val="22"/>
        </w:rPr>
        <w:t>Tento přípravek může při zasažení kůže nebo očí (ve formě prášku a roztoku) nebo při vdech</w:t>
      </w:r>
      <w:r w:rsidR="00E950E6">
        <w:rPr>
          <w:szCs w:val="22"/>
        </w:rPr>
        <w:t>nutí</w:t>
      </w:r>
      <w:r w:rsidR="00702C36">
        <w:rPr>
          <w:szCs w:val="22"/>
        </w:rPr>
        <w:t xml:space="preserve"> prášku vyvolat kontaktní dermatitidu anebo reakce z přecitlivělosti.</w:t>
      </w:r>
    </w:p>
    <w:p w14:paraId="283FF5DB" w14:textId="6BF5E413" w:rsidR="00227EA6" w:rsidRDefault="00702C36" w:rsidP="00D1392F">
      <w:pPr>
        <w:keepNext/>
        <w:ind w:left="0" w:firstLine="0"/>
        <w:jc w:val="both"/>
        <w:rPr>
          <w:szCs w:val="22"/>
        </w:rPr>
      </w:pPr>
      <w:r w:rsidRPr="00F75554">
        <w:t xml:space="preserve">Lidé se známou přecitlivělostí na </w:t>
      </w:r>
      <w:r>
        <w:t xml:space="preserve">tetracykliny by se měli </w:t>
      </w:r>
      <w:r w:rsidRPr="00F75554">
        <w:t xml:space="preserve">vyhnout </w:t>
      </w:r>
      <w:r w:rsidR="00E950E6">
        <w:t xml:space="preserve">kontaktu </w:t>
      </w:r>
      <w:r w:rsidR="00227EA6">
        <w:t>s veterinárním léčivým přípravkem</w:t>
      </w:r>
      <w:r w:rsidRPr="00F75554">
        <w:t>.</w:t>
      </w:r>
      <w:r>
        <w:t xml:space="preserve"> Při podávání přípravku používejte nepropustné rukavice (např. gumové nebo latexové) a</w:t>
      </w:r>
      <w:r w:rsidR="00E950E6">
        <w:t> </w:t>
      </w:r>
      <w:r>
        <w:t xml:space="preserve">vhodnou masku proti prachu (např. jednorázovou polomasku vyhovující evropské normě EN 149). Při manipulaci s přípravkem nekuřte, nejezte a nepijte. </w:t>
      </w:r>
      <w:r w:rsidRPr="00303679">
        <w:rPr>
          <w:szCs w:val="22"/>
        </w:rPr>
        <w:t xml:space="preserve">V případě </w:t>
      </w:r>
      <w:r>
        <w:rPr>
          <w:szCs w:val="22"/>
        </w:rPr>
        <w:t>zasažení očí nebo</w:t>
      </w:r>
      <w:r w:rsidRPr="00303679">
        <w:rPr>
          <w:szCs w:val="22"/>
        </w:rPr>
        <w:t> kůž</w:t>
      </w:r>
      <w:r>
        <w:rPr>
          <w:szCs w:val="22"/>
        </w:rPr>
        <w:t>e</w:t>
      </w:r>
      <w:r w:rsidRPr="00303679">
        <w:rPr>
          <w:szCs w:val="22"/>
        </w:rPr>
        <w:t xml:space="preserve"> omyjte zasažené části </w:t>
      </w:r>
      <w:r>
        <w:rPr>
          <w:szCs w:val="22"/>
        </w:rPr>
        <w:t>velkým množstvím čisté vody, a pokud se objeví podráždění, vyhledejte lékařskou pomoc</w:t>
      </w:r>
      <w:r w:rsidRPr="00303679">
        <w:rPr>
          <w:szCs w:val="22"/>
        </w:rPr>
        <w:t xml:space="preserve">. </w:t>
      </w:r>
    </w:p>
    <w:p w14:paraId="38C794DF" w14:textId="77777777" w:rsidR="00702C36" w:rsidRDefault="00702C36" w:rsidP="00D1392F">
      <w:pPr>
        <w:keepNext/>
        <w:ind w:left="0" w:firstLine="0"/>
        <w:jc w:val="both"/>
        <w:rPr>
          <w:szCs w:val="22"/>
        </w:rPr>
      </w:pPr>
      <w:r>
        <w:rPr>
          <w:rFonts w:cs="Arial"/>
          <w:szCs w:val="22"/>
        </w:rPr>
        <w:t>Po manipulaci s přípravkem si umyjte ruce a zasaženou kůži.</w:t>
      </w:r>
    </w:p>
    <w:p w14:paraId="5BA6FF55" w14:textId="4C010889" w:rsidR="00702000" w:rsidRDefault="00702C36" w:rsidP="00D1392F">
      <w:pPr>
        <w:keepNext/>
        <w:ind w:left="0" w:firstLine="0"/>
        <w:jc w:val="both"/>
        <w:rPr>
          <w:szCs w:val="22"/>
        </w:rPr>
      </w:pPr>
      <w:r>
        <w:rPr>
          <w:szCs w:val="22"/>
        </w:rPr>
        <w:t xml:space="preserve">Pokud se u vás </w:t>
      </w:r>
      <w:r w:rsidR="00E950E6">
        <w:rPr>
          <w:szCs w:val="22"/>
        </w:rPr>
        <w:t xml:space="preserve">objeví </w:t>
      </w:r>
      <w:proofErr w:type="spellStart"/>
      <w:r w:rsidR="00E950E6">
        <w:rPr>
          <w:szCs w:val="22"/>
        </w:rPr>
        <w:t>post</w:t>
      </w:r>
      <w:r>
        <w:rPr>
          <w:szCs w:val="22"/>
        </w:rPr>
        <w:t>expozi</w:t>
      </w:r>
      <w:r w:rsidR="00E950E6">
        <w:rPr>
          <w:szCs w:val="22"/>
        </w:rPr>
        <w:t>ční</w:t>
      </w:r>
      <w:proofErr w:type="spellEnd"/>
      <w:r>
        <w:rPr>
          <w:szCs w:val="22"/>
        </w:rPr>
        <w:t xml:space="preserve"> příznaky</w:t>
      </w:r>
      <w:r w:rsidR="00E950E6">
        <w:rPr>
          <w:szCs w:val="22"/>
        </w:rPr>
        <w:t>,</w:t>
      </w:r>
      <w:r>
        <w:rPr>
          <w:szCs w:val="22"/>
        </w:rPr>
        <w:t xml:space="preserve"> jako</w:t>
      </w:r>
      <w:r w:rsidR="00E950E6">
        <w:rPr>
          <w:szCs w:val="22"/>
        </w:rPr>
        <w:t xml:space="preserve"> např.</w:t>
      </w:r>
      <w:r>
        <w:rPr>
          <w:szCs w:val="22"/>
        </w:rPr>
        <w:t xml:space="preserve"> kožní vyrážka, vyhledejte lékařskou pomoc a</w:t>
      </w:r>
      <w:r w:rsidR="00E950E6">
        <w:rPr>
          <w:szCs w:val="22"/>
        </w:rPr>
        <w:t> </w:t>
      </w:r>
      <w:r>
        <w:rPr>
          <w:szCs w:val="22"/>
        </w:rPr>
        <w:t>ukažte lékaři toto upozornění. Otok obličeje, rtů</w:t>
      </w:r>
      <w:r w:rsidR="00E950E6">
        <w:rPr>
          <w:szCs w:val="22"/>
        </w:rPr>
        <w:t xml:space="preserve">, </w:t>
      </w:r>
      <w:r>
        <w:rPr>
          <w:szCs w:val="22"/>
        </w:rPr>
        <w:t xml:space="preserve">očí nebo potíže s dýcháním jsou vážné příznaky </w:t>
      </w:r>
      <w:r>
        <w:rPr>
          <w:szCs w:val="22"/>
        </w:rPr>
        <w:br/>
        <w:t>a vyžadují okamžitou lékařskou p</w:t>
      </w:r>
      <w:r w:rsidR="00E950E6">
        <w:rPr>
          <w:szCs w:val="22"/>
        </w:rPr>
        <w:t>omoc</w:t>
      </w:r>
      <w:r>
        <w:rPr>
          <w:szCs w:val="22"/>
        </w:rPr>
        <w:t>.</w:t>
      </w:r>
    </w:p>
    <w:p w14:paraId="309E554B" w14:textId="77777777" w:rsidR="00715396" w:rsidRDefault="00715396" w:rsidP="00453076">
      <w:pPr>
        <w:ind w:left="0" w:firstLine="0"/>
        <w:rPr>
          <w:szCs w:val="22"/>
        </w:rPr>
      </w:pPr>
    </w:p>
    <w:p w14:paraId="453AE9EC" w14:textId="77777777" w:rsidR="00715396" w:rsidRPr="00227EA6" w:rsidRDefault="00227EA6" w:rsidP="00453076">
      <w:pPr>
        <w:rPr>
          <w:u w:val="single"/>
        </w:rPr>
      </w:pPr>
      <w:r>
        <w:rPr>
          <w:u w:val="single"/>
        </w:rPr>
        <w:t>Březost a</w:t>
      </w:r>
      <w:r w:rsidR="00715396" w:rsidRPr="00227EA6">
        <w:rPr>
          <w:u w:val="single"/>
        </w:rPr>
        <w:t xml:space="preserve"> laktace</w:t>
      </w:r>
    </w:p>
    <w:p w14:paraId="002CEE1C" w14:textId="77777777" w:rsidR="00715396" w:rsidRPr="00F75554" w:rsidRDefault="00715396" w:rsidP="00453076"/>
    <w:p w14:paraId="56B766D0" w14:textId="25557AAC" w:rsidR="00227EA6" w:rsidRDefault="00301324" w:rsidP="00227EA6">
      <w:pPr>
        <w:ind w:left="0" w:firstLine="0"/>
        <w:jc w:val="both"/>
        <w:rPr>
          <w:szCs w:val="22"/>
        </w:rPr>
      </w:pPr>
      <w:r>
        <w:rPr>
          <w:szCs w:val="22"/>
        </w:rPr>
        <w:t>N</w:t>
      </w:r>
      <w:r w:rsidR="00227EA6">
        <w:rPr>
          <w:szCs w:val="22"/>
        </w:rPr>
        <w:t>ebyla</w:t>
      </w:r>
      <w:r>
        <w:rPr>
          <w:szCs w:val="22"/>
        </w:rPr>
        <w:t xml:space="preserve"> stanovena</w:t>
      </w:r>
      <w:r w:rsidR="00227EA6">
        <w:rPr>
          <w:szCs w:val="22"/>
        </w:rPr>
        <w:t xml:space="preserve"> bezpečnost </w:t>
      </w:r>
      <w:r>
        <w:rPr>
          <w:szCs w:val="22"/>
        </w:rPr>
        <w:t xml:space="preserve">veterinárního léčivého </w:t>
      </w:r>
      <w:r w:rsidR="00227EA6">
        <w:rPr>
          <w:szCs w:val="22"/>
        </w:rPr>
        <w:t>přípravku</w:t>
      </w:r>
      <w:r>
        <w:rPr>
          <w:szCs w:val="22"/>
        </w:rPr>
        <w:t xml:space="preserve"> během březosti nebo laktace u prasnic</w:t>
      </w:r>
      <w:r w:rsidR="00227EA6">
        <w:rPr>
          <w:szCs w:val="22"/>
        </w:rPr>
        <w:t>.</w:t>
      </w:r>
    </w:p>
    <w:p w14:paraId="184AC04F" w14:textId="77777777" w:rsidR="00227EA6" w:rsidRDefault="00227EA6" w:rsidP="00227EA6">
      <w:pPr>
        <w:ind w:left="0" w:firstLine="0"/>
        <w:jc w:val="both"/>
        <w:rPr>
          <w:szCs w:val="22"/>
        </w:rPr>
      </w:pPr>
      <w:r w:rsidRPr="00AA38EA">
        <w:rPr>
          <w:szCs w:val="22"/>
        </w:rPr>
        <w:t xml:space="preserve">Laboratorní studie na potkanech a králících neprokázaly </w:t>
      </w:r>
      <w:r>
        <w:rPr>
          <w:szCs w:val="22"/>
        </w:rPr>
        <w:t xml:space="preserve">žádné teratogenní, </w:t>
      </w:r>
      <w:proofErr w:type="spellStart"/>
      <w:r>
        <w:rPr>
          <w:szCs w:val="22"/>
        </w:rPr>
        <w:t>fetotoxické</w:t>
      </w:r>
      <w:proofErr w:type="spellEnd"/>
      <w:r w:rsidRPr="00AA38EA">
        <w:rPr>
          <w:szCs w:val="22"/>
        </w:rPr>
        <w:t xml:space="preserve"> </w:t>
      </w:r>
      <w:r>
        <w:rPr>
          <w:szCs w:val="22"/>
        </w:rPr>
        <w:t xml:space="preserve">ani </w:t>
      </w:r>
      <w:proofErr w:type="spellStart"/>
      <w:r>
        <w:rPr>
          <w:szCs w:val="22"/>
        </w:rPr>
        <w:t>maternotoxické</w:t>
      </w:r>
      <w:proofErr w:type="spellEnd"/>
      <w:r w:rsidRPr="00AA38EA">
        <w:rPr>
          <w:szCs w:val="22"/>
        </w:rPr>
        <w:t xml:space="preserve"> účink</w:t>
      </w:r>
      <w:r>
        <w:rPr>
          <w:szCs w:val="22"/>
        </w:rPr>
        <w:t>y</w:t>
      </w:r>
    </w:p>
    <w:p w14:paraId="4DEA275B" w14:textId="77777777" w:rsidR="004C689E" w:rsidRDefault="004C689E" w:rsidP="004C689E">
      <w:pPr>
        <w:ind w:left="0" w:firstLine="0"/>
        <w:jc w:val="both"/>
        <w:rPr>
          <w:szCs w:val="22"/>
        </w:rPr>
      </w:pPr>
      <w:r>
        <w:rPr>
          <w:szCs w:val="22"/>
        </w:rPr>
        <w:t>Vzhledem k ukládání doxycyklinu v kostní tkáni mláďat, by mělo být použití přípravku v průběhu březosti a laktace omezeno.</w:t>
      </w:r>
    </w:p>
    <w:p w14:paraId="1F253952" w14:textId="77777777" w:rsidR="00227EA6" w:rsidRDefault="00227EA6" w:rsidP="00227EA6">
      <w:pPr>
        <w:ind w:left="0" w:firstLine="0"/>
        <w:jc w:val="both"/>
        <w:rPr>
          <w:szCs w:val="22"/>
        </w:rPr>
      </w:pPr>
      <w:r>
        <w:rPr>
          <w:szCs w:val="22"/>
        </w:rPr>
        <w:t>Použít pouze po zvážení poměru terapeutického prospěchu a rizika příslušným veterinárním lékařem.</w:t>
      </w:r>
    </w:p>
    <w:p w14:paraId="7214BF99" w14:textId="77777777" w:rsidR="00715396" w:rsidRDefault="00715396" w:rsidP="006249C7">
      <w:pPr>
        <w:ind w:left="0" w:firstLine="0"/>
        <w:rPr>
          <w:szCs w:val="22"/>
        </w:rPr>
      </w:pPr>
    </w:p>
    <w:p w14:paraId="2107555B" w14:textId="77777777" w:rsidR="00715396" w:rsidRPr="00D1392F" w:rsidRDefault="00384FB9" w:rsidP="006249C7">
      <w:pPr>
        <w:autoSpaceDE w:val="0"/>
        <w:autoSpaceDN w:val="0"/>
        <w:adjustRightInd w:val="0"/>
        <w:ind w:left="0" w:firstLine="0"/>
        <w:rPr>
          <w:color w:val="000000"/>
          <w:szCs w:val="22"/>
          <w:u w:val="single"/>
          <w:lang w:eastAsia="cs-CZ"/>
        </w:rPr>
      </w:pPr>
      <w:r w:rsidRPr="00D1392F">
        <w:rPr>
          <w:bCs/>
          <w:color w:val="000000"/>
          <w:szCs w:val="22"/>
          <w:u w:val="single"/>
          <w:lang w:eastAsia="cs-CZ"/>
        </w:rPr>
        <w:t xml:space="preserve">Interakce s dalšími léčivými přípravky a další formy interakce </w:t>
      </w:r>
    </w:p>
    <w:p w14:paraId="316258CE" w14:textId="77777777" w:rsidR="00715396" w:rsidRDefault="00715396" w:rsidP="006249C7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</w:p>
    <w:p w14:paraId="24F59B06" w14:textId="77777777" w:rsidR="00715396" w:rsidRPr="006249C7" w:rsidRDefault="00715396" w:rsidP="006249C7">
      <w:pPr>
        <w:autoSpaceDE w:val="0"/>
        <w:autoSpaceDN w:val="0"/>
        <w:adjustRightInd w:val="0"/>
        <w:ind w:left="0" w:firstLine="0"/>
        <w:rPr>
          <w:color w:val="000000"/>
          <w:szCs w:val="22"/>
          <w:lang w:eastAsia="cs-CZ"/>
        </w:rPr>
      </w:pPr>
      <w:r w:rsidRPr="006249C7">
        <w:rPr>
          <w:color w:val="000000"/>
          <w:szCs w:val="22"/>
          <w:lang w:eastAsia="cs-CZ"/>
        </w:rPr>
        <w:t xml:space="preserve">Nepoužívejte v kombinaci s baktericidními antibiotiky, jako jsou peniciliny a cefalosporiny. </w:t>
      </w:r>
    </w:p>
    <w:p w14:paraId="72C1734D" w14:textId="5DCB18B3" w:rsidR="0056531F" w:rsidRDefault="00227EA6" w:rsidP="00D1392F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AA38EA">
        <w:rPr>
          <w:color w:val="000000"/>
          <w:szCs w:val="22"/>
          <w:lang w:eastAsia="cs-CZ"/>
        </w:rPr>
        <w:t xml:space="preserve">Nepodávejte souběžně s </w:t>
      </w:r>
      <w:r>
        <w:rPr>
          <w:color w:val="000000"/>
          <w:szCs w:val="22"/>
          <w:lang w:eastAsia="cs-CZ"/>
        </w:rPr>
        <w:t>krmivem</w:t>
      </w:r>
      <w:r w:rsidRPr="00AA38EA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s vysokým obsahem polyvalentních kationtů</w:t>
      </w:r>
      <w:r w:rsidRPr="00AA38EA">
        <w:rPr>
          <w:color w:val="000000"/>
          <w:szCs w:val="22"/>
          <w:lang w:eastAsia="cs-CZ"/>
        </w:rPr>
        <w:t>,</w:t>
      </w:r>
      <w:r>
        <w:rPr>
          <w:color w:val="000000"/>
          <w:szCs w:val="22"/>
          <w:lang w:eastAsia="cs-CZ"/>
        </w:rPr>
        <w:t xml:space="preserve"> jako jsou Ca</w:t>
      </w:r>
      <w:r w:rsidRPr="00D1392F">
        <w:rPr>
          <w:color w:val="000000"/>
          <w:szCs w:val="22"/>
          <w:vertAlign w:val="superscript"/>
          <w:lang w:eastAsia="cs-CZ"/>
        </w:rPr>
        <w:t>2+</w:t>
      </w:r>
      <w:r>
        <w:rPr>
          <w:color w:val="000000"/>
          <w:szCs w:val="22"/>
          <w:lang w:eastAsia="cs-CZ"/>
        </w:rPr>
        <w:t>, Mg</w:t>
      </w:r>
      <w:r w:rsidRPr="00D1392F">
        <w:rPr>
          <w:color w:val="000000"/>
          <w:szCs w:val="22"/>
          <w:vertAlign w:val="superscript"/>
          <w:lang w:eastAsia="cs-CZ"/>
        </w:rPr>
        <w:t>2+</w:t>
      </w:r>
      <w:r>
        <w:rPr>
          <w:color w:val="000000"/>
          <w:szCs w:val="22"/>
          <w:lang w:eastAsia="cs-CZ"/>
        </w:rPr>
        <w:t>, Zn</w:t>
      </w:r>
      <w:r w:rsidRPr="00D1392F">
        <w:rPr>
          <w:color w:val="000000"/>
          <w:szCs w:val="22"/>
          <w:vertAlign w:val="superscript"/>
          <w:lang w:eastAsia="cs-CZ"/>
        </w:rPr>
        <w:t>2+</w:t>
      </w:r>
      <w:r>
        <w:rPr>
          <w:color w:val="000000"/>
          <w:szCs w:val="22"/>
          <w:lang w:eastAsia="cs-CZ"/>
        </w:rPr>
        <w:t xml:space="preserve"> a Fe</w:t>
      </w:r>
      <w:r w:rsidRPr="00D1392F">
        <w:rPr>
          <w:color w:val="000000"/>
          <w:szCs w:val="22"/>
          <w:vertAlign w:val="superscript"/>
          <w:lang w:eastAsia="cs-CZ"/>
        </w:rPr>
        <w:t>3+</w:t>
      </w:r>
      <w:r w:rsidRPr="00AA38EA">
        <w:rPr>
          <w:color w:val="000000"/>
          <w:szCs w:val="22"/>
          <w:lang w:eastAsia="cs-CZ"/>
        </w:rPr>
        <w:t xml:space="preserve">, protože </w:t>
      </w:r>
      <w:r>
        <w:rPr>
          <w:color w:val="000000"/>
          <w:szCs w:val="22"/>
          <w:lang w:eastAsia="cs-CZ"/>
        </w:rPr>
        <w:t xml:space="preserve">může docházet k vytváření komplexů doxycyklinu </w:t>
      </w:r>
      <w:r w:rsidRPr="00AA38EA">
        <w:rPr>
          <w:color w:val="000000"/>
          <w:szCs w:val="22"/>
          <w:lang w:eastAsia="cs-CZ"/>
        </w:rPr>
        <w:t xml:space="preserve">s těmito kationty. Nepodávejte společně s antacidy, kaolinem a přípravky </w:t>
      </w:r>
      <w:r>
        <w:rPr>
          <w:color w:val="000000"/>
          <w:szCs w:val="22"/>
          <w:lang w:eastAsia="cs-CZ"/>
        </w:rPr>
        <w:t>obsahujícími železo</w:t>
      </w:r>
      <w:r w:rsidRPr="00AA38EA">
        <w:rPr>
          <w:color w:val="000000"/>
          <w:szCs w:val="22"/>
          <w:lang w:eastAsia="cs-CZ"/>
        </w:rPr>
        <w:t xml:space="preserve">. </w:t>
      </w:r>
      <w:r>
        <w:rPr>
          <w:color w:val="000000"/>
          <w:szCs w:val="22"/>
          <w:lang w:eastAsia="cs-CZ"/>
        </w:rPr>
        <w:t>Je doporučeno dodržovat odstup 1-2 hodin</w:t>
      </w:r>
      <w:r w:rsidRPr="00AA38EA">
        <w:rPr>
          <w:color w:val="000000"/>
          <w:szCs w:val="22"/>
          <w:lang w:eastAsia="cs-CZ"/>
        </w:rPr>
        <w:t xml:space="preserve"> mezi podáním přípravku a podáním přípravků obsahujících polyvalentní kationty, protože </w:t>
      </w:r>
      <w:r>
        <w:rPr>
          <w:color w:val="000000"/>
          <w:szCs w:val="22"/>
          <w:lang w:eastAsia="cs-CZ"/>
        </w:rPr>
        <w:t>tyto kationty</w:t>
      </w:r>
      <w:r w:rsidRPr="00AA38EA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snižují</w:t>
      </w:r>
      <w:r w:rsidRPr="00AA38EA">
        <w:rPr>
          <w:color w:val="000000"/>
          <w:szCs w:val="22"/>
          <w:lang w:eastAsia="cs-CZ"/>
        </w:rPr>
        <w:t xml:space="preserve"> absorpci doxycyklinu.</w:t>
      </w:r>
      <w:r w:rsidR="004771F7">
        <w:rPr>
          <w:color w:val="000000"/>
          <w:szCs w:val="22"/>
          <w:lang w:eastAsia="cs-CZ"/>
        </w:rPr>
        <w:t xml:space="preserve"> </w:t>
      </w:r>
      <w:bookmarkStart w:id="0" w:name="_GoBack"/>
      <w:bookmarkEnd w:id="0"/>
      <w:proofErr w:type="gramStart"/>
      <w:r w:rsidRPr="00AA38EA">
        <w:rPr>
          <w:color w:val="000000"/>
          <w:szCs w:val="22"/>
          <w:lang w:eastAsia="cs-CZ"/>
        </w:rPr>
        <w:t>Doxycyklin</w:t>
      </w:r>
      <w:proofErr w:type="gramEnd"/>
      <w:r w:rsidRPr="00AA38EA">
        <w:rPr>
          <w:color w:val="000000"/>
          <w:szCs w:val="22"/>
          <w:lang w:eastAsia="cs-CZ"/>
        </w:rPr>
        <w:t xml:space="preserve"> zvyšuje účinek </w:t>
      </w:r>
      <w:r w:rsidRPr="00F471B7">
        <w:rPr>
          <w:bCs/>
        </w:rPr>
        <w:t>antikoagulant</w:t>
      </w:r>
      <w:r>
        <w:rPr>
          <w:color w:val="000000"/>
          <w:szCs w:val="22"/>
          <w:lang w:eastAsia="cs-CZ"/>
        </w:rPr>
        <w:t>ů.</w:t>
      </w:r>
    </w:p>
    <w:p w14:paraId="02714C62" w14:textId="77777777" w:rsidR="00715396" w:rsidRDefault="00715396" w:rsidP="006249C7">
      <w:pPr>
        <w:ind w:left="0" w:firstLine="0"/>
        <w:rPr>
          <w:color w:val="000000"/>
          <w:szCs w:val="22"/>
          <w:lang w:eastAsia="cs-CZ"/>
        </w:rPr>
      </w:pPr>
    </w:p>
    <w:p w14:paraId="4F8C055F" w14:textId="77777777" w:rsidR="00715396" w:rsidRPr="00D1392F" w:rsidRDefault="00384FB9" w:rsidP="006249C7">
      <w:pPr>
        <w:autoSpaceDE w:val="0"/>
        <w:autoSpaceDN w:val="0"/>
        <w:adjustRightInd w:val="0"/>
        <w:ind w:left="0" w:firstLine="0"/>
        <w:rPr>
          <w:color w:val="000000"/>
          <w:szCs w:val="22"/>
          <w:u w:val="single"/>
          <w:lang w:eastAsia="cs-CZ"/>
        </w:rPr>
      </w:pPr>
      <w:r w:rsidRPr="00D1392F">
        <w:rPr>
          <w:bCs/>
          <w:color w:val="000000"/>
          <w:szCs w:val="22"/>
          <w:u w:val="single"/>
          <w:lang w:eastAsia="cs-CZ"/>
        </w:rPr>
        <w:t xml:space="preserve">Předávkování (symptomy, první pomoc, </w:t>
      </w:r>
      <w:proofErr w:type="spellStart"/>
      <w:r w:rsidRPr="00D1392F">
        <w:rPr>
          <w:bCs/>
          <w:color w:val="000000"/>
          <w:szCs w:val="22"/>
          <w:u w:val="single"/>
          <w:lang w:eastAsia="cs-CZ"/>
        </w:rPr>
        <w:t>antidota</w:t>
      </w:r>
      <w:proofErr w:type="spellEnd"/>
      <w:r w:rsidRPr="00D1392F">
        <w:rPr>
          <w:bCs/>
          <w:color w:val="000000"/>
          <w:szCs w:val="22"/>
          <w:u w:val="single"/>
          <w:lang w:eastAsia="cs-CZ"/>
        </w:rPr>
        <w:t xml:space="preserve">) </w:t>
      </w:r>
    </w:p>
    <w:p w14:paraId="49B6E913" w14:textId="77777777" w:rsidR="00715396" w:rsidRDefault="00715396" w:rsidP="006249C7">
      <w:pPr>
        <w:ind w:left="0" w:firstLine="0"/>
        <w:rPr>
          <w:color w:val="000000"/>
          <w:szCs w:val="22"/>
          <w:lang w:eastAsia="cs-CZ"/>
        </w:rPr>
      </w:pPr>
    </w:p>
    <w:p w14:paraId="09186D66" w14:textId="77777777" w:rsidR="00715396" w:rsidRDefault="00715396" w:rsidP="006249C7">
      <w:pPr>
        <w:ind w:left="0" w:firstLine="0"/>
        <w:rPr>
          <w:color w:val="000000"/>
          <w:szCs w:val="22"/>
          <w:lang w:eastAsia="cs-CZ"/>
        </w:rPr>
      </w:pPr>
      <w:r w:rsidRPr="006249C7">
        <w:rPr>
          <w:color w:val="000000"/>
          <w:szCs w:val="22"/>
          <w:lang w:eastAsia="cs-CZ"/>
        </w:rPr>
        <w:t>U telat se může objevit akutní, někdy fatální, degenerace myokardu následkem podání jedné i více dávek. Vzhledem k tomu, že většinou k tomu dochází následkem předávkování, je důležité dávku odměřit přesně</w:t>
      </w:r>
      <w:r>
        <w:rPr>
          <w:color w:val="000000"/>
          <w:szCs w:val="22"/>
          <w:lang w:eastAsia="cs-CZ"/>
        </w:rPr>
        <w:t>.</w:t>
      </w:r>
      <w:r w:rsidRPr="006249C7">
        <w:rPr>
          <w:color w:val="000000"/>
          <w:szCs w:val="22"/>
          <w:lang w:eastAsia="cs-CZ"/>
        </w:rPr>
        <w:t xml:space="preserve"> </w:t>
      </w:r>
    </w:p>
    <w:p w14:paraId="0929A053" w14:textId="235BCDF3" w:rsidR="0056531F" w:rsidRPr="00D1392F" w:rsidRDefault="00227EA6" w:rsidP="00D1392F">
      <w:pPr>
        <w:ind w:left="0" w:firstLine="0"/>
        <w:jc w:val="both"/>
      </w:pPr>
      <w:r w:rsidRPr="00AA7EA0">
        <w:t xml:space="preserve">Pokud se objeví podezření na </w:t>
      </w:r>
      <w:r w:rsidR="00E15135">
        <w:t>příznaky intoxikace</w:t>
      </w:r>
      <w:r w:rsidRPr="00AA7EA0">
        <w:t xml:space="preserve"> z důvodu předávkování, je </w:t>
      </w:r>
      <w:r>
        <w:t>nezbytné</w:t>
      </w:r>
      <w:r w:rsidRPr="00AA7EA0">
        <w:t xml:space="preserve"> léčbu přerušit a v případě potřeby zahájit odpovídající symptomatickou léčbu.</w:t>
      </w:r>
    </w:p>
    <w:p w14:paraId="1CF84175" w14:textId="77777777" w:rsidR="00715396" w:rsidRDefault="00715396" w:rsidP="006249C7">
      <w:pPr>
        <w:ind w:left="0" w:firstLine="0"/>
        <w:rPr>
          <w:color w:val="000000"/>
          <w:szCs w:val="22"/>
          <w:lang w:eastAsia="cs-CZ"/>
        </w:rPr>
      </w:pPr>
    </w:p>
    <w:p w14:paraId="7AF3ECE8" w14:textId="77777777" w:rsidR="00715396" w:rsidRPr="00D1392F" w:rsidRDefault="00384FB9" w:rsidP="006249C7">
      <w:pPr>
        <w:rPr>
          <w:u w:val="single"/>
        </w:rPr>
      </w:pPr>
      <w:r w:rsidRPr="00D1392F">
        <w:rPr>
          <w:u w:val="single"/>
        </w:rPr>
        <w:t>Inkompatibility</w:t>
      </w:r>
    </w:p>
    <w:p w14:paraId="2E6157ED" w14:textId="77777777" w:rsidR="003B597F" w:rsidRPr="00F75554" w:rsidRDefault="003B597F" w:rsidP="006249C7"/>
    <w:p w14:paraId="45EA3FDD" w14:textId="77777777" w:rsidR="00715396" w:rsidRDefault="00715396" w:rsidP="006249C7">
      <w:pPr>
        <w:ind w:left="0" w:firstLine="0"/>
        <w:rPr>
          <w:szCs w:val="22"/>
        </w:rPr>
      </w:pPr>
      <w:r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46A0E683" w14:textId="77777777" w:rsidR="00715396" w:rsidRPr="00F75554" w:rsidRDefault="00715396" w:rsidP="006249C7">
      <w:pPr>
        <w:ind w:left="0" w:firstLine="0"/>
      </w:pPr>
    </w:p>
    <w:p w14:paraId="22961862" w14:textId="77777777" w:rsidR="00715396" w:rsidRPr="00F75554" w:rsidRDefault="00715396" w:rsidP="00D1392F">
      <w:pPr>
        <w:keepNext/>
        <w:rPr>
          <w:b/>
        </w:rPr>
      </w:pPr>
      <w:r w:rsidRPr="00F75554">
        <w:rPr>
          <w:b/>
        </w:rPr>
        <w:t>13.</w:t>
      </w:r>
      <w:r w:rsidRPr="00F75554">
        <w:rPr>
          <w:b/>
        </w:rPr>
        <w:tab/>
        <w:t>ZVLÁŠTNÍ OPATŘENÍ PRO ZNEŠKODŇOVÁNÍ NEPOUŽITÝCH PŘÍPRAVKŮ NEBO ODPADU, POKUD JE JICH TŘEBA</w:t>
      </w:r>
    </w:p>
    <w:p w14:paraId="7332220B" w14:textId="77777777" w:rsidR="00715396" w:rsidRPr="00F75554" w:rsidRDefault="00715396" w:rsidP="00D1392F">
      <w:pPr>
        <w:keepNext/>
      </w:pPr>
    </w:p>
    <w:p w14:paraId="6550F3E9" w14:textId="77777777" w:rsidR="00B251C7" w:rsidRDefault="00715396" w:rsidP="00BC0A8B">
      <w:pPr>
        <w:ind w:left="0" w:firstLine="0"/>
      </w:pPr>
      <w:r w:rsidRPr="00F75554">
        <w:t>Léčivé přípravky se nesmí likvidovat prostřednictvím od</w:t>
      </w:r>
      <w:r>
        <w:t>padní vody či domovního odpadu</w:t>
      </w:r>
      <w:r w:rsidR="00B251C7">
        <w:t>.</w:t>
      </w:r>
    </w:p>
    <w:p w14:paraId="6DAA0B7B" w14:textId="77777777" w:rsidR="00715396" w:rsidRPr="00227EA6" w:rsidRDefault="003A18FF" w:rsidP="00BC0A8B">
      <w:pPr>
        <w:ind w:left="0" w:firstLine="0"/>
      </w:pPr>
      <w:r w:rsidRPr="00F30D3F">
        <w:t>O možnostech likvidace nepotřebných léčivých přípravků se poraďte s vaším veterinárním lékařem</w:t>
      </w:r>
      <w:r>
        <w:t xml:space="preserve"> </w:t>
      </w:r>
      <w:r w:rsidRPr="00F30D3F">
        <w:t>nebo</w:t>
      </w:r>
      <w:r>
        <w:t xml:space="preserve"> </w:t>
      </w:r>
      <w:r w:rsidRPr="00F30D3F">
        <w:t>lékárníkem</w:t>
      </w:r>
      <w:r w:rsidR="00384FB9" w:rsidRPr="00384FB9">
        <w:t xml:space="preserve">. </w:t>
      </w:r>
      <w:r w:rsidRPr="00F30D3F">
        <w:t>Tato opatření napomáhají chránit životní prostředí</w:t>
      </w:r>
      <w:r w:rsidR="00384FB9" w:rsidRPr="00384FB9">
        <w:t>.</w:t>
      </w:r>
    </w:p>
    <w:p w14:paraId="2F8765B8" w14:textId="77777777" w:rsidR="00715396" w:rsidRPr="00F75554" w:rsidRDefault="00715396">
      <w:pPr>
        <w:rPr>
          <w:b/>
        </w:rPr>
      </w:pPr>
    </w:p>
    <w:p w14:paraId="78561D61" w14:textId="77777777" w:rsidR="00715396" w:rsidRPr="00F75554" w:rsidRDefault="00715396">
      <w:r w:rsidRPr="00F75554">
        <w:rPr>
          <w:b/>
        </w:rPr>
        <w:t>14.</w:t>
      </w:r>
      <w:r w:rsidRPr="00F75554">
        <w:rPr>
          <w:b/>
        </w:rPr>
        <w:tab/>
        <w:t>DATUM POSLEDNÍ REVIZE PŘÍBALOVÉ INFORMACE</w:t>
      </w:r>
    </w:p>
    <w:p w14:paraId="1AB214C4" w14:textId="77777777" w:rsidR="00715396" w:rsidRPr="00D1392F" w:rsidRDefault="00715396">
      <w:pPr>
        <w:ind w:right="-318"/>
        <w:rPr>
          <w:iCs/>
          <w:szCs w:val="22"/>
        </w:rPr>
      </w:pPr>
    </w:p>
    <w:p w14:paraId="151E06F4" w14:textId="1AD65146" w:rsidR="00715396" w:rsidRPr="00FA5ACE" w:rsidRDefault="00713834">
      <w:pPr>
        <w:ind w:right="-318"/>
      </w:pPr>
      <w:r w:rsidRPr="00D1392F">
        <w:rPr>
          <w:iCs/>
          <w:szCs w:val="22"/>
        </w:rPr>
        <w:t>Říjen 2021</w:t>
      </w:r>
    </w:p>
    <w:p w14:paraId="3BFD69E0" w14:textId="77777777" w:rsidR="00715396" w:rsidRPr="00F75554" w:rsidRDefault="00715396">
      <w:pPr>
        <w:ind w:right="-318"/>
      </w:pPr>
    </w:p>
    <w:p w14:paraId="03D388CD" w14:textId="17658623" w:rsidR="00715396" w:rsidRDefault="00715396">
      <w:pPr>
        <w:rPr>
          <w:b/>
        </w:rPr>
      </w:pPr>
      <w:r w:rsidRPr="00F75554">
        <w:rPr>
          <w:b/>
        </w:rPr>
        <w:t>15.</w:t>
      </w:r>
      <w:r w:rsidRPr="00F75554">
        <w:rPr>
          <w:b/>
        </w:rPr>
        <w:tab/>
        <w:t>DALŠÍ INFORMACE</w:t>
      </w:r>
    </w:p>
    <w:p w14:paraId="2CD79AB9" w14:textId="665772E9" w:rsidR="00BB3E6A" w:rsidRDefault="00BB3E6A">
      <w:pPr>
        <w:rPr>
          <w:b/>
        </w:rPr>
      </w:pPr>
    </w:p>
    <w:p w14:paraId="43E04E54" w14:textId="27DC19FB" w:rsidR="00BB3E6A" w:rsidRPr="00D1392F" w:rsidRDefault="00BB3E6A">
      <w:r w:rsidRPr="00D1392F">
        <w:t>Pouze pro zvířata.</w:t>
      </w:r>
    </w:p>
    <w:p w14:paraId="14835BC9" w14:textId="77777777" w:rsidR="00BB3E6A" w:rsidRPr="00F75554" w:rsidRDefault="00BB3E6A" w:rsidP="00BB3E6A">
      <w:r>
        <w:t>Veterinární léčivý přípravek je vydáván pouze na předpis.</w:t>
      </w:r>
    </w:p>
    <w:p w14:paraId="6533CC74" w14:textId="77777777" w:rsidR="00715396" w:rsidRDefault="00715396">
      <w:pPr>
        <w:rPr>
          <w:b/>
        </w:rPr>
      </w:pPr>
    </w:p>
    <w:p w14:paraId="0F376FE3" w14:textId="45BA444C" w:rsidR="00715396" w:rsidRPr="006249C7" w:rsidRDefault="00715396" w:rsidP="006249C7">
      <w:pPr>
        <w:ind w:left="0" w:firstLine="0"/>
      </w:pPr>
      <w:r w:rsidRPr="006249C7">
        <w:t xml:space="preserve">Vak </w:t>
      </w:r>
      <w:r w:rsidR="00C32BF6">
        <w:t xml:space="preserve">o obsahu </w:t>
      </w:r>
      <w:r w:rsidRPr="006249C7">
        <w:t>1 kg</w:t>
      </w:r>
      <w:r w:rsidR="00C32BF6">
        <w:t xml:space="preserve"> nebo</w:t>
      </w:r>
      <w:r w:rsidRPr="006249C7">
        <w:t xml:space="preserve"> 5 kg</w:t>
      </w:r>
      <w:r>
        <w:br/>
      </w:r>
      <w:r w:rsidRPr="00F75554">
        <w:t>Na trhu nemusí být všechny velikosti balení</w:t>
      </w:r>
      <w:r>
        <w:t>.</w:t>
      </w:r>
    </w:p>
    <w:p w14:paraId="5CCC0099" w14:textId="77777777" w:rsidR="005C0A18" w:rsidRDefault="005C0A18" w:rsidP="005C0A18">
      <w:pPr>
        <w:rPr>
          <w:b/>
        </w:rPr>
      </w:pPr>
    </w:p>
    <w:p w14:paraId="42F6FC2F" w14:textId="77777777" w:rsidR="00715396" w:rsidRPr="00F75554" w:rsidRDefault="00715396"/>
    <w:sectPr w:rsidR="00715396" w:rsidRPr="00F75554" w:rsidSect="00406E68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0DE8C" w14:textId="77777777" w:rsidR="002E4F73" w:rsidRDefault="002E4F73">
      <w:r>
        <w:separator/>
      </w:r>
    </w:p>
  </w:endnote>
  <w:endnote w:type="continuationSeparator" w:id="0">
    <w:p w14:paraId="205E6ED4" w14:textId="77777777" w:rsidR="002E4F73" w:rsidRDefault="002E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AE566" w14:textId="77777777" w:rsidR="00702000" w:rsidRDefault="00702000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17F6008" w14:textId="77777777" w:rsidR="00702000" w:rsidRDefault="00384FB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702000">
      <w:instrText xml:space="preserve"> PAGE  \* MERGEFORMAT </w:instrText>
    </w:r>
    <w:r>
      <w:fldChar w:fldCharType="separate"/>
    </w:r>
    <w:r w:rsidR="00ED3971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396F" w14:textId="77777777" w:rsidR="00702000" w:rsidRDefault="00702000">
    <w:pPr>
      <w:pStyle w:val="Zpat"/>
      <w:tabs>
        <w:tab w:val="clear" w:pos="8930"/>
        <w:tab w:val="right" w:pos="8931"/>
      </w:tabs>
    </w:pPr>
  </w:p>
  <w:p w14:paraId="6D3522ED" w14:textId="77777777" w:rsidR="00702000" w:rsidRDefault="00384FB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702000">
      <w:instrText xml:space="preserve"> PAGE  \* MERGEFORMAT </w:instrText>
    </w:r>
    <w:r>
      <w:fldChar w:fldCharType="separate"/>
    </w:r>
    <w:r w:rsidR="00ED397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8148D" w14:textId="77777777" w:rsidR="002E4F73" w:rsidRDefault="002E4F73">
      <w:r>
        <w:separator/>
      </w:r>
    </w:p>
  </w:footnote>
  <w:footnote w:type="continuationSeparator" w:id="0">
    <w:p w14:paraId="5BF5FE70" w14:textId="77777777" w:rsidR="002E4F73" w:rsidRDefault="002E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30035" w14:textId="4870E276" w:rsidR="00E2489C" w:rsidRDefault="00E2489C" w:rsidP="00E2489C">
    <w:pPr>
      <w:pStyle w:val="Zhlav"/>
    </w:pPr>
    <w:r>
      <w:t xml:space="preserve">        </w:t>
    </w:r>
  </w:p>
  <w:p w14:paraId="4D277EF6" w14:textId="77777777" w:rsidR="00702000" w:rsidRDefault="00702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cs="Times New Roman"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9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40"/>
  </w:num>
  <w:num w:numId="39">
    <w:abstractNumId w:val="15"/>
  </w:num>
  <w:num w:numId="40">
    <w:abstractNumId w:val="5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72D5"/>
    <w:rsid w:val="00013853"/>
    <w:rsid w:val="00014B53"/>
    <w:rsid w:val="00016DEE"/>
    <w:rsid w:val="00020F4D"/>
    <w:rsid w:val="00044181"/>
    <w:rsid w:val="00067640"/>
    <w:rsid w:val="0007437A"/>
    <w:rsid w:val="000A7089"/>
    <w:rsid w:val="000C0A81"/>
    <w:rsid w:val="000D5254"/>
    <w:rsid w:val="000E095E"/>
    <w:rsid w:val="000E6D06"/>
    <w:rsid w:val="000F1AB7"/>
    <w:rsid w:val="000F6061"/>
    <w:rsid w:val="00107AA0"/>
    <w:rsid w:val="00116DD9"/>
    <w:rsid w:val="00116F84"/>
    <w:rsid w:val="00131907"/>
    <w:rsid w:val="00140775"/>
    <w:rsid w:val="001443DA"/>
    <w:rsid w:val="00152E20"/>
    <w:rsid w:val="001556FD"/>
    <w:rsid w:val="00155E9D"/>
    <w:rsid w:val="001652DE"/>
    <w:rsid w:val="00175CFD"/>
    <w:rsid w:val="00176112"/>
    <w:rsid w:val="001A16EC"/>
    <w:rsid w:val="001A24A9"/>
    <w:rsid w:val="001A5B3A"/>
    <w:rsid w:val="001A6309"/>
    <w:rsid w:val="001E0872"/>
    <w:rsid w:val="001E1F34"/>
    <w:rsid w:val="001E5610"/>
    <w:rsid w:val="001F66B4"/>
    <w:rsid w:val="0020738F"/>
    <w:rsid w:val="00226E6C"/>
    <w:rsid w:val="00227EA6"/>
    <w:rsid w:val="00235B9C"/>
    <w:rsid w:val="00237A3E"/>
    <w:rsid w:val="00237B6D"/>
    <w:rsid w:val="0025393A"/>
    <w:rsid w:val="00275328"/>
    <w:rsid w:val="00285C13"/>
    <w:rsid w:val="00294D9B"/>
    <w:rsid w:val="00296924"/>
    <w:rsid w:val="002B7702"/>
    <w:rsid w:val="002C3C27"/>
    <w:rsid w:val="002C4E18"/>
    <w:rsid w:val="002E4F73"/>
    <w:rsid w:val="002E6BF7"/>
    <w:rsid w:val="002E703B"/>
    <w:rsid w:val="002F6FFD"/>
    <w:rsid w:val="00300674"/>
    <w:rsid w:val="00301324"/>
    <w:rsid w:val="00303679"/>
    <w:rsid w:val="00321E41"/>
    <w:rsid w:val="00325956"/>
    <w:rsid w:val="00335046"/>
    <w:rsid w:val="003530DA"/>
    <w:rsid w:val="00381254"/>
    <w:rsid w:val="00384FB9"/>
    <w:rsid w:val="003873EF"/>
    <w:rsid w:val="003A18FF"/>
    <w:rsid w:val="003A5289"/>
    <w:rsid w:val="003A7224"/>
    <w:rsid w:val="003B597F"/>
    <w:rsid w:val="003C0836"/>
    <w:rsid w:val="003C663E"/>
    <w:rsid w:val="003D29E7"/>
    <w:rsid w:val="003D4FDD"/>
    <w:rsid w:val="003E0D57"/>
    <w:rsid w:val="003E3E6C"/>
    <w:rsid w:val="003E66DD"/>
    <w:rsid w:val="003F4A06"/>
    <w:rsid w:val="003F7E7F"/>
    <w:rsid w:val="00401AB8"/>
    <w:rsid w:val="00403374"/>
    <w:rsid w:val="00406E68"/>
    <w:rsid w:val="00410FC4"/>
    <w:rsid w:val="00445750"/>
    <w:rsid w:val="00453076"/>
    <w:rsid w:val="00453EE6"/>
    <w:rsid w:val="00455F65"/>
    <w:rsid w:val="00464269"/>
    <w:rsid w:val="004654AC"/>
    <w:rsid w:val="004771F7"/>
    <w:rsid w:val="004A4A2C"/>
    <w:rsid w:val="004A6C10"/>
    <w:rsid w:val="004C689E"/>
    <w:rsid w:val="004D3940"/>
    <w:rsid w:val="004D40BD"/>
    <w:rsid w:val="004E33B0"/>
    <w:rsid w:val="004E4532"/>
    <w:rsid w:val="004F3604"/>
    <w:rsid w:val="005034B3"/>
    <w:rsid w:val="00525669"/>
    <w:rsid w:val="00554D84"/>
    <w:rsid w:val="0056531F"/>
    <w:rsid w:val="005657D9"/>
    <w:rsid w:val="005772A3"/>
    <w:rsid w:val="00577662"/>
    <w:rsid w:val="00592696"/>
    <w:rsid w:val="005C0A18"/>
    <w:rsid w:val="005C73EB"/>
    <w:rsid w:val="005E0B1E"/>
    <w:rsid w:val="005E3B1F"/>
    <w:rsid w:val="005E50A5"/>
    <w:rsid w:val="005F2E32"/>
    <w:rsid w:val="005F7FA2"/>
    <w:rsid w:val="00606E5D"/>
    <w:rsid w:val="006249C7"/>
    <w:rsid w:val="00627AFD"/>
    <w:rsid w:val="00646C45"/>
    <w:rsid w:val="0066009D"/>
    <w:rsid w:val="00672EF4"/>
    <w:rsid w:val="00682E55"/>
    <w:rsid w:val="00696227"/>
    <w:rsid w:val="006A2F72"/>
    <w:rsid w:val="006C3F0A"/>
    <w:rsid w:val="006C733F"/>
    <w:rsid w:val="006D2E0C"/>
    <w:rsid w:val="006D3CE2"/>
    <w:rsid w:val="006D4FCD"/>
    <w:rsid w:val="006E2117"/>
    <w:rsid w:val="006E66ED"/>
    <w:rsid w:val="006F09CF"/>
    <w:rsid w:val="006F387C"/>
    <w:rsid w:val="00702000"/>
    <w:rsid w:val="0070209F"/>
    <w:rsid w:val="00702C36"/>
    <w:rsid w:val="00705A89"/>
    <w:rsid w:val="00713834"/>
    <w:rsid w:val="00715396"/>
    <w:rsid w:val="00717DDF"/>
    <w:rsid w:val="00725273"/>
    <w:rsid w:val="00730F7C"/>
    <w:rsid w:val="00736EE9"/>
    <w:rsid w:val="00742EB3"/>
    <w:rsid w:val="00743110"/>
    <w:rsid w:val="007547C8"/>
    <w:rsid w:val="0077087B"/>
    <w:rsid w:val="007A5610"/>
    <w:rsid w:val="007A7336"/>
    <w:rsid w:val="007B0177"/>
    <w:rsid w:val="007C6C15"/>
    <w:rsid w:val="007E2BB6"/>
    <w:rsid w:val="007F0B23"/>
    <w:rsid w:val="008012D1"/>
    <w:rsid w:val="008039B0"/>
    <w:rsid w:val="008043EC"/>
    <w:rsid w:val="0081008D"/>
    <w:rsid w:val="008303D9"/>
    <w:rsid w:val="00856C31"/>
    <w:rsid w:val="00870214"/>
    <w:rsid w:val="008758DA"/>
    <w:rsid w:val="0088105E"/>
    <w:rsid w:val="0088636A"/>
    <w:rsid w:val="00892C32"/>
    <w:rsid w:val="008963C9"/>
    <w:rsid w:val="008A1D73"/>
    <w:rsid w:val="008B1355"/>
    <w:rsid w:val="008C4597"/>
    <w:rsid w:val="008C5915"/>
    <w:rsid w:val="008D06DB"/>
    <w:rsid w:val="008D34A8"/>
    <w:rsid w:val="008E1461"/>
    <w:rsid w:val="008F18C7"/>
    <w:rsid w:val="008F779B"/>
    <w:rsid w:val="00903298"/>
    <w:rsid w:val="009346FC"/>
    <w:rsid w:val="00945D2D"/>
    <w:rsid w:val="00952E34"/>
    <w:rsid w:val="00953EB1"/>
    <w:rsid w:val="00955A6D"/>
    <w:rsid w:val="00976E1F"/>
    <w:rsid w:val="00976FEC"/>
    <w:rsid w:val="00981F80"/>
    <w:rsid w:val="0098568C"/>
    <w:rsid w:val="00985FF9"/>
    <w:rsid w:val="00992B32"/>
    <w:rsid w:val="009B482B"/>
    <w:rsid w:val="009D5C28"/>
    <w:rsid w:val="00A07DE5"/>
    <w:rsid w:val="00A121C4"/>
    <w:rsid w:val="00A219CA"/>
    <w:rsid w:val="00A304F8"/>
    <w:rsid w:val="00A33D05"/>
    <w:rsid w:val="00A350AD"/>
    <w:rsid w:val="00A365E1"/>
    <w:rsid w:val="00A36C50"/>
    <w:rsid w:val="00A43634"/>
    <w:rsid w:val="00A60A84"/>
    <w:rsid w:val="00A6156B"/>
    <w:rsid w:val="00A94807"/>
    <w:rsid w:val="00A95BE3"/>
    <w:rsid w:val="00AB0882"/>
    <w:rsid w:val="00AC2EBA"/>
    <w:rsid w:val="00AC3710"/>
    <w:rsid w:val="00AD0034"/>
    <w:rsid w:val="00AF0F5F"/>
    <w:rsid w:val="00B1150B"/>
    <w:rsid w:val="00B251C7"/>
    <w:rsid w:val="00B41526"/>
    <w:rsid w:val="00B52AFE"/>
    <w:rsid w:val="00B55852"/>
    <w:rsid w:val="00B62DA0"/>
    <w:rsid w:val="00B65FE6"/>
    <w:rsid w:val="00B94B2C"/>
    <w:rsid w:val="00BA206A"/>
    <w:rsid w:val="00BA7E09"/>
    <w:rsid w:val="00BB3E6A"/>
    <w:rsid w:val="00BC0A8B"/>
    <w:rsid w:val="00BD0D80"/>
    <w:rsid w:val="00BD6DD5"/>
    <w:rsid w:val="00C009AF"/>
    <w:rsid w:val="00C27C63"/>
    <w:rsid w:val="00C32BF6"/>
    <w:rsid w:val="00C420A0"/>
    <w:rsid w:val="00C709BE"/>
    <w:rsid w:val="00C719D2"/>
    <w:rsid w:val="00C75674"/>
    <w:rsid w:val="00C7574D"/>
    <w:rsid w:val="00C82DDD"/>
    <w:rsid w:val="00C8461A"/>
    <w:rsid w:val="00C8498E"/>
    <w:rsid w:val="00C9401A"/>
    <w:rsid w:val="00CA0601"/>
    <w:rsid w:val="00CA0A9E"/>
    <w:rsid w:val="00CA6B5A"/>
    <w:rsid w:val="00CB1ED6"/>
    <w:rsid w:val="00CB4003"/>
    <w:rsid w:val="00CF421C"/>
    <w:rsid w:val="00CF5161"/>
    <w:rsid w:val="00CF7CB3"/>
    <w:rsid w:val="00D042A0"/>
    <w:rsid w:val="00D0646E"/>
    <w:rsid w:val="00D1119D"/>
    <w:rsid w:val="00D1392F"/>
    <w:rsid w:val="00D26CEF"/>
    <w:rsid w:val="00D26EDA"/>
    <w:rsid w:val="00D26FFF"/>
    <w:rsid w:val="00D40260"/>
    <w:rsid w:val="00D464B2"/>
    <w:rsid w:val="00D74844"/>
    <w:rsid w:val="00D84208"/>
    <w:rsid w:val="00D86292"/>
    <w:rsid w:val="00D8668E"/>
    <w:rsid w:val="00DB67AD"/>
    <w:rsid w:val="00DD22C6"/>
    <w:rsid w:val="00DE0A7E"/>
    <w:rsid w:val="00DE2E3E"/>
    <w:rsid w:val="00DF1B51"/>
    <w:rsid w:val="00E05500"/>
    <w:rsid w:val="00E07298"/>
    <w:rsid w:val="00E15135"/>
    <w:rsid w:val="00E2489C"/>
    <w:rsid w:val="00E32C0F"/>
    <w:rsid w:val="00E73E87"/>
    <w:rsid w:val="00E81E9D"/>
    <w:rsid w:val="00E950E6"/>
    <w:rsid w:val="00E97859"/>
    <w:rsid w:val="00EA67B0"/>
    <w:rsid w:val="00EA74C5"/>
    <w:rsid w:val="00EB45EB"/>
    <w:rsid w:val="00EB566F"/>
    <w:rsid w:val="00EC0BFB"/>
    <w:rsid w:val="00ED08CE"/>
    <w:rsid w:val="00ED3971"/>
    <w:rsid w:val="00F10A37"/>
    <w:rsid w:val="00F16315"/>
    <w:rsid w:val="00F31F81"/>
    <w:rsid w:val="00F51039"/>
    <w:rsid w:val="00F564C7"/>
    <w:rsid w:val="00F62985"/>
    <w:rsid w:val="00F637CA"/>
    <w:rsid w:val="00F643F8"/>
    <w:rsid w:val="00F75554"/>
    <w:rsid w:val="00F81D2A"/>
    <w:rsid w:val="00F82DEC"/>
    <w:rsid w:val="00F92865"/>
    <w:rsid w:val="00FA3D46"/>
    <w:rsid w:val="00FA4BEE"/>
    <w:rsid w:val="00FA5ACE"/>
    <w:rsid w:val="00FB238D"/>
    <w:rsid w:val="00FC0B09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697FE1"/>
  <w15:docId w15:val="{F6B6A900-B63D-45C7-84F7-2F30A95A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6E68"/>
    <w:pPr>
      <w:ind w:left="567" w:hanging="567"/>
    </w:pPr>
    <w:rPr>
      <w:szCs w:val="20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E68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06E68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06E68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406E68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uiPriority w:val="99"/>
    <w:qFormat/>
    <w:rsid w:val="00406E68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uiPriority w:val="99"/>
    <w:qFormat/>
    <w:rsid w:val="00406E68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406E68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406E68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406E68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4440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4440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4440"/>
    <w:rPr>
      <w:rFonts w:asciiTheme="majorHAnsi" w:eastAsiaTheme="majorEastAsia" w:hAnsiTheme="majorHAnsi" w:cstheme="majorBidi"/>
      <w:b/>
      <w:bCs/>
      <w:sz w:val="26"/>
      <w:szCs w:val="26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4440"/>
    <w:rPr>
      <w:rFonts w:asciiTheme="minorHAnsi" w:eastAsiaTheme="minorEastAsia" w:hAnsiTheme="minorHAnsi" w:cstheme="minorBidi"/>
      <w:b/>
      <w:bCs/>
      <w:sz w:val="28"/>
      <w:szCs w:val="28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4440"/>
    <w:rPr>
      <w:rFonts w:asciiTheme="minorHAnsi" w:eastAsiaTheme="minorEastAsia" w:hAnsiTheme="minorHAnsi" w:cstheme="minorBidi"/>
      <w:b/>
      <w:bCs/>
      <w:i/>
      <w:iCs/>
      <w:sz w:val="26"/>
      <w:szCs w:val="26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4440"/>
    <w:rPr>
      <w:rFonts w:asciiTheme="minorHAnsi" w:eastAsiaTheme="minorEastAsia" w:hAnsiTheme="minorHAnsi" w:cstheme="minorBidi"/>
      <w:b/>
      <w:bCs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4440"/>
    <w:rPr>
      <w:rFonts w:asciiTheme="minorHAnsi" w:eastAsiaTheme="minorEastAsia" w:hAnsiTheme="minorHAnsi" w:cstheme="minorBidi"/>
      <w:sz w:val="24"/>
      <w:szCs w:val="24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4440"/>
    <w:rPr>
      <w:rFonts w:asciiTheme="minorHAnsi" w:eastAsiaTheme="minorEastAsia" w:hAnsiTheme="minorHAnsi" w:cstheme="minorBidi"/>
      <w:i/>
      <w:iCs/>
      <w:sz w:val="24"/>
      <w:szCs w:val="24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4440"/>
    <w:rPr>
      <w:rFonts w:asciiTheme="majorHAnsi" w:eastAsiaTheme="majorEastAsia" w:hAnsiTheme="majorHAnsi" w:cstheme="majorBidi"/>
      <w:lang w:val="cs-CZ" w:eastAsia="en-US"/>
    </w:rPr>
  </w:style>
  <w:style w:type="paragraph" w:styleId="Zhlav">
    <w:name w:val="header"/>
    <w:basedOn w:val="Normln"/>
    <w:link w:val="ZhlavChar"/>
    <w:rsid w:val="00406E68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semiHidden/>
    <w:rsid w:val="00E44440"/>
    <w:rPr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406E68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44440"/>
    <w:rPr>
      <w:szCs w:val="20"/>
      <w:lang w:val="cs-CZ" w:eastAsia="en-US"/>
    </w:rPr>
  </w:style>
  <w:style w:type="paragraph" w:styleId="Obsah9">
    <w:name w:val="toc 9"/>
    <w:basedOn w:val="Normln"/>
    <w:next w:val="Normln"/>
    <w:uiPriority w:val="99"/>
    <w:semiHidden/>
    <w:rsid w:val="00406E68"/>
    <w:pPr>
      <w:ind w:left="1760"/>
    </w:pPr>
  </w:style>
  <w:style w:type="character" w:styleId="Odkaznavysvtlivky">
    <w:name w:val="endnote reference"/>
    <w:basedOn w:val="Standardnpsmoodstavce"/>
    <w:uiPriority w:val="99"/>
    <w:semiHidden/>
    <w:rsid w:val="00406E68"/>
    <w:rPr>
      <w:rFonts w:cs="Times New Roman"/>
      <w:vertAlign w:val="superscript"/>
    </w:rPr>
  </w:style>
  <w:style w:type="character" w:styleId="Znakapoznpodarou">
    <w:name w:val="footnote reference"/>
    <w:basedOn w:val="Standardnpsmoodstavce"/>
    <w:uiPriority w:val="99"/>
    <w:semiHidden/>
    <w:rsid w:val="00406E68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406E68"/>
    <w:pPr>
      <w:jc w:val="both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4440"/>
    <w:rPr>
      <w:sz w:val="20"/>
      <w:szCs w:val="20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406E68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4440"/>
    <w:rPr>
      <w:szCs w:val="20"/>
      <w:lang w:val="cs-CZ" w:eastAsia="en-US"/>
    </w:rPr>
  </w:style>
  <w:style w:type="paragraph" w:styleId="Textvbloku">
    <w:name w:val="Block Text"/>
    <w:basedOn w:val="Normln"/>
    <w:uiPriority w:val="99"/>
    <w:rsid w:val="00406E68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uiPriority w:val="99"/>
    <w:rsid w:val="00406E68"/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4440"/>
    <w:rPr>
      <w:szCs w:val="20"/>
      <w:lang w:val="cs-CZ" w:eastAsia="en-US"/>
    </w:rPr>
  </w:style>
  <w:style w:type="paragraph" w:styleId="Zkladntext3">
    <w:name w:val="Body Text 3"/>
    <w:basedOn w:val="Normln"/>
    <w:link w:val="Zkladntext3Char"/>
    <w:uiPriority w:val="99"/>
    <w:rsid w:val="00406E68"/>
    <w:pPr>
      <w:ind w:right="113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44440"/>
    <w:rPr>
      <w:sz w:val="16"/>
      <w:szCs w:val="16"/>
      <w:lang w:val="cs-CZ" w:eastAsia="en-US"/>
    </w:rPr>
  </w:style>
  <w:style w:type="paragraph" w:styleId="Textvysvtlivek">
    <w:name w:val="endnote text"/>
    <w:basedOn w:val="Normln"/>
    <w:link w:val="TextvysvtlivekChar"/>
    <w:uiPriority w:val="99"/>
    <w:semiHidden/>
    <w:rsid w:val="00406E68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4440"/>
    <w:rPr>
      <w:sz w:val="20"/>
      <w:szCs w:val="20"/>
      <w:lang w:val="cs-CZ" w:eastAsia="en-US"/>
    </w:rPr>
  </w:style>
  <w:style w:type="character" w:styleId="Odkaznakoment">
    <w:name w:val="annotation reference"/>
    <w:basedOn w:val="Standardnpsmoodstavce"/>
    <w:uiPriority w:val="99"/>
    <w:semiHidden/>
    <w:rsid w:val="00406E68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406E68"/>
    <w:pPr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44440"/>
    <w:rPr>
      <w:szCs w:val="20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406E6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4440"/>
    <w:rPr>
      <w:sz w:val="20"/>
      <w:szCs w:val="20"/>
      <w:lang w:val="cs-CZ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406E68"/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44440"/>
    <w:rPr>
      <w:sz w:val="16"/>
      <w:szCs w:val="16"/>
      <w:lang w:val="cs-CZ" w:eastAsia="en-US"/>
    </w:rPr>
  </w:style>
  <w:style w:type="paragraph" w:customStyle="1" w:styleId="Bullet">
    <w:name w:val="Bullet"/>
    <w:basedOn w:val="Normln"/>
    <w:uiPriority w:val="99"/>
    <w:rsid w:val="00406E68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rsid w:val="00406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40"/>
    <w:rPr>
      <w:sz w:val="0"/>
      <w:szCs w:val="0"/>
      <w:lang w:val="cs-CZ" w:eastAsia="en-US"/>
    </w:rPr>
  </w:style>
  <w:style w:type="character" w:styleId="Hypertextovodkaz">
    <w:name w:val="Hyperlink"/>
    <w:basedOn w:val="Standardnpsmoodstavce"/>
    <w:uiPriority w:val="99"/>
    <w:rsid w:val="00406E68"/>
    <w:rPr>
      <w:rFonts w:cs="Times New Roman"/>
      <w:color w:val="0000FF"/>
      <w:u w:val="single"/>
    </w:rPr>
  </w:style>
  <w:style w:type="paragraph" w:customStyle="1" w:styleId="AHeader1">
    <w:name w:val="AHeader 1"/>
    <w:basedOn w:val="Normln"/>
    <w:uiPriority w:val="99"/>
    <w:rsid w:val="00406E68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uiPriority w:val="99"/>
    <w:rsid w:val="00406E68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uiPriority w:val="99"/>
    <w:rsid w:val="00406E68"/>
    <w:pPr>
      <w:numPr>
        <w:ilvl w:val="2"/>
      </w:numPr>
      <w:tabs>
        <w:tab w:val="num" w:pos="2160"/>
      </w:tabs>
      <w:ind w:left="2160"/>
    </w:pPr>
  </w:style>
  <w:style w:type="paragraph" w:customStyle="1" w:styleId="AHeader2abc">
    <w:name w:val="AHeader 2 abc"/>
    <w:basedOn w:val="AHeader3"/>
    <w:uiPriority w:val="99"/>
    <w:rsid w:val="00406E68"/>
    <w:pPr>
      <w:numPr>
        <w:ilvl w:val="3"/>
      </w:numPr>
      <w:tabs>
        <w:tab w:val="num" w:pos="2880"/>
      </w:tabs>
      <w:ind w:left="288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uiPriority w:val="99"/>
    <w:rsid w:val="00406E68"/>
    <w:pPr>
      <w:numPr>
        <w:ilvl w:val="4"/>
      </w:numPr>
      <w:tabs>
        <w:tab w:val="num" w:pos="1440"/>
        <w:tab w:val="num" w:pos="3600"/>
      </w:tabs>
      <w:ind w:left="3600"/>
    </w:pPr>
  </w:style>
  <w:style w:type="paragraph" w:customStyle="1" w:styleId="Textbubliny1">
    <w:name w:val="Text bubliny1"/>
    <w:basedOn w:val="Normln"/>
    <w:uiPriority w:val="99"/>
    <w:semiHidden/>
    <w:rsid w:val="00406E6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rsid w:val="00406E68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155E9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440"/>
    <w:rPr>
      <w:szCs w:val="20"/>
      <w:lang w:val="cs-CZ" w:eastAsia="en-US"/>
    </w:rPr>
  </w:style>
  <w:style w:type="table" w:styleId="Mkatabulky">
    <w:name w:val="Table Grid"/>
    <w:basedOn w:val="Normlntabulka"/>
    <w:uiPriority w:val="99"/>
    <w:rsid w:val="00155E9D"/>
    <w:pPr>
      <w:tabs>
        <w:tab w:val="left" w:pos="567"/>
      </w:tabs>
      <w:spacing w:line="26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uiPriority w:val="99"/>
    <w:rsid w:val="00953EB1"/>
    <w:pPr>
      <w:spacing w:after="140" w:line="280" w:lineRule="atLeast"/>
      <w:ind w:left="0" w:firstLine="0"/>
    </w:pPr>
    <w:rPr>
      <w:rFonts w:ascii="Verdana" w:hAnsi="Verdana" w:cs="Verdana"/>
      <w:sz w:val="18"/>
      <w:szCs w:val="18"/>
      <w:lang w:val="en-GB" w:eastAsia="en-GB"/>
    </w:rPr>
  </w:style>
  <w:style w:type="paragraph" w:customStyle="1" w:styleId="NormalAgency">
    <w:name w:val="Normal (Agency)"/>
    <w:link w:val="NormalAgencyChar"/>
    <w:uiPriority w:val="99"/>
    <w:rsid w:val="00953EB1"/>
    <w:rPr>
      <w:rFonts w:ascii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uiPriority w:val="99"/>
    <w:semiHidden/>
    <w:rsid w:val="00953EB1"/>
    <w:rPr>
      <w:rFonts w:ascii="Verdana" w:eastAsia="SimSun" w:hAnsi="Verdana"/>
      <w:sz w:val="18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NewRoman,Italic" w:hAnsi="TimesNewRoman,Italic" w:cs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uiPriority w:val="99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uiPriority w:val="99"/>
    <w:locked/>
    <w:rsid w:val="00953EB1"/>
    <w:rPr>
      <w:rFonts w:ascii="Verdana" w:eastAsia="Times New Roman" w:hAnsi="Verdana"/>
      <w:sz w:val="18"/>
      <w:lang w:val="en-GB" w:eastAsia="en-GB"/>
    </w:rPr>
  </w:style>
  <w:style w:type="character" w:customStyle="1" w:styleId="NormalAgencyChar">
    <w:name w:val="Normal (Agency) Char"/>
    <w:link w:val="NormalAgency"/>
    <w:uiPriority w:val="99"/>
    <w:locked/>
    <w:rsid w:val="00953EB1"/>
    <w:rPr>
      <w:rFonts w:ascii="Verdana" w:eastAsia="Times New Roman" w:hAnsi="Verdana"/>
      <w:sz w:val="18"/>
      <w:lang w:val="en-GB" w:eastAsia="en-GB"/>
    </w:rPr>
  </w:style>
  <w:style w:type="paragraph" w:customStyle="1" w:styleId="Normalold">
    <w:name w:val="Normal (old)"/>
    <w:basedOn w:val="Normln"/>
    <w:uiPriority w:val="99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uiPriority w:val="99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uiPriority w:val="99"/>
    <w:rsid w:val="00B52AFE"/>
    <w:pPr>
      <w:spacing w:after="260"/>
    </w:pPr>
    <w:rPr>
      <w:color w:val="auto"/>
    </w:rPr>
  </w:style>
  <w:style w:type="numbering" w:customStyle="1" w:styleId="BulletsAgency">
    <w:name w:val="Bullets (Agency)"/>
    <w:rsid w:val="00E44440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9493"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4"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26FB-E04A-4C52-A5E8-83E79F60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1615</Words>
  <Characters>9533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CS_qrd_veterinary template_v 8 cs</vt:lpstr>
      <vt:lpstr>CS_qrd_veterinary template_v 8 cs</vt:lpstr>
    </vt:vector>
  </TitlesOfParts>
  <Company>Translation Centre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 cs</dc:title>
  <dc:subject>General-EMA/201220/2010</dc:subject>
  <dc:creator>Prizzi Monica</dc:creator>
  <cp:lastModifiedBy>Dušek Daniel</cp:lastModifiedBy>
  <cp:revision>53</cp:revision>
  <cp:lastPrinted>2015-09-03T08:13:00Z</cp:lastPrinted>
  <dcterms:created xsi:type="dcterms:W3CDTF">2020-01-06T11:25:00Z</dcterms:created>
  <dcterms:modified xsi:type="dcterms:W3CDTF">2021-10-29T09:21:00Z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