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2CF5" w14:textId="68E804EE" w:rsidR="00D238D1" w:rsidRDefault="00746332" w:rsidP="004C47F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E67E6">
        <w:rPr>
          <w:rFonts w:ascii="Times New Roman" w:eastAsia="Times New Roman" w:hAnsi="Times New Roman" w:cs="Times New Roman"/>
          <w:b/>
          <w:lang w:eastAsia="cs-CZ"/>
        </w:rPr>
        <w:t>PODROBNÉ ÚDAJE UVÁDĚNÉ NA OBALU</w:t>
      </w:r>
      <w:r w:rsidR="00AE67E6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27920F80" w14:textId="7DFE272C" w:rsidR="00746332" w:rsidRDefault="00AE67E6" w:rsidP="004C47F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AE67E6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</w:t>
      </w:r>
      <w:r w:rsidR="00746332" w:rsidRPr="00AE67E6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14:paraId="3A6DCE71" w14:textId="58BF1E3D" w:rsidR="004C47F7" w:rsidRDefault="004C47F7" w:rsidP="004C47F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14:paraId="36F7F396" w14:textId="03A3A865" w:rsidR="004C47F7" w:rsidRPr="00AE67E6" w:rsidRDefault="00D238D1" w:rsidP="004C47F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>
        <w:rPr>
          <w:rFonts w:ascii="Times New Roman" w:eastAsia="Times New Roman" w:hAnsi="Times New Roman" w:cs="Times New Roman"/>
          <w:b/>
          <w:lang w:eastAsia="sv-SE"/>
        </w:rPr>
        <w:t>Tří</w:t>
      </w:r>
      <w:r w:rsidR="004C47F7" w:rsidRPr="00AE67E6">
        <w:rPr>
          <w:rFonts w:ascii="Times New Roman" w:eastAsia="Times New Roman" w:hAnsi="Times New Roman" w:cs="Times New Roman"/>
          <w:b/>
          <w:lang w:eastAsia="sv-SE"/>
        </w:rPr>
        <w:t xml:space="preserve">vrstvý (PE/Al/PET) </w:t>
      </w:r>
      <w:r>
        <w:rPr>
          <w:rFonts w:ascii="Times New Roman" w:eastAsia="Times New Roman" w:hAnsi="Times New Roman" w:cs="Times New Roman"/>
          <w:b/>
          <w:lang w:eastAsia="sv-SE"/>
        </w:rPr>
        <w:t>vak</w:t>
      </w:r>
      <w:r w:rsidR="004C47F7" w:rsidRPr="00AE67E6">
        <w:rPr>
          <w:rFonts w:ascii="Times New Roman" w:eastAsia="Times New Roman" w:hAnsi="Times New Roman" w:cs="Times New Roman"/>
          <w:b/>
          <w:lang w:eastAsia="sv-SE"/>
        </w:rPr>
        <w:t xml:space="preserve">: </w:t>
      </w:r>
      <w:r w:rsidR="004C47F7">
        <w:rPr>
          <w:rFonts w:ascii="Times New Roman" w:eastAsia="Times New Roman" w:hAnsi="Times New Roman" w:cs="Times New Roman"/>
          <w:b/>
          <w:lang w:eastAsia="sv-SE"/>
        </w:rPr>
        <w:t>3 kg, 5 kg, 10 kg</w:t>
      </w:r>
    </w:p>
    <w:p w14:paraId="4C01690E" w14:textId="77777777" w:rsidR="00746332" w:rsidRPr="00AE67E6" w:rsidRDefault="00746332" w:rsidP="00BD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6D282D34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95B0C0B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74E9C80D" w14:textId="77777777" w:rsidR="00746332" w:rsidRPr="00AE67E6" w:rsidRDefault="00746332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D9CA1B4" w14:textId="77777777" w:rsidR="004C47F7" w:rsidRDefault="004C47F7" w:rsidP="00ED4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1A3989">
        <w:rPr>
          <w:rFonts w:ascii="Times New Roman" w:eastAsia="Times New Roman" w:hAnsi="Times New Roman" w:cs="Times New Roman"/>
          <w:u w:val="single"/>
          <w:lang w:eastAsia="cs-CZ"/>
        </w:rPr>
        <w:t>Držitel rozhodnutí o registraci a výrobce odpovědný za uvolnění šarže:</w:t>
      </w:r>
    </w:p>
    <w:p w14:paraId="1CF4278C" w14:textId="77777777" w:rsidR="004C47F7" w:rsidRPr="003B159F" w:rsidRDefault="004C47F7" w:rsidP="00ED4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A3989">
        <w:rPr>
          <w:rFonts w:ascii="Times New Roman" w:eastAsia="Times New Roman" w:hAnsi="Times New Roman" w:cs="Times New Roman"/>
          <w:lang w:eastAsia="cs-CZ"/>
        </w:rPr>
        <w:t>PHARMAGAL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1A3989">
        <w:rPr>
          <w:rFonts w:ascii="Times New Roman" w:eastAsia="Times New Roman" w:hAnsi="Times New Roman" w:cs="Times New Roman"/>
          <w:lang w:eastAsia="cs-CZ"/>
        </w:rPr>
        <w:t xml:space="preserve"> spol.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A3989">
        <w:rPr>
          <w:rFonts w:ascii="Times New Roman" w:eastAsia="Times New Roman" w:hAnsi="Times New Roman" w:cs="Times New Roman"/>
          <w:lang w:eastAsia="cs-CZ"/>
        </w:rPr>
        <w:t>s r.o., Murgašova 5, 949 01 Nitra, Slovenská republika</w:t>
      </w:r>
    </w:p>
    <w:p w14:paraId="47AC948E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2CBF2EA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532C0FE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  <w:r w:rsidRPr="00AE67E6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AE67E6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14:paraId="27229CC7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5E54339" w14:textId="77777777" w:rsidR="00746332" w:rsidRPr="00AE67E6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lang w:eastAsia="sv-SE"/>
        </w:rPr>
        <w:t>TETRAGAL 100/33 mg/g premix pro medikaci krmiva</w:t>
      </w:r>
    </w:p>
    <w:p w14:paraId="7750E61A" w14:textId="4E38495B" w:rsidR="00634B3D" w:rsidRDefault="00634B3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Chlortetracyclini</w:t>
      </w:r>
      <w:proofErr w:type="spellEnd"/>
      <w:r w:rsidRPr="00AE67E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hydrochloridum</w:t>
      </w:r>
      <w:proofErr w:type="spellEnd"/>
    </w:p>
    <w:p w14:paraId="6062F455" w14:textId="0CC8FA41" w:rsidR="00180B13" w:rsidRPr="00AE67E6" w:rsidRDefault="00180B13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lang w:eastAsia="sv-SE"/>
        </w:rPr>
        <w:t>Tiamulini</w:t>
      </w:r>
      <w:proofErr w:type="spellEnd"/>
      <w:r w:rsidRPr="00AE67E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hydrogenofumaras</w:t>
      </w:r>
      <w:proofErr w:type="spellEnd"/>
    </w:p>
    <w:p w14:paraId="21458258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02A633A1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14:paraId="3D1749CE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1774505" w14:textId="77777777" w:rsidR="009B35F8" w:rsidRPr="00AE67E6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lang w:eastAsia="sv-SE"/>
        </w:rPr>
        <w:t>Každý gram přípravku obsahuje</w:t>
      </w:r>
    </w:p>
    <w:p w14:paraId="6476B449" w14:textId="77777777" w:rsidR="009B35F8" w:rsidRPr="00472595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sv-SE"/>
        </w:rPr>
      </w:pPr>
      <w:r w:rsidRPr="00472595">
        <w:rPr>
          <w:rFonts w:ascii="Times New Roman" w:eastAsia="Times New Roman" w:hAnsi="Times New Roman" w:cs="Times New Roman"/>
          <w:b/>
          <w:bCs/>
          <w:iCs/>
          <w:lang w:eastAsia="sv-SE"/>
        </w:rPr>
        <w:t>Léčivé látky:</w:t>
      </w:r>
    </w:p>
    <w:p w14:paraId="38EF4849" w14:textId="4EA48ACF" w:rsidR="009B35F8" w:rsidRPr="00AE67E6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Tiamulini</w:t>
      </w:r>
      <w:proofErr w:type="spellEnd"/>
      <w:r w:rsidRPr="00AE67E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hydrogenofumaras</w:t>
      </w:r>
      <w:proofErr w:type="spellEnd"/>
      <w:r w:rsidRPr="00AE67E6">
        <w:rPr>
          <w:rFonts w:ascii="Times New Roman" w:eastAsia="Times New Roman" w:hAnsi="Times New Roman" w:cs="Times New Roman"/>
          <w:lang w:eastAsia="sv-SE"/>
        </w:rPr>
        <w:t xml:space="preserve">               33 mg</w:t>
      </w:r>
    </w:p>
    <w:p w14:paraId="4EB4E459" w14:textId="552A420C" w:rsidR="00746332" w:rsidRPr="00AE67E6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Chlortetracyclini</w:t>
      </w:r>
      <w:proofErr w:type="spellEnd"/>
      <w:r w:rsidRPr="00AE67E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AE67E6">
        <w:rPr>
          <w:rFonts w:ascii="Times New Roman" w:eastAsia="Times New Roman" w:hAnsi="Times New Roman" w:cs="Times New Roman"/>
          <w:lang w:eastAsia="sv-SE"/>
        </w:rPr>
        <w:t>hydrochloridum</w:t>
      </w:r>
      <w:proofErr w:type="spellEnd"/>
      <w:r w:rsidRPr="00AE67E6">
        <w:rPr>
          <w:rFonts w:ascii="Times New Roman" w:eastAsia="Times New Roman" w:hAnsi="Times New Roman" w:cs="Times New Roman"/>
          <w:lang w:eastAsia="sv-SE"/>
        </w:rPr>
        <w:t xml:space="preserve">     100 mg</w:t>
      </w:r>
    </w:p>
    <w:p w14:paraId="0CA8FD48" w14:textId="27329FF4" w:rsidR="009B35F8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C2F24A3" w14:textId="064D8B5F" w:rsidR="004C47F7" w:rsidRDefault="004C47F7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4C47F7">
        <w:rPr>
          <w:rFonts w:ascii="Times New Roman" w:eastAsia="Times New Roman" w:hAnsi="Times New Roman" w:cs="Times New Roman"/>
          <w:lang w:eastAsia="sv-SE"/>
        </w:rPr>
        <w:t>Světležlutý</w:t>
      </w:r>
      <w:proofErr w:type="spellEnd"/>
      <w:r w:rsidR="00752741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4C47F7">
        <w:rPr>
          <w:rFonts w:ascii="Times New Roman" w:eastAsia="Times New Roman" w:hAnsi="Times New Roman" w:cs="Times New Roman"/>
          <w:lang w:eastAsia="sv-SE"/>
        </w:rPr>
        <w:t>homogenní prášek</w:t>
      </w:r>
      <w:r>
        <w:rPr>
          <w:rFonts w:ascii="Times New Roman" w:eastAsia="Times New Roman" w:hAnsi="Times New Roman" w:cs="Times New Roman"/>
          <w:lang w:eastAsia="sv-SE"/>
        </w:rPr>
        <w:t>.</w:t>
      </w:r>
    </w:p>
    <w:p w14:paraId="023E02B7" w14:textId="77777777" w:rsidR="001E7026" w:rsidRDefault="001E7026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95D8F47" w14:textId="77777777" w:rsidR="004C47F7" w:rsidRPr="00AE67E6" w:rsidRDefault="004C47F7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A09698E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14:paraId="6623417A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7193DDCD" w14:textId="27A722E9" w:rsidR="009B35F8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472595">
        <w:rPr>
          <w:rFonts w:ascii="Times New Roman" w:eastAsia="Times New Roman" w:hAnsi="Times New Roman" w:cs="Times New Roman"/>
          <w:iCs/>
          <w:highlight w:val="lightGray"/>
          <w:lang w:eastAsia="sv-SE"/>
        </w:rPr>
        <w:t>Premix pro medikaci krmiva</w:t>
      </w:r>
    </w:p>
    <w:p w14:paraId="77C18412" w14:textId="77777777" w:rsidR="001E7026" w:rsidRPr="00AE67E6" w:rsidRDefault="001E7026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50B104AC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320D166C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14:paraId="3B220234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2BB5DFC" w14:textId="77777777" w:rsidR="00BD34E7" w:rsidRPr="00AE67E6" w:rsidRDefault="00BD34E7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3 kg</w:t>
      </w:r>
    </w:p>
    <w:p w14:paraId="09113EE7" w14:textId="77777777" w:rsidR="00BD34E7" w:rsidRPr="00472595" w:rsidRDefault="00BD34E7" w:rsidP="00472595">
      <w:pPr>
        <w:spacing w:after="0" w:line="240" w:lineRule="auto"/>
        <w:rPr>
          <w:rFonts w:ascii="Times New Roman" w:eastAsia="Times New Roman" w:hAnsi="Times New Roman" w:cs="Times New Roman"/>
          <w:highlight w:val="lightGray"/>
          <w:lang w:eastAsia="cs-CZ"/>
        </w:rPr>
      </w:pPr>
      <w:r w:rsidRPr="00472595">
        <w:rPr>
          <w:rFonts w:ascii="Times New Roman" w:eastAsia="Times New Roman" w:hAnsi="Times New Roman" w:cs="Times New Roman"/>
          <w:highlight w:val="lightGray"/>
          <w:lang w:eastAsia="cs-CZ"/>
        </w:rPr>
        <w:t>5 kg</w:t>
      </w:r>
    </w:p>
    <w:p w14:paraId="75A6D9CA" w14:textId="77777777" w:rsidR="00BD34E7" w:rsidRPr="00AE67E6" w:rsidRDefault="00BD34E7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2595">
        <w:rPr>
          <w:rFonts w:ascii="Times New Roman" w:eastAsia="Times New Roman" w:hAnsi="Times New Roman" w:cs="Times New Roman"/>
          <w:highlight w:val="lightGray"/>
          <w:lang w:eastAsia="cs-CZ"/>
        </w:rPr>
        <w:t>10 kg</w:t>
      </w:r>
    </w:p>
    <w:p w14:paraId="21C265FB" w14:textId="77777777" w:rsidR="001E7026" w:rsidRPr="00AE67E6" w:rsidRDefault="001E7026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882E138" w14:textId="77777777" w:rsidR="004C47F7" w:rsidRDefault="004C47F7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ECE4BA5" w14:textId="77777777" w:rsidR="004C47F7" w:rsidRPr="002D6C39" w:rsidRDefault="004C47F7" w:rsidP="004725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lang w:eastAsia="cs-CZ"/>
        </w:rPr>
      </w:pPr>
      <w:r w:rsidRPr="002D6C39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cs-CZ"/>
        </w:rPr>
        <w:t>6.</w:t>
      </w:r>
      <w:r w:rsidRPr="002D6C3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2D6C3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Indikace</w:t>
      </w:r>
    </w:p>
    <w:p w14:paraId="2D168552" w14:textId="77777777" w:rsidR="004C47F7" w:rsidRDefault="004C47F7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5FB8ABF" w14:textId="5FDFF067" w:rsidR="001167C3" w:rsidRPr="00AE67E6" w:rsidRDefault="001167C3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Léčba respiračních a alimentárních infekcí prasat vyvolaných mikroorganismy citlivými ke kombinaci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tiamulinu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a chlortetracyklinu jako jsou: </w:t>
      </w:r>
    </w:p>
    <w:p w14:paraId="0B72D4CB" w14:textId="5463FFE8" w:rsidR="00BD34E7" w:rsidRDefault="001167C3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enzootické pneumonie (</w:t>
      </w:r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>Mycoplasma hyopneumoniae</w:t>
      </w:r>
      <w:r w:rsidRPr="00AE67E6">
        <w:rPr>
          <w:rFonts w:ascii="Times New Roman" w:eastAsia="Times New Roman" w:hAnsi="Times New Roman" w:cs="Times New Roman"/>
          <w:lang w:eastAsia="cs-CZ"/>
        </w:rPr>
        <w:t>), pleuropneumonie (</w:t>
      </w:r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>Actinobacillus pleuropneumoniae</w:t>
      </w:r>
      <w:r w:rsidRPr="00AE67E6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kolienteritidy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(</w:t>
      </w:r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>E. coli</w:t>
      </w:r>
      <w:r w:rsidRPr="00AE67E6">
        <w:rPr>
          <w:rFonts w:ascii="Times New Roman" w:eastAsia="Times New Roman" w:hAnsi="Times New Roman" w:cs="Times New Roman"/>
          <w:lang w:eastAsia="cs-CZ"/>
        </w:rPr>
        <w:t>), nekrotické enteritidy (</w:t>
      </w:r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 xml:space="preserve">Salmonella </w:t>
      </w:r>
      <w:proofErr w:type="spellStart"/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>choleraesuis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>), dyzenterie (</w:t>
      </w:r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>Brachyspira hyodysenteriae</w:t>
      </w:r>
      <w:r w:rsidRPr="00AE67E6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proliferativní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enteropatie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(</w:t>
      </w:r>
      <w:r w:rsidRPr="00AE67E6">
        <w:rPr>
          <w:rFonts w:ascii="Times New Roman" w:eastAsia="Times New Roman" w:hAnsi="Times New Roman" w:cs="Times New Roman"/>
          <w:i/>
          <w:iCs/>
          <w:lang w:eastAsia="cs-CZ"/>
        </w:rPr>
        <w:t>Lawsonia intracellularis</w:t>
      </w:r>
      <w:r w:rsidRPr="00AE67E6">
        <w:rPr>
          <w:rFonts w:ascii="Times New Roman" w:eastAsia="Times New Roman" w:hAnsi="Times New Roman" w:cs="Times New Roman"/>
          <w:lang w:eastAsia="cs-CZ"/>
        </w:rPr>
        <w:t>) a</w:t>
      </w:r>
      <w:r w:rsidR="00EA44D2" w:rsidRPr="00AE67E6">
        <w:rPr>
          <w:rFonts w:ascii="Times New Roman" w:eastAsia="Times New Roman" w:hAnsi="Times New Roman" w:cs="Times New Roman"/>
          <w:lang w:eastAsia="cs-CZ"/>
        </w:rPr>
        <w:t> </w:t>
      </w:r>
      <w:r w:rsidRPr="00AE67E6">
        <w:rPr>
          <w:rFonts w:ascii="Times New Roman" w:eastAsia="Times New Roman" w:hAnsi="Times New Roman" w:cs="Times New Roman"/>
          <w:lang w:eastAsia="cs-CZ"/>
        </w:rPr>
        <w:t>sekundární bakteriální infekce při virových onemocněních jako influenza a PRRS.</w:t>
      </w:r>
    </w:p>
    <w:p w14:paraId="53212CE7" w14:textId="03E34BAD" w:rsidR="004C47F7" w:rsidRDefault="004C47F7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DAD0A3" w14:textId="77777777" w:rsidR="004C47F7" w:rsidRDefault="004C47F7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87DDA8E" w14:textId="77777777" w:rsidR="004C47F7" w:rsidRDefault="004C47F7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sv-SE"/>
        </w:rPr>
      </w:pPr>
      <w:r w:rsidRPr="003E433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 xml:space="preserve">7. </w:t>
      </w:r>
      <w:r w:rsidRPr="003E4331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14:paraId="4BDF0CE8" w14:textId="77777777" w:rsidR="00704908" w:rsidRPr="00AE67E6" w:rsidRDefault="00704908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62BE6B" w14:textId="5C7FCB6D" w:rsidR="001167C3" w:rsidRPr="00AE67E6" w:rsidRDefault="001167C3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Nepodávejte zvířatům s těžkým poškozením jater a ledvin a </w:t>
      </w:r>
      <w:r w:rsidR="00ED46EA">
        <w:rPr>
          <w:rFonts w:ascii="Times New Roman" w:eastAsia="Times New Roman" w:hAnsi="Times New Roman" w:cs="Times New Roman"/>
          <w:color w:val="000000"/>
          <w:lang w:eastAsia="cs-CZ"/>
        </w:rPr>
        <w:t xml:space="preserve">březím 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>zvířatům.</w:t>
      </w:r>
    </w:p>
    <w:p w14:paraId="243003E9" w14:textId="77777777" w:rsidR="001167C3" w:rsidRPr="00AE67E6" w:rsidRDefault="001167C3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Nepoužívejte v případech známé přecitlivělosti na léčivé látky nebo některou z pomocných látek.</w:t>
      </w:r>
    </w:p>
    <w:p w14:paraId="6112D0D8" w14:textId="485E3D1A" w:rsidR="001167C3" w:rsidRPr="00AE67E6" w:rsidRDefault="001167C3" w:rsidP="004725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Nepodávejte zvířatům s přípravky obsahující ionofory (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monensin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narasin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nebo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salinomycin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) během nebo minimálně sedm dnů před nebo po léčbě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tiamulinem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>. Může to vést k vážnému omezení růstu nebo k úhynu.</w:t>
      </w:r>
    </w:p>
    <w:p w14:paraId="7C22B0C1" w14:textId="7DA9881B" w:rsidR="00BD34E7" w:rsidRDefault="001167C3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Informace týkající se interakce mezi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tiamulinem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a ionofory jsou obsaženy v bodě </w:t>
      </w:r>
      <w:r w:rsidR="0019701D" w:rsidRPr="00AE67E6">
        <w:rPr>
          <w:rFonts w:ascii="Times New Roman" w:eastAsia="Times New Roman" w:hAnsi="Times New Roman" w:cs="Times New Roman"/>
          <w:lang w:eastAsia="cs-CZ"/>
        </w:rPr>
        <w:t>14.</w:t>
      </w:r>
    </w:p>
    <w:p w14:paraId="6BD761F3" w14:textId="4BD42242" w:rsidR="00ED46EA" w:rsidRDefault="00ED46EA" w:rsidP="00ED4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4332348" w14:textId="77777777" w:rsidR="00ED46EA" w:rsidRPr="00AE67E6" w:rsidRDefault="00ED46EA" w:rsidP="00ED4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567A5B2" w14:textId="77777777" w:rsidR="00ED46EA" w:rsidRPr="00F25836" w:rsidRDefault="00ED46EA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v-SE"/>
        </w:rPr>
      </w:pPr>
      <w:r w:rsidRPr="00F25836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F25836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F25836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14:paraId="544C77CD" w14:textId="77777777" w:rsidR="00ED46EA" w:rsidRPr="00311069" w:rsidRDefault="00ED46EA" w:rsidP="00472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01E27E8" w14:textId="77777777" w:rsidR="001167C3" w:rsidRPr="00AE67E6" w:rsidRDefault="001167C3" w:rsidP="00472595">
      <w:pPr>
        <w:pStyle w:val="Zkladntextodsazen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sz w:val="22"/>
          <w:szCs w:val="22"/>
        </w:rPr>
      </w:pPr>
      <w:r w:rsidRPr="00AE67E6">
        <w:rPr>
          <w:sz w:val="22"/>
          <w:szCs w:val="22"/>
        </w:rPr>
        <w:t>V ojedinělých případech se mohou vyskytnout kožní alergické reakce, které po ukončení podávání přípravku zmizí.</w:t>
      </w:r>
    </w:p>
    <w:p w14:paraId="3FEDA4DB" w14:textId="77777777" w:rsidR="00746332" w:rsidRPr="00AE67E6" w:rsidRDefault="00746332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ADA3A88" w14:textId="28107096" w:rsidR="00746332" w:rsidRPr="00AE67E6" w:rsidRDefault="00746332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Jestliže zaznamenáte kterýkoliv z nežádoucích účinků</w:t>
      </w:r>
      <w:r w:rsidR="00472595">
        <w:rPr>
          <w:rFonts w:ascii="Times New Roman" w:eastAsia="Times New Roman" w:hAnsi="Times New Roman" w:cs="Times New Roman"/>
          <w:color w:val="000000"/>
          <w:lang w:eastAsia="sv-SE"/>
        </w:rPr>
        <w:t>,</w:t>
      </w: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 xml:space="preserve"> a to i takové, které nejsou uvedeny </w:t>
      </w:r>
      <w:r w:rsidR="0057403B">
        <w:rPr>
          <w:rFonts w:ascii="Times New Roman" w:eastAsia="Times New Roman" w:hAnsi="Times New Roman" w:cs="Times New Roman"/>
          <w:color w:val="000000"/>
          <w:lang w:eastAsia="sv-SE"/>
        </w:rPr>
        <w:t>na této etiketě</w:t>
      </w: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 xml:space="preserve">, nebo si myslíte, že léčivo </w:t>
      </w:r>
      <w:r w:rsidR="006C6187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</w:p>
    <w:p w14:paraId="41042622" w14:textId="77777777" w:rsidR="00D91841" w:rsidRPr="00AE67E6" w:rsidRDefault="00D91841" w:rsidP="004725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81211920"/>
      <w:r w:rsidRPr="00AE67E6">
        <w:rPr>
          <w:rFonts w:ascii="Times New Roman" w:eastAsia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14:paraId="5737BF11" w14:textId="77777777" w:rsidR="00D91841" w:rsidRPr="00AE67E6" w:rsidRDefault="00D91841" w:rsidP="00ED46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Ústav pro státní kontrolu veterinárních biopreparátů a léčiv </w:t>
      </w:r>
    </w:p>
    <w:p w14:paraId="10A9CB6A" w14:textId="77777777" w:rsidR="00D91841" w:rsidRPr="00AE67E6" w:rsidRDefault="00D91841" w:rsidP="00ED46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Hudcova </w:t>
      </w:r>
      <w:proofErr w:type="gramStart"/>
      <w:r w:rsidRPr="00AE67E6">
        <w:rPr>
          <w:rFonts w:ascii="Times New Roman" w:eastAsia="Times New Roman" w:hAnsi="Times New Roman" w:cs="Times New Roman"/>
        </w:rPr>
        <w:t>56a</w:t>
      </w:r>
      <w:proofErr w:type="gramEnd"/>
    </w:p>
    <w:p w14:paraId="5CED6BFC" w14:textId="77777777" w:rsidR="00D91841" w:rsidRPr="00AE67E6" w:rsidRDefault="00D91841" w:rsidP="00ED46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621 00 Brno </w:t>
      </w:r>
    </w:p>
    <w:p w14:paraId="1B549185" w14:textId="77777777" w:rsidR="00D91841" w:rsidRPr="00AE67E6" w:rsidRDefault="00D91841" w:rsidP="00ED46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>Mail: adr@uskvbl.cz</w:t>
      </w:r>
    </w:p>
    <w:p w14:paraId="165F4F2B" w14:textId="4B1E3D99" w:rsidR="00D91841" w:rsidRDefault="00D91841" w:rsidP="00ED46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Webové stránky: </w:t>
      </w:r>
      <w:r w:rsidR="00ED46EA" w:rsidRPr="00ED46EA">
        <w:rPr>
          <w:rFonts w:ascii="Times New Roman" w:eastAsia="Times New Roman" w:hAnsi="Times New Roman" w:cs="Times New Roman"/>
        </w:rPr>
        <w:t>http://www.uskvbl.cz/cs/farmakovigilance</w:t>
      </w:r>
    </w:p>
    <w:bookmarkEnd w:id="0"/>
    <w:p w14:paraId="250DB68B" w14:textId="77777777" w:rsidR="00ED46EA" w:rsidRPr="00AE67E6" w:rsidRDefault="00ED46EA" w:rsidP="00ED46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66EE94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24DB8446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14:paraId="146E4979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66056AD7" w14:textId="77777777" w:rsidR="00D91841" w:rsidRPr="00AE67E6" w:rsidRDefault="00D91841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>Prasata.</w:t>
      </w:r>
    </w:p>
    <w:p w14:paraId="78E0A9AC" w14:textId="084A152B" w:rsidR="00746332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D1AB8E9" w14:textId="07E06C7B" w:rsidR="00ED46EA" w:rsidRDefault="00ED46EA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1E2AE3" w14:textId="77777777" w:rsidR="00ED46EA" w:rsidRPr="004876D9" w:rsidRDefault="00ED46EA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4876D9">
        <w:rPr>
          <w:rFonts w:ascii="Times New Roman" w:eastAsia="Times New Roman" w:hAnsi="Times New Roman" w:cs="Times New Roman"/>
          <w:b/>
          <w:bCs/>
          <w:highlight w:val="lightGray"/>
          <w:lang w:eastAsia="cs-CZ"/>
        </w:rPr>
        <w:t>10.</w:t>
      </w:r>
      <w:r w:rsidRPr="004876D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4876D9">
        <w:rPr>
          <w:rFonts w:ascii="Times New Roman" w:eastAsia="Times New Roman" w:hAnsi="Times New Roman" w:cs="Times New Roman"/>
          <w:b/>
          <w:bCs/>
          <w:lang w:eastAsia="cs-CZ"/>
        </w:rPr>
        <w:tab/>
        <w:t>Dávkování pro každý druh, cesta(y) a způsob podání</w:t>
      </w:r>
    </w:p>
    <w:p w14:paraId="3B3971A5" w14:textId="77777777" w:rsidR="00ED46EA" w:rsidRDefault="00ED46EA" w:rsidP="00ED46E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0E0A21" w14:textId="041F2E22" w:rsidR="00D91841" w:rsidRPr="00AE67E6" w:rsidRDefault="00D91841" w:rsidP="00ED46E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Perorální podání v medikovaném krmivu.</w:t>
      </w:r>
    </w:p>
    <w:p w14:paraId="54A76E47" w14:textId="77777777" w:rsidR="00D91841" w:rsidRPr="00AE67E6" w:rsidRDefault="00D91841" w:rsidP="00ED4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63E6EEA" w14:textId="693BD587" w:rsidR="00D91841" w:rsidRPr="00AE67E6" w:rsidRDefault="00D91841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Obecná dávka je 5 mg THF </w:t>
      </w:r>
      <w:r w:rsidR="00704908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15 mg CTC/kg ž. hm. a den, což odpovídá 150 mg přípravku na kg ž.hm. a den.</w:t>
      </w:r>
    </w:p>
    <w:p w14:paraId="1431C7AD" w14:textId="77777777" w:rsidR="00D91841" w:rsidRPr="00AE67E6" w:rsidRDefault="00D91841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467A50FD" w14:textId="64BFB620" w:rsidR="00D91841" w:rsidRPr="00AE67E6" w:rsidRDefault="00D91841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Dávka při léčbě </w:t>
      </w:r>
      <w:r w:rsidR="00DE4CE5">
        <w:rPr>
          <w:rFonts w:ascii="Times New Roman" w:eastAsia="Times New Roman" w:hAnsi="Times New Roman" w:cs="Times New Roman"/>
          <w:color w:val="000000"/>
          <w:lang w:eastAsia="cs-CZ"/>
        </w:rPr>
        <w:t>pneumonií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r w:rsidRPr="00AE67E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Actinobacillus pleuropneumoniae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>) a </w:t>
      </w:r>
      <w:proofErr w:type="spellStart"/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>proliferativní</w:t>
      </w:r>
      <w:proofErr w:type="spellEnd"/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>enteropatie</w:t>
      </w:r>
      <w:proofErr w:type="spellEnd"/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r w:rsidRPr="00AE67E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Lawsonia intracellularis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) je 6-7,5 mg THF </w:t>
      </w:r>
      <w:r w:rsidR="00704908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18- 22,5 mg CTC/kg ž. hm. a den, což odpovídá 180-225 mg přípravku na kg ž.hm. a den.</w:t>
      </w:r>
    </w:p>
    <w:p w14:paraId="5D81E3B5" w14:textId="29BADF90" w:rsidR="00D91841" w:rsidRPr="00AE67E6" w:rsidRDefault="00D91841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Přípravek se podává po dobu 7-10 </w:t>
      </w:r>
      <w:r w:rsidR="00337B32" w:rsidRPr="00337B32">
        <w:rPr>
          <w:rFonts w:ascii="Times New Roman" w:hAnsi="Times New Roman" w:cs="Times New Roman"/>
        </w:rPr>
        <w:t>dnů</w:t>
      </w: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B0982E0" w14:textId="77777777" w:rsidR="00D91841" w:rsidRPr="00AE67E6" w:rsidRDefault="00D91841" w:rsidP="004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16EEA957" w14:textId="5E6E4AB9" w:rsidR="00D91841" w:rsidRPr="00AE67E6" w:rsidRDefault="00752741" w:rsidP="004725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52741">
        <w:rPr>
          <w:rFonts w:ascii="Times New Roman" w:eastAsia="Times New Roman" w:hAnsi="Times New Roman" w:cs="Times New Roman"/>
          <w:lang w:eastAsia="cs-CZ"/>
        </w:rPr>
        <w:t>Při přípravě medikovaného krmiva by se mělo přihlížet k živé hmotnosti léčených zvířat a jejich denní spotřebě krmiva. Příjem krmiva se může lišit v závislosti na věku, zdravotnímu stavu, plemeni, klimatických podmínkách a způsobu chovu, proto je potřebné pro správné dávkování zohlednit aktuální situaci příjmu krmiva v chovu a provést výpočet požadované koncentrace přípravku v gramech na 1 tunu krmiva dle následujícího vzorce:</w:t>
      </w:r>
    </w:p>
    <w:p w14:paraId="5CE3198A" w14:textId="77777777" w:rsidR="00D91841" w:rsidRPr="00AE67E6" w:rsidRDefault="00D9184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838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89"/>
        <w:gridCol w:w="2459"/>
        <w:gridCol w:w="290"/>
        <w:gridCol w:w="3326"/>
      </w:tblGrid>
      <w:tr w:rsidR="00D91841" w:rsidRPr="00AE67E6" w14:paraId="089396D5" w14:textId="77777777" w:rsidTr="0010011B">
        <w:trPr>
          <w:cantSplit/>
          <w:trHeight w:val="60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7A00C" w14:textId="48358C3C" w:rsidR="00D91841" w:rsidRPr="00AE67E6" w:rsidRDefault="00D9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E67E6">
              <w:rPr>
                <w:rFonts w:ascii="Times New Roman" w:eastAsia="Times New Roman" w:hAnsi="Times New Roman" w:cs="Times New Roman"/>
                <w:lang w:eastAsia="cs-CZ"/>
              </w:rPr>
              <w:t>...</w:t>
            </w:r>
            <w:r w:rsidR="0075274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AE67E6">
              <w:rPr>
                <w:rFonts w:ascii="Times New Roman" w:eastAsia="Times New Roman" w:hAnsi="Times New Roman" w:cs="Times New Roman"/>
                <w:lang w:eastAsia="cs-CZ"/>
              </w:rPr>
              <w:t xml:space="preserve">mg přípravku na kg ž.hm.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3A8D4" w14:textId="77777777" w:rsidR="00D91841" w:rsidRPr="00AE67E6" w:rsidRDefault="00D9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E67E6">
              <w:rPr>
                <w:rFonts w:ascii="Times New Roman" w:eastAsia="Times New Roman" w:hAnsi="Times New Roman" w:cs="Times New Roman"/>
                <w:lang w:eastAsia="cs-CZ"/>
              </w:rPr>
              <w:t>x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096E5" w14:textId="77777777" w:rsidR="00D91841" w:rsidRPr="00AE67E6" w:rsidRDefault="00D9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E67E6">
              <w:rPr>
                <w:rFonts w:ascii="Times New Roman" w:eastAsia="Times New Roman" w:hAnsi="Times New Roman" w:cs="Times New Roman"/>
                <w:lang w:eastAsia="cs-CZ"/>
              </w:rPr>
              <w:t>průměrná živá hmotnost (kg) zvířete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9ACC7" w14:textId="77777777" w:rsidR="00D91841" w:rsidRPr="00AE67E6" w:rsidRDefault="00D91841" w:rsidP="00B0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eastAsia="cs-CZ"/>
              </w:rPr>
            </w:pPr>
          </w:p>
          <w:p w14:paraId="6A66231C" w14:textId="77777777" w:rsidR="00D91841" w:rsidRPr="00AE67E6" w:rsidRDefault="00D91841" w:rsidP="00B0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AE67E6">
              <w:rPr>
                <w:rFonts w:ascii="Times New Roman" w:eastAsia="Times New Roman" w:hAnsi="Times New Roman" w:cs="Times New Roman"/>
                <w:bCs/>
                <w:snapToGrid w:val="0"/>
                <w:lang w:eastAsia="cs-CZ"/>
              </w:rPr>
              <w:t>=</w:t>
            </w:r>
          </w:p>
        </w:tc>
        <w:tc>
          <w:tcPr>
            <w:tcW w:w="33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DAB0" w14:textId="77777777" w:rsidR="00D91841" w:rsidRPr="00AE67E6" w:rsidRDefault="00D91841" w:rsidP="00BD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A9B72E6" w14:textId="77777777" w:rsidR="00D91841" w:rsidRPr="00AE67E6" w:rsidRDefault="00D91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E67E6">
              <w:rPr>
                <w:rFonts w:ascii="Times New Roman" w:eastAsia="Times New Roman" w:hAnsi="Times New Roman" w:cs="Times New Roman"/>
                <w:lang w:eastAsia="cs-CZ"/>
              </w:rPr>
              <w:t>... g přípravku na 1 tunu krmiva</w:t>
            </w:r>
          </w:p>
        </w:tc>
      </w:tr>
      <w:tr w:rsidR="00D91841" w:rsidRPr="00AE67E6" w14:paraId="05DB6317" w14:textId="77777777" w:rsidTr="0010011B">
        <w:trPr>
          <w:cantSplit/>
          <w:trHeight w:val="387"/>
        </w:trPr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0E227A" w14:textId="77777777" w:rsidR="00D91841" w:rsidRPr="00AE67E6" w:rsidRDefault="00D91841" w:rsidP="00BD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E67E6">
              <w:rPr>
                <w:rFonts w:ascii="Times New Roman" w:eastAsia="Times New Roman" w:hAnsi="Times New Roman" w:cs="Times New Roman"/>
                <w:lang w:eastAsia="cs-CZ"/>
              </w:rPr>
              <w:t>průměrná denní spotřeba krmiva (kg) na zvíře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D6588" w14:textId="77777777" w:rsidR="00D91841" w:rsidRPr="00AE67E6" w:rsidRDefault="00D91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  <w:tc>
          <w:tcPr>
            <w:tcW w:w="3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CE99F" w14:textId="77777777" w:rsidR="00D91841" w:rsidRPr="00AE67E6" w:rsidRDefault="00D91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4C804476" w14:textId="77777777" w:rsidR="00ED46EA" w:rsidRDefault="00ED46EA" w:rsidP="00ED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highlight w:val="lightGray"/>
          <w:lang w:eastAsia="cs-CZ"/>
        </w:rPr>
      </w:pPr>
    </w:p>
    <w:p w14:paraId="0EE7AE21" w14:textId="77777777" w:rsidR="00ED46EA" w:rsidRDefault="00ED46EA" w:rsidP="00ED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highlight w:val="lightGray"/>
          <w:lang w:eastAsia="cs-CZ"/>
        </w:rPr>
      </w:pPr>
    </w:p>
    <w:p w14:paraId="6A83C89B" w14:textId="574F0E62" w:rsidR="00ED46EA" w:rsidRPr="00A22BA6" w:rsidRDefault="00ED46EA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cs-CZ"/>
        </w:rPr>
      </w:pPr>
      <w:r w:rsidRPr="00A22BA6">
        <w:rPr>
          <w:rFonts w:ascii="Times New Roman" w:eastAsia="Times New Roman" w:hAnsi="Times New Roman" w:cs="Times New Roman"/>
          <w:b/>
          <w:bCs/>
          <w:snapToGrid w:val="0"/>
          <w:highlight w:val="lightGray"/>
          <w:lang w:eastAsia="cs-CZ"/>
        </w:rPr>
        <w:lastRenderedPageBreak/>
        <w:t>11.</w:t>
      </w:r>
      <w:r w:rsidRPr="00A22BA6">
        <w:rPr>
          <w:rFonts w:ascii="Times New Roman" w:eastAsia="Times New Roman" w:hAnsi="Times New Roman" w:cs="Times New Roman"/>
          <w:b/>
          <w:bCs/>
          <w:snapToGrid w:val="0"/>
          <w:lang w:eastAsia="cs-CZ"/>
        </w:rPr>
        <w:t xml:space="preserve"> </w:t>
      </w:r>
      <w:r w:rsidRPr="00A22BA6">
        <w:rPr>
          <w:rFonts w:ascii="Times New Roman" w:eastAsia="Times New Roman" w:hAnsi="Times New Roman" w:cs="Times New Roman"/>
          <w:b/>
          <w:bCs/>
          <w:snapToGrid w:val="0"/>
          <w:lang w:eastAsia="cs-CZ"/>
        </w:rPr>
        <w:tab/>
        <w:t>Pokyny pro správné podání</w:t>
      </w:r>
    </w:p>
    <w:p w14:paraId="6917C99A" w14:textId="77777777" w:rsidR="00746332" w:rsidRPr="00AE67E6" w:rsidRDefault="00746332" w:rsidP="00472595">
      <w:pPr>
        <w:keepNext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09E0511" w14:textId="77777777" w:rsidR="00D91841" w:rsidRPr="00AE67E6" w:rsidRDefault="00D91841" w:rsidP="0047259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Pro zajištění podání správné dávky by měla být co možná nejpřesněji stanovena živá hmotnost zvířat, aby se předešlo poddávkování.</w:t>
      </w:r>
    </w:p>
    <w:p w14:paraId="6A2A7F03" w14:textId="77777777" w:rsidR="00D91841" w:rsidRPr="00AE67E6" w:rsidRDefault="00D91841" w:rsidP="0047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Premix není určen pro výrobu </w:t>
      </w:r>
      <w:proofErr w:type="spellStart"/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>peletovaných</w:t>
      </w:r>
      <w:proofErr w:type="spellEnd"/>
      <w:r w:rsidRPr="00AE67E6">
        <w:rPr>
          <w:rFonts w:ascii="Times New Roman" w:eastAsia="Times New Roman" w:hAnsi="Times New Roman" w:cs="Times New Roman"/>
          <w:color w:val="000000"/>
          <w:lang w:eastAsia="cs-CZ"/>
        </w:rPr>
        <w:t xml:space="preserve"> medikovaných krmiv. </w:t>
      </w:r>
    </w:p>
    <w:p w14:paraId="64E3A9D4" w14:textId="7F741088" w:rsidR="00D91841" w:rsidRPr="00AE67E6" w:rsidRDefault="00D91841" w:rsidP="0047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Při přípravě medikovaného krmiva se doporučuje homogenizovat předepsanou dávku léčiva s malým množstvím krmiva nebo krmné směsi a následně směs smíchat se zbytkem krmiva nebo krmné směsi.</w:t>
      </w:r>
    </w:p>
    <w:p w14:paraId="7EBA136E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3885A06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14:paraId="60F263C8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2C3AEF3E" w14:textId="77777777" w:rsidR="00ED46EA" w:rsidRDefault="00ED46EA" w:rsidP="00472595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4B1AAE">
        <w:rPr>
          <w:rFonts w:ascii="Times New Roman" w:eastAsia="Times New Roman" w:hAnsi="Times New Roman" w:cs="Times New Roman"/>
          <w:lang w:eastAsia="sv-SE"/>
        </w:rPr>
        <w:t>Ochranná(é) lhůta(y):</w:t>
      </w:r>
    </w:p>
    <w:p w14:paraId="4DEAD40F" w14:textId="14B5410C" w:rsidR="00BD34E7" w:rsidRDefault="00470211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>Prasata: maso: 10 dnů</w:t>
      </w:r>
      <w:r w:rsidR="00ED46EA">
        <w:rPr>
          <w:rFonts w:ascii="Times New Roman" w:eastAsia="Times New Roman" w:hAnsi="Times New Roman" w:cs="Times New Roman"/>
          <w:iCs/>
          <w:lang w:eastAsia="sv-SE"/>
        </w:rPr>
        <w:t>.</w:t>
      </w:r>
    </w:p>
    <w:p w14:paraId="0D931D2D" w14:textId="77777777" w:rsidR="00ED46EA" w:rsidRPr="00AE67E6" w:rsidRDefault="00ED46EA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44D62C93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6778D72C" w14:textId="77777777" w:rsidR="00746332" w:rsidRPr="00AE67E6" w:rsidRDefault="00746332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14:paraId="320B8769" w14:textId="77777777" w:rsidR="00BD34E7" w:rsidRPr="00AE67E6" w:rsidRDefault="00BD34E7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7F569D62" w14:textId="77777777" w:rsidR="009B35F8" w:rsidRPr="00AE67E6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 xml:space="preserve">Uchovávejte při teplotě do 25 °C. </w:t>
      </w:r>
    </w:p>
    <w:p w14:paraId="38E0BB6D" w14:textId="77777777" w:rsidR="009B35F8" w:rsidRPr="00AE67E6" w:rsidRDefault="009B35F8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 xml:space="preserve">Chraňte před světlem. </w:t>
      </w:r>
    </w:p>
    <w:p w14:paraId="20832422" w14:textId="175FC3D4" w:rsidR="006C47E9" w:rsidRDefault="006C47E9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>Uchovávejte v suchu.</w:t>
      </w:r>
    </w:p>
    <w:p w14:paraId="4FE84D3E" w14:textId="77777777" w:rsidR="00ED46EA" w:rsidRPr="00AE67E6" w:rsidRDefault="00ED46EA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620DF687" w14:textId="6914C3A8" w:rsidR="006C47E9" w:rsidRDefault="006C47E9" w:rsidP="00472595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2BB729C3" w14:textId="77777777" w:rsidR="00ED46EA" w:rsidRPr="00A22BA6" w:rsidRDefault="00ED46EA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  <w:r w:rsidRPr="003B159F">
        <w:rPr>
          <w:rFonts w:ascii="Times New Roman" w:eastAsia="Times New Roman" w:hAnsi="Times New Roman" w:cs="Times New Roman"/>
          <w:b/>
          <w:bCs/>
          <w:iCs/>
          <w:highlight w:val="lightGray"/>
          <w:lang w:eastAsia="sv-SE"/>
        </w:rPr>
        <w:t>14.</w:t>
      </w:r>
      <w:r w:rsidRPr="00A22BA6">
        <w:rPr>
          <w:rFonts w:ascii="Times New Roman" w:eastAsia="Times New Roman" w:hAnsi="Times New Roman" w:cs="Times New Roman"/>
          <w:b/>
          <w:bCs/>
          <w:iCs/>
          <w:lang w:eastAsia="sv-SE"/>
        </w:rPr>
        <w:tab/>
        <w:t>Zvláštní opatření</w:t>
      </w:r>
    </w:p>
    <w:p w14:paraId="3DB72080" w14:textId="77777777" w:rsidR="00ED46EA" w:rsidRDefault="00ED46EA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</w:p>
    <w:p w14:paraId="20476592" w14:textId="0EB12A79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14:paraId="05B7178C" w14:textId="77777777" w:rsidR="003B751A" w:rsidRPr="00AE67E6" w:rsidRDefault="003B751A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Při použití přípravku je nutno vzít v úvahu oficiální a místní pravidla antibiotické politiky.</w:t>
      </w:r>
    </w:p>
    <w:p w14:paraId="5C0EF866" w14:textId="77777777" w:rsidR="003B751A" w:rsidRPr="00AE67E6" w:rsidRDefault="003B751A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Kvůli pravděpodobné variabilitě (čas, zeměpisné faktory) v citlivosti bakterií ke kombinaci chlortetracyklinu a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tiamulinu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se důrazně doporučuje provést odběr bakteriologických vzorků a testování citlivosti mikroorganismů získaných z nemocných zvířat v chovu. Pokud to není možné, je nutné založit terapii na místních (regionální, na úrovni farmy) epizootologických informacích o citlivosti cílové bakterie. </w:t>
      </w:r>
    </w:p>
    <w:p w14:paraId="455C5724" w14:textId="640C510C" w:rsidR="003B751A" w:rsidRPr="00AE67E6" w:rsidRDefault="003B751A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Jedná se o fixní kombinaci dvou léčivých antimikrobních látek, která by měla být využívána pouze v</w:t>
      </w:r>
      <w:r w:rsidR="00EA44D2" w:rsidRPr="00AE67E6">
        <w:rPr>
          <w:rFonts w:ascii="Times New Roman" w:eastAsia="Times New Roman" w:hAnsi="Times New Roman" w:cs="Times New Roman"/>
          <w:lang w:eastAsia="cs-CZ"/>
        </w:rPr>
        <w:t> </w:t>
      </w:r>
      <w:r w:rsidRPr="00AE67E6">
        <w:rPr>
          <w:rFonts w:ascii="Times New Roman" w:eastAsia="Times New Roman" w:hAnsi="Times New Roman" w:cs="Times New Roman"/>
          <w:lang w:eastAsia="cs-CZ"/>
        </w:rPr>
        <w:t>případě, že dle laboratorních výsledků a klinických předpokladů je nutno použít kombinaci.</w:t>
      </w:r>
    </w:p>
    <w:p w14:paraId="3246CC75" w14:textId="77777777" w:rsidR="003B751A" w:rsidRPr="00AE67E6" w:rsidRDefault="003B751A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Použití přípravku, které je odlišné od pokynů uvedených </w:t>
      </w:r>
      <w:r w:rsidR="00A37E6A" w:rsidRPr="00AE67E6">
        <w:rPr>
          <w:rFonts w:ascii="Times New Roman" w:eastAsia="Times New Roman" w:hAnsi="Times New Roman" w:cs="Times New Roman"/>
          <w:lang w:eastAsia="cs-CZ"/>
        </w:rPr>
        <w:t>na této etiketě</w:t>
      </w:r>
      <w:r w:rsidRPr="00AE67E6">
        <w:rPr>
          <w:rFonts w:ascii="Times New Roman" w:eastAsia="Times New Roman" w:hAnsi="Times New Roman" w:cs="Times New Roman"/>
          <w:lang w:eastAsia="cs-CZ"/>
        </w:rPr>
        <w:t xml:space="preserve">, může zvýšit prevalenci bakterií rezistentních na chlortetracyklin nebo tiamulin a snížit účinnost terapie ostatními tetracykliny nebo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pleuromutiliny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z důvodu možné zkřížené rezistence/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ko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>-selekce rezistence.</w:t>
      </w:r>
    </w:p>
    <w:p w14:paraId="611E6684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DAFA709" w14:textId="77777777" w:rsidR="00746332" w:rsidRPr="00AE67E6" w:rsidRDefault="00746332" w:rsidP="00472595">
      <w:pPr>
        <w:keepNext/>
        <w:spacing w:after="0" w:line="240" w:lineRule="auto"/>
        <w:rPr>
          <w:rFonts w:ascii="Times New Roman" w:eastAsia="Times New Roman" w:hAnsi="Times New Roman" w:cs="Times New Roman"/>
          <w:u w:val="single"/>
          <w:lang w:eastAsia="sv-SE"/>
        </w:rPr>
      </w:pPr>
      <w:r w:rsidRPr="00AE67E6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zvířatům:</w:t>
      </w:r>
    </w:p>
    <w:p w14:paraId="1EC78374" w14:textId="77777777" w:rsidR="000B2F07" w:rsidRPr="00AE67E6" w:rsidRDefault="000B2F07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Lidé se známou přecitlivělostí na tetracykliny nebo tiamulin by se měli vyhnout kontaktu s veterinárním léčivým přípravkem. </w:t>
      </w:r>
    </w:p>
    <w:p w14:paraId="670AB681" w14:textId="77777777" w:rsidR="000B2F07" w:rsidRPr="00AE67E6" w:rsidRDefault="000B2F07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Zabraňte kontaktu přípravku s kůží, očima a sliznicemi. </w:t>
      </w:r>
    </w:p>
    <w:p w14:paraId="21086A00" w14:textId="77777777" w:rsidR="000B2F07" w:rsidRPr="00AE67E6" w:rsidRDefault="000B2F07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Při nakládání s veterinárním léčivým přípravkem by se měly používat osobní ochranné prostředky skládající se z ochranného oděvu, ochranných brýlí a gumových či latexových rukavic a buď z jednorázového respirátoru s polomaskou vyhovující evropské normě EN149 nebo z respirátoru na více použití podle evropské normy EN140 s filtrem podle normy EN143.</w:t>
      </w:r>
    </w:p>
    <w:p w14:paraId="5AD7547F" w14:textId="77777777" w:rsidR="000B2F07" w:rsidRPr="00AE67E6" w:rsidRDefault="000B2F07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V případě potřísnění pokožky či sliznice opláchněte ihned exponovanou část velkým množstvím vody a odstraňte kontaminovaný oděv, který je v přímém kontaktu s pokožkou. V případě zasažení očí vypláchněte oči velkým množstvím pitné vody. Dojde-li k podráždění, vyhledejte lékařskou pomoc a ukažte příbalovou informaci nebo etiketu praktickému lékaři.</w:t>
      </w:r>
    </w:p>
    <w:p w14:paraId="11D16574" w14:textId="77777777" w:rsidR="000B2F07" w:rsidRPr="00AE67E6" w:rsidRDefault="000B2F07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Po použití přípravku si důkladně umyjte ruce vodou a mýdlem.</w:t>
      </w:r>
    </w:p>
    <w:p w14:paraId="292DDA66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3B211A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Březost a laktace</w:t>
      </w: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6827F69A" w14:textId="74BB7A23" w:rsidR="00746332" w:rsidRPr="00AE67E6" w:rsidRDefault="00DB7EDA" w:rsidP="0047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430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Použití</w:t>
      </w:r>
      <w:r w:rsidR="00ED46EA" w:rsidRPr="00ED46EA">
        <w:t xml:space="preserve"> </w:t>
      </w:r>
      <w:r w:rsidR="00ED46EA" w:rsidRPr="00ED46EA">
        <w:rPr>
          <w:rFonts w:ascii="Times New Roman" w:eastAsia="Times New Roman" w:hAnsi="Times New Roman" w:cs="Times New Roman"/>
          <w:lang w:eastAsia="cs-CZ"/>
        </w:rPr>
        <w:t xml:space="preserve">přípravku </w:t>
      </w:r>
      <w:r w:rsidRPr="00AE67E6">
        <w:rPr>
          <w:rFonts w:ascii="Times New Roman" w:eastAsia="Times New Roman" w:hAnsi="Times New Roman" w:cs="Times New Roman"/>
          <w:lang w:eastAsia="cs-CZ"/>
        </w:rPr>
        <w:t xml:space="preserve">u </w:t>
      </w:r>
      <w:r w:rsidR="00ED46EA" w:rsidRPr="00ED46EA">
        <w:rPr>
          <w:rFonts w:ascii="Times New Roman" w:eastAsia="Times New Roman" w:hAnsi="Times New Roman" w:cs="Times New Roman"/>
          <w:lang w:eastAsia="cs-CZ"/>
        </w:rPr>
        <w:t>březích</w:t>
      </w:r>
      <w:r w:rsidR="00ED46EA" w:rsidRPr="00AE67E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E67E6">
        <w:rPr>
          <w:rFonts w:ascii="Times New Roman" w:eastAsia="Times New Roman" w:hAnsi="Times New Roman" w:cs="Times New Roman"/>
          <w:lang w:eastAsia="cs-CZ"/>
        </w:rPr>
        <w:t>zvířat se nedoporučuje.</w:t>
      </w:r>
    </w:p>
    <w:p w14:paraId="602C4DCE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EB1CC34" w14:textId="77777777" w:rsidR="00DB7EDA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14:paraId="0DF73401" w14:textId="4B182F1E" w:rsidR="00DB7EDA" w:rsidRPr="00AE67E6" w:rsidRDefault="00DB7EDA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Přípravek nepodávejte současně s 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monensinem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narazinem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salinomycinem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. Tiamulin vykazuje interakce s těmito ionofory a může vyústit v příznaky nerozeznatelné od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ionforové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toxikózy. Zvířatům by se neměly podávat přípravky obsahující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monensin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salinomycin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nebo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narasin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během nebo alespoň 7 dní před nebo po léčbě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tiamulinem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>. Následkem může být těžká deprese růstu, ataxie, paralýza nebo úhyn. Pokud se objeví příznaky interakce, zastavte okamžitě podávání kontaminovaného krmiva a odstraňte je. Nahraďte čerstvým krmivem neobsahujícím žádný z výše uvedených ionoforů.</w:t>
      </w:r>
      <w:r w:rsidR="000D240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E67E6">
        <w:rPr>
          <w:rFonts w:ascii="Times New Roman" w:eastAsia="Times New Roman" w:hAnsi="Times New Roman" w:cs="Times New Roman"/>
          <w:lang w:eastAsia="cs-CZ"/>
        </w:rPr>
        <w:t xml:space="preserve">Absorpce chlortetracyklinu je negativně ovlivněna přítomností </w:t>
      </w:r>
      <w:proofErr w:type="gramStart"/>
      <w:r w:rsidRPr="00AE67E6">
        <w:rPr>
          <w:rFonts w:ascii="Times New Roman" w:eastAsia="Times New Roman" w:hAnsi="Times New Roman" w:cs="Times New Roman"/>
          <w:lang w:eastAsia="cs-CZ"/>
        </w:rPr>
        <w:t>dvoj- a</w:t>
      </w:r>
      <w:proofErr w:type="gramEnd"/>
      <w:r w:rsidRPr="00AE67E6">
        <w:rPr>
          <w:rFonts w:ascii="Times New Roman" w:eastAsia="Times New Roman" w:hAnsi="Times New Roman" w:cs="Times New Roman"/>
          <w:lang w:eastAsia="cs-CZ"/>
        </w:rPr>
        <w:t xml:space="preserve"> trojmocných iontů (vápník, železo, měď a hliník), protože se vytvářejí neúčinné cheláty. </w:t>
      </w:r>
    </w:p>
    <w:p w14:paraId="1C6CC890" w14:textId="77777777" w:rsidR="00DB7EDA" w:rsidRPr="00AE67E6" w:rsidRDefault="00DB7EDA" w:rsidP="0047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Při současném podání penicilinových antibiotik dochází k vzájemnému antagonismu. </w:t>
      </w:r>
    </w:p>
    <w:p w14:paraId="1457030C" w14:textId="3340BDA5" w:rsidR="00DB7EDA" w:rsidRPr="00AE67E6" w:rsidRDefault="00DB7EDA" w:rsidP="0047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Při současném podání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tiamulinu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AE67E6">
        <w:rPr>
          <w:rFonts w:ascii="Times New Roman" w:eastAsia="Times New Roman" w:hAnsi="Times New Roman" w:cs="Times New Roman"/>
          <w:lang w:eastAsia="cs-CZ"/>
        </w:rPr>
        <w:t>monensinu</w:t>
      </w:r>
      <w:proofErr w:type="spellEnd"/>
      <w:r w:rsidRPr="00AE67E6">
        <w:rPr>
          <w:rFonts w:ascii="Times New Roman" w:eastAsia="Times New Roman" w:hAnsi="Times New Roman" w:cs="Times New Roman"/>
          <w:lang w:eastAsia="cs-CZ"/>
        </w:rPr>
        <w:t xml:space="preserve"> se projevují toxické účinky na játra (jen u</w:t>
      </w:r>
      <w:r w:rsidR="008C101B" w:rsidRPr="00AE67E6">
        <w:rPr>
          <w:rFonts w:ascii="Times New Roman" w:eastAsia="Times New Roman" w:hAnsi="Times New Roman" w:cs="Times New Roman"/>
          <w:lang w:eastAsia="cs-CZ"/>
        </w:rPr>
        <w:t> </w:t>
      </w:r>
      <w:r w:rsidRPr="00AE67E6">
        <w:rPr>
          <w:rFonts w:ascii="Times New Roman" w:eastAsia="Times New Roman" w:hAnsi="Times New Roman" w:cs="Times New Roman"/>
          <w:lang w:eastAsia="cs-CZ"/>
        </w:rPr>
        <w:t>samic), hydroskopická degenerace myokardu a vakuolární degenerace kosterních svalů.</w:t>
      </w:r>
    </w:p>
    <w:p w14:paraId="691CA8D1" w14:textId="77777777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B854261" w14:textId="16B8E513" w:rsidR="00746332" w:rsidRPr="00AE67E6" w:rsidRDefault="00746332" w:rsidP="004725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2B808E72" w14:textId="38F95F32" w:rsidR="00746332" w:rsidRPr="00AE67E6" w:rsidRDefault="00214669" w:rsidP="00472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 xml:space="preserve">Předávkování a intoxikace přípravkem po </w:t>
      </w:r>
      <w:r w:rsidR="0046679D">
        <w:rPr>
          <w:rFonts w:ascii="Times New Roman" w:eastAsia="Times New Roman" w:hAnsi="Times New Roman" w:cs="Times New Roman"/>
          <w:lang w:eastAsia="cs-CZ"/>
        </w:rPr>
        <w:t>perorálním</w:t>
      </w:r>
      <w:r w:rsidRPr="00AE67E6">
        <w:rPr>
          <w:rFonts w:ascii="Times New Roman" w:eastAsia="Times New Roman" w:hAnsi="Times New Roman" w:cs="Times New Roman"/>
          <w:lang w:eastAsia="cs-CZ"/>
        </w:rPr>
        <w:t xml:space="preserve"> </w:t>
      </w:r>
      <w:r w:rsidR="0046679D" w:rsidRPr="00F70A2B">
        <w:rPr>
          <w:rFonts w:ascii="Times New Roman" w:hAnsi="Times New Roman" w:cs="Times New Roman"/>
        </w:rPr>
        <w:t>podání</w:t>
      </w:r>
      <w:r w:rsidR="0046679D" w:rsidRPr="00AE67E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E67E6">
        <w:rPr>
          <w:rFonts w:ascii="Times New Roman" w:eastAsia="Times New Roman" w:hAnsi="Times New Roman" w:cs="Times New Roman"/>
          <w:lang w:eastAsia="cs-CZ"/>
        </w:rPr>
        <w:t>jsou nepravděpodobné. V případě příznaků z</w:t>
      </w:r>
      <w:r w:rsidR="00EA44D2" w:rsidRPr="00AE67E6">
        <w:rPr>
          <w:rFonts w:ascii="Times New Roman" w:eastAsia="Times New Roman" w:hAnsi="Times New Roman" w:cs="Times New Roman"/>
          <w:lang w:eastAsia="cs-CZ"/>
        </w:rPr>
        <w:t> </w:t>
      </w:r>
      <w:r w:rsidRPr="00AE67E6">
        <w:rPr>
          <w:rFonts w:ascii="Times New Roman" w:eastAsia="Times New Roman" w:hAnsi="Times New Roman" w:cs="Times New Roman"/>
          <w:lang w:eastAsia="cs-CZ"/>
        </w:rPr>
        <w:t>předávkování léčbu přípravkem přerušte.</w:t>
      </w:r>
    </w:p>
    <w:p w14:paraId="1A86A1E8" w14:textId="77777777" w:rsidR="0046679D" w:rsidRDefault="0046679D" w:rsidP="004667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</w:pPr>
    </w:p>
    <w:p w14:paraId="132F0929" w14:textId="77777777" w:rsidR="0046679D" w:rsidRDefault="0046679D" w:rsidP="004667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</w:pPr>
    </w:p>
    <w:p w14:paraId="1D7BA539" w14:textId="1847BD1F" w:rsidR="0046679D" w:rsidRPr="00345D8F" w:rsidRDefault="0046679D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sv-SE"/>
        </w:rPr>
      </w:pPr>
      <w:r w:rsidRPr="00345D8F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15.</w:t>
      </w:r>
      <w:r w:rsidRPr="00345D8F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345D8F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Zvláštní opatření pro zneškodňování nepoužitých přípravků nebo odpadu, pokud je jich třeba</w:t>
      </w:r>
    </w:p>
    <w:p w14:paraId="3654746C" w14:textId="77777777" w:rsidR="00746332" w:rsidRPr="00AE67E6" w:rsidRDefault="00746332" w:rsidP="00B02D3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lang w:eastAsia="cs-CZ"/>
        </w:rPr>
      </w:pPr>
    </w:p>
    <w:p w14:paraId="61031D69" w14:textId="77777777" w:rsidR="008C101B" w:rsidRPr="00AE67E6" w:rsidRDefault="008C101B" w:rsidP="008C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GoBack"/>
      <w:r w:rsidRPr="00AE67E6">
        <w:rPr>
          <w:rFonts w:ascii="Times New Roman" w:eastAsia="Times New Roman" w:hAnsi="Times New Roman" w:cs="Times New Roman"/>
          <w:lang w:eastAsia="cs-CZ"/>
        </w:rPr>
        <w:t xml:space="preserve">Léčivé přípravky se nesmí likvidovat prostřednictvím odpadní vody či domovního odpadu. </w:t>
      </w:r>
    </w:p>
    <w:p w14:paraId="4F8C3E9A" w14:textId="77777777" w:rsidR="008C101B" w:rsidRPr="00AE67E6" w:rsidRDefault="008C101B" w:rsidP="008C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O možnostech likvidace nepotřebných léčivých přípravků se poraďte s vaším veterinárním lékařem nebo lékárníkem. Tato opatření napomáhají chránit životní prostředí.</w:t>
      </w:r>
    </w:p>
    <w:bookmarkEnd w:id="1"/>
    <w:p w14:paraId="04D76275" w14:textId="77777777" w:rsidR="0046679D" w:rsidRDefault="0046679D" w:rsidP="00466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64529204" w14:textId="77777777" w:rsidR="0046679D" w:rsidRDefault="0046679D" w:rsidP="00466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15F728E1" w14:textId="6928FBD9" w:rsidR="0046679D" w:rsidRPr="00432EA7" w:rsidRDefault="0046679D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B159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432EA7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14:paraId="5B751F4F" w14:textId="77777777" w:rsidR="0046679D" w:rsidRDefault="00466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CAFFED2" w14:textId="30EEB1B5" w:rsidR="00214669" w:rsidRPr="00AE67E6" w:rsidRDefault="007527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Říjen</w:t>
      </w:r>
      <w:r w:rsidR="007830D1" w:rsidRPr="00AE67E6">
        <w:rPr>
          <w:rFonts w:ascii="Times New Roman" w:eastAsia="Times New Roman" w:hAnsi="Times New Roman" w:cs="Times New Roman"/>
          <w:lang w:eastAsia="sv-SE"/>
        </w:rPr>
        <w:t xml:space="preserve"> </w:t>
      </w:r>
      <w:r w:rsidR="00214669" w:rsidRPr="00AE67E6">
        <w:rPr>
          <w:rFonts w:ascii="Times New Roman" w:eastAsia="Times New Roman" w:hAnsi="Times New Roman" w:cs="Times New Roman"/>
          <w:lang w:eastAsia="sv-SE"/>
        </w:rPr>
        <w:t>2021</w:t>
      </w:r>
    </w:p>
    <w:p w14:paraId="6538E494" w14:textId="77777777" w:rsidR="008F704A" w:rsidRDefault="008F704A" w:rsidP="008F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4714249E" w14:textId="77777777" w:rsidR="008F704A" w:rsidRDefault="008F704A" w:rsidP="008F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0746B1A8" w14:textId="45D63DF8" w:rsidR="008F704A" w:rsidRPr="00432EA7" w:rsidRDefault="008F704A" w:rsidP="0047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B159F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Pr="00432EA7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432EA7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14:paraId="7500A676" w14:textId="77777777" w:rsidR="008F704A" w:rsidRDefault="008F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6C9ECCA" w14:textId="48BBE9B6" w:rsidR="00BD34E7" w:rsidRPr="00AE67E6" w:rsidRDefault="00BD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Velikosti balení: 3 kg, 5 kg, 10 kg</w:t>
      </w:r>
      <w:r w:rsidR="008F704A">
        <w:rPr>
          <w:rFonts w:ascii="Times New Roman" w:eastAsia="Times New Roman" w:hAnsi="Times New Roman" w:cs="Times New Roman"/>
          <w:color w:val="000000"/>
          <w:lang w:eastAsia="sv-SE"/>
        </w:rPr>
        <w:t>.</w:t>
      </w:r>
    </w:p>
    <w:p w14:paraId="2B8DCDAA" w14:textId="77777777" w:rsidR="00BD34E7" w:rsidRPr="00AE67E6" w:rsidRDefault="00BD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Na trhu nemusí být všechny velikosti balení.</w:t>
      </w:r>
    </w:p>
    <w:p w14:paraId="7A17B9C9" w14:textId="77777777" w:rsidR="00BD34E7" w:rsidRPr="00AE67E6" w:rsidRDefault="00BD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7B3F5BB6" w14:textId="492EB113" w:rsidR="00746332" w:rsidRPr="00AE67E6" w:rsidRDefault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 xml:space="preserve">Pokud chcete získat informace o tomto veterinárním léčivém přípravku, kontaktujte prosím příslušného místního zástupce držitele rozhodnutí o registraci. </w:t>
      </w:r>
    </w:p>
    <w:p w14:paraId="62C6FFA3" w14:textId="77777777" w:rsidR="00746332" w:rsidRPr="00AE67E6" w:rsidRDefault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74A06C1" w14:textId="77777777" w:rsidR="00746332" w:rsidRPr="00AE67E6" w:rsidRDefault="00746332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bookmarkStart w:id="2" w:name="_Toc488408228"/>
      <w:bookmarkStart w:id="3" w:name="_Toc490657313"/>
      <w:r w:rsidRPr="00472595">
        <w:rPr>
          <w:rFonts w:ascii="Times New Roman" w:eastAsia="Times New Roman" w:hAnsi="Times New Roman" w:cs="Times New Roman"/>
          <w:b/>
          <w:lang w:eastAsia="cs-CZ"/>
        </w:rPr>
        <w:t>Česká republika</w:t>
      </w:r>
      <w:bookmarkEnd w:id="2"/>
      <w:bookmarkEnd w:id="3"/>
    </w:p>
    <w:p w14:paraId="65235EBD" w14:textId="77777777" w:rsidR="008F704A" w:rsidRPr="0012250B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2250B">
        <w:rPr>
          <w:rFonts w:ascii="Times New Roman" w:eastAsia="Times New Roman" w:hAnsi="Times New Roman" w:cs="Times New Roman"/>
          <w:lang w:eastAsia="cs-CZ"/>
        </w:rPr>
        <w:t>Pharmagal</w:t>
      </w:r>
      <w:proofErr w:type="spellEnd"/>
      <w:r w:rsidRPr="0012250B">
        <w:rPr>
          <w:rFonts w:ascii="Times New Roman" w:eastAsia="Times New Roman" w:hAnsi="Times New Roman" w:cs="Times New Roman"/>
          <w:lang w:eastAsia="cs-CZ"/>
        </w:rPr>
        <w:t xml:space="preserve"> CZ, s. r. o.</w:t>
      </w:r>
    </w:p>
    <w:p w14:paraId="18F66CCD" w14:textId="77777777" w:rsidR="008F704A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Petrovická 857</w:t>
      </w:r>
    </w:p>
    <w:p w14:paraId="40B8BCC7" w14:textId="77777777" w:rsidR="008F704A" w:rsidRPr="0012250B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CZ Nové Město na Moravě 59231</w:t>
      </w:r>
    </w:p>
    <w:p w14:paraId="0A2F0300" w14:textId="77777777" w:rsidR="008F704A" w:rsidRPr="0012250B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 xml:space="preserve">Východní a střední Čechy: MVDr. Kateřina </w:t>
      </w:r>
      <w:proofErr w:type="gramStart"/>
      <w:r w:rsidRPr="0012250B">
        <w:rPr>
          <w:rFonts w:ascii="Times New Roman" w:eastAsia="Times New Roman" w:hAnsi="Times New Roman" w:cs="Times New Roman"/>
          <w:lang w:eastAsia="cs-CZ"/>
        </w:rPr>
        <w:t xml:space="preserve">Vodrážková,   </w:t>
      </w:r>
      <w:proofErr w:type="gramEnd"/>
      <w:r w:rsidRPr="0012250B">
        <w:rPr>
          <w:rFonts w:ascii="Times New Roman" w:eastAsia="Times New Roman" w:hAnsi="Times New Roman" w:cs="Times New Roman"/>
          <w:lang w:eastAsia="cs-CZ"/>
        </w:rPr>
        <w:t xml:space="preserve">  Tel: +420/702 039 507</w:t>
      </w:r>
    </w:p>
    <w:p w14:paraId="4892CF45" w14:textId="77777777" w:rsidR="008F704A" w:rsidRPr="0012250B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12250B">
        <w:rPr>
          <w:rFonts w:ascii="Times New Roman" w:eastAsia="Times New Roman" w:hAnsi="Times New Roman" w:cs="Times New Roman"/>
          <w:lang w:eastAsia="cs-CZ"/>
        </w:rPr>
        <w:t xml:space="preserve">Morava:   </w:t>
      </w:r>
      <w:proofErr w:type="gramEnd"/>
      <w:r w:rsidRPr="0012250B">
        <w:rPr>
          <w:rFonts w:ascii="Times New Roman" w:eastAsia="Times New Roman" w:hAnsi="Times New Roman" w:cs="Times New Roman"/>
          <w:lang w:eastAsia="cs-CZ"/>
        </w:rPr>
        <w:t xml:space="preserve">                            MVDr. Miroslav </w:t>
      </w:r>
      <w:proofErr w:type="spellStart"/>
      <w:r w:rsidRPr="0012250B">
        <w:rPr>
          <w:rFonts w:ascii="Times New Roman" w:eastAsia="Times New Roman" w:hAnsi="Times New Roman" w:cs="Times New Roman"/>
          <w:lang w:eastAsia="cs-CZ"/>
        </w:rPr>
        <w:t>Šurik</w:t>
      </w:r>
      <w:proofErr w:type="spellEnd"/>
      <w:r w:rsidRPr="0012250B">
        <w:rPr>
          <w:rFonts w:ascii="Times New Roman" w:eastAsia="Times New Roman" w:hAnsi="Times New Roman" w:cs="Times New Roman"/>
          <w:lang w:eastAsia="cs-CZ"/>
        </w:rPr>
        <w:t>,               Tel: +420/607 912 775</w:t>
      </w:r>
    </w:p>
    <w:p w14:paraId="432673B7" w14:textId="77777777" w:rsidR="008F704A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 xml:space="preserve">Západní a střední </w:t>
      </w:r>
      <w:proofErr w:type="gramStart"/>
      <w:r w:rsidRPr="0012250B">
        <w:rPr>
          <w:rFonts w:ascii="Times New Roman" w:eastAsia="Times New Roman" w:hAnsi="Times New Roman" w:cs="Times New Roman"/>
          <w:lang w:eastAsia="cs-CZ"/>
        </w:rPr>
        <w:t xml:space="preserve">Čechy:   </w:t>
      </w:r>
      <w:proofErr w:type="gramEnd"/>
      <w:r w:rsidRPr="0012250B">
        <w:rPr>
          <w:rFonts w:ascii="Times New Roman" w:eastAsia="Times New Roman" w:hAnsi="Times New Roman" w:cs="Times New Roman"/>
          <w:lang w:eastAsia="cs-CZ"/>
        </w:rPr>
        <w:t xml:space="preserve"> MVDr. Jan Lacina,                      Tel: +420/728 975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2250B">
        <w:rPr>
          <w:rFonts w:ascii="Times New Roman" w:eastAsia="Times New Roman" w:hAnsi="Times New Roman" w:cs="Times New Roman"/>
          <w:lang w:eastAsia="cs-CZ"/>
        </w:rPr>
        <w:t>012</w:t>
      </w:r>
    </w:p>
    <w:p w14:paraId="353211AB" w14:textId="77777777" w:rsidR="008F704A" w:rsidRPr="0012250B" w:rsidRDefault="008F704A" w:rsidP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e-mail: pharmagalcz@seznam.cz</w:t>
      </w:r>
    </w:p>
    <w:p w14:paraId="18E64B99" w14:textId="77777777" w:rsidR="008F704A" w:rsidRPr="00AE67E6" w:rsidRDefault="008F70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21F648A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960C20C" w14:textId="77777777" w:rsidR="00746332" w:rsidRPr="00AE67E6" w:rsidRDefault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AE67E6">
        <w:rPr>
          <w:rFonts w:ascii="Times New Roman" w:eastAsia="Times New Roman" w:hAnsi="Times New Roman" w:cs="Times New Roman"/>
          <w:b/>
          <w:lang w:eastAsia="sv-SE"/>
        </w:rPr>
        <w:t>18.</w:t>
      </w:r>
      <w:r w:rsidRPr="00AE67E6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14:paraId="70011DDF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5E3FA35" w14:textId="77777777" w:rsidR="00746332" w:rsidRPr="00AE67E6" w:rsidRDefault="00034A2F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lang w:eastAsia="sv-SE"/>
        </w:rPr>
        <w:t xml:space="preserve">Pouze pro zvířata. </w:t>
      </w:r>
      <w:r w:rsidR="00746332" w:rsidRPr="00AE67E6">
        <w:rPr>
          <w:rFonts w:ascii="Times New Roman" w:eastAsia="Times New Roman" w:hAnsi="Times New Roman" w:cs="Times New Roman"/>
          <w:lang w:eastAsia="sv-SE"/>
        </w:rPr>
        <w:t>Veterinární léčivý příprav</w:t>
      </w:r>
      <w:r w:rsidRPr="00AE67E6">
        <w:rPr>
          <w:rFonts w:ascii="Times New Roman" w:eastAsia="Times New Roman" w:hAnsi="Times New Roman" w:cs="Times New Roman"/>
          <w:lang w:eastAsia="sv-SE"/>
        </w:rPr>
        <w:t>ek je vydáván pouze na předpis.</w:t>
      </w:r>
    </w:p>
    <w:p w14:paraId="4602A962" w14:textId="77777777" w:rsidR="00746332" w:rsidRPr="00AE67E6" w:rsidRDefault="00861F9B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lang w:eastAsia="cs-CZ"/>
        </w:rPr>
        <w:t>Musí být respektována úřední pravidla pro míchání medikovaných premixů do konečných krmiv.</w:t>
      </w:r>
    </w:p>
    <w:p w14:paraId="0DE352A9" w14:textId="5DF1D897" w:rsidR="00746332" w:rsidRDefault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20EF8EA" w14:textId="77777777" w:rsidR="008F704A" w:rsidRPr="00AE67E6" w:rsidRDefault="008F704A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4E6D85C" w14:textId="77777777" w:rsidR="00746332" w:rsidRPr="00AE67E6" w:rsidRDefault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b/>
          <w:lang w:eastAsia="sv-SE"/>
        </w:rPr>
        <w:t>19.</w:t>
      </w:r>
      <w:r w:rsidRPr="00AE67E6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14:paraId="07073FC1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3C258C08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14:paraId="6902AEA7" w14:textId="43A93607" w:rsidR="00746332" w:rsidRDefault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4D8A7CAA" w14:textId="77777777" w:rsidR="008F704A" w:rsidRPr="00AE67E6" w:rsidRDefault="008F704A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26F33A1A" w14:textId="77777777" w:rsidR="00746332" w:rsidRPr="00AE67E6" w:rsidRDefault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14:paraId="5C08AD78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53F3AD02" w14:textId="77777777" w:rsidR="00746332" w:rsidRPr="00AE67E6" w:rsidRDefault="00BD34E7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>EXP: {měsíc/rok}</w:t>
      </w:r>
    </w:p>
    <w:p w14:paraId="46410C74" w14:textId="4B4A71FD" w:rsidR="00BD34E7" w:rsidRPr="00AE67E6" w:rsidRDefault="00BD34E7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>Doba použitelnosti po zamíchání do krmiva: 10 dní</w:t>
      </w:r>
      <w:r w:rsidR="008F704A">
        <w:rPr>
          <w:rFonts w:ascii="Times New Roman" w:eastAsia="Times New Roman" w:hAnsi="Times New Roman" w:cs="Times New Roman"/>
          <w:iCs/>
          <w:lang w:eastAsia="sv-SE"/>
        </w:rPr>
        <w:t>.</w:t>
      </w:r>
    </w:p>
    <w:p w14:paraId="4887991A" w14:textId="77777777" w:rsidR="009D6EBB" w:rsidRPr="00AE67E6" w:rsidRDefault="009D6EBB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150967EB" w14:textId="2F878202" w:rsidR="009D6EBB" w:rsidRDefault="009D6EBB" w:rsidP="009D6EBB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AE67E6">
        <w:rPr>
          <w:rFonts w:ascii="Times New Roman" w:eastAsia="Times New Roman" w:hAnsi="Times New Roman" w:cs="Times New Roman"/>
          <w:iCs/>
          <w:lang w:eastAsia="sv-SE"/>
        </w:rPr>
        <w:t>Nepoužívejte tento veterinární léčivý přípravek po uplynutí doby použitelnosti uvedené na obalu. Doba použitelnosti končí posledním dnem v uvedeném měsíci.</w:t>
      </w:r>
    </w:p>
    <w:p w14:paraId="7C934331" w14:textId="77777777" w:rsidR="008F704A" w:rsidRPr="00AE67E6" w:rsidRDefault="008F704A" w:rsidP="009D6EBB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24E4644F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68E8FE8B" w14:textId="77777777" w:rsidR="00746332" w:rsidRPr="00AE67E6" w:rsidRDefault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číslo(a)</w:t>
      </w:r>
    </w:p>
    <w:p w14:paraId="4D79FE26" w14:textId="77777777" w:rsidR="00BD34E7" w:rsidRPr="00AE67E6" w:rsidRDefault="00BD34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C17E7F9" w14:textId="61F1222A" w:rsidR="00746332" w:rsidRDefault="00DE6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98/063/</w:t>
      </w:r>
      <w:proofErr w:type="gramStart"/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>08-C</w:t>
      </w:r>
      <w:proofErr w:type="gramEnd"/>
      <w:r w:rsidRPr="00AE67E6">
        <w:rPr>
          <w:rFonts w:ascii="Times New Roman" w:eastAsia="Times New Roman" w:hAnsi="Times New Roman" w:cs="Times New Roman"/>
          <w:color w:val="000000"/>
          <w:lang w:eastAsia="sv-SE"/>
        </w:rPr>
        <w:tab/>
      </w:r>
    </w:p>
    <w:p w14:paraId="7AB88922" w14:textId="77777777" w:rsidR="008F704A" w:rsidRPr="00AE67E6" w:rsidRDefault="008F7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C2B1214" w14:textId="77777777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3B613BD8" w14:textId="77777777" w:rsidR="00746332" w:rsidRPr="00AE67E6" w:rsidRDefault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14:paraId="1C419840" w14:textId="77777777" w:rsidR="00746332" w:rsidRPr="00AE67E6" w:rsidRDefault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B7A8D5E" w14:textId="6B91593D" w:rsidR="00746332" w:rsidRPr="00AE67E6" w:rsidRDefault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E67E6">
        <w:rPr>
          <w:rFonts w:ascii="Times New Roman" w:eastAsia="Times New Roman" w:hAnsi="Times New Roman" w:cs="Times New Roman"/>
          <w:lang w:eastAsia="sv-SE"/>
        </w:rPr>
        <w:t>Šarže: {číslo}</w:t>
      </w:r>
    </w:p>
    <w:p w14:paraId="478E18E1" w14:textId="77777777" w:rsidR="00746332" w:rsidRPr="00AE67E6" w:rsidRDefault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5D3F63" w14:textId="77777777" w:rsidR="00746332" w:rsidRPr="00AE67E6" w:rsidRDefault="0074633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</w:rPr>
      </w:pPr>
    </w:p>
    <w:p w14:paraId="61559606" w14:textId="70AFD446" w:rsidR="00635334" w:rsidRDefault="00635334" w:rsidP="00B02D3C">
      <w:pPr>
        <w:spacing w:line="240" w:lineRule="auto"/>
        <w:rPr>
          <w:rFonts w:ascii="Times New Roman" w:hAnsi="Times New Roman" w:cs="Times New Roman"/>
        </w:rPr>
      </w:pPr>
    </w:p>
    <w:p w14:paraId="246F8694" w14:textId="77777777" w:rsidR="008F704A" w:rsidRPr="00AE67E6" w:rsidRDefault="008F704A" w:rsidP="00B02D3C">
      <w:pPr>
        <w:spacing w:line="240" w:lineRule="auto"/>
        <w:rPr>
          <w:rFonts w:ascii="Times New Roman" w:hAnsi="Times New Roman" w:cs="Times New Roman"/>
        </w:rPr>
      </w:pPr>
    </w:p>
    <w:sectPr w:rsidR="008F704A" w:rsidRPr="00AE67E6" w:rsidSect="00ED46EA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3DCD" w14:textId="77777777" w:rsidR="00695540" w:rsidRDefault="00695540" w:rsidP="00746332">
      <w:pPr>
        <w:spacing w:after="0" w:line="240" w:lineRule="auto"/>
      </w:pPr>
      <w:r>
        <w:separator/>
      </w:r>
    </w:p>
  </w:endnote>
  <w:endnote w:type="continuationSeparator" w:id="0">
    <w:p w14:paraId="530A437B" w14:textId="77777777" w:rsidR="00695540" w:rsidRDefault="00695540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B355" w14:textId="77777777" w:rsidR="00EB2851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C0E2E" wp14:editId="5368C3FD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3B379" w14:textId="77777777" w:rsidR="00EB2851" w:rsidRPr="00AA27C1" w:rsidRDefault="00472595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36C0E2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" filled="f" stroked="f">
              <v:textbox>
                <w:txbxContent>
                  <w:p w14:paraId="7533B379" w14:textId="77777777" w:rsidR="00EB2851" w:rsidRPr="00AA27C1" w:rsidRDefault="00015DD5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0452" w14:textId="77777777" w:rsidR="00695540" w:rsidRDefault="00695540" w:rsidP="00746332">
      <w:pPr>
        <w:spacing w:after="0" w:line="240" w:lineRule="auto"/>
      </w:pPr>
      <w:r>
        <w:separator/>
      </w:r>
    </w:p>
  </w:footnote>
  <w:footnote w:type="continuationSeparator" w:id="0">
    <w:p w14:paraId="01C94A94" w14:textId="77777777" w:rsidR="00695540" w:rsidRDefault="00695540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83DE" w14:textId="5BCC3E5E" w:rsidR="00EB2851" w:rsidRPr="00FA388A" w:rsidRDefault="008068EC" w:rsidP="00FA388A">
    <w:r>
      <w:t xml:space="preserve">  </w:t>
    </w:r>
  </w:p>
  <w:p w14:paraId="6EC7BACE" w14:textId="77777777" w:rsidR="00EB2851" w:rsidRDefault="00472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2"/>
    <w:rsid w:val="00015DD5"/>
    <w:rsid w:val="00034A2F"/>
    <w:rsid w:val="000B2F07"/>
    <w:rsid w:val="000D2400"/>
    <w:rsid w:val="000E2825"/>
    <w:rsid w:val="001167C3"/>
    <w:rsid w:val="00146BDF"/>
    <w:rsid w:val="00180B13"/>
    <w:rsid w:val="0019701D"/>
    <w:rsid w:val="001C01BB"/>
    <w:rsid w:val="001E7026"/>
    <w:rsid w:val="00214669"/>
    <w:rsid w:val="00223187"/>
    <w:rsid w:val="002C4CDB"/>
    <w:rsid w:val="002D2233"/>
    <w:rsid w:val="003119FF"/>
    <w:rsid w:val="003137C8"/>
    <w:rsid w:val="00337B32"/>
    <w:rsid w:val="003407CC"/>
    <w:rsid w:val="00354A3C"/>
    <w:rsid w:val="003A3BC7"/>
    <w:rsid w:val="003B18F1"/>
    <w:rsid w:val="003B751A"/>
    <w:rsid w:val="003F4B9D"/>
    <w:rsid w:val="00401C32"/>
    <w:rsid w:val="00447080"/>
    <w:rsid w:val="0046679D"/>
    <w:rsid w:val="00470211"/>
    <w:rsid w:val="00472595"/>
    <w:rsid w:val="004844BD"/>
    <w:rsid w:val="004C47F7"/>
    <w:rsid w:val="00513D89"/>
    <w:rsid w:val="005422A2"/>
    <w:rsid w:val="005563D6"/>
    <w:rsid w:val="0057403B"/>
    <w:rsid w:val="005B391B"/>
    <w:rsid w:val="00634B3D"/>
    <w:rsid w:val="00635334"/>
    <w:rsid w:val="006823A1"/>
    <w:rsid w:val="00695540"/>
    <w:rsid w:val="006C47E9"/>
    <w:rsid w:val="006C6187"/>
    <w:rsid w:val="00704908"/>
    <w:rsid w:val="00746332"/>
    <w:rsid w:val="00752741"/>
    <w:rsid w:val="007605F0"/>
    <w:rsid w:val="007830D1"/>
    <w:rsid w:val="007C6071"/>
    <w:rsid w:val="007E15E3"/>
    <w:rsid w:val="007E623A"/>
    <w:rsid w:val="007F49D7"/>
    <w:rsid w:val="008068EC"/>
    <w:rsid w:val="00861F9B"/>
    <w:rsid w:val="008C101B"/>
    <w:rsid w:val="008F286B"/>
    <w:rsid w:val="008F704A"/>
    <w:rsid w:val="0090334E"/>
    <w:rsid w:val="00984B10"/>
    <w:rsid w:val="009B35F8"/>
    <w:rsid w:val="009D6EBB"/>
    <w:rsid w:val="00A01C85"/>
    <w:rsid w:val="00A37E6A"/>
    <w:rsid w:val="00A642F6"/>
    <w:rsid w:val="00A9111B"/>
    <w:rsid w:val="00A943BA"/>
    <w:rsid w:val="00AB535E"/>
    <w:rsid w:val="00AC0AE2"/>
    <w:rsid w:val="00AE67E6"/>
    <w:rsid w:val="00B013D2"/>
    <w:rsid w:val="00B02D3C"/>
    <w:rsid w:val="00BD34E7"/>
    <w:rsid w:val="00C0053D"/>
    <w:rsid w:val="00C814E2"/>
    <w:rsid w:val="00CA7389"/>
    <w:rsid w:val="00D06B57"/>
    <w:rsid w:val="00D238D1"/>
    <w:rsid w:val="00D44C08"/>
    <w:rsid w:val="00D57C0B"/>
    <w:rsid w:val="00D91841"/>
    <w:rsid w:val="00DB7EDA"/>
    <w:rsid w:val="00DD6672"/>
    <w:rsid w:val="00DE4CE5"/>
    <w:rsid w:val="00DE6715"/>
    <w:rsid w:val="00E34AA7"/>
    <w:rsid w:val="00E51DA7"/>
    <w:rsid w:val="00EA44D2"/>
    <w:rsid w:val="00EB67AC"/>
    <w:rsid w:val="00ED46EA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E8537"/>
  <w15:docId w15:val="{C73B3DE5-0571-473E-9E95-1E646FEE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rsid w:val="001167C3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6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1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1841"/>
  </w:style>
  <w:style w:type="character" w:styleId="Odkaznakoment">
    <w:name w:val="annotation reference"/>
    <w:rsid w:val="00D918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customStyle="1" w:styleId="TextkomenteChar">
    <w:name w:val="Text komentáře Char"/>
    <w:basedOn w:val="Standardnpsmoodstavce"/>
    <w:link w:val="Textkomente"/>
    <w:rsid w:val="00D91841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B7E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B7ED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C32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C32"/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customStyle="1" w:styleId="Text">
    <w:name w:val="Text"/>
    <w:basedOn w:val="Normln"/>
    <w:rsid w:val="000B2F07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Revize">
    <w:name w:val="Revision"/>
    <w:hidden/>
    <w:uiPriority w:val="99"/>
    <w:semiHidden/>
    <w:rsid w:val="00984B1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D46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ÚSKVBL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Mašková Zdenka</cp:lastModifiedBy>
  <cp:revision>3</cp:revision>
  <dcterms:created xsi:type="dcterms:W3CDTF">2021-10-01T07:36:00Z</dcterms:created>
  <dcterms:modified xsi:type="dcterms:W3CDTF">2021-10-01T07:37:00Z</dcterms:modified>
</cp:coreProperties>
</file>