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514A62" w14:textId="16C29906" w:rsidR="007C2151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lang w:eastAsia="cs-CZ"/>
        </w:rPr>
        <w:t xml:space="preserve">PODROBNÉ ÚDAJE UVÁDĚNÉ NA </w:t>
      </w:r>
      <w:r w:rsidR="00622601" w:rsidRPr="00311069">
        <w:rPr>
          <w:rFonts w:ascii="Times New Roman" w:eastAsia="Times New Roman" w:hAnsi="Times New Roman" w:cs="Times New Roman"/>
          <w:b/>
          <w:lang w:eastAsia="cs-CZ"/>
        </w:rPr>
        <w:t>OBALU</w:t>
      </w:r>
    </w:p>
    <w:p w14:paraId="08CE6AE9" w14:textId="4275364C" w:rsidR="00746332" w:rsidRPr="00311069" w:rsidRDefault="00622601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  <w:r>
        <w:rPr>
          <w:rFonts w:ascii="Times New Roman" w:eastAsia="Times New Roman" w:hAnsi="Times New Roman" w:cs="Times New Roman"/>
          <w:b/>
          <w:u w:val="single"/>
          <w:lang w:eastAsia="sv-SE"/>
        </w:rPr>
        <w:t>KOMBINOVANÁ</w:t>
      </w:r>
      <w:r w:rsidR="00311069" w:rsidRPr="00311069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ETIKETA</w:t>
      </w:r>
      <w:r w:rsidR="00746332" w:rsidRPr="00311069">
        <w:rPr>
          <w:rFonts w:ascii="Times New Roman" w:eastAsia="Times New Roman" w:hAnsi="Times New Roman" w:cs="Times New Roman"/>
          <w:b/>
          <w:u w:val="single"/>
          <w:lang w:eastAsia="sv-SE"/>
        </w:rPr>
        <w:t xml:space="preserve"> A PŘÍBALOVÁ INFORMACE</w:t>
      </w:r>
    </w:p>
    <w:p w14:paraId="71E81A0C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u w:val="single"/>
          <w:lang w:eastAsia="sv-SE"/>
        </w:rPr>
      </w:pPr>
    </w:p>
    <w:p w14:paraId="756CC75C" w14:textId="0EAE67A2" w:rsidR="00311069" w:rsidRPr="00311069" w:rsidRDefault="007C2151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right="112"/>
        <w:jc w:val="both"/>
        <w:rPr>
          <w:rFonts w:ascii="Times New Roman" w:eastAsia="Times New Roman" w:hAnsi="Times New Roman" w:cs="Times New Roman"/>
          <w:b/>
          <w:lang w:eastAsia="sv-SE"/>
        </w:rPr>
      </w:pPr>
      <w:r>
        <w:rPr>
          <w:rFonts w:ascii="Times New Roman" w:eastAsia="Times New Roman" w:hAnsi="Times New Roman" w:cs="Times New Roman"/>
          <w:b/>
          <w:lang w:eastAsia="sv-SE"/>
        </w:rPr>
        <w:t>Tří</w:t>
      </w:r>
      <w:r w:rsidR="00311069" w:rsidRPr="00311069">
        <w:rPr>
          <w:rFonts w:ascii="Times New Roman" w:eastAsia="Times New Roman" w:hAnsi="Times New Roman" w:cs="Times New Roman"/>
          <w:b/>
          <w:lang w:eastAsia="sv-SE"/>
        </w:rPr>
        <w:t xml:space="preserve">vrstvý (PE/Al/PET) </w:t>
      </w:r>
      <w:r>
        <w:rPr>
          <w:rFonts w:ascii="Times New Roman" w:eastAsia="Times New Roman" w:hAnsi="Times New Roman" w:cs="Times New Roman"/>
          <w:b/>
          <w:lang w:eastAsia="sv-SE"/>
        </w:rPr>
        <w:t>vak</w:t>
      </w:r>
      <w:r w:rsidR="00311069">
        <w:rPr>
          <w:rFonts w:ascii="Times New Roman" w:eastAsia="Times New Roman" w:hAnsi="Times New Roman" w:cs="Times New Roman"/>
          <w:b/>
          <w:lang w:eastAsia="sv-SE"/>
        </w:rPr>
        <w:t>:</w:t>
      </w:r>
      <w:r w:rsidR="00311069" w:rsidRPr="00311069">
        <w:rPr>
          <w:rFonts w:ascii="Times New Roman" w:eastAsia="Times New Roman" w:hAnsi="Times New Roman" w:cs="Times New Roman"/>
          <w:b/>
          <w:lang w:eastAsia="sv-SE"/>
        </w:rPr>
        <w:t xml:space="preserve"> 1 kg</w:t>
      </w:r>
    </w:p>
    <w:p w14:paraId="52A62725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</w:p>
    <w:p w14:paraId="4B3893BA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48825E1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 xml:space="preserve">1. 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Jméno a adresa držitele rozhodnutí o registraci a držitele povolení k výrobě odpovědného za uvolnění šarže, pokud se neshoduje</w:t>
      </w:r>
    </w:p>
    <w:p w14:paraId="06220461" w14:textId="77777777" w:rsidR="00746332" w:rsidRPr="00311069" w:rsidRDefault="00746332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5A2E5A97" w14:textId="77777777" w:rsidR="001A3989" w:rsidRDefault="001A3989" w:rsidP="0031106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u w:val="single"/>
          <w:lang w:eastAsia="cs-CZ"/>
        </w:rPr>
      </w:pPr>
      <w:r w:rsidRPr="001A3989">
        <w:rPr>
          <w:rFonts w:ascii="Times New Roman" w:eastAsia="Times New Roman" w:hAnsi="Times New Roman" w:cs="Times New Roman"/>
          <w:u w:val="single"/>
          <w:lang w:eastAsia="cs-CZ"/>
        </w:rPr>
        <w:t>Držitel rozhodnutí o registraci a výrobce odpovědný za uvolnění šarže:</w:t>
      </w:r>
    </w:p>
    <w:p w14:paraId="2E32885B" w14:textId="78A61866" w:rsidR="009D7FC1" w:rsidRPr="00DA2909" w:rsidRDefault="009D7FC1" w:rsidP="00DA290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1A3989">
        <w:rPr>
          <w:rFonts w:ascii="Times New Roman" w:eastAsia="Times New Roman" w:hAnsi="Times New Roman" w:cs="Times New Roman"/>
          <w:lang w:eastAsia="cs-CZ"/>
        </w:rPr>
        <w:t>PHARMAGAL</w:t>
      </w:r>
      <w:bookmarkStart w:id="0" w:name="_GoBack"/>
      <w:bookmarkEnd w:id="0"/>
      <w:r w:rsidR="001A3989">
        <w:rPr>
          <w:rFonts w:ascii="Times New Roman" w:eastAsia="Times New Roman" w:hAnsi="Times New Roman" w:cs="Times New Roman"/>
          <w:lang w:eastAsia="cs-CZ"/>
        </w:rPr>
        <w:t>,</w:t>
      </w:r>
      <w:r w:rsidRPr="001A3989">
        <w:rPr>
          <w:rFonts w:ascii="Times New Roman" w:eastAsia="Times New Roman" w:hAnsi="Times New Roman" w:cs="Times New Roman"/>
          <w:lang w:eastAsia="cs-CZ"/>
        </w:rPr>
        <w:t xml:space="preserve"> spol.</w:t>
      </w:r>
      <w:r w:rsidR="001A398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A3989">
        <w:rPr>
          <w:rFonts w:ascii="Times New Roman" w:eastAsia="Times New Roman" w:hAnsi="Times New Roman" w:cs="Times New Roman"/>
          <w:lang w:eastAsia="cs-CZ"/>
        </w:rPr>
        <w:t>s r.o., Murgašova 5, 949 01 Nitra, Slovenská republika</w:t>
      </w:r>
    </w:p>
    <w:p w14:paraId="620EB655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975C473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5FE6D5B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sv-SE"/>
        </w:rPr>
      </w:pPr>
      <w:r w:rsidRPr="00311069">
        <w:rPr>
          <w:rFonts w:ascii="Times New Roman" w:eastAsia="Times New Roman" w:hAnsi="Times New Roman" w:cs="Times New Roman"/>
          <w:b/>
          <w:lang w:eastAsia="sv-SE"/>
        </w:rPr>
        <w:t xml:space="preserve">2. </w:t>
      </w:r>
      <w:r w:rsidRPr="00311069">
        <w:rPr>
          <w:rFonts w:ascii="Times New Roman" w:eastAsia="Times New Roman" w:hAnsi="Times New Roman" w:cs="Times New Roman"/>
          <w:b/>
          <w:lang w:eastAsia="sv-SE"/>
        </w:rPr>
        <w:tab/>
        <w:t>Název veterinárního léčivého přípravku</w:t>
      </w:r>
    </w:p>
    <w:p w14:paraId="6CB62661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2EB4DC7" w14:textId="77777777" w:rsidR="00746332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lang w:eastAsia="sv-SE"/>
        </w:rPr>
        <w:t>TETRAGAL 100/33 mg/g perorální prášek</w:t>
      </w:r>
    </w:p>
    <w:p w14:paraId="38138C8E" w14:textId="30EF27A2" w:rsidR="00F2060D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Chlortetracyclini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</w:p>
    <w:p w14:paraId="7251A26E" w14:textId="65D55532" w:rsidR="00746332" w:rsidRDefault="00C12031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Tiamulini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hydrogenofumaras</w:t>
      </w:r>
      <w:proofErr w:type="spellEnd"/>
    </w:p>
    <w:p w14:paraId="4EEE24F2" w14:textId="7452E628" w:rsidR="00431AE4" w:rsidRDefault="00431AE4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B54955A" w14:textId="77777777" w:rsidR="007C2151" w:rsidRPr="00311069" w:rsidRDefault="007C2151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0D142C2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 xml:space="preserve">3. 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Obsah léčivých a ostatních látek</w:t>
      </w:r>
    </w:p>
    <w:p w14:paraId="36FADC6D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50E7142B" w14:textId="77777777" w:rsidR="00F2060D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lang w:eastAsia="sv-SE"/>
        </w:rPr>
        <w:t>Každý gram přípravku obsahuje</w:t>
      </w:r>
    </w:p>
    <w:p w14:paraId="5A6CA86A" w14:textId="04380054" w:rsidR="00F2060D" w:rsidRPr="00DA290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sv-SE"/>
        </w:rPr>
      </w:pPr>
      <w:r w:rsidRPr="00DA2909">
        <w:rPr>
          <w:rFonts w:ascii="Times New Roman" w:eastAsia="Times New Roman" w:hAnsi="Times New Roman" w:cs="Times New Roman"/>
          <w:b/>
          <w:bCs/>
          <w:iCs/>
          <w:lang w:eastAsia="sv-SE"/>
        </w:rPr>
        <w:t>Léčivé látky</w:t>
      </w:r>
      <w:r w:rsidR="00431AE4" w:rsidRPr="00DA2909">
        <w:rPr>
          <w:rFonts w:ascii="Times New Roman" w:eastAsia="Times New Roman" w:hAnsi="Times New Roman" w:cs="Times New Roman"/>
          <w:b/>
          <w:bCs/>
          <w:iCs/>
          <w:lang w:eastAsia="sv-SE"/>
        </w:rPr>
        <w:t>:</w:t>
      </w:r>
    </w:p>
    <w:p w14:paraId="1585E11F" w14:textId="5BDB4D54" w:rsidR="00F2060D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Tiamulini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hydrogenofumaras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ab/>
      </w:r>
      <w:r w:rsidR="00431AE4">
        <w:rPr>
          <w:rFonts w:ascii="Times New Roman" w:eastAsia="Times New Roman" w:hAnsi="Times New Roman" w:cs="Times New Roman"/>
          <w:lang w:eastAsia="sv-SE"/>
        </w:rPr>
        <w:t xml:space="preserve">               </w:t>
      </w:r>
      <w:r w:rsidRPr="00311069">
        <w:rPr>
          <w:rFonts w:ascii="Times New Roman" w:eastAsia="Times New Roman" w:hAnsi="Times New Roman" w:cs="Times New Roman"/>
          <w:lang w:eastAsia="sv-SE"/>
        </w:rPr>
        <w:t>33 mg</w:t>
      </w:r>
    </w:p>
    <w:p w14:paraId="4C1A2A58" w14:textId="737155AD" w:rsidR="00746332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Chlortetracyclini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 xml:space="preserve"> </w:t>
      </w:r>
      <w:proofErr w:type="spellStart"/>
      <w:r w:rsidRPr="00311069">
        <w:rPr>
          <w:rFonts w:ascii="Times New Roman" w:eastAsia="Times New Roman" w:hAnsi="Times New Roman" w:cs="Times New Roman"/>
          <w:lang w:eastAsia="sv-SE"/>
        </w:rPr>
        <w:t>hydrochloridum</w:t>
      </w:r>
      <w:proofErr w:type="spellEnd"/>
      <w:r w:rsidRPr="00311069">
        <w:rPr>
          <w:rFonts w:ascii="Times New Roman" w:eastAsia="Times New Roman" w:hAnsi="Times New Roman" w:cs="Times New Roman"/>
          <w:lang w:eastAsia="sv-SE"/>
        </w:rPr>
        <w:tab/>
        <w:t>100 mg</w:t>
      </w:r>
    </w:p>
    <w:p w14:paraId="22D741C5" w14:textId="2B027BA7" w:rsidR="00F2060D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194E743C" w14:textId="7AD2B265" w:rsidR="002D6C39" w:rsidRDefault="002D6C39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proofErr w:type="spellStart"/>
      <w:r w:rsidRPr="002D6C39">
        <w:rPr>
          <w:rFonts w:ascii="Times New Roman" w:eastAsia="Times New Roman" w:hAnsi="Times New Roman" w:cs="Times New Roman"/>
          <w:lang w:eastAsia="sv-SE"/>
        </w:rPr>
        <w:t>Světležlutý</w:t>
      </w:r>
      <w:proofErr w:type="spellEnd"/>
      <w:r w:rsidRPr="002D6C39">
        <w:rPr>
          <w:rFonts w:ascii="Times New Roman" w:eastAsia="Times New Roman" w:hAnsi="Times New Roman" w:cs="Times New Roman"/>
          <w:lang w:eastAsia="sv-SE"/>
        </w:rPr>
        <w:t xml:space="preserve"> homogenní prášek.</w:t>
      </w:r>
    </w:p>
    <w:p w14:paraId="7D0929A6" w14:textId="77777777" w:rsidR="007C2151" w:rsidRDefault="007C2151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61F369F" w14:textId="77777777" w:rsidR="00431AE4" w:rsidRPr="00311069" w:rsidRDefault="00431AE4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702E734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4.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Léková forma</w:t>
      </w:r>
    </w:p>
    <w:p w14:paraId="056C780E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2D467379" w14:textId="77777777" w:rsidR="00F2060D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DA2909">
        <w:rPr>
          <w:rFonts w:ascii="Times New Roman" w:eastAsia="Times New Roman" w:hAnsi="Times New Roman" w:cs="Times New Roman"/>
          <w:iCs/>
          <w:highlight w:val="lightGray"/>
          <w:lang w:eastAsia="sv-SE"/>
        </w:rPr>
        <w:t>Perorální prášek</w:t>
      </w:r>
    </w:p>
    <w:p w14:paraId="02C8C041" w14:textId="03B1DC31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5958F361" w14:textId="77777777" w:rsidR="00431AE4" w:rsidRPr="00311069" w:rsidRDefault="00431AE4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6A84222D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5.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Velikost balení</w:t>
      </w:r>
    </w:p>
    <w:p w14:paraId="6A200AC3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A49D9B1" w14:textId="77777777" w:rsidR="00F2060D" w:rsidRPr="00311069" w:rsidRDefault="00F2060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1 kg</w:t>
      </w:r>
    </w:p>
    <w:p w14:paraId="1D30B56E" w14:textId="77777777" w:rsidR="002D6C39" w:rsidRDefault="002D6C39" w:rsidP="002D6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43B153D5" w14:textId="77777777" w:rsidR="002D6C39" w:rsidRDefault="002D6C39" w:rsidP="002D6C3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b/>
          <w:bCs/>
          <w:color w:val="000000"/>
          <w:lang w:eastAsia="cs-CZ"/>
        </w:rPr>
      </w:pPr>
    </w:p>
    <w:p w14:paraId="0FE9B593" w14:textId="42846290" w:rsidR="002D6C39" w:rsidRPr="002D6C39" w:rsidRDefault="002D6C39" w:rsidP="00DA290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2D6C39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cs-CZ"/>
        </w:rPr>
        <w:t>6.</w:t>
      </w:r>
      <w:r w:rsidRPr="002D6C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ab/>
      </w:r>
      <w:r w:rsidRPr="002D6C39">
        <w:rPr>
          <w:rFonts w:ascii="Times New Roman" w:eastAsia="Times New Roman" w:hAnsi="Times New Roman" w:cs="Times New Roman"/>
          <w:b/>
          <w:bCs/>
          <w:color w:val="000000"/>
          <w:lang w:eastAsia="cs-CZ"/>
        </w:rPr>
        <w:t>Indikace</w:t>
      </w:r>
    </w:p>
    <w:p w14:paraId="2CB024B2" w14:textId="77777777" w:rsidR="002D6C39" w:rsidRDefault="002D6C39" w:rsidP="00311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5526B0A" w14:textId="25A45726" w:rsidR="00752464" w:rsidRPr="00311069" w:rsidRDefault="00752464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Léčba respiračních a alimentárních infekcí prasat vyvolaných mikroorganismy citlivými ke kombinaci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tiamulinu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a chlortetracyklinu jako jsou:</w:t>
      </w:r>
    </w:p>
    <w:p w14:paraId="15E11DF3" w14:textId="5C1D1CC6" w:rsidR="00752464" w:rsidRPr="00311069" w:rsidRDefault="00DC0CB5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color w:val="000000"/>
          <w:lang w:eastAsia="cs-CZ"/>
        </w:rPr>
        <w:t>e</w:t>
      </w:r>
      <w:r w:rsidR="00AA1F13">
        <w:rPr>
          <w:rFonts w:ascii="Times New Roman" w:eastAsia="Times New Roman" w:hAnsi="Times New Roman" w:cs="Times New Roman"/>
          <w:color w:val="000000"/>
          <w:lang w:eastAsia="cs-CZ"/>
        </w:rPr>
        <w:t>nzootické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pneumonie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(Mycoplasma hyopneumoniae), 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pleuropneumonie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(Actinobacillus pleuropneumoniae), </w:t>
      </w:r>
      <w:proofErr w:type="spellStart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hemofilové</w:t>
      </w:r>
      <w:proofErr w:type="spellEnd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polyserositidy</w:t>
      </w:r>
      <w:proofErr w:type="spellEnd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(Haemophilus </w:t>
      </w:r>
      <w:proofErr w:type="spellStart"/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parasuis</w:t>
      </w:r>
      <w:proofErr w:type="spellEnd"/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), 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atrofické </w:t>
      </w:r>
      <w:r w:rsidR="00752464" w:rsidRPr="00311069">
        <w:rPr>
          <w:rFonts w:ascii="Times New Roman" w:eastAsia="Times New Roman" w:hAnsi="Times New Roman" w:cs="Times New Roman"/>
          <w:color w:val="000000"/>
          <w:spacing w:val="24"/>
          <w:lang w:eastAsia="cs-CZ"/>
        </w:rPr>
        <w:t>rhinitidy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(Pasteurella multocida </w:t>
      </w:r>
      <w:r w:rsidR="00752464" w:rsidRPr="00DA2909">
        <w:rPr>
          <w:rFonts w:ascii="Times New Roman" w:eastAsia="Times New Roman" w:hAnsi="Times New Roman" w:cs="Times New Roman"/>
          <w:color w:val="000000"/>
          <w:lang w:eastAsia="cs-CZ"/>
        </w:rPr>
        <w:t>a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Bordetella bronchiseptica), </w:t>
      </w:r>
      <w:proofErr w:type="spellStart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kolienteritidy</w:t>
      </w:r>
      <w:proofErr w:type="spellEnd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(E. coli), 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nekrotické enteritidy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(Salmonella </w:t>
      </w:r>
      <w:proofErr w:type="spellStart"/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choleraesuis</w:t>
      </w:r>
      <w:proofErr w:type="spellEnd"/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), 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dyzenterie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(Brachyspira hyodysenteriae), </w:t>
      </w:r>
      <w:proofErr w:type="spellStart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proliferativní</w:t>
      </w:r>
      <w:proofErr w:type="spellEnd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enteropatie</w:t>
      </w:r>
      <w:proofErr w:type="spellEnd"/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="00752464"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(Lawsonia intracellularis) </w:t>
      </w:r>
      <w:r w:rsidR="00752464" w:rsidRPr="00311069">
        <w:rPr>
          <w:rFonts w:ascii="Times New Roman" w:eastAsia="Times New Roman" w:hAnsi="Times New Roman" w:cs="Times New Roman"/>
          <w:color w:val="000000"/>
          <w:lang w:eastAsia="cs-CZ"/>
        </w:rPr>
        <w:t>a sekundární bakteriální infekce při virových onemocněních jako influenza a PRRS.</w:t>
      </w:r>
    </w:p>
    <w:p w14:paraId="4C43CB95" w14:textId="6CDC8E83" w:rsidR="00746332" w:rsidRDefault="00746332" w:rsidP="003110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6454394A" w14:textId="77777777" w:rsidR="003E4331" w:rsidRDefault="003E4331" w:rsidP="003110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</w:pPr>
    </w:p>
    <w:p w14:paraId="102D15D0" w14:textId="790548F4" w:rsidR="003E4331" w:rsidRDefault="003E4331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3E4331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 xml:space="preserve">7. </w:t>
      </w:r>
      <w:r w:rsidRPr="003E4331">
        <w:rPr>
          <w:rFonts w:ascii="Times New Roman" w:eastAsia="Times New Roman" w:hAnsi="Times New Roman" w:cs="Times New Roman"/>
          <w:b/>
          <w:bCs/>
          <w:lang w:eastAsia="sv-SE"/>
        </w:rPr>
        <w:tab/>
        <w:t>Kontraindikace</w:t>
      </w:r>
    </w:p>
    <w:p w14:paraId="507F6B1B" w14:textId="77777777" w:rsidR="003E4331" w:rsidRDefault="003E4331" w:rsidP="00311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142527BB" w14:textId="1EF239EA" w:rsidR="00752464" w:rsidRPr="00311069" w:rsidRDefault="00752464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lastRenderedPageBreak/>
        <w:t xml:space="preserve">Nepodávejte zvířatům s těžkým poškozením jater a ledvin a </w:t>
      </w:r>
      <w:r w:rsidR="00C15E41" w:rsidRPr="00C15E41">
        <w:rPr>
          <w:rFonts w:ascii="Times New Roman" w:eastAsia="Times New Roman" w:hAnsi="Times New Roman" w:cs="Times New Roman"/>
          <w:color w:val="000000"/>
          <w:lang w:eastAsia="cs-CZ"/>
        </w:rPr>
        <w:t>březím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zvířatům.</w:t>
      </w:r>
    </w:p>
    <w:p w14:paraId="7071FE08" w14:textId="77777777" w:rsidR="00752464" w:rsidRPr="00311069" w:rsidRDefault="00752464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Nepoužívejte v případech známé přecitlivělosti na léčivé látky nebo některou z pomocných látek.</w:t>
      </w:r>
    </w:p>
    <w:p w14:paraId="602B7596" w14:textId="77777777" w:rsidR="00752464" w:rsidRPr="00311069" w:rsidRDefault="00752464" w:rsidP="00DA29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Nepodávejte zvířatům s přípravky obsahující ionofory (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monensin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narasin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nebo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salinomycin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) během nebo minimálně sedm dnů před nebo po léčbě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tiamulinem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. Může to vést k vážnému omezení růstu nebo k úhynu.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ab/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ab/>
      </w:r>
    </w:p>
    <w:p w14:paraId="7E4ADEEB" w14:textId="77777777" w:rsidR="00752464" w:rsidRPr="00311069" w:rsidRDefault="00752464" w:rsidP="00DA2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Informace týkající se interakce mezi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tiamulinem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a ionofory jsou obsaženy v bodě 14.</w:t>
      </w:r>
    </w:p>
    <w:p w14:paraId="1956DF00" w14:textId="01FBF288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993F990" w14:textId="77777777" w:rsidR="00F25836" w:rsidRPr="00311069" w:rsidRDefault="00F25836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2A7E21E3" w14:textId="77777777" w:rsidR="00F25836" w:rsidRPr="00F25836" w:rsidRDefault="00F25836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lang w:eastAsia="sv-SE"/>
        </w:rPr>
      </w:pPr>
      <w:r w:rsidRPr="00F25836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8.</w:t>
      </w:r>
      <w:r w:rsidRPr="00F258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F25836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Nežádoucí účinky</w:t>
      </w:r>
    </w:p>
    <w:p w14:paraId="4FB23C72" w14:textId="77777777" w:rsidR="00F25836" w:rsidRPr="00311069" w:rsidRDefault="00F25836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BCDF521" w14:textId="596803EE" w:rsidR="00A12800" w:rsidRDefault="00A12800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V ojedinělých případech se mohou vyskytnout kožní alergické reakce, které po ukončení podávání přípravku zmizí.</w:t>
      </w:r>
    </w:p>
    <w:p w14:paraId="066BA3B2" w14:textId="19A4D682" w:rsidR="00F25836" w:rsidRDefault="00F25836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lang w:eastAsia="cs-CZ"/>
        </w:rPr>
      </w:pPr>
      <w:r w:rsidRPr="00F25836">
        <w:rPr>
          <w:rFonts w:ascii="Times New Roman" w:eastAsia="Times New Roman" w:hAnsi="Times New Roman" w:cs="Times New Roman"/>
          <w:lang w:eastAsia="cs-CZ"/>
        </w:rPr>
        <w:t>Jestliže zaznamenáte kterýkoliv z</w:t>
      </w:r>
      <w:r w:rsidR="004876D9">
        <w:rPr>
          <w:rFonts w:ascii="Times New Roman" w:eastAsia="Times New Roman" w:hAnsi="Times New Roman" w:cs="Times New Roman"/>
          <w:lang w:eastAsia="cs-CZ"/>
        </w:rPr>
        <w:t> </w:t>
      </w:r>
      <w:r w:rsidRPr="00F25836">
        <w:rPr>
          <w:rFonts w:ascii="Times New Roman" w:eastAsia="Times New Roman" w:hAnsi="Times New Roman" w:cs="Times New Roman"/>
          <w:lang w:eastAsia="cs-CZ"/>
        </w:rPr>
        <w:t xml:space="preserve">nežádoucích </w:t>
      </w:r>
      <w:proofErr w:type="gramStart"/>
      <w:r w:rsidRPr="00F25836">
        <w:rPr>
          <w:rFonts w:ascii="Times New Roman" w:eastAsia="Times New Roman" w:hAnsi="Times New Roman" w:cs="Times New Roman"/>
          <w:lang w:eastAsia="cs-CZ"/>
        </w:rPr>
        <w:t>účinků</w:t>
      </w:r>
      <w:proofErr w:type="gramEnd"/>
      <w:r w:rsidRPr="00F25836">
        <w:rPr>
          <w:rFonts w:ascii="Times New Roman" w:eastAsia="Times New Roman" w:hAnsi="Times New Roman" w:cs="Times New Roman"/>
          <w:lang w:eastAsia="cs-CZ"/>
        </w:rPr>
        <w:t xml:space="preserve"> a to i takové, které nejsou uvedeny na této etiketě, nebo si myslíte, že léčivo </w:t>
      </w:r>
      <w:r w:rsidR="00325162">
        <w:rPr>
          <w:rFonts w:ascii="Times New Roman" w:eastAsia="Times New Roman" w:hAnsi="Times New Roman" w:cs="Times New Roman"/>
          <w:lang w:eastAsia="cs-CZ"/>
        </w:rPr>
        <w:t>není účinné</w:t>
      </w:r>
      <w:r w:rsidRPr="00F25836">
        <w:rPr>
          <w:rFonts w:ascii="Times New Roman" w:eastAsia="Times New Roman" w:hAnsi="Times New Roman" w:cs="Times New Roman"/>
          <w:lang w:eastAsia="cs-CZ"/>
        </w:rPr>
        <w:t>, oznamte to, prosím, vašemu veterinárnímu lékaři.</w:t>
      </w:r>
    </w:p>
    <w:p w14:paraId="3E933611" w14:textId="77777777" w:rsidR="00B9636F" w:rsidRPr="00AE67E6" w:rsidRDefault="00B9636F" w:rsidP="00DA2909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Nežádoucí účinky můžete hlásit prostřednictvím formuláře na webových stránkách ÚSKVBL elektronicky, nebo také přímo na adresu: </w:t>
      </w:r>
    </w:p>
    <w:p w14:paraId="308DEEBD" w14:textId="77777777" w:rsidR="00B9636F" w:rsidRPr="00AE67E6" w:rsidRDefault="00B9636F" w:rsidP="00B96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Ústav pro státní kontrolu veterinárních biopreparátů a léčiv </w:t>
      </w:r>
    </w:p>
    <w:p w14:paraId="500C83DA" w14:textId="77777777" w:rsidR="00B9636F" w:rsidRPr="00AE67E6" w:rsidRDefault="00B9636F" w:rsidP="00B96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Hudcova </w:t>
      </w:r>
      <w:proofErr w:type="gramStart"/>
      <w:r w:rsidRPr="00AE67E6">
        <w:rPr>
          <w:rFonts w:ascii="Times New Roman" w:eastAsia="Times New Roman" w:hAnsi="Times New Roman" w:cs="Times New Roman"/>
        </w:rPr>
        <w:t>56a</w:t>
      </w:r>
      <w:proofErr w:type="gramEnd"/>
    </w:p>
    <w:p w14:paraId="0B2B2F12" w14:textId="77777777" w:rsidR="00B9636F" w:rsidRPr="00AE67E6" w:rsidRDefault="00B9636F" w:rsidP="00B96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621 00 Brno </w:t>
      </w:r>
    </w:p>
    <w:p w14:paraId="12B97618" w14:textId="77777777" w:rsidR="00B9636F" w:rsidRPr="00AE67E6" w:rsidRDefault="00B9636F" w:rsidP="00B96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>Mail: adr@uskvbl.cz</w:t>
      </w:r>
    </w:p>
    <w:p w14:paraId="6FF4452B" w14:textId="77777777" w:rsidR="00B9636F" w:rsidRDefault="00B9636F" w:rsidP="00B9636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AE67E6">
        <w:rPr>
          <w:rFonts w:ascii="Times New Roman" w:eastAsia="Times New Roman" w:hAnsi="Times New Roman" w:cs="Times New Roman"/>
        </w:rPr>
        <w:t xml:space="preserve">Webové stránky: </w:t>
      </w:r>
      <w:r w:rsidRPr="00ED46EA">
        <w:rPr>
          <w:rFonts w:ascii="Times New Roman" w:eastAsia="Times New Roman" w:hAnsi="Times New Roman" w:cs="Times New Roman"/>
        </w:rPr>
        <w:t>http://www.uskvbl.cz/cs/farmakovigilance</w:t>
      </w:r>
    </w:p>
    <w:p w14:paraId="02AEB542" w14:textId="77777777" w:rsidR="004876D9" w:rsidRPr="00311069" w:rsidRDefault="004876D9" w:rsidP="00311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rPr>
          <w:rFonts w:ascii="Times New Roman" w:eastAsia="Times New Roman" w:hAnsi="Times New Roman" w:cs="Times New Roman"/>
          <w:lang w:eastAsia="cs-CZ"/>
        </w:rPr>
      </w:pPr>
    </w:p>
    <w:p w14:paraId="19440D77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62C54D9E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9.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Cílový druh zvířat</w:t>
      </w:r>
    </w:p>
    <w:p w14:paraId="463F99DD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0FE899B" w14:textId="77777777" w:rsidR="00A12800" w:rsidRPr="00311069" w:rsidRDefault="00A12800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Prasata.</w:t>
      </w:r>
    </w:p>
    <w:p w14:paraId="0FF1BC61" w14:textId="1E73C987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B06F983" w14:textId="18AAF709" w:rsidR="004876D9" w:rsidRDefault="004876D9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16BDB7" w14:textId="77777777" w:rsidR="004876D9" w:rsidRPr="004876D9" w:rsidRDefault="004876D9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cs-CZ"/>
        </w:rPr>
      </w:pPr>
      <w:r w:rsidRPr="004876D9">
        <w:rPr>
          <w:rFonts w:ascii="Times New Roman" w:eastAsia="Times New Roman" w:hAnsi="Times New Roman" w:cs="Times New Roman"/>
          <w:b/>
          <w:bCs/>
          <w:highlight w:val="lightGray"/>
          <w:lang w:eastAsia="cs-CZ"/>
        </w:rPr>
        <w:t>10.</w:t>
      </w:r>
      <w:r w:rsidRPr="004876D9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4876D9">
        <w:rPr>
          <w:rFonts w:ascii="Times New Roman" w:eastAsia="Times New Roman" w:hAnsi="Times New Roman" w:cs="Times New Roman"/>
          <w:b/>
          <w:bCs/>
          <w:lang w:eastAsia="cs-CZ"/>
        </w:rPr>
        <w:tab/>
        <w:t>Dávkování pro každý druh, cesta(y) a způsob podání</w:t>
      </w:r>
    </w:p>
    <w:p w14:paraId="5EA32213" w14:textId="77777777" w:rsidR="004876D9" w:rsidRPr="00311069" w:rsidRDefault="004876D9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6765DB7A" w14:textId="77777777" w:rsidR="002B3948" w:rsidRPr="00311069" w:rsidRDefault="002B3948" w:rsidP="00311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42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Perorální podání v krmivu.</w:t>
      </w:r>
    </w:p>
    <w:p w14:paraId="49A1D307" w14:textId="77777777" w:rsidR="002B3948" w:rsidRPr="00311069" w:rsidRDefault="002B3948" w:rsidP="003110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42"/>
        <w:jc w:val="both"/>
        <w:rPr>
          <w:rFonts w:ascii="Times New Roman" w:eastAsia="Times New Roman" w:hAnsi="Times New Roman" w:cs="Times New Roman"/>
          <w:color w:val="000000"/>
          <w:spacing w:val="-3"/>
          <w:lang w:eastAsia="cs-CZ"/>
        </w:rPr>
      </w:pPr>
    </w:p>
    <w:p w14:paraId="6029891C" w14:textId="5B0BD2DC" w:rsidR="002B3948" w:rsidRPr="00DA2909" w:rsidRDefault="002B3948" w:rsidP="00D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Obecná terapeutická dávka je</w:t>
      </w:r>
      <w:r w:rsidR="00EE7CD2"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>5 mg THF a</w:t>
      </w:r>
      <w:r w:rsidR="00EE7CD2"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15</w:t>
      </w:r>
      <w:r w:rsidRPr="00311069">
        <w:rPr>
          <w:rFonts w:ascii="Times New Roman" w:eastAsia="Times New Roman" w:hAnsi="Times New Roman" w:cs="Times New Roman"/>
          <w:color w:val="000000"/>
          <w:spacing w:val="-3"/>
          <w:lang w:eastAsia="cs-CZ"/>
        </w:rPr>
        <w:t xml:space="preserve"> mg 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CTC/kg ž.hm.</w:t>
      </w:r>
      <w:r w:rsidRPr="00311069">
        <w:rPr>
          <w:rFonts w:ascii="Times New Roman" w:eastAsia="Times New Roman" w:hAnsi="Times New Roman" w:cs="Times New Roman"/>
          <w:lang w:eastAsia="cs-CZ"/>
        </w:rPr>
        <w:t xml:space="preserve"> a den, což odpovídá 150 mg přípravku na kg ž.hm. a den.</w:t>
      </w:r>
    </w:p>
    <w:p w14:paraId="347DE1A5" w14:textId="77777777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 w:right="442"/>
        <w:jc w:val="both"/>
        <w:rPr>
          <w:rFonts w:ascii="Times New Roman" w:eastAsia="Times New Roman" w:hAnsi="Times New Roman" w:cs="Times New Roman"/>
          <w:lang w:eastAsia="cs-CZ"/>
        </w:rPr>
      </w:pPr>
    </w:p>
    <w:p w14:paraId="5C46550D" w14:textId="271AE465" w:rsidR="002B3948" w:rsidRPr="00311069" w:rsidRDefault="002B3948" w:rsidP="00DA29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Dávka při léčbě pneumonií </w:t>
      </w:r>
      <w:r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(Actinobacillus pleuropneumoniae) </w:t>
      </w:r>
      <w:r w:rsidRPr="00311069">
        <w:rPr>
          <w:rFonts w:ascii="Times New Roman" w:eastAsia="Times New Roman" w:hAnsi="Times New Roman" w:cs="Times New Roman"/>
          <w:iCs/>
          <w:color w:val="000000"/>
          <w:lang w:eastAsia="cs-CZ"/>
        </w:rPr>
        <w:t xml:space="preserve">a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proliferativní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enteropatie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(Lawsonia intracellularis): 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6-7,5 mg THF a 18-22,5 mg CTC/ kg ž.hm., a den, což odpovídá 180-225 mg přípravku na kg ž.hm. a den</w:t>
      </w:r>
      <w:r w:rsidR="003F068F">
        <w:rPr>
          <w:rFonts w:ascii="Times New Roman" w:eastAsia="Times New Roman" w:hAnsi="Times New Roman" w:cs="Times New Roman"/>
          <w:color w:val="000000"/>
          <w:lang w:eastAsia="cs-CZ"/>
        </w:rPr>
        <w:t>.</w:t>
      </w:r>
    </w:p>
    <w:p w14:paraId="1139B2F6" w14:textId="77777777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cs-CZ"/>
        </w:rPr>
      </w:pPr>
    </w:p>
    <w:p w14:paraId="6D9335AC" w14:textId="15C45179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-3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Přípravek se podává po dobu 7-10 dnů.</w:t>
      </w:r>
    </w:p>
    <w:p w14:paraId="437EEB10" w14:textId="77777777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 w:right="-36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</w:p>
    <w:p w14:paraId="08BBD717" w14:textId="3F13B065" w:rsidR="00325162" w:rsidRPr="00325162" w:rsidRDefault="00325162" w:rsidP="00DA29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DA2909">
        <w:rPr>
          <w:rFonts w:ascii="Times New Roman" w:hAnsi="Times New Roman" w:cs="Times New Roman"/>
        </w:rPr>
        <w:t>Při přípravě medikovaného krmiva by se mělo přihlížet k živé hmotnosti léčených zvířat a jejich denní spotřebě krmiva. Příjem krmiva se může lišit v závislosti na věku, zdravotnímu stavu, plemeni, klimatických podmínkách a způsobu chovu, proto je potřebné pro správné dávkování zohlednit aktuální situaci příjmu krmiva v chovu a provést výpočet požadované koncentrace přípravku v miligramech na 1 kg krmiva dle následujícího vzorce:</w:t>
      </w:r>
    </w:p>
    <w:p w14:paraId="3C7F63B3" w14:textId="77777777" w:rsidR="002B3948" w:rsidRPr="00325162" w:rsidRDefault="002B3948" w:rsidP="00311069">
      <w:pPr>
        <w:tabs>
          <w:tab w:val="left" w:pos="284"/>
        </w:tabs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tbl>
      <w:tblPr>
        <w:tblW w:w="8389" w:type="dxa"/>
        <w:tblInd w:w="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25"/>
        <w:gridCol w:w="289"/>
        <w:gridCol w:w="2459"/>
        <w:gridCol w:w="290"/>
        <w:gridCol w:w="3326"/>
      </w:tblGrid>
      <w:tr w:rsidR="000A75D1" w:rsidRPr="00311069" w14:paraId="369303F8" w14:textId="77777777" w:rsidTr="000B49F2">
        <w:trPr>
          <w:cantSplit/>
          <w:trHeight w:val="608"/>
        </w:trPr>
        <w:tc>
          <w:tcPr>
            <w:tcW w:w="20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E209E78" w14:textId="7162E303" w:rsidR="002B3948" w:rsidRPr="00311069" w:rsidRDefault="002B3948" w:rsidP="0031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 xml:space="preserve">...mg přípravku na kg ž.hm. </w:t>
            </w:r>
          </w:p>
        </w:tc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6C56A2" w14:textId="77777777" w:rsidR="002B3948" w:rsidRPr="00311069" w:rsidRDefault="002B3948" w:rsidP="0031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>x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B445434" w14:textId="77777777" w:rsidR="002B3948" w:rsidRPr="00311069" w:rsidRDefault="002B3948" w:rsidP="0031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cs-CZ"/>
              </w:rPr>
            </w:pP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>průměrná živá hmotnost (kg) zvířete</w:t>
            </w:r>
          </w:p>
        </w:tc>
        <w:tc>
          <w:tcPr>
            <w:tcW w:w="29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75F1014" w14:textId="77777777" w:rsidR="002B3948" w:rsidRPr="00311069" w:rsidRDefault="002B3948" w:rsidP="0031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lang w:eastAsia="cs-CZ"/>
              </w:rPr>
            </w:pPr>
          </w:p>
          <w:p w14:paraId="74F8AA27" w14:textId="77777777" w:rsidR="002B3948" w:rsidRPr="00311069" w:rsidRDefault="002B3948" w:rsidP="003110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  <w:r w:rsidRPr="00311069">
              <w:rPr>
                <w:rFonts w:ascii="Times New Roman" w:eastAsia="Times New Roman" w:hAnsi="Times New Roman" w:cs="Times New Roman"/>
                <w:bCs/>
                <w:snapToGrid w:val="0"/>
                <w:lang w:eastAsia="cs-CZ"/>
              </w:rPr>
              <w:t>=</w:t>
            </w:r>
          </w:p>
        </w:tc>
        <w:tc>
          <w:tcPr>
            <w:tcW w:w="3326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2A480AD" w14:textId="77777777" w:rsidR="002B3948" w:rsidRPr="00311069" w:rsidRDefault="002B3948" w:rsidP="00311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</w:p>
          <w:p w14:paraId="7BE90C8A" w14:textId="2A288CBB" w:rsidR="002B3948" w:rsidRPr="00311069" w:rsidRDefault="002B3948" w:rsidP="0031106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cs-CZ"/>
              </w:rPr>
            </w:pP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 xml:space="preserve">... </w:t>
            </w:r>
            <w:r w:rsidR="00541368" w:rsidRPr="00311069">
              <w:rPr>
                <w:rFonts w:ascii="Times New Roman" w:eastAsia="Times New Roman" w:hAnsi="Times New Roman" w:cs="Times New Roman"/>
                <w:lang w:eastAsia="cs-CZ"/>
              </w:rPr>
              <w:t>m</w:t>
            </w: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 xml:space="preserve">g přípravku na 1 </w:t>
            </w:r>
            <w:r w:rsidR="00541368" w:rsidRPr="00311069">
              <w:rPr>
                <w:rFonts w:ascii="Times New Roman" w:eastAsia="Times New Roman" w:hAnsi="Times New Roman" w:cs="Times New Roman"/>
                <w:lang w:eastAsia="cs-CZ"/>
              </w:rPr>
              <w:t>kg</w:t>
            </w: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 xml:space="preserve"> krmiva</w:t>
            </w:r>
          </w:p>
        </w:tc>
      </w:tr>
      <w:tr w:rsidR="000A75D1" w:rsidRPr="00311069" w14:paraId="21B15500" w14:textId="77777777" w:rsidTr="000B49F2">
        <w:trPr>
          <w:cantSplit/>
          <w:trHeight w:val="387"/>
        </w:trPr>
        <w:tc>
          <w:tcPr>
            <w:tcW w:w="4773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410C18FC" w14:textId="77777777" w:rsidR="002B3948" w:rsidRPr="00311069" w:rsidRDefault="002B3948" w:rsidP="003110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cs-CZ"/>
              </w:rPr>
            </w:pPr>
            <w:r w:rsidRPr="00311069">
              <w:rPr>
                <w:rFonts w:ascii="Times New Roman" w:eastAsia="Times New Roman" w:hAnsi="Times New Roman" w:cs="Times New Roman"/>
                <w:lang w:eastAsia="cs-CZ"/>
              </w:rPr>
              <w:t>průměrná denní spotřeba krmiva (kg) na zvíře</w:t>
            </w:r>
          </w:p>
        </w:tc>
        <w:tc>
          <w:tcPr>
            <w:tcW w:w="29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2757DD" w14:textId="77777777" w:rsidR="002B3948" w:rsidRPr="00311069" w:rsidRDefault="002B3948" w:rsidP="00311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  <w:tc>
          <w:tcPr>
            <w:tcW w:w="332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862645E" w14:textId="77777777" w:rsidR="002B3948" w:rsidRPr="00311069" w:rsidRDefault="002B3948" w:rsidP="0031106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</w:rPr>
            </w:pPr>
          </w:p>
        </w:tc>
      </w:tr>
    </w:tbl>
    <w:p w14:paraId="505BFF74" w14:textId="51FE3901" w:rsidR="00A22BA6" w:rsidRDefault="00A22BA6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14:paraId="20DDB761" w14:textId="77777777" w:rsidR="00C77E60" w:rsidRDefault="00C77E60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cs-CZ"/>
        </w:rPr>
      </w:pPr>
    </w:p>
    <w:p w14:paraId="67D733CC" w14:textId="77777777" w:rsidR="00A22BA6" w:rsidRPr="00A22BA6" w:rsidRDefault="00A22BA6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napToGrid w:val="0"/>
          <w:lang w:eastAsia="cs-CZ"/>
        </w:rPr>
      </w:pPr>
      <w:r w:rsidRPr="00A22BA6">
        <w:rPr>
          <w:rFonts w:ascii="Times New Roman" w:eastAsia="Times New Roman" w:hAnsi="Times New Roman" w:cs="Times New Roman"/>
          <w:b/>
          <w:bCs/>
          <w:snapToGrid w:val="0"/>
          <w:highlight w:val="lightGray"/>
          <w:lang w:eastAsia="cs-CZ"/>
        </w:rPr>
        <w:t>11.</w:t>
      </w:r>
      <w:r w:rsidRPr="00A22BA6">
        <w:rPr>
          <w:rFonts w:ascii="Times New Roman" w:eastAsia="Times New Roman" w:hAnsi="Times New Roman" w:cs="Times New Roman"/>
          <w:b/>
          <w:bCs/>
          <w:snapToGrid w:val="0"/>
          <w:lang w:eastAsia="cs-CZ"/>
        </w:rPr>
        <w:t xml:space="preserve"> </w:t>
      </w:r>
      <w:r w:rsidRPr="00A22BA6">
        <w:rPr>
          <w:rFonts w:ascii="Times New Roman" w:eastAsia="Times New Roman" w:hAnsi="Times New Roman" w:cs="Times New Roman"/>
          <w:b/>
          <w:bCs/>
          <w:snapToGrid w:val="0"/>
          <w:lang w:eastAsia="cs-CZ"/>
        </w:rPr>
        <w:tab/>
        <w:t>Pokyny pro správné podání</w:t>
      </w:r>
    </w:p>
    <w:p w14:paraId="7CFFFD2F" w14:textId="77777777" w:rsidR="00A22BA6" w:rsidRDefault="00A22BA6" w:rsidP="0031106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F379F05" w14:textId="0734507A" w:rsidR="002B3948" w:rsidRPr="00311069" w:rsidRDefault="002B3948" w:rsidP="00DA2909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lastRenderedPageBreak/>
        <w:t>Pro zajištění podání správné dávky by měla být co možná nejpřesněji stanovena živá hmotnost zvířat, aby se předešlo poddávkování.</w:t>
      </w:r>
    </w:p>
    <w:p w14:paraId="63DC29B4" w14:textId="77777777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Podávat pouze individuálně. </w:t>
      </w:r>
    </w:p>
    <w:p w14:paraId="1038C2A6" w14:textId="0F0CE074" w:rsidR="002B3948" w:rsidRPr="00311069" w:rsidRDefault="002B3948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Předepsanou</w:t>
      </w:r>
      <w:r w:rsidR="00EE7CD2"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dávku přípravku se doporučuje </w:t>
      </w: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homogenizovat s malým množstvím krmiva a následně směs smíchat se zbytkem krmiva.</w:t>
      </w:r>
    </w:p>
    <w:p w14:paraId="6C900F20" w14:textId="2F66E510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96E6723" w14:textId="77777777" w:rsidR="00A22BA6" w:rsidRPr="00311069" w:rsidRDefault="00A22BA6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5E4778EF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 xml:space="preserve">12. 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Ochranná(é) lhůta(y):</w:t>
      </w:r>
    </w:p>
    <w:p w14:paraId="76F7643A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57CD0D1D" w14:textId="5DEBE798" w:rsidR="00A22BA6" w:rsidRDefault="00A22BA6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  <w:r w:rsidRPr="004B1AAE">
        <w:rPr>
          <w:rFonts w:ascii="Times New Roman" w:eastAsia="Times New Roman" w:hAnsi="Times New Roman" w:cs="Times New Roman"/>
          <w:lang w:eastAsia="sv-SE"/>
        </w:rPr>
        <w:t>Ochranná(é) lhůta(y):</w:t>
      </w:r>
    </w:p>
    <w:p w14:paraId="0BCD0B7F" w14:textId="79765461" w:rsidR="00746332" w:rsidRPr="00311069" w:rsidRDefault="00E402FD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Prasata: maso: 10 dnů</w:t>
      </w:r>
      <w:r w:rsidR="00A22BA6">
        <w:rPr>
          <w:rFonts w:ascii="Times New Roman" w:eastAsia="Times New Roman" w:hAnsi="Times New Roman" w:cs="Times New Roman"/>
          <w:iCs/>
          <w:lang w:eastAsia="sv-SE"/>
        </w:rPr>
        <w:t>.</w:t>
      </w:r>
    </w:p>
    <w:p w14:paraId="543EB584" w14:textId="77777777" w:rsidR="005D05FF" w:rsidRPr="00311069" w:rsidRDefault="005D05FF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04C67381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13.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Zvláštní podmínky pro uchovávání</w:t>
      </w:r>
    </w:p>
    <w:p w14:paraId="4C49DA94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48533AE1" w14:textId="07253074" w:rsidR="005D05FF" w:rsidRPr="00311069" w:rsidRDefault="005D05FF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Uchovávejte při teplotě do 25°C.</w:t>
      </w:r>
    </w:p>
    <w:p w14:paraId="3C069EC8" w14:textId="77777777" w:rsidR="005D05FF" w:rsidRPr="00311069" w:rsidRDefault="005D05FF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 xml:space="preserve">Chraňte před světlem. </w:t>
      </w:r>
    </w:p>
    <w:p w14:paraId="65063EB6" w14:textId="77777777" w:rsidR="00746332" w:rsidRPr="00311069" w:rsidRDefault="005D05FF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Uchovávejte v suchu.</w:t>
      </w:r>
    </w:p>
    <w:p w14:paraId="5B183024" w14:textId="77777777" w:rsidR="00A22BA6" w:rsidRDefault="00A22BA6" w:rsidP="00A22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sv-SE"/>
        </w:rPr>
      </w:pPr>
    </w:p>
    <w:p w14:paraId="277D73C6" w14:textId="77777777" w:rsidR="00A22BA6" w:rsidRDefault="00A22BA6" w:rsidP="00A22BA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lang w:eastAsia="sv-SE"/>
        </w:rPr>
      </w:pPr>
    </w:p>
    <w:p w14:paraId="0139DF47" w14:textId="00D28679" w:rsidR="00A22BA6" w:rsidRPr="00A22BA6" w:rsidRDefault="00A22BA6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DA2909">
        <w:rPr>
          <w:rFonts w:ascii="Times New Roman" w:eastAsia="Times New Roman" w:hAnsi="Times New Roman" w:cs="Times New Roman"/>
          <w:b/>
          <w:bCs/>
          <w:iCs/>
          <w:highlight w:val="lightGray"/>
          <w:lang w:eastAsia="sv-SE"/>
        </w:rPr>
        <w:t>14.</w:t>
      </w:r>
      <w:r w:rsidRPr="00A22BA6">
        <w:rPr>
          <w:rFonts w:ascii="Times New Roman" w:eastAsia="Times New Roman" w:hAnsi="Times New Roman" w:cs="Times New Roman"/>
          <w:b/>
          <w:bCs/>
          <w:iCs/>
          <w:lang w:eastAsia="sv-SE"/>
        </w:rPr>
        <w:tab/>
        <w:t>Zvláštní opatření</w:t>
      </w:r>
    </w:p>
    <w:p w14:paraId="3BA0C713" w14:textId="11C57DBA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141537D1" w14:textId="4703F08C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Zvláštní opatření pro použití u zvířat:</w:t>
      </w:r>
    </w:p>
    <w:p w14:paraId="7B79F14F" w14:textId="77777777" w:rsidR="009D40A3" w:rsidRPr="00311069" w:rsidRDefault="009D40A3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Při použití přípravku je nutno vzít v úvahu oficiální a místní pravidla antibiotické politiky.</w:t>
      </w:r>
    </w:p>
    <w:p w14:paraId="102B5F69" w14:textId="38C093A1" w:rsidR="009D40A3" w:rsidRPr="00311069" w:rsidRDefault="009D40A3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Kvůli pravděpodobné variabilitě (čas, zeměpisné faktory) v citlivosti bakterií ke</w:t>
      </w:r>
      <w:r w:rsidR="00E6028D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lang w:eastAsia="cs-CZ"/>
        </w:rPr>
        <w:t xml:space="preserve">kombinaci chlortetracyklinu a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tiamulinu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se důrazně doporučuje provést odběr bakteriologických vzorků a testování citlivosti mikroorganismů získaných z nemocných zvířat v chovu. Pokud to není možné, je nutné založit terapii na místních (regionální, na úrovni farmy) epizootologických informacích o citlivosti cílové bakterie. </w:t>
      </w:r>
    </w:p>
    <w:p w14:paraId="6AF7EE6C" w14:textId="5EE5B8B2" w:rsidR="009D40A3" w:rsidRPr="00311069" w:rsidRDefault="009D40A3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Jedná se o fixní kombinaci dvou léčivých antimikrobních látek, která by měla být využívána pouze v</w:t>
      </w:r>
      <w:r w:rsidR="002D776F" w:rsidRPr="00311069">
        <w:rPr>
          <w:rFonts w:ascii="Times New Roman" w:eastAsia="Times New Roman" w:hAnsi="Times New Roman" w:cs="Times New Roman"/>
          <w:lang w:eastAsia="cs-CZ"/>
        </w:rPr>
        <w:t> </w:t>
      </w:r>
      <w:r w:rsidRPr="00311069">
        <w:rPr>
          <w:rFonts w:ascii="Times New Roman" w:eastAsia="Times New Roman" w:hAnsi="Times New Roman" w:cs="Times New Roman"/>
          <w:lang w:eastAsia="cs-CZ"/>
        </w:rPr>
        <w:t>případě, že dle laboratorních výsledků a klinických předpokladů je nutno použít kombinaci.</w:t>
      </w:r>
    </w:p>
    <w:p w14:paraId="60DB44FC" w14:textId="77777777" w:rsidR="009D40A3" w:rsidRPr="00311069" w:rsidRDefault="009D40A3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 xml:space="preserve">Použití přípravku, které je odlišné od pokynů uvedených na této etiketě, může zvýšit prevalenci bakterií rezistentních na chlortetracyklin nebo tiamulin a snížit účinnost terapie ostatními tetracykliny nebo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pleuromutiliny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z důvodu možné zkřížené rezistence/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ko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>-selekce rezistence.</w:t>
      </w:r>
    </w:p>
    <w:p w14:paraId="56F26517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726053D9" w14:textId="77777777" w:rsidR="00746332" w:rsidRPr="00311069" w:rsidRDefault="00746332" w:rsidP="00311069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u w:val="single"/>
          <w:lang w:eastAsia="sv-SE"/>
        </w:rPr>
        <w:t>Zvláštní opatření určené osobám, které podávají veterinární léčivý přípravek zvířatům</w:t>
      </w:r>
      <w:r w:rsidRPr="00311069">
        <w:rPr>
          <w:rFonts w:ascii="Times New Roman" w:eastAsia="Times New Roman" w:hAnsi="Times New Roman" w:cs="Times New Roman"/>
          <w:lang w:eastAsia="sv-SE"/>
        </w:rPr>
        <w:t>:</w:t>
      </w:r>
    </w:p>
    <w:p w14:paraId="747D8FDC" w14:textId="77777777" w:rsidR="008C113B" w:rsidRPr="00311069" w:rsidRDefault="008C113B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 xml:space="preserve">Lidé se známou přecitlivělostí na tetracykliny nebo tiamulin by se měli vyhnout kontaktu s veterinárním léčivým přípravkem. </w:t>
      </w:r>
    </w:p>
    <w:p w14:paraId="1004D7A5" w14:textId="77777777" w:rsidR="008C113B" w:rsidRPr="00311069" w:rsidRDefault="008C113B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 xml:space="preserve">Zabraňte kontaktu přípravku s kůží, očima a sliznicemi. </w:t>
      </w:r>
    </w:p>
    <w:p w14:paraId="24D19E00" w14:textId="77777777" w:rsidR="008C113B" w:rsidRPr="00311069" w:rsidRDefault="008C113B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Při nakládání s veterinárním léčivým přípravkem by se měly používat osobní ochranné prostředky skládající se z ochranného oděvu, ochranných brýlí a gumových či latexových rukavic a buď z jednorázového respirátoru s polomaskou vyhovující evropské normě EN149 nebo z respirátoru na více použití podle evropské normy EN140 s filtrem podle normy EN143.</w:t>
      </w:r>
    </w:p>
    <w:p w14:paraId="18A71D4D" w14:textId="77777777" w:rsidR="008C113B" w:rsidRPr="00311069" w:rsidRDefault="008C113B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V případě potřísnění pokožky či sliznice opláchněte ihned exponovanou část velkým množstvím vody a odstraňte kontaminovaný oděv, který je v přímém kontaktu s pokožkou. V případě zasažení očí vypláchněte oči velkým množstvím pitné vody. Dojde-li k podráždění, vyhledejte lékařskou pomoc a ukažte příbalovou informaci nebo etiketu praktickému lékaři.</w:t>
      </w:r>
    </w:p>
    <w:p w14:paraId="5E1BC865" w14:textId="77777777" w:rsidR="008C113B" w:rsidRPr="00311069" w:rsidRDefault="008C113B" w:rsidP="00DA29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Po použití přípravku si důkladně umyjte ruce vodou a mýdlem.</w:t>
      </w:r>
    </w:p>
    <w:p w14:paraId="6AE3B816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0A256EE" w14:textId="77777777" w:rsidR="00746332" w:rsidRPr="00311069" w:rsidRDefault="00746332" w:rsidP="00DA290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Březost a laktace</w:t>
      </w:r>
      <w:r w:rsidRPr="00311069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6F2D5935" w14:textId="5BF4757B" w:rsidR="00746332" w:rsidRPr="00311069" w:rsidRDefault="004A716A" w:rsidP="00311069">
      <w:pPr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311069">
        <w:rPr>
          <w:rFonts w:ascii="Times New Roman" w:hAnsi="Times New Roman" w:cs="Times New Roman"/>
          <w:color w:val="000000"/>
          <w:spacing w:val="-1"/>
        </w:rPr>
        <w:t xml:space="preserve">Použití přípravku u </w:t>
      </w:r>
      <w:r w:rsidR="00345D8F">
        <w:rPr>
          <w:rFonts w:ascii="Times New Roman" w:hAnsi="Times New Roman" w:cs="Times New Roman"/>
          <w:color w:val="000000"/>
          <w:spacing w:val="-1"/>
        </w:rPr>
        <w:t>březích</w:t>
      </w:r>
      <w:r w:rsidRPr="00311069">
        <w:rPr>
          <w:rFonts w:ascii="Times New Roman" w:hAnsi="Times New Roman" w:cs="Times New Roman"/>
          <w:color w:val="000000"/>
          <w:spacing w:val="-1"/>
        </w:rPr>
        <w:t xml:space="preserve"> zvířat se nedoporučuje.</w:t>
      </w:r>
    </w:p>
    <w:p w14:paraId="39C43466" w14:textId="77777777" w:rsidR="004A716A" w:rsidRPr="00311069" w:rsidRDefault="004A716A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71B077E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u w:val="single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Interakce s dalšími léčivými přípravky a další formy interakce:</w:t>
      </w:r>
    </w:p>
    <w:p w14:paraId="1E3256CD" w14:textId="77777777" w:rsidR="004A716A" w:rsidRPr="00311069" w:rsidRDefault="004A716A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9"/>
        <w:jc w:val="both"/>
        <w:rPr>
          <w:rFonts w:ascii="Times New Roman" w:eastAsia="Times New Roman" w:hAnsi="Times New Roman" w:cs="Times New Roman"/>
          <w:color w:val="000000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Přípravek nepodávejte současně s 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monensinem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narazinem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salinomycinem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. Tiamulin vykazuje interakce s těmito ionofory a může vyústit v příznaky nerozeznatelné od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ionforové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toxikózy. Zvířatům by se neměly podávat přípravky obsahující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monensin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salinomycin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nebo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narasin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 xml:space="preserve"> během nebo alespoň 7 </w:t>
      </w:r>
      <w:r w:rsidRPr="00311069">
        <w:rPr>
          <w:rFonts w:ascii="Times New Roman" w:eastAsia="Times New Roman" w:hAnsi="Times New Roman" w:cs="Times New Roman"/>
          <w:lang w:eastAsia="cs-CZ"/>
        </w:rPr>
        <w:lastRenderedPageBreak/>
        <w:t xml:space="preserve">dní před nebo po léčbě </w:t>
      </w:r>
      <w:proofErr w:type="spellStart"/>
      <w:r w:rsidRPr="00311069">
        <w:rPr>
          <w:rFonts w:ascii="Times New Roman" w:eastAsia="Times New Roman" w:hAnsi="Times New Roman" w:cs="Times New Roman"/>
          <w:lang w:eastAsia="cs-CZ"/>
        </w:rPr>
        <w:t>tiamulinem</w:t>
      </w:r>
      <w:proofErr w:type="spellEnd"/>
      <w:r w:rsidRPr="00311069">
        <w:rPr>
          <w:rFonts w:ascii="Times New Roman" w:eastAsia="Times New Roman" w:hAnsi="Times New Roman" w:cs="Times New Roman"/>
          <w:lang w:eastAsia="cs-CZ"/>
        </w:rPr>
        <w:t>. Následkem může být těžká deprese růstu, ataxie, paralýza nebo úhyn. Pokud se objeví příznaky interakce, zastavte okamžitě podávání kontaminovaného krmiva a odstraňte je. Nahraďte čerstvým krmivem neobsahujícím žádný z výše uvedených ionoforů.</w:t>
      </w:r>
    </w:p>
    <w:p w14:paraId="0C38C7B3" w14:textId="158148B2" w:rsidR="004A716A" w:rsidRPr="00311069" w:rsidRDefault="004A716A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0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Absorpce chlortetracyklinu je negativně ovlivněna přítomností </w:t>
      </w:r>
      <w:proofErr w:type="gram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dvoj- a</w:t>
      </w:r>
      <w:proofErr w:type="gram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troj-mocných</w:t>
      </w:r>
      <w:r w:rsidR="00F350E4" w:rsidRPr="0031106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color w:val="000000"/>
          <w:spacing w:val="-1"/>
          <w:lang w:eastAsia="cs-CZ"/>
        </w:rPr>
        <w:t>iontů (vápník, železo, měď a hliník), protože se vytvářejí neúčinné cheláty.</w:t>
      </w:r>
    </w:p>
    <w:p w14:paraId="7951CD9B" w14:textId="77777777" w:rsidR="004A716A" w:rsidRPr="00311069" w:rsidRDefault="004A716A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spacing w:val="-1"/>
          <w:lang w:eastAsia="cs-CZ"/>
        </w:rPr>
        <w:t>Při současném podání penicilinových antibiotik dochází k vzájemnému antagonismu.</w:t>
      </w:r>
    </w:p>
    <w:p w14:paraId="52499A42" w14:textId="77777777" w:rsidR="004A716A" w:rsidRPr="00311069" w:rsidRDefault="004A716A" w:rsidP="00DA290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Při současném podání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tiamulinu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a </w:t>
      </w:r>
      <w:proofErr w:type="spellStart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>monensinu</w:t>
      </w:r>
      <w:proofErr w:type="spellEnd"/>
      <w:r w:rsidRPr="00311069">
        <w:rPr>
          <w:rFonts w:ascii="Times New Roman" w:eastAsia="Times New Roman" w:hAnsi="Times New Roman" w:cs="Times New Roman"/>
          <w:color w:val="000000"/>
          <w:lang w:eastAsia="cs-CZ"/>
        </w:rPr>
        <w:t xml:space="preserve"> se projevují toxické účinky na játra (jen u</w:t>
      </w:r>
      <w:r w:rsidR="00F350E4" w:rsidRPr="00311069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311069">
        <w:rPr>
          <w:rFonts w:ascii="Times New Roman" w:eastAsia="Times New Roman" w:hAnsi="Times New Roman" w:cs="Times New Roman"/>
          <w:color w:val="000000"/>
          <w:spacing w:val="-1"/>
          <w:lang w:eastAsia="cs-CZ"/>
        </w:rPr>
        <w:t>samic), hydroskopická degenerace myokardu a vakuol</w:t>
      </w:r>
      <w:r w:rsidR="00F350E4" w:rsidRPr="00311069">
        <w:rPr>
          <w:rFonts w:ascii="Times New Roman" w:eastAsia="Times New Roman" w:hAnsi="Times New Roman" w:cs="Times New Roman"/>
          <w:color w:val="000000"/>
          <w:spacing w:val="-1"/>
          <w:lang w:eastAsia="cs-CZ"/>
        </w:rPr>
        <w:t>ární degenerace kosterních svalů</w:t>
      </w:r>
      <w:r w:rsidRPr="00311069">
        <w:rPr>
          <w:rFonts w:ascii="Times New Roman" w:eastAsia="Times New Roman" w:hAnsi="Times New Roman" w:cs="Times New Roman"/>
          <w:color w:val="000000"/>
          <w:spacing w:val="-1"/>
          <w:lang w:eastAsia="cs-CZ"/>
        </w:rPr>
        <w:t>.</w:t>
      </w:r>
    </w:p>
    <w:p w14:paraId="2E4B9052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3EC54C2" w14:textId="77777777" w:rsidR="00746332" w:rsidRPr="00311069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u w:val="single"/>
          <w:lang w:eastAsia="sv-SE"/>
        </w:rPr>
        <w:t>Předávkování (symptomy, první pomoc, antidota)</w:t>
      </w:r>
      <w:r w:rsidRPr="00311069">
        <w:rPr>
          <w:rFonts w:ascii="Times New Roman" w:eastAsia="Times New Roman" w:hAnsi="Times New Roman" w:cs="Times New Roman"/>
          <w:color w:val="000000"/>
          <w:lang w:eastAsia="sv-SE"/>
        </w:rPr>
        <w:t>:</w:t>
      </w:r>
    </w:p>
    <w:p w14:paraId="0CA5C856" w14:textId="3821F24A" w:rsidR="00C56D6D" w:rsidRDefault="00BD1511" w:rsidP="00311069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311069">
        <w:rPr>
          <w:rFonts w:ascii="Times New Roman" w:hAnsi="Times New Roman" w:cs="Times New Roman"/>
          <w:color w:val="000000"/>
        </w:rPr>
        <w:t xml:space="preserve">Předávkování a intoxikace přípravkem po </w:t>
      </w:r>
      <w:r w:rsidR="00EE7CD2" w:rsidRPr="00311069">
        <w:rPr>
          <w:rFonts w:ascii="Times New Roman" w:hAnsi="Times New Roman" w:cs="Times New Roman"/>
          <w:color w:val="000000"/>
        </w:rPr>
        <w:t>perorálním</w:t>
      </w:r>
      <w:r w:rsidRPr="00311069">
        <w:rPr>
          <w:rFonts w:ascii="Times New Roman" w:hAnsi="Times New Roman" w:cs="Times New Roman"/>
          <w:color w:val="000000"/>
        </w:rPr>
        <w:t xml:space="preserve"> podání jsou nepravděpodobné</w:t>
      </w:r>
      <w:r w:rsidR="00EE7CD2" w:rsidRPr="00311069">
        <w:rPr>
          <w:rFonts w:ascii="Times New Roman" w:hAnsi="Times New Roman" w:cs="Times New Roman"/>
          <w:color w:val="000000"/>
        </w:rPr>
        <w:t>.</w:t>
      </w:r>
      <w:r w:rsidRPr="00311069">
        <w:rPr>
          <w:rFonts w:ascii="Times New Roman" w:hAnsi="Times New Roman" w:cs="Times New Roman"/>
          <w:color w:val="000000"/>
        </w:rPr>
        <w:t xml:space="preserve"> V případě příznaků z</w:t>
      </w:r>
      <w:r w:rsidR="002D776F" w:rsidRPr="00311069">
        <w:rPr>
          <w:rFonts w:ascii="Times New Roman" w:hAnsi="Times New Roman" w:cs="Times New Roman"/>
          <w:color w:val="000000"/>
        </w:rPr>
        <w:t> </w:t>
      </w:r>
      <w:r w:rsidRPr="00311069">
        <w:rPr>
          <w:rFonts w:ascii="Times New Roman" w:hAnsi="Times New Roman" w:cs="Times New Roman"/>
          <w:color w:val="000000"/>
        </w:rPr>
        <w:t>předávkování léčbu přípravkem přerušte.</w:t>
      </w:r>
    </w:p>
    <w:p w14:paraId="0958D6C2" w14:textId="77777777" w:rsidR="00345D8F" w:rsidRPr="00311069" w:rsidRDefault="00345D8F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6DEB466" w14:textId="77777777" w:rsidR="00345D8F" w:rsidRPr="00345D8F" w:rsidRDefault="00345D8F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lang w:eastAsia="sv-SE"/>
        </w:rPr>
      </w:pPr>
      <w:r w:rsidRPr="00345D8F">
        <w:rPr>
          <w:rFonts w:ascii="Times New Roman" w:eastAsia="Times New Roman" w:hAnsi="Times New Roman" w:cs="Times New Roman"/>
          <w:b/>
          <w:bCs/>
          <w:color w:val="000000"/>
          <w:highlight w:val="lightGray"/>
          <w:lang w:eastAsia="sv-SE"/>
        </w:rPr>
        <w:t>15.</w:t>
      </w:r>
      <w:r w:rsidRPr="00345D8F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 xml:space="preserve"> </w:t>
      </w:r>
      <w:r w:rsidRPr="00345D8F">
        <w:rPr>
          <w:rFonts w:ascii="Times New Roman" w:eastAsia="Times New Roman" w:hAnsi="Times New Roman" w:cs="Times New Roman"/>
          <w:b/>
          <w:bCs/>
          <w:color w:val="000000"/>
          <w:lang w:eastAsia="sv-SE"/>
        </w:rPr>
        <w:tab/>
        <w:t>Zvláštní opatření pro zneškodňování nepoužitých přípravků nebo odpadu, pokud je jich třeba</w:t>
      </w:r>
    </w:p>
    <w:p w14:paraId="7B2A51A9" w14:textId="77777777" w:rsidR="00345D8F" w:rsidRDefault="00345D8F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03C67FFA" w14:textId="66A24B29" w:rsidR="00591645" w:rsidRPr="00311069" w:rsidRDefault="002D776F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 xml:space="preserve">Léčivé přípravky se nesmí likvidovat prostřednictvím odpadní vody či domovního odpadu. </w:t>
      </w:r>
    </w:p>
    <w:p w14:paraId="71284E6B" w14:textId="71A5F8FC" w:rsidR="002D776F" w:rsidRPr="00311069" w:rsidRDefault="002D776F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311069">
        <w:rPr>
          <w:rFonts w:ascii="Times New Roman" w:eastAsia="Times New Roman" w:hAnsi="Times New Roman" w:cs="Times New Roman"/>
          <w:lang w:eastAsia="cs-CZ"/>
        </w:rPr>
        <w:t>O možnostech likvidace nepotřebných léčivých přípravků se poraďte s</w:t>
      </w:r>
      <w:r w:rsidR="00432EA7">
        <w:rPr>
          <w:rFonts w:ascii="Times New Roman" w:eastAsia="Times New Roman" w:hAnsi="Times New Roman" w:cs="Times New Roman"/>
          <w:lang w:eastAsia="cs-CZ"/>
        </w:rPr>
        <w:t> </w:t>
      </w:r>
      <w:r w:rsidRPr="00311069">
        <w:rPr>
          <w:rFonts w:ascii="Times New Roman" w:eastAsia="Times New Roman" w:hAnsi="Times New Roman" w:cs="Times New Roman"/>
          <w:lang w:eastAsia="cs-CZ"/>
        </w:rPr>
        <w:t>vaším veterinárním lékařem nebo lékárníkem. Tato opatření napomáhají chránit životní prostředí.</w:t>
      </w:r>
    </w:p>
    <w:p w14:paraId="32554C58" w14:textId="559AECAE" w:rsidR="00746332" w:rsidRDefault="0074633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376A814" w14:textId="77777777" w:rsidR="00432EA7" w:rsidRDefault="00432EA7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3FC0289F" w14:textId="77777777" w:rsidR="00432EA7" w:rsidRPr="00432EA7" w:rsidRDefault="00432EA7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sv-SE"/>
        </w:rPr>
      </w:pPr>
      <w:r w:rsidRPr="00DA2909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16.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ab/>
        <w:t>Datum poslední revize příbalové informace</w:t>
      </w:r>
    </w:p>
    <w:p w14:paraId="1DF3EA92" w14:textId="77777777" w:rsidR="00432EA7" w:rsidRDefault="00432EA7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</w:p>
    <w:p w14:paraId="7A88062B" w14:textId="0A69C469" w:rsidR="00746332" w:rsidRPr="00311069" w:rsidRDefault="001F0F12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lang w:eastAsia="sv-SE"/>
        </w:rPr>
      </w:pPr>
      <w:r>
        <w:rPr>
          <w:rFonts w:ascii="Times New Roman" w:eastAsia="Times New Roman" w:hAnsi="Times New Roman" w:cs="Times New Roman"/>
          <w:iCs/>
          <w:lang w:eastAsia="sv-SE"/>
        </w:rPr>
        <w:t>Říjen</w:t>
      </w:r>
      <w:r w:rsidR="007075C3" w:rsidRPr="00311069">
        <w:rPr>
          <w:rFonts w:ascii="Times New Roman" w:eastAsia="Times New Roman" w:hAnsi="Times New Roman" w:cs="Times New Roman"/>
          <w:iCs/>
          <w:lang w:eastAsia="sv-SE"/>
        </w:rPr>
        <w:t xml:space="preserve"> </w:t>
      </w:r>
      <w:r w:rsidR="00A01958" w:rsidRPr="00311069">
        <w:rPr>
          <w:rFonts w:ascii="Times New Roman" w:eastAsia="Times New Roman" w:hAnsi="Times New Roman" w:cs="Times New Roman"/>
          <w:iCs/>
          <w:lang w:eastAsia="sv-SE"/>
        </w:rPr>
        <w:t>2021</w:t>
      </w:r>
    </w:p>
    <w:p w14:paraId="4F61903D" w14:textId="119CEC0D" w:rsidR="00A01958" w:rsidRDefault="00A01958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4C185E74" w14:textId="77777777" w:rsidR="00432EA7" w:rsidRDefault="00432EA7" w:rsidP="0031106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sv-SE"/>
        </w:rPr>
      </w:pPr>
    </w:p>
    <w:p w14:paraId="6F124AAF" w14:textId="77777777" w:rsidR="00432EA7" w:rsidRPr="00432EA7" w:rsidRDefault="00432EA7" w:rsidP="00DA29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v-SE"/>
        </w:rPr>
      </w:pPr>
      <w:r w:rsidRPr="00DA2909">
        <w:rPr>
          <w:rFonts w:ascii="Times New Roman" w:eastAsia="Times New Roman" w:hAnsi="Times New Roman" w:cs="Times New Roman"/>
          <w:b/>
          <w:bCs/>
          <w:highlight w:val="lightGray"/>
          <w:lang w:eastAsia="sv-SE"/>
        </w:rPr>
        <w:t>17.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 xml:space="preserve"> </w:t>
      </w:r>
      <w:r w:rsidRPr="00432EA7">
        <w:rPr>
          <w:rFonts w:ascii="Times New Roman" w:eastAsia="Times New Roman" w:hAnsi="Times New Roman" w:cs="Times New Roman"/>
          <w:b/>
          <w:bCs/>
          <w:lang w:eastAsia="sv-SE"/>
        </w:rPr>
        <w:tab/>
        <w:t>Další informace</w:t>
      </w:r>
    </w:p>
    <w:p w14:paraId="5A5E0548" w14:textId="77777777" w:rsidR="00432EA7" w:rsidRDefault="00432EA7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28E6AE0" w14:textId="68853C0F" w:rsidR="00541368" w:rsidRPr="00311069" w:rsidRDefault="00541368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lang w:eastAsia="sv-SE"/>
        </w:rPr>
        <w:t>Velikosti balení: 1 kg</w:t>
      </w:r>
    </w:p>
    <w:p w14:paraId="31BB3E94" w14:textId="77777777" w:rsidR="00541368" w:rsidRPr="00311069" w:rsidRDefault="00541368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07207297" w14:textId="77777777" w:rsidR="00746332" w:rsidRPr="00311069" w:rsidRDefault="00746332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  <w:r w:rsidRPr="00311069">
        <w:rPr>
          <w:rFonts w:ascii="Times New Roman" w:eastAsia="Times New Roman" w:hAnsi="Times New Roman" w:cs="Times New Roman"/>
          <w:color w:val="000000"/>
          <w:lang w:eastAsia="sv-SE"/>
        </w:rPr>
        <w:t>Pokud chcete získat informace o tomto veterinárním léčivém přípravku, kontaktujte prosím příslušného místního zástupce drž</w:t>
      </w:r>
      <w:r w:rsidR="0033686A" w:rsidRPr="00311069">
        <w:rPr>
          <w:rFonts w:ascii="Times New Roman" w:eastAsia="Times New Roman" w:hAnsi="Times New Roman" w:cs="Times New Roman"/>
          <w:color w:val="000000"/>
          <w:lang w:eastAsia="sv-SE"/>
        </w:rPr>
        <w:t>itele rozhodnutí o registraci.</w:t>
      </w:r>
    </w:p>
    <w:p w14:paraId="02D8C228" w14:textId="77777777" w:rsidR="00746332" w:rsidRPr="00311069" w:rsidRDefault="00746332" w:rsidP="0031106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3AB21330" w14:textId="77777777" w:rsidR="00746332" w:rsidRPr="0012250B" w:rsidRDefault="00746332" w:rsidP="00311069">
      <w:pPr>
        <w:tabs>
          <w:tab w:val="left" w:pos="-720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cs-CZ"/>
        </w:rPr>
      </w:pPr>
      <w:bookmarkStart w:id="1" w:name="_Toc488408228"/>
      <w:bookmarkStart w:id="2" w:name="_Toc490657313"/>
      <w:r w:rsidRPr="0012250B">
        <w:rPr>
          <w:rFonts w:ascii="Times New Roman" w:eastAsia="Times New Roman" w:hAnsi="Times New Roman" w:cs="Times New Roman"/>
          <w:b/>
          <w:lang w:eastAsia="cs-CZ"/>
        </w:rPr>
        <w:t>Česká republika</w:t>
      </w:r>
      <w:bookmarkEnd w:id="1"/>
      <w:bookmarkEnd w:id="2"/>
    </w:p>
    <w:p w14:paraId="2CBA0C93" w14:textId="77777777" w:rsidR="0012250B" w:rsidRP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Pharmagal CZ, s. r. o.</w:t>
      </w:r>
    </w:p>
    <w:p w14:paraId="29C63DDF" w14:textId="77777777" w:rsid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Petrovická 857</w:t>
      </w:r>
    </w:p>
    <w:p w14:paraId="0C90D951" w14:textId="7CB0D2B1" w:rsidR="0012250B" w:rsidRP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CZ Nové Město na Moravě 59231</w:t>
      </w:r>
    </w:p>
    <w:p w14:paraId="59867BF7" w14:textId="1D7ADA3E" w:rsidR="0012250B" w:rsidRP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 xml:space="preserve">Východní a střední Čechy: MVDr. Kateřina </w:t>
      </w: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Vodrážková,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 Tel: +420/702 039 507</w:t>
      </w:r>
    </w:p>
    <w:p w14:paraId="174EA081" w14:textId="1083ECB6" w:rsidR="0012250B" w:rsidRP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Morava: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                          </w:t>
      </w:r>
      <w:r w:rsidR="00325162">
        <w:rPr>
          <w:rFonts w:ascii="Times New Roman" w:eastAsia="Times New Roman" w:hAnsi="Times New Roman" w:cs="Times New Roman"/>
          <w:lang w:eastAsia="cs-CZ"/>
        </w:rPr>
        <w:t xml:space="preserve"> </w:t>
      </w:r>
      <w:r w:rsidRPr="0012250B">
        <w:rPr>
          <w:rFonts w:ascii="Times New Roman" w:eastAsia="Times New Roman" w:hAnsi="Times New Roman" w:cs="Times New Roman"/>
          <w:lang w:eastAsia="cs-CZ"/>
        </w:rPr>
        <w:t xml:space="preserve">MVDr. Miroslav </w:t>
      </w:r>
      <w:proofErr w:type="spellStart"/>
      <w:r w:rsidRPr="0012250B">
        <w:rPr>
          <w:rFonts w:ascii="Times New Roman" w:eastAsia="Times New Roman" w:hAnsi="Times New Roman" w:cs="Times New Roman"/>
          <w:lang w:eastAsia="cs-CZ"/>
        </w:rPr>
        <w:t>Šurik</w:t>
      </w:r>
      <w:proofErr w:type="spellEnd"/>
      <w:r w:rsidRPr="0012250B">
        <w:rPr>
          <w:rFonts w:ascii="Times New Roman" w:eastAsia="Times New Roman" w:hAnsi="Times New Roman" w:cs="Times New Roman"/>
          <w:lang w:eastAsia="cs-CZ"/>
        </w:rPr>
        <w:t>,               Tel: +420/607 912 775</w:t>
      </w:r>
    </w:p>
    <w:p w14:paraId="10C5C700" w14:textId="7879EBE3" w:rsid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 xml:space="preserve">Západní a střední </w:t>
      </w:r>
      <w:proofErr w:type="gramStart"/>
      <w:r w:rsidRPr="0012250B">
        <w:rPr>
          <w:rFonts w:ascii="Times New Roman" w:eastAsia="Times New Roman" w:hAnsi="Times New Roman" w:cs="Times New Roman"/>
          <w:lang w:eastAsia="cs-CZ"/>
        </w:rPr>
        <w:t xml:space="preserve">Čechy:   </w:t>
      </w:r>
      <w:proofErr w:type="gramEnd"/>
      <w:r w:rsidRPr="0012250B">
        <w:rPr>
          <w:rFonts w:ascii="Times New Roman" w:eastAsia="Times New Roman" w:hAnsi="Times New Roman" w:cs="Times New Roman"/>
          <w:lang w:eastAsia="cs-CZ"/>
        </w:rPr>
        <w:t xml:space="preserve"> MVDr. Jan Lacina,                      Tel: +420/728 975</w:t>
      </w:r>
      <w:r>
        <w:rPr>
          <w:rFonts w:ascii="Times New Roman" w:eastAsia="Times New Roman" w:hAnsi="Times New Roman" w:cs="Times New Roman"/>
          <w:lang w:eastAsia="cs-CZ"/>
        </w:rPr>
        <w:t> </w:t>
      </w:r>
      <w:r w:rsidRPr="0012250B">
        <w:rPr>
          <w:rFonts w:ascii="Times New Roman" w:eastAsia="Times New Roman" w:hAnsi="Times New Roman" w:cs="Times New Roman"/>
          <w:lang w:eastAsia="cs-CZ"/>
        </w:rPr>
        <w:t>012</w:t>
      </w:r>
    </w:p>
    <w:p w14:paraId="22381A40" w14:textId="77777777" w:rsidR="0012250B" w:rsidRPr="0012250B" w:rsidRDefault="0012250B" w:rsidP="0012250B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  <w:r w:rsidRPr="0012250B">
        <w:rPr>
          <w:rFonts w:ascii="Times New Roman" w:eastAsia="Times New Roman" w:hAnsi="Times New Roman" w:cs="Times New Roman"/>
          <w:lang w:eastAsia="cs-CZ"/>
        </w:rPr>
        <w:t>e-mail: pharmagalcz@seznam.cz</w:t>
      </w:r>
    </w:p>
    <w:p w14:paraId="5A564217" w14:textId="1019BAC1" w:rsidR="00746332" w:rsidRDefault="00746332" w:rsidP="0031106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461E4332" w14:textId="77777777" w:rsidR="00317C53" w:rsidRPr="00311069" w:rsidRDefault="00317C53" w:rsidP="0031106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377C29A9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b/>
          <w:lang w:eastAsia="sv-SE"/>
        </w:rPr>
      </w:pPr>
      <w:r w:rsidRPr="00311069">
        <w:rPr>
          <w:rFonts w:ascii="Times New Roman" w:eastAsia="Times New Roman" w:hAnsi="Times New Roman" w:cs="Times New Roman"/>
          <w:b/>
          <w:lang w:eastAsia="sv-SE"/>
        </w:rPr>
        <w:t>18.</w:t>
      </w:r>
      <w:r w:rsidRPr="00311069">
        <w:rPr>
          <w:rFonts w:ascii="Times New Roman" w:eastAsia="Times New Roman" w:hAnsi="Times New Roman" w:cs="Times New Roman"/>
          <w:b/>
          <w:lang w:eastAsia="sv-SE"/>
        </w:rPr>
        <w:tab/>
        <w:t>Označení “Pouze pro zvířata” a podmínky nebo omezení týkající se výdeje a použití, pokud je jich třeba</w:t>
      </w:r>
    </w:p>
    <w:p w14:paraId="31571B14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2FC06EC6" w14:textId="26F18A93" w:rsidR="00746332" w:rsidRDefault="0033686A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lang w:eastAsia="sv-SE"/>
        </w:rPr>
        <w:t xml:space="preserve">Pouze pro zvířata. </w:t>
      </w:r>
      <w:r w:rsidR="00746332" w:rsidRPr="00311069">
        <w:rPr>
          <w:rFonts w:ascii="Times New Roman" w:eastAsia="Times New Roman" w:hAnsi="Times New Roman" w:cs="Times New Roman"/>
          <w:lang w:eastAsia="sv-SE"/>
        </w:rPr>
        <w:t>Veterinární léčivý příprav</w:t>
      </w:r>
      <w:r w:rsidRPr="00311069">
        <w:rPr>
          <w:rFonts w:ascii="Times New Roman" w:eastAsia="Times New Roman" w:hAnsi="Times New Roman" w:cs="Times New Roman"/>
          <w:lang w:eastAsia="sv-SE"/>
        </w:rPr>
        <w:t>ek je vydáván pouze na předpis.</w:t>
      </w:r>
    </w:p>
    <w:p w14:paraId="1B5DDE4E" w14:textId="77777777" w:rsidR="00432EA7" w:rsidRPr="00311069" w:rsidRDefault="00432EA7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04667B2C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6A900745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lang w:eastAsia="sv-SE"/>
        </w:rPr>
        <w:t>19.</w:t>
      </w:r>
      <w:r w:rsidRPr="00311069">
        <w:rPr>
          <w:rFonts w:ascii="Times New Roman" w:eastAsia="Times New Roman" w:hAnsi="Times New Roman" w:cs="Times New Roman"/>
          <w:b/>
          <w:lang w:eastAsia="sv-SE"/>
        </w:rPr>
        <w:tab/>
        <w:t>Označení “Uchovávat mimo dohled a dosah dětí”</w:t>
      </w:r>
    </w:p>
    <w:p w14:paraId="3273DC6D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1E4E295" w14:textId="14450563" w:rsidR="00746332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lang w:eastAsia="sv-SE"/>
        </w:rPr>
        <w:t>Uchovávat mimo dohled a dosah dětí.</w:t>
      </w:r>
    </w:p>
    <w:p w14:paraId="36EC73EB" w14:textId="77777777" w:rsidR="00F30313" w:rsidRPr="00311069" w:rsidRDefault="00F30313" w:rsidP="0031106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14D51F23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i/>
          <w:iCs/>
          <w:lang w:eastAsia="sv-SE"/>
        </w:rPr>
      </w:pPr>
    </w:p>
    <w:p w14:paraId="4F182D3F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lastRenderedPageBreak/>
        <w:t>20.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Datum exspirace</w:t>
      </w:r>
    </w:p>
    <w:p w14:paraId="6D8CB82E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4A82A4F0" w14:textId="77777777" w:rsidR="00746332" w:rsidRPr="00311069" w:rsidRDefault="005D05F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EXP: {měsíc/rok}</w:t>
      </w:r>
    </w:p>
    <w:p w14:paraId="10FE5824" w14:textId="026F54CA" w:rsidR="005D05FF" w:rsidRPr="00311069" w:rsidRDefault="005D05F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 xml:space="preserve">Doba použitelnosti po prvním otevření </w:t>
      </w:r>
      <w:r w:rsidR="00F30313" w:rsidRPr="00FA1D7C">
        <w:rPr>
          <w:rFonts w:ascii="Times New Roman" w:hAnsi="Times New Roman" w:cs="Times New Roman"/>
          <w:color w:val="000000"/>
        </w:rPr>
        <w:t>vnitřního</w:t>
      </w:r>
      <w:r w:rsidR="00F30313" w:rsidRPr="00311069">
        <w:rPr>
          <w:rFonts w:ascii="Times New Roman" w:eastAsia="Times New Roman" w:hAnsi="Times New Roman" w:cs="Times New Roman"/>
          <w:iCs/>
          <w:lang w:eastAsia="sv-SE"/>
        </w:rPr>
        <w:t xml:space="preserve"> </w:t>
      </w:r>
      <w:r w:rsidRPr="00311069">
        <w:rPr>
          <w:rFonts w:ascii="Times New Roman" w:eastAsia="Times New Roman" w:hAnsi="Times New Roman" w:cs="Times New Roman"/>
          <w:iCs/>
          <w:lang w:eastAsia="sv-SE"/>
        </w:rPr>
        <w:t>obalu</w:t>
      </w:r>
      <w:r w:rsidR="00F30313">
        <w:rPr>
          <w:rFonts w:ascii="Times New Roman" w:eastAsia="Times New Roman" w:hAnsi="Times New Roman" w:cs="Times New Roman"/>
          <w:iCs/>
          <w:lang w:eastAsia="sv-SE"/>
        </w:rPr>
        <w:t>:</w:t>
      </w:r>
      <w:r w:rsidRPr="00311069">
        <w:rPr>
          <w:rFonts w:ascii="Times New Roman" w:eastAsia="Times New Roman" w:hAnsi="Times New Roman" w:cs="Times New Roman"/>
          <w:iCs/>
          <w:lang w:eastAsia="sv-SE"/>
        </w:rPr>
        <w:t xml:space="preserve"> 7 týdnů.</w:t>
      </w:r>
    </w:p>
    <w:p w14:paraId="08882576" w14:textId="1FF2E203" w:rsidR="005D05FF" w:rsidRPr="00311069" w:rsidRDefault="00F30313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FA1D7C">
        <w:rPr>
          <w:rFonts w:ascii="Times New Roman" w:hAnsi="Times New Roman" w:cs="Times New Roman"/>
          <w:color w:val="000000"/>
        </w:rPr>
        <w:t>Doba použitelnosti po</w:t>
      </w:r>
      <w:r w:rsidR="005D05FF" w:rsidRPr="00311069">
        <w:rPr>
          <w:rFonts w:ascii="Times New Roman" w:eastAsia="Times New Roman" w:hAnsi="Times New Roman" w:cs="Times New Roman"/>
          <w:iCs/>
          <w:lang w:eastAsia="sv-SE"/>
        </w:rPr>
        <w:t xml:space="preserve"> zamíchání do krmiva</w:t>
      </w:r>
      <w:r w:rsidRPr="00FA1D7C">
        <w:rPr>
          <w:rFonts w:ascii="Times New Roman" w:hAnsi="Times New Roman" w:cs="Times New Roman"/>
          <w:color w:val="000000"/>
        </w:rPr>
        <w:t>: spotřebujte ihned.</w:t>
      </w:r>
    </w:p>
    <w:p w14:paraId="6A11E52C" w14:textId="77777777" w:rsidR="005D05FF" w:rsidRPr="00311069" w:rsidRDefault="005D05F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4B91C9DC" w14:textId="77777777" w:rsidR="005D05FF" w:rsidRPr="00311069" w:rsidRDefault="005D05F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Nepoužívejte tento veterinární léčivý přípravek po uplynutí doby použitelnosti uvedené na obalu.</w:t>
      </w:r>
    </w:p>
    <w:p w14:paraId="32F9E6F2" w14:textId="77777777" w:rsidR="005D05FF" w:rsidRPr="00311069" w:rsidRDefault="005D05F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  <w:r w:rsidRPr="00311069">
        <w:rPr>
          <w:rFonts w:ascii="Times New Roman" w:eastAsia="Times New Roman" w:hAnsi="Times New Roman" w:cs="Times New Roman"/>
          <w:iCs/>
          <w:lang w:eastAsia="sv-SE"/>
        </w:rPr>
        <w:t>Doba použitelnosti končí posledním dnem v uvedeném měsíci.</w:t>
      </w:r>
    </w:p>
    <w:p w14:paraId="381DAC94" w14:textId="0F7738BB" w:rsidR="00746332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6BC8086A" w14:textId="77777777" w:rsidR="00327FBF" w:rsidRPr="00311069" w:rsidRDefault="00327FBF" w:rsidP="00311069">
      <w:pPr>
        <w:spacing w:after="0" w:line="240" w:lineRule="auto"/>
        <w:rPr>
          <w:rFonts w:ascii="Times New Roman" w:eastAsia="Times New Roman" w:hAnsi="Times New Roman" w:cs="Times New Roman"/>
          <w:iCs/>
          <w:lang w:eastAsia="sv-SE"/>
        </w:rPr>
      </w:pPr>
    </w:p>
    <w:p w14:paraId="65727B5C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21.</w:t>
      </w: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ab/>
        <w:t>Registrační číslo(a)</w:t>
      </w:r>
    </w:p>
    <w:p w14:paraId="73F37134" w14:textId="77777777" w:rsidR="00F2060D" w:rsidRPr="00311069" w:rsidRDefault="00F2060D" w:rsidP="0031106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lang w:eastAsia="cs-CZ"/>
        </w:rPr>
      </w:pPr>
    </w:p>
    <w:p w14:paraId="5D4AD099" w14:textId="59D24089" w:rsidR="00746332" w:rsidRDefault="00277AE9" w:rsidP="0031106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lang w:eastAsia="cs-CZ"/>
        </w:rPr>
      </w:pPr>
      <w:r w:rsidRPr="00311069">
        <w:rPr>
          <w:rFonts w:ascii="Times New Roman" w:eastAsia="Times New Roman" w:hAnsi="Times New Roman" w:cs="Times New Roman"/>
          <w:color w:val="000000"/>
          <w:spacing w:val="-8"/>
          <w:lang w:eastAsia="cs-CZ"/>
        </w:rPr>
        <w:t>96/012/</w:t>
      </w:r>
      <w:proofErr w:type="gramStart"/>
      <w:r w:rsidRPr="00311069">
        <w:rPr>
          <w:rFonts w:ascii="Times New Roman" w:eastAsia="Times New Roman" w:hAnsi="Times New Roman" w:cs="Times New Roman"/>
          <w:color w:val="000000"/>
          <w:spacing w:val="-8"/>
          <w:lang w:eastAsia="cs-CZ"/>
        </w:rPr>
        <w:t>06-C</w:t>
      </w:r>
      <w:proofErr w:type="gramEnd"/>
    </w:p>
    <w:p w14:paraId="7202BDDB" w14:textId="77777777" w:rsidR="00272297" w:rsidRPr="00311069" w:rsidRDefault="00272297" w:rsidP="00311069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8"/>
          <w:lang w:eastAsia="cs-CZ"/>
        </w:rPr>
      </w:pPr>
    </w:p>
    <w:p w14:paraId="1A316F67" w14:textId="77777777" w:rsidR="00746332" w:rsidRPr="00311069" w:rsidRDefault="00746332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</w:p>
    <w:p w14:paraId="758B7285" w14:textId="77777777" w:rsidR="00746332" w:rsidRPr="00311069" w:rsidRDefault="00746332" w:rsidP="0031106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426" w:hanging="426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b/>
          <w:bCs/>
          <w:lang w:eastAsia="sv-SE"/>
        </w:rPr>
        <w:t>22. Číslo šarže od výrobce</w:t>
      </w:r>
    </w:p>
    <w:p w14:paraId="01B549B0" w14:textId="77777777" w:rsidR="00746332" w:rsidRPr="00311069" w:rsidRDefault="00746332" w:rsidP="0031106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sv-SE"/>
        </w:rPr>
      </w:pPr>
    </w:p>
    <w:p w14:paraId="22D891AC" w14:textId="43D56319" w:rsidR="00746332" w:rsidRPr="00311069" w:rsidRDefault="0033686A" w:rsidP="00311069">
      <w:pPr>
        <w:spacing w:after="0" w:line="240" w:lineRule="auto"/>
        <w:rPr>
          <w:rFonts w:ascii="Times New Roman" w:eastAsia="Times New Roman" w:hAnsi="Times New Roman" w:cs="Times New Roman"/>
          <w:lang w:eastAsia="sv-SE"/>
        </w:rPr>
      </w:pPr>
      <w:r w:rsidRPr="00311069">
        <w:rPr>
          <w:rFonts w:ascii="Times New Roman" w:eastAsia="Times New Roman" w:hAnsi="Times New Roman" w:cs="Times New Roman"/>
          <w:lang w:eastAsia="sv-SE"/>
        </w:rPr>
        <w:t>Šarže:</w:t>
      </w:r>
      <w:r w:rsidR="00746332" w:rsidRPr="00311069">
        <w:rPr>
          <w:rFonts w:ascii="Times New Roman" w:eastAsia="Times New Roman" w:hAnsi="Times New Roman" w:cs="Times New Roman"/>
          <w:lang w:eastAsia="sv-SE"/>
        </w:rPr>
        <w:t xml:space="preserve"> {číslo}</w:t>
      </w:r>
    </w:p>
    <w:p w14:paraId="695937D2" w14:textId="77777777" w:rsidR="00746332" w:rsidRPr="00311069" w:rsidRDefault="00746332" w:rsidP="00311069">
      <w:pPr>
        <w:tabs>
          <w:tab w:val="left" w:pos="-72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14:paraId="1EBF56F2" w14:textId="77777777" w:rsidR="00746332" w:rsidRPr="00311069" w:rsidRDefault="00746332" w:rsidP="00311069">
      <w:pPr>
        <w:autoSpaceDE w:val="0"/>
        <w:autoSpaceDN w:val="0"/>
        <w:adjustRightInd w:val="0"/>
        <w:spacing w:after="0" w:line="240" w:lineRule="auto"/>
        <w:ind w:left="720"/>
        <w:outlineLvl w:val="0"/>
        <w:rPr>
          <w:rFonts w:ascii="Times New Roman" w:eastAsia="Calibri" w:hAnsi="Times New Roman" w:cs="Times New Roman"/>
          <w:b/>
        </w:rPr>
      </w:pPr>
    </w:p>
    <w:p w14:paraId="2D774BB8" w14:textId="77777777" w:rsidR="00635334" w:rsidRPr="00311069" w:rsidRDefault="00635334" w:rsidP="00DA2909">
      <w:pPr>
        <w:spacing w:after="0" w:line="240" w:lineRule="auto"/>
        <w:rPr>
          <w:rFonts w:ascii="Times New Roman" w:hAnsi="Times New Roman" w:cs="Times New Roman"/>
        </w:rPr>
      </w:pPr>
    </w:p>
    <w:sectPr w:rsidR="00635334" w:rsidRPr="00311069" w:rsidSect="003F068F">
      <w:headerReference w:type="default" r:id="rId7"/>
      <w:footerReference w:type="default" r:id="rId8"/>
      <w:pgSz w:w="11906" w:h="16838" w:code="9"/>
      <w:pgMar w:top="1134" w:right="1418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A567B2" w14:textId="77777777" w:rsidR="007756CF" w:rsidRDefault="007756CF" w:rsidP="00746332">
      <w:pPr>
        <w:spacing w:after="0" w:line="240" w:lineRule="auto"/>
      </w:pPr>
      <w:r>
        <w:separator/>
      </w:r>
    </w:p>
  </w:endnote>
  <w:endnote w:type="continuationSeparator" w:id="0">
    <w:p w14:paraId="221E6F07" w14:textId="77777777" w:rsidR="007756CF" w:rsidRDefault="007756CF" w:rsidP="00746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F6E7CC" w14:textId="77777777" w:rsidR="000B49F2" w:rsidRDefault="00746332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30C320" wp14:editId="5DBA6456">
              <wp:simplePos x="0" y="0"/>
              <wp:positionH relativeFrom="column">
                <wp:posOffset>2691130</wp:posOffset>
              </wp:positionH>
              <wp:positionV relativeFrom="paragraph">
                <wp:posOffset>51435</wp:posOffset>
              </wp:positionV>
              <wp:extent cx="1419225" cy="554990"/>
              <wp:effectExtent l="0" t="3810" r="4445" b="3175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19225" cy="5549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A81C8B" w14:textId="77777777" w:rsidR="000B49F2" w:rsidRPr="00AA27C1" w:rsidRDefault="000B49F2" w:rsidP="000B49F2">
                          <w:pPr>
                            <w:rPr>
                              <w:rFonts w:cs="Calibri"/>
                              <w:color w:val="80808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30C320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11.9pt;margin-top:4.05pt;width:111.75pt;height:43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" filled="f" stroked="f">
              <v:textbox>
                <w:txbxContent>
                  <w:p w14:paraId="52A81C8B" w14:textId="77777777" w:rsidR="000B49F2" w:rsidRPr="00AA27C1" w:rsidRDefault="000B49F2" w:rsidP="000B49F2">
                    <w:pPr>
                      <w:rPr>
                        <w:rFonts w:cs="Calibri"/>
                        <w:color w:val="808080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BFF94D" w14:textId="77777777" w:rsidR="007756CF" w:rsidRDefault="007756CF" w:rsidP="00746332">
      <w:pPr>
        <w:spacing w:after="0" w:line="240" w:lineRule="auto"/>
      </w:pPr>
      <w:r>
        <w:separator/>
      </w:r>
    </w:p>
  </w:footnote>
  <w:footnote w:type="continuationSeparator" w:id="0">
    <w:p w14:paraId="005B6281" w14:textId="77777777" w:rsidR="007756CF" w:rsidRDefault="007756CF" w:rsidP="00746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62F52" w14:textId="4C31258A" w:rsidR="000B49F2" w:rsidRPr="00FA388A" w:rsidRDefault="0033686A" w:rsidP="000B49F2">
    <w:r>
      <w:t xml:space="preserve"> </w:t>
    </w:r>
  </w:p>
  <w:p w14:paraId="38225101" w14:textId="77777777" w:rsidR="000B49F2" w:rsidRDefault="000B49F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2FB2F19"/>
    <w:multiLevelType w:val="hybridMultilevel"/>
    <w:tmpl w:val="3E9C504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B48DB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332"/>
    <w:rsid w:val="00034F04"/>
    <w:rsid w:val="00050E8B"/>
    <w:rsid w:val="000A75D1"/>
    <w:rsid w:val="000B49F2"/>
    <w:rsid w:val="0012250B"/>
    <w:rsid w:val="00143952"/>
    <w:rsid w:val="001A3989"/>
    <w:rsid w:val="001B599F"/>
    <w:rsid w:val="001D59A5"/>
    <w:rsid w:val="001E227A"/>
    <w:rsid w:val="001E6C4C"/>
    <w:rsid w:val="001F0F12"/>
    <w:rsid w:val="00272297"/>
    <w:rsid w:val="00272F88"/>
    <w:rsid w:val="00277AE9"/>
    <w:rsid w:val="002B3948"/>
    <w:rsid w:val="002B70AB"/>
    <w:rsid w:val="002D6C39"/>
    <w:rsid w:val="002D776F"/>
    <w:rsid w:val="00311069"/>
    <w:rsid w:val="0031338C"/>
    <w:rsid w:val="00317C53"/>
    <w:rsid w:val="00325162"/>
    <w:rsid w:val="00327FBF"/>
    <w:rsid w:val="0033686A"/>
    <w:rsid w:val="00345D8F"/>
    <w:rsid w:val="00351EAA"/>
    <w:rsid w:val="003C4AA9"/>
    <w:rsid w:val="003E4331"/>
    <w:rsid w:val="003F068F"/>
    <w:rsid w:val="00431AE4"/>
    <w:rsid w:val="00432EA7"/>
    <w:rsid w:val="0043646A"/>
    <w:rsid w:val="00437ABE"/>
    <w:rsid w:val="00477EFF"/>
    <w:rsid w:val="004876D9"/>
    <w:rsid w:val="00491D2A"/>
    <w:rsid w:val="004970EF"/>
    <w:rsid w:val="004A716A"/>
    <w:rsid w:val="004A7889"/>
    <w:rsid w:val="00541368"/>
    <w:rsid w:val="0059035B"/>
    <w:rsid w:val="00591645"/>
    <w:rsid w:val="00592D1D"/>
    <w:rsid w:val="00594F37"/>
    <w:rsid w:val="005D05FF"/>
    <w:rsid w:val="00622601"/>
    <w:rsid w:val="00635334"/>
    <w:rsid w:val="00647B89"/>
    <w:rsid w:val="00656A3A"/>
    <w:rsid w:val="007075C3"/>
    <w:rsid w:val="00746332"/>
    <w:rsid w:val="00752464"/>
    <w:rsid w:val="00762FFE"/>
    <w:rsid w:val="007756CF"/>
    <w:rsid w:val="00782CA8"/>
    <w:rsid w:val="007A4B2C"/>
    <w:rsid w:val="007C2151"/>
    <w:rsid w:val="007E38FD"/>
    <w:rsid w:val="00820DC3"/>
    <w:rsid w:val="008A5CFC"/>
    <w:rsid w:val="008C113B"/>
    <w:rsid w:val="008F286B"/>
    <w:rsid w:val="00971AF8"/>
    <w:rsid w:val="009D40A3"/>
    <w:rsid w:val="009D7FC1"/>
    <w:rsid w:val="00A01958"/>
    <w:rsid w:val="00A12800"/>
    <w:rsid w:val="00A22BA6"/>
    <w:rsid w:val="00A53C33"/>
    <w:rsid w:val="00A73905"/>
    <w:rsid w:val="00A87385"/>
    <w:rsid w:val="00AA1F13"/>
    <w:rsid w:val="00AC0CD4"/>
    <w:rsid w:val="00AF2DB6"/>
    <w:rsid w:val="00AF3F83"/>
    <w:rsid w:val="00B02B8E"/>
    <w:rsid w:val="00B561C4"/>
    <w:rsid w:val="00B66C31"/>
    <w:rsid w:val="00B9636F"/>
    <w:rsid w:val="00BD1511"/>
    <w:rsid w:val="00C12031"/>
    <w:rsid w:val="00C15E41"/>
    <w:rsid w:val="00C56D6D"/>
    <w:rsid w:val="00C77E60"/>
    <w:rsid w:val="00CD44CC"/>
    <w:rsid w:val="00D8633C"/>
    <w:rsid w:val="00DA2909"/>
    <w:rsid w:val="00DC0CB5"/>
    <w:rsid w:val="00E402FD"/>
    <w:rsid w:val="00E6028D"/>
    <w:rsid w:val="00E8252F"/>
    <w:rsid w:val="00EE7B3D"/>
    <w:rsid w:val="00EE7CD2"/>
    <w:rsid w:val="00F2060D"/>
    <w:rsid w:val="00F25836"/>
    <w:rsid w:val="00F30313"/>
    <w:rsid w:val="00F350E4"/>
    <w:rsid w:val="00FE7F3B"/>
    <w:rsid w:val="00FF4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AA6B4C"/>
  <w15:docId w15:val="{422CFA95-F4D0-4D21-814C-48D5B0D8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D6C3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746332"/>
  </w:style>
  <w:style w:type="paragraph" w:styleId="Zpat">
    <w:name w:val="footer"/>
    <w:basedOn w:val="Normln"/>
    <w:link w:val="ZpatChar"/>
    <w:uiPriority w:val="99"/>
    <w:unhideWhenUsed/>
    <w:rsid w:val="007463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6332"/>
  </w:style>
  <w:style w:type="paragraph" w:styleId="Textbubliny">
    <w:name w:val="Balloon Text"/>
    <w:basedOn w:val="Normln"/>
    <w:link w:val="TextbublinyChar"/>
    <w:uiPriority w:val="99"/>
    <w:semiHidden/>
    <w:unhideWhenUsed/>
    <w:rsid w:val="007463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6332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4A716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A716A"/>
    <w:rPr>
      <w:sz w:val="20"/>
      <w:szCs w:val="20"/>
    </w:rPr>
  </w:style>
  <w:style w:type="character" w:styleId="Odkaznakoment">
    <w:name w:val="annotation reference"/>
    <w:rsid w:val="004A716A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1E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1EAA"/>
    <w:rPr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8C113B"/>
    <w:p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C11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">
    <w:name w:val="Text"/>
    <w:basedOn w:val="Normln"/>
    <w:rsid w:val="008C113B"/>
    <w:pPr>
      <w:spacing w:before="120"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paragraph" w:styleId="Revize">
    <w:name w:val="Revision"/>
    <w:hidden/>
    <w:uiPriority w:val="99"/>
    <w:semiHidden/>
    <w:rsid w:val="003110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1328</Words>
  <Characters>7840</Characters>
  <Application>Microsoft Office Word</Application>
  <DocSecurity>0</DocSecurity>
  <Lines>65</Lines>
  <Paragraphs>18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ÚSKVBL</Company>
  <LinksUpToDate>false</LinksUpToDate>
  <CharactersWithSpaces>9150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Mašková Zdenka</dc:creator>
  <cp:keywords/>
  <dc:description/>
  <cp:lastModifiedBy>Mašková Zdenka</cp:lastModifiedBy>
  <cp:revision>5</cp:revision>
  <dcterms:created xsi:type="dcterms:W3CDTF">2021-10-01T07:31:00Z</dcterms:created>
  <dcterms:modified xsi:type="dcterms:W3CDTF">2021-10-20T12:13:00Z</dcterms:modified>
</cp:coreProperties>
</file>