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FABA80" w14:textId="77777777" w:rsidR="00C114FF" w:rsidRPr="00FC418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D17506" w14:textId="77777777" w:rsidR="00C114FF" w:rsidRPr="00FC418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FC418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FC418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FC418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FC418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FC418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FC418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FC418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FC418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FC418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FC418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FC418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FC418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FC418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FC418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FC418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FC418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FC418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FC418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FC418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FC418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FC418C" w:rsidRDefault="005F6D03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FC418C">
        <w:rPr>
          <w:b/>
          <w:szCs w:val="22"/>
        </w:rPr>
        <w:t>PŘÍLOHA I</w:t>
      </w:r>
    </w:p>
    <w:p w14:paraId="50FE88E4" w14:textId="77777777" w:rsidR="00C114FF" w:rsidRPr="00FC418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FC418C" w:rsidRDefault="005F6D03" w:rsidP="001D5266">
      <w:pPr>
        <w:pStyle w:val="Nadpis1"/>
        <w:jc w:val="center"/>
        <w:rPr>
          <w:sz w:val="22"/>
          <w:szCs w:val="22"/>
        </w:rPr>
      </w:pPr>
      <w:r w:rsidRPr="00FC418C">
        <w:rPr>
          <w:sz w:val="22"/>
          <w:szCs w:val="22"/>
        </w:rPr>
        <w:t>SOUHRN ÚDAJŮ O PŘÍPRAVKU</w:t>
      </w:r>
    </w:p>
    <w:p w14:paraId="70A64732" w14:textId="77777777" w:rsidR="00C114FF" w:rsidRPr="00FC418C" w:rsidRDefault="005F6D03" w:rsidP="00B13B6D">
      <w:pPr>
        <w:pStyle w:val="Style1"/>
      </w:pPr>
      <w:r w:rsidRPr="00FC418C">
        <w:br w:type="page"/>
      </w:r>
      <w:r w:rsidRPr="00FC418C">
        <w:lastRenderedPageBreak/>
        <w:t>1.</w:t>
      </w:r>
      <w:r w:rsidRPr="00FC418C">
        <w:tab/>
        <w:t>NÁZEV VETERINÁRNÍHO LÉČIVÉHO PŘÍPRAVKU</w:t>
      </w:r>
    </w:p>
    <w:p w14:paraId="3606368F" w14:textId="77777777" w:rsidR="00C114FF" w:rsidRPr="00FC418C" w:rsidRDefault="00C114FF" w:rsidP="00E86CF3">
      <w:pPr>
        <w:rPr>
          <w:bCs/>
        </w:rPr>
      </w:pPr>
    </w:p>
    <w:p w14:paraId="0D4784F0" w14:textId="77777777" w:rsidR="00E86CF3" w:rsidRPr="00FC418C" w:rsidRDefault="00E86CF3" w:rsidP="00E86CF3">
      <w:pPr>
        <w:rPr>
          <w:bCs/>
        </w:rPr>
      </w:pPr>
      <w:r w:rsidRPr="00FC418C">
        <w:rPr>
          <w:bCs/>
        </w:rPr>
        <w:t>MOXAMID 40 mg/4 mg roztok k nakapání na kůži – spot-on pro malé kočky a fretky XS</w:t>
      </w:r>
    </w:p>
    <w:p w14:paraId="5906BB1F" w14:textId="77777777" w:rsidR="00C114FF" w:rsidRPr="00FC418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45778A" w14:textId="77777777" w:rsidR="00C114FF" w:rsidRPr="00FC418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FC418C" w:rsidRDefault="005F6D03" w:rsidP="00B13B6D">
      <w:pPr>
        <w:pStyle w:val="Style1"/>
      </w:pPr>
      <w:r w:rsidRPr="00FC418C">
        <w:t>2.</w:t>
      </w:r>
      <w:r w:rsidRPr="00FC418C">
        <w:tab/>
        <w:t>KVALITATIVNÍ A KVANTITATIVNÍ SLOŽENÍ</w:t>
      </w:r>
    </w:p>
    <w:p w14:paraId="3EAF4F83" w14:textId="64BB8EC7" w:rsidR="00C114FF" w:rsidRPr="00FC418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58C315C" w14:textId="30BFBECA" w:rsidR="00E86CF3" w:rsidRPr="00FC418C" w:rsidRDefault="00E86CF3" w:rsidP="00E86CF3">
      <w:pPr>
        <w:rPr>
          <w:bCs/>
        </w:rPr>
      </w:pPr>
      <w:r w:rsidRPr="00FC418C">
        <w:rPr>
          <w:bCs/>
        </w:rPr>
        <w:t xml:space="preserve">Jedna </w:t>
      </w:r>
      <w:r w:rsidR="00344806" w:rsidRPr="00FC418C">
        <w:rPr>
          <w:bCs/>
        </w:rPr>
        <w:t xml:space="preserve">pipeta </w:t>
      </w:r>
      <w:r w:rsidRPr="00FC418C">
        <w:rPr>
          <w:bCs/>
        </w:rPr>
        <w:t>(0,4 ml) obsahuje:</w:t>
      </w:r>
    </w:p>
    <w:p w14:paraId="4E4E79DA" w14:textId="77777777" w:rsidR="00E86CF3" w:rsidRPr="00FC418C" w:rsidRDefault="00E86CF3" w:rsidP="00E86CF3">
      <w:pPr>
        <w:rPr>
          <w:bCs/>
        </w:rPr>
      </w:pPr>
    </w:p>
    <w:p w14:paraId="33A57B76" w14:textId="77777777" w:rsidR="00E86CF3" w:rsidRPr="00FC418C" w:rsidRDefault="00E86CF3" w:rsidP="00E86CF3">
      <w:pPr>
        <w:rPr>
          <w:b/>
        </w:rPr>
      </w:pPr>
      <w:r w:rsidRPr="00FC418C">
        <w:rPr>
          <w:b/>
        </w:rPr>
        <w:t>Léčivé látky:</w:t>
      </w:r>
    </w:p>
    <w:p w14:paraId="6E7E1A7B" w14:textId="77777777" w:rsidR="00E86CF3" w:rsidRPr="00FC418C" w:rsidRDefault="00E86CF3" w:rsidP="00E86CF3">
      <w:pPr>
        <w:rPr>
          <w:bCs/>
        </w:rPr>
      </w:pPr>
      <w:r w:rsidRPr="00FC418C">
        <w:rPr>
          <w:bCs/>
        </w:rPr>
        <w:t xml:space="preserve">Imidaclopridum </w:t>
      </w:r>
      <w:r w:rsidRPr="00FC418C">
        <w:rPr>
          <w:bCs/>
        </w:rPr>
        <w:tab/>
        <w:t>40 mg</w:t>
      </w:r>
    </w:p>
    <w:p w14:paraId="76CADEDC" w14:textId="77777777" w:rsidR="00E86CF3" w:rsidRPr="00FC418C" w:rsidRDefault="00E86CF3" w:rsidP="00E86CF3">
      <w:pPr>
        <w:rPr>
          <w:bCs/>
        </w:rPr>
      </w:pPr>
      <w:r w:rsidRPr="00FC418C">
        <w:rPr>
          <w:bCs/>
        </w:rPr>
        <w:t xml:space="preserve">Moxidectinum    </w:t>
      </w:r>
      <w:r w:rsidRPr="00FC418C">
        <w:rPr>
          <w:bCs/>
        </w:rPr>
        <w:tab/>
        <w:t>4 mg</w:t>
      </w:r>
    </w:p>
    <w:p w14:paraId="5DBC8849" w14:textId="77777777" w:rsidR="00C114FF" w:rsidRPr="00FC418C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5F42F38" w14:textId="5C62228D" w:rsidR="00C114FF" w:rsidRPr="00FC418C" w:rsidRDefault="005F6D03" w:rsidP="00A9226B">
      <w:pPr>
        <w:tabs>
          <w:tab w:val="clear" w:pos="567"/>
        </w:tabs>
        <w:spacing w:line="240" w:lineRule="auto"/>
        <w:rPr>
          <w:szCs w:val="22"/>
        </w:rPr>
      </w:pPr>
      <w:r w:rsidRPr="00FC418C">
        <w:rPr>
          <w:b/>
          <w:szCs w:val="22"/>
        </w:rPr>
        <w:t>Pomocné látky:</w:t>
      </w:r>
    </w:p>
    <w:p w14:paraId="13C45036" w14:textId="77777777" w:rsidR="00C114FF" w:rsidRPr="00FC418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0"/>
        <w:gridCol w:w="4521"/>
      </w:tblGrid>
      <w:tr w:rsidR="000235FB" w:rsidRPr="00FC418C" w14:paraId="0B4C76E3" w14:textId="77777777" w:rsidTr="00E458A4">
        <w:tc>
          <w:tcPr>
            <w:tcW w:w="4540" w:type="dxa"/>
            <w:shd w:val="clear" w:color="auto" w:fill="auto"/>
            <w:vAlign w:val="center"/>
          </w:tcPr>
          <w:p w14:paraId="6D45EB6D" w14:textId="02C709D4" w:rsidR="00872C48" w:rsidRPr="00FC418C" w:rsidRDefault="005F6D03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FC418C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2E659D33" w14:textId="688CD8C5" w:rsidR="00872C48" w:rsidRPr="00FC418C" w:rsidRDefault="005F6D03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FC418C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0235FB" w:rsidRPr="00FC418C" w14:paraId="7D5263D3" w14:textId="77777777" w:rsidTr="00E458A4">
        <w:tc>
          <w:tcPr>
            <w:tcW w:w="4540" w:type="dxa"/>
            <w:shd w:val="clear" w:color="auto" w:fill="auto"/>
            <w:vAlign w:val="center"/>
          </w:tcPr>
          <w:p w14:paraId="0F798F46" w14:textId="30EF0CD7" w:rsidR="00872C48" w:rsidRPr="00FC418C" w:rsidRDefault="006B788C" w:rsidP="00617B81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FC418C">
              <w:rPr>
                <w:iCs/>
                <w:szCs w:val="22"/>
              </w:rPr>
              <w:t>Butylhydroxytoluen</w:t>
            </w:r>
            <w:r w:rsidR="00344806" w:rsidRPr="00FC418C">
              <w:rPr>
                <w:iCs/>
                <w:szCs w:val="22"/>
              </w:rPr>
              <w:t xml:space="preserve"> (E 321)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457A3BBC" w14:textId="0BD722F8" w:rsidR="00872C48" w:rsidRPr="00FC418C" w:rsidRDefault="006B788C" w:rsidP="00BF00EF">
            <w:pPr>
              <w:spacing w:before="60" w:after="60"/>
              <w:rPr>
                <w:iCs/>
                <w:szCs w:val="22"/>
              </w:rPr>
            </w:pPr>
            <w:r w:rsidRPr="00FC418C">
              <w:rPr>
                <w:iCs/>
                <w:szCs w:val="22"/>
              </w:rPr>
              <w:t>0,</w:t>
            </w:r>
            <w:r w:rsidR="00E86CF3" w:rsidRPr="00FC418C">
              <w:rPr>
                <w:iCs/>
                <w:szCs w:val="22"/>
              </w:rPr>
              <w:t>4</w:t>
            </w:r>
            <w:r w:rsidRPr="00FC418C">
              <w:rPr>
                <w:iCs/>
                <w:szCs w:val="22"/>
              </w:rPr>
              <w:t xml:space="preserve"> mg</w:t>
            </w:r>
          </w:p>
        </w:tc>
      </w:tr>
      <w:tr w:rsidR="000235FB" w:rsidRPr="00FC418C" w14:paraId="6A4C5E50" w14:textId="77777777" w:rsidTr="00E458A4">
        <w:tc>
          <w:tcPr>
            <w:tcW w:w="4540" w:type="dxa"/>
            <w:shd w:val="clear" w:color="auto" w:fill="auto"/>
            <w:vAlign w:val="center"/>
          </w:tcPr>
          <w:p w14:paraId="5CCC8F42" w14:textId="7A35FDE1" w:rsidR="00872C48" w:rsidRPr="00FC418C" w:rsidRDefault="006B788C" w:rsidP="00617B81">
            <w:pPr>
              <w:spacing w:before="60" w:after="60"/>
              <w:rPr>
                <w:iCs/>
                <w:szCs w:val="22"/>
              </w:rPr>
            </w:pPr>
            <w:r w:rsidRPr="00FC418C">
              <w:rPr>
                <w:szCs w:val="22"/>
              </w:rPr>
              <w:t>Benzylalkohol</w:t>
            </w:r>
            <w:r w:rsidR="00344806" w:rsidRPr="00FC418C">
              <w:rPr>
                <w:szCs w:val="22"/>
              </w:rPr>
              <w:t xml:space="preserve"> (E</w:t>
            </w:r>
            <w:r w:rsidR="00484B2A" w:rsidRPr="00FC418C">
              <w:rPr>
                <w:szCs w:val="22"/>
              </w:rPr>
              <w:t xml:space="preserve"> </w:t>
            </w:r>
            <w:r w:rsidR="00344806" w:rsidRPr="00FC418C">
              <w:rPr>
                <w:szCs w:val="22"/>
              </w:rPr>
              <w:t>1519)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2EA0CFB0" w14:textId="253D1332" w:rsidR="00872C48" w:rsidRPr="00FC418C" w:rsidRDefault="00E86CF3" w:rsidP="00BF00EF">
            <w:pPr>
              <w:spacing w:before="60" w:after="60"/>
              <w:rPr>
                <w:iCs/>
                <w:szCs w:val="22"/>
              </w:rPr>
            </w:pPr>
            <w:r w:rsidRPr="00FC418C">
              <w:rPr>
                <w:iCs/>
                <w:szCs w:val="22"/>
              </w:rPr>
              <w:t>329</w:t>
            </w:r>
            <w:r w:rsidR="006B788C" w:rsidRPr="00FC418C">
              <w:rPr>
                <w:iCs/>
                <w:szCs w:val="22"/>
              </w:rPr>
              <w:t xml:space="preserve"> mg</w:t>
            </w:r>
          </w:p>
        </w:tc>
      </w:tr>
      <w:tr w:rsidR="000235FB" w:rsidRPr="00FC418C" w14:paraId="1E235C5B" w14:textId="77777777" w:rsidTr="00E458A4">
        <w:tc>
          <w:tcPr>
            <w:tcW w:w="4540" w:type="dxa"/>
            <w:shd w:val="clear" w:color="auto" w:fill="auto"/>
            <w:vAlign w:val="center"/>
          </w:tcPr>
          <w:p w14:paraId="0ECB18EE" w14:textId="4697B54C" w:rsidR="00872C48" w:rsidRPr="00FC418C" w:rsidRDefault="00A62BF3" w:rsidP="00617B81">
            <w:pPr>
              <w:spacing w:before="60" w:after="60"/>
              <w:rPr>
                <w:iCs/>
                <w:szCs w:val="22"/>
              </w:rPr>
            </w:pPr>
            <w:r w:rsidRPr="00FC418C">
              <w:rPr>
                <w:iCs/>
                <w:szCs w:val="22"/>
              </w:rPr>
              <w:t>Propylenkarbonát</w:t>
            </w:r>
          </w:p>
        </w:tc>
        <w:tc>
          <w:tcPr>
            <w:tcW w:w="4521" w:type="dxa"/>
            <w:shd w:val="clear" w:color="auto" w:fill="auto"/>
            <w:vAlign w:val="center"/>
          </w:tcPr>
          <w:p w14:paraId="20880B39" w14:textId="77777777" w:rsidR="00872C48" w:rsidRPr="00FC418C" w:rsidRDefault="00872C48" w:rsidP="00BF00EF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38F51D2A" w14:textId="77777777" w:rsidR="00872C48" w:rsidRPr="00FC418C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9A562F" w14:textId="76010656" w:rsidR="00C61509" w:rsidRPr="00FC418C" w:rsidRDefault="002B42CC" w:rsidP="00C61509">
      <w:r w:rsidRPr="00FC418C">
        <w:t>Čirý bezbarvý až nažloutlý roztok</w:t>
      </w:r>
      <w:r w:rsidR="00C61509" w:rsidRPr="00FC418C">
        <w:rPr>
          <w:szCs w:val="22"/>
        </w:rPr>
        <w:t>.</w:t>
      </w:r>
    </w:p>
    <w:p w14:paraId="2E6CA329" w14:textId="2DCFF1C2" w:rsidR="00C114FF" w:rsidRPr="00FC418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D7A713A" w14:textId="77777777" w:rsidR="00C61509" w:rsidRPr="00FC418C" w:rsidRDefault="00C61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FC418C" w:rsidRDefault="005F6D03" w:rsidP="00B13B6D">
      <w:pPr>
        <w:pStyle w:val="Style1"/>
      </w:pPr>
      <w:r w:rsidRPr="00FC418C">
        <w:t>3.</w:t>
      </w:r>
      <w:r w:rsidRPr="00FC418C">
        <w:tab/>
        <w:t>KLINICKÉ INFORMACE</w:t>
      </w:r>
    </w:p>
    <w:p w14:paraId="03304F78" w14:textId="77777777" w:rsidR="00C114FF" w:rsidRPr="00FC418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FC418C" w:rsidRDefault="005F6D03" w:rsidP="00B13B6D">
      <w:pPr>
        <w:pStyle w:val="Style1"/>
      </w:pPr>
      <w:r w:rsidRPr="00FC418C">
        <w:t>3.1</w:t>
      </w:r>
      <w:r w:rsidRPr="00FC418C">
        <w:tab/>
        <w:t>Cílové druhy zvířat</w:t>
      </w:r>
    </w:p>
    <w:p w14:paraId="20FFAC3D" w14:textId="20976863" w:rsidR="00C114FF" w:rsidRPr="00FC418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4400047" w14:textId="205D06BB" w:rsidR="00E86CF3" w:rsidRPr="00FC418C" w:rsidRDefault="00DB105D" w:rsidP="00E86CF3">
      <w:pPr>
        <w:rPr>
          <w:szCs w:val="22"/>
          <w:lang w:eastAsia="cs-CZ"/>
        </w:rPr>
      </w:pPr>
      <w:r w:rsidRPr="00FC418C">
        <w:rPr>
          <w:szCs w:val="22"/>
        </w:rPr>
        <w:t>K</w:t>
      </w:r>
      <w:r w:rsidR="00E86CF3" w:rsidRPr="00FC418C">
        <w:rPr>
          <w:szCs w:val="22"/>
        </w:rPr>
        <w:t>očky (≤ 4 kg) a fretky.</w:t>
      </w:r>
    </w:p>
    <w:p w14:paraId="6B8C67FE" w14:textId="77777777" w:rsidR="00A62BF3" w:rsidRPr="00FC418C" w:rsidRDefault="00A62B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FC418C" w:rsidRDefault="005F6D03" w:rsidP="00B13B6D">
      <w:pPr>
        <w:pStyle w:val="Style1"/>
      </w:pPr>
      <w:r w:rsidRPr="00FC418C">
        <w:t>3.2</w:t>
      </w:r>
      <w:r w:rsidRPr="00FC418C">
        <w:tab/>
        <w:t xml:space="preserve">Indikace pro použití pro každý cílový druh </w:t>
      </w:r>
      <w:r w:rsidR="0043586F" w:rsidRPr="00FC418C">
        <w:t>zvířat</w:t>
      </w:r>
    </w:p>
    <w:p w14:paraId="327E3A6F" w14:textId="77777777" w:rsidR="00C114FF" w:rsidRPr="00FC418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242ACED" w14:textId="77777777" w:rsidR="00C61509" w:rsidRPr="00FC418C" w:rsidRDefault="00C61509" w:rsidP="00C6150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C418C">
        <w:rPr>
          <w:rFonts w:ascii="Times New Roman" w:hAnsi="Times New Roman" w:cs="Times New Roman"/>
          <w:b/>
          <w:bCs/>
          <w:sz w:val="22"/>
          <w:szCs w:val="22"/>
          <w:u w:val="single"/>
        </w:rPr>
        <w:t>Pro kočky</w:t>
      </w:r>
      <w:r w:rsidRPr="00FC418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FC418C">
        <w:rPr>
          <w:rFonts w:ascii="Times New Roman" w:hAnsi="Times New Roman" w:cs="Times New Roman"/>
          <w:sz w:val="22"/>
          <w:szCs w:val="22"/>
        </w:rPr>
        <w:t>napadené anebo ohrožené smíšenými parazitárními infekcemi:</w:t>
      </w:r>
    </w:p>
    <w:p w14:paraId="32F0ED1F" w14:textId="5FD2C66F" w:rsidR="00C61509" w:rsidRPr="00FC418C" w:rsidRDefault="00C61509" w:rsidP="00C61509">
      <w:pPr>
        <w:rPr>
          <w:i/>
          <w:iCs/>
          <w:szCs w:val="22"/>
          <w:lang w:eastAsia="cs-CZ"/>
        </w:rPr>
      </w:pPr>
      <w:r w:rsidRPr="00FC418C">
        <w:rPr>
          <w:szCs w:val="22"/>
          <w:lang w:eastAsia="cs-CZ"/>
        </w:rPr>
        <w:t>• léčba a prevence napadení blechami (</w:t>
      </w:r>
      <w:r w:rsidRPr="00FC418C">
        <w:rPr>
          <w:i/>
          <w:iCs/>
          <w:szCs w:val="22"/>
          <w:lang w:eastAsia="cs-CZ"/>
        </w:rPr>
        <w:t>Ctenocephalides felis</w:t>
      </w:r>
      <w:r w:rsidRPr="00FC418C">
        <w:rPr>
          <w:szCs w:val="22"/>
          <w:lang w:eastAsia="cs-CZ"/>
        </w:rPr>
        <w:t>),</w:t>
      </w:r>
      <w:r w:rsidRPr="00FC418C">
        <w:rPr>
          <w:szCs w:val="22"/>
          <w:lang w:eastAsia="cs-CZ"/>
        </w:rPr>
        <w:br/>
        <w:t>• léčba napadení ušními roztoči (</w:t>
      </w:r>
      <w:r w:rsidRPr="00FC418C">
        <w:rPr>
          <w:i/>
          <w:iCs/>
          <w:szCs w:val="22"/>
          <w:lang w:eastAsia="cs-CZ"/>
        </w:rPr>
        <w:t>Otodectes cynotis</w:t>
      </w:r>
      <w:r w:rsidRPr="00FC418C">
        <w:rPr>
          <w:szCs w:val="22"/>
          <w:lang w:eastAsia="cs-CZ"/>
        </w:rPr>
        <w:t>),</w:t>
      </w:r>
      <w:r w:rsidRPr="00FC418C">
        <w:rPr>
          <w:szCs w:val="22"/>
          <w:lang w:eastAsia="cs-CZ"/>
        </w:rPr>
        <w:br/>
        <w:t>• léčba svrabu vyvolaného svrabovkou kočičí (</w:t>
      </w:r>
      <w:r w:rsidRPr="00FC418C">
        <w:rPr>
          <w:i/>
          <w:iCs/>
          <w:szCs w:val="22"/>
          <w:lang w:eastAsia="cs-CZ"/>
        </w:rPr>
        <w:t>Notoedres cati</w:t>
      </w:r>
      <w:r w:rsidRPr="00FC418C">
        <w:rPr>
          <w:szCs w:val="22"/>
          <w:lang w:eastAsia="cs-CZ"/>
        </w:rPr>
        <w:t>),</w:t>
      </w:r>
      <w:r w:rsidRPr="00FC418C">
        <w:rPr>
          <w:szCs w:val="22"/>
          <w:lang w:eastAsia="cs-CZ"/>
        </w:rPr>
        <w:br/>
        <w:t xml:space="preserve">• léčba napadení plicnivkou </w:t>
      </w:r>
      <w:r w:rsidRPr="00FC418C">
        <w:rPr>
          <w:i/>
          <w:iCs/>
          <w:szCs w:val="22"/>
          <w:lang w:eastAsia="cs-CZ"/>
        </w:rPr>
        <w:t>Eucoleus aerophilus</w:t>
      </w:r>
      <w:r w:rsidRPr="00FC418C">
        <w:rPr>
          <w:szCs w:val="22"/>
          <w:lang w:eastAsia="cs-CZ"/>
        </w:rPr>
        <w:t xml:space="preserve"> (syn. </w:t>
      </w:r>
      <w:r w:rsidRPr="00FC418C">
        <w:rPr>
          <w:i/>
          <w:iCs/>
          <w:szCs w:val="22"/>
          <w:lang w:eastAsia="cs-CZ"/>
        </w:rPr>
        <w:t>Capillaria aerophila</w:t>
      </w:r>
      <w:r w:rsidRPr="00FC418C">
        <w:rPr>
          <w:szCs w:val="22"/>
          <w:lang w:eastAsia="cs-CZ"/>
        </w:rPr>
        <w:t>) (dospělci)</w:t>
      </w:r>
      <w:r w:rsidRPr="00FC418C">
        <w:rPr>
          <w:szCs w:val="22"/>
          <w:lang w:eastAsia="cs-CZ"/>
        </w:rPr>
        <w:br/>
        <w:t xml:space="preserve">• prevence onemocnění plicnivkou (larvální stádia L3/L4 </w:t>
      </w:r>
      <w:r w:rsidRPr="00FC418C">
        <w:rPr>
          <w:i/>
          <w:iCs/>
          <w:szCs w:val="22"/>
          <w:lang w:eastAsia="cs-CZ"/>
        </w:rPr>
        <w:t>Aelurostrongylus abstrusus</w:t>
      </w:r>
      <w:r w:rsidRPr="00FC418C">
        <w:rPr>
          <w:szCs w:val="22"/>
          <w:lang w:eastAsia="cs-CZ"/>
        </w:rPr>
        <w:t>),</w:t>
      </w:r>
      <w:r w:rsidRPr="00FC418C">
        <w:rPr>
          <w:szCs w:val="22"/>
          <w:lang w:eastAsia="cs-CZ"/>
        </w:rPr>
        <w:br/>
        <w:t xml:space="preserve">• léčba napadení plicnivkou </w:t>
      </w:r>
      <w:r w:rsidRPr="00FC418C">
        <w:rPr>
          <w:i/>
          <w:iCs/>
          <w:szCs w:val="22"/>
          <w:lang w:eastAsia="cs-CZ"/>
        </w:rPr>
        <w:t>Aelurostrongylus abstrusus</w:t>
      </w:r>
      <w:r w:rsidRPr="00FC418C">
        <w:rPr>
          <w:szCs w:val="22"/>
          <w:lang w:eastAsia="cs-CZ"/>
        </w:rPr>
        <w:t xml:space="preserve"> (dospělci),</w:t>
      </w:r>
      <w:r w:rsidRPr="00FC418C">
        <w:rPr>
          <w:szCs w:val="22"/>
          <w:lang w:eastAsia="cs-CZ"/>
        </w:rPr>
        <w:br/>
        <w:t xml:space="preserve">• léčba napadení očním červem </w:t>
      </w:r>
      <w:r w:rsidRPr="00FC418C">
        <w:rPr>
          <w:i/>
          <w:iCs/>
          <w:szCs w:val="22"/>
          <w:lang w:eastAsia="cs-CZ"/>
        </w:rPr>
        <w:t>Thelazia callipaeda</w:t>
      </w:r>
      <w:r w:rsidRPr="00FC418C">
        <w:rPr>
          <w:szCs w:val="22"/>
          <w:lang w:eastAsia="cs-CZ"/>
        </w:rPr>
        <w:t xml:space="preserve"> (dospělci),</w:t>
      </w:r>
      <w:r w:rsidRPr="00FC418C">
        <w:rPr>
          <w:szCs w:val="22"/>
          <w:lang w:eastAsia="cs-CZ"/>
        </w:rPr>
        <w:br/>
        <w:t xml:space="preserve">• prevence napadení srdečními červy (larvální stádia L3 a L4 </w:t>
      </w:r>
      <w:r w:rsidRPr="00FC418C">
        <w:rPr>
          <w:i/>
          <w:iCs/>
          <w:szCs w:val="22"/>
          <w:lang w:eastAsia="cs-CZ"/>
        </w:rPr>
        <w:t>Dirofilaria immitis</w:t>
      </w:r>
      <w:r w:rsidRPr="00FC418C">
        <w:rPr>
          <w:szCs w:val="22"/>
          <w:lang w:eastAsia="cs-CZ"/>
        </w:rPr>
        <w:t>),</w:t>
      </w:r>
      <w:r w:rsidRPr="00FC418C">
        <w:rPr>
          <w:szCs w:val="22"/>
          <w:lang w:eastAsia="cs-CZ"/>
        </w:rPr>
        <w:br/>
        <w:t>• léčba gastrointestinálních nematodóz (larvální stádi</w:t>
      </w:r>
      <w:r w:rsidR="001A28AC" w:rsidRPr="00FC418C">
        <w:rPr>
          <w:szCs w:val="22"/>
          <w:lang w:eastAsia="cs-CZ"/>
        </w:rPr>
        <w:t>a</w:t>
      </w:r>
      <w:r w:rsidRPr="00FC418C">
        <w:rPr>
          <w:szCs w:val="22"/>
          <w:lang w:eastAsia="cs-CZ"/>
        </w:rPr>
        <w:t xml:space="preserve"> L4, juvenilní stádia a dospělci</w:t>
      </w:r>
      <w:r w:rsidR="006849C2" w:rsidRPr="00FC418C">
        <w:rPr>
          <w:szCs w:val="22"/>
          <w:lang w:eastAsia="cs-CZ"/>
        </w:rPr>
        <w:t xml:space="preserve"> škrkavek</w:t>
      </w:r>
      <w:r w:rsidRPr="00FC418C">
        <w:rPr>
          <w:szCs w:val="22"/>
          <w:lang w:eastAsia="cs-CZ"/>
        </w:rPr>
        <w:t xml:space="preserve"> </w:t>
      </w:r>
      <w:r w:rsidRPr="00FC418C">
        <w:rPr>
          <w:i/>
          <w:iCs/>
          <w:szCs w:val="22"/>
          <w:lang w:eastAsia="cs-CZ"/>
        </w:rPr>
        <w:t>Toxocara</w:t>
      </w:r>
      <w:r w:rsidR="006849C2" w:rsidRPr="00FC418C">
        <w:rPr>
          <w:i/>
          <w:iCs/>
          <w:szCs w:val="22"/>
          <w:lang w:eastAsia="cs-CZ"/>
        </w:rPr>
        <w:t xml:space="preserve"> </w:t>
      </w:r>
      <w:r w:rsidRPr="00FC418C">
        <w:rPr>
          <w:i/>
          <w:iCs/>
          <w:szCs w:val="22"/>
          <w:lang w:eastAsia="cs-CZ"/>
        </w:rPr>
        <w:t>cati</w:t>
      </w:r>
      <w:r w:rsidRPr="00FC418C">
        <w:rPr>
          <w:szCs w:val="22"/>
          <w:lang w:eastAsia="cs-CZ"/>
        </w:rPr>
        <w:t xml:space="preserve"> a</w:t>
      </w:r>
      <w:r w:rsidR="006849C2" w:rsidRPr="00FC418C">
        <w:rPr>
          <w:szCs w:val="22"/>
          <w:lang w:eastAsia="cs-CZ"/>
        </w:rPr>
        <w:t xml:space="preserve"> měchovci</w:t>
      </w:r>
      <w:r w:rsidRPr="00FC418C">
        <w:rPr>
          <w:szCs w:val="22"/>
          <w:lang w:eastAsia="cs-CZ"/>
        </w:rPr>
        <w:t xml:space="preserve"> </w:t>
      </w:r>
      <w:r w:rsidRPr="00FC418C">
        <w:rPr>
          <w:i/>
          <w:iCs/>
          <w:szCs w:val="22"/>
          <w:lang w:eastAsia="cs-CZ"/>
        </w:rPr>
        <w:t>Ancylostoma tubaeforme)</w:t>
      </w:r>
      <w:r w:rsidRPr="00FC418C">
        <w:rPr>
          <w:szCs w:val="22"/>
          <w:lang w:eastAsia="cs-CZ"/>
        </w:rPr>
        <w:t>.</w:t>
      </w:r>
    </w:p>
    <w:p w14:paraId="5FC57CC0" w14:textId="77777777" w:rsidR="00C61509" w:rsidRPr="00FC418C" w:rsidRDefault="00C61509" w:rsidP="00C6150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64FBE52" w14:textId="2BD80695" w:rsidR="00C61509" w:rsidRPr="00FC418C" w:rsidRDefault="00C61509" w:rsidP="00C6150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C418C">
        <w:rPr>
          <w:rFonts w:ascii="Times New Roman" w:hAnsi="Times New Roman" w:cs="Times New Roman"/>
          <w:sz w:val="22"/>
          <w:szCs w:val="22"/>
        </w:rPr>
        <w:t xml:space="preserve">Přípravek se může </w:t>
      </w:r>
      <w:r w:rsidR="00DB105D" w:rsidRPr="00FC418C">
        <w:rPr>
          <w:rFonts w:ascii="Times New Roman" w:hAnsi="Times New Roman" w:cs="Times New Roman"/>
          <w:sz w:val="22"/>
          <w:szCs w:val="22"/>
        </w:rPr>
        <w:t xml:space="preserve">podávat </w:t>
      </w:r>
      <w:r w:rsidRPr="00FC418C">
        <w:rPr>
          <w:rFonts w:ascii="Times New Roman" w:hAnsi="Times New Roman" w:cs="Times New Roman"/>
          <w:sz w:val="22"/>
          <w:szCs w:val="22"/>
        </w:rPr>
        <w:t xml:space="preserve">jako součást léčby alergické dermatitidy vyvolané blechami (FAD). </w:t>
      </w:r>
    </w:p>
    <w:p w14:paraId="45A9E78C" w14:textId="588ED8A7" w:rsidR="00E86CEE" w:rsidRPr="00FC418C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EEFEBCF" w14:textId="77777777" w:rsidR="00E86CF3" w:rsidRPr="00FC418C" w:rsidRDefault="00E86CF3" w:rsidP="00E86CF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C418C">
        <w:rPr>
          <w:rFonts w:ascii="Times New Roman" w:hAnsi="Times New Roman" w:cs="Times New Roman"/>
          <w:b/>
          <w:bCs/>
          <w:sz w:val="22"/>
          <w:szCs w:val="22"/>
          <w:u w:val="single"/>
        </w:rPr>
        <w:t>Pro fretky</w:t>
      </w:r>
      <w:r w:rsidRPr="00FC418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FC418C">
        <w:rPr>
          <w:rFonts w:ascii="Times New Roman" w:hAnsi="Times New Roman" w:cs="Times New Roman"/>
          <w:sz w:val="22"/>
          <w:szCs w:val="22"/>
        </w:rPr>
        <w:t xml:space="preserve">napadené anebo ohrožené smíšenými parazitárními infekcemi: </w:t>
      </w:r>
    </w:p>
    <w:p w14:paraId="153643BC" w14:textId="77777777" w:rsidR="00E86CF3" w:rsidRPr="00FC418C" w:rsidRDefault="00E86CF3" w:rsidP="00E86CF3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 w:rsidRPr="00FC418C">
        <w:rPr>
          <w:rFonts w:ascii="Times New Roman" w:hAnsi="Times New Roman" w:cs="Times New Roman"/>
          <w:sz w:val="22"/>
          <w:szCs w:val="22"/>
        </w:rPr>
        <w:t xml:space="preserve"> • léčba a prevence napadení blechami (</w:t>
      </w:r>
      <w:r w:rsidRPr="00FC418C">
        <w:rPr>
          <w:rFonts w:ascii="Times New Roman" w:hAnsi="Times New Roman" w:cs="Times New Roman"/>
          <w:i/>
          <w:iCs/>
          <w:sz w:val="22"/>
          <w:szCs w:val="22"/>
        </w:rPr>
        <w:t>Ctenocephalides felis),</w:t>
      </w:r>
    </w:p>
    <w:p w14:paraId="5DD14D79" w14:textId="77777777" w:rsidR="00E86CF3" w:rsidRPr="00FC418C" w:rsidRDefault="00E86CF3" w:rsidP="00E86CF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C41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FC418C">
        <w:rPr>
          <w:rFonts w:ascii="Times New Roman" w:hAnsi="Times New Roman" w:cs="Times New Roman"/>
          <w:sz w:val="22"/>
          <w:szCs w:val="22"/>
        </w:rPr>
        <w:t xml:space="preserve">• prevence napadení srdečními červy (larvální stádia L3 a L4 </w:t>
      </w:r>
      <w:r w:rsidRPr="00FC418C">
        <w:rPr>
          <w:rFonts w:ascii="Times New Roman" w:hAnsi="Times New Roman" w:cs="Times New Roman"/>
          <w:i/>
          <w:iCs/>
          <w:sz w:val="22"/>
          <w:szCs w:val="22"/>
        </w:rPr>
        <w:t>Dirofilaria immitis</w:t>
      </w:r>
      <w:r w:rsidRPr="00FC418C">
        <w:rPr>
          <w:rFonts w:ascii="Times New Roman" w:hAnsi="Times New Roman" w:cs="Times New Roman"/>
          <w:sz w:val="22"/>
          <w:szCs w:val="22"/>
        </w:rPr>
        <w:t xml:space="preserve">). </w:t>
      </w:r>
    </w:p>
    <w:p w14:paraId="7B1A670A" w14:textId="47271133" w:rsidR="00E86CF3" w:rsidRPr="00FC418C" w:rsidRDefault="00E86CF3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C5AABD8" w14:textId="77777777" w:rsidR="00E86CF3" w:rsidRPr="00FC418C" w:rsidRDefault="00E86CF3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24B702" w14:textId="77777777" w:rsidR="00C114FF" w:rsidRPr="00FC418C" w:rsidRDefault="005F6D03" w:rsidP="00E8513B">
      <w:pPr>
        <w:pStyle w:val="Style1"/>
        <w:keepNext/>
      </w:pPr>
      <w:r w:rsidRPr="00FC418C">
        <w:lastRenderedPageBreak/>
        <w:t>3.3</w:t>
      </w:r>
      <w:r w:rsidRPr="00FC418C">
        <w:tab/>
        <w:t>Kontraindikace</w:t>
      </w:r>
    </w:p>
    <w:p w14:paraId="758D96B3" w14:textId="77777777" w:rsidR="00C114FF" w:rsidRPr="00FC418C" w:rsidRDefault="00C114FF" w:rsidP="00E8513B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176099BC" w14:textId="77777777" w:rsidR="00E86CF3" w:rsidRPr="00FC418C" w:rsidRDefault="00E86CF3" w:rsidP="00E86CF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C418C">
        <w:rPr>
          <w:rFonts w:ascii="Times New Roman" w:hAnsi="Times New Roman" w:cs="Times New Roman"/>
          <w:sz w:val="22"/>
          <w:szCs w:val="22"/>
        </w:rPr>
        <w:t xml:space="preserve">Nepoužívat u koťat mladších 9 týdnů. </w:t>
      </w:r>
    </w:p>
    <w:p w14:paraId="6FF67119" w14:textId="77777777" w:rsidR="00E86CF3" w:rsidRPr="00FC418C" w:rsidRDefault="00E86CF3" w:rsidP="00E86CF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C418C">
        <w:rPr>
          <w:rFonts w:ascii="Times New Roman" w:hAnsi="Times New Roman" w:cs="Times New Roman"/>
          <w:sz w:val="22"/>
          <w:szCs w:val="22"/>
        </w:rPr>
        <w:t>Nepoužívat v případech přecitlivělosti na léčivé látky nebo na některou z pomocných látek.</w:t>
      </w:r>
    </w:p>
    <w:p w14:paraId="5C5DC7F0" w14:textId="77777777" w:rsidR="00E86CF3" w:rsidRPr="00FC418C" w:rsidRDefault="00E86CF3" w:rsidP="00E86CF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C418C">
        <w:rPr>
          <w:rFonts w:ascii="Times New Roman" w:hAnsi="Times New Roman" w:cs="Times New Roman"/>
          <w:sz w:val="22"/>
          <w:szCs w:val="22"/>
        </w:rPr>
        <w:t xml:space="preserve">Pro fretky: Nepoužívat MOXAMID pro velké kočky (0,8 ml) nebo MOXAMID pro psy (všechny velikosti). </w:t>
      </w:r>
    </w:p>
    <w:p w14:paraId="14CC25C5" w14:textId="77777777" w:rsidR="00E86CF3" w:rsidRPr="00FC418C" w:rsidRDefault="00E86CF3" w:rsidP="00E86CF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6D1B966" w14:textId="77777777" w:rsidR="00E86CF3" w:rsidRPr="00FC418C" w:rsidRDefault="00E86CF3" w:rsidP="00E86CF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C418C">
        <w:rPr>
          <w:rFonts w:ascii="Times New Roman" w:hAnsi="Times New Roman" w:cs="Times New Roman"/>
          <w:sz w:val="22"/>
          <w:szCs w:val="22"/>
        </w:rPr>
        <w:t xml:space="preserve">Pro psy je třeba používat odpovídající přípravek „MOXAMID pro psy“, který obsahuje 100 mg/ml imidaklopridu a 25 mg/ml moxidektinu. </w:t>
      </w:r>
    </w:p>
    <w:p w14:paraId="66C27F27" w14:textId="77777777" w:rsidR="00E86CF3" w:rsidRPr="00FC418C" w:rsidRDefault="00E86CF3" w:rsidP="00E86CF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E94FA2C" w14:textId="19814305" w:rsidR="00E86CF3" w:rsidRPr="00FC418C" w:rsidRDefault="00E86CF3" w:rsidP="00E86CF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C418C">
        <w:rPr>
          <w:rFonts w:ascii="Times New Roman" w:hAnsi="Times New Roman" w:cs="Times New Roman"/>
          <w:sz w:val="22"/>
          <w:szCs w:val="22"/>
        </w:rPr>
        <w:t xml:space="preserve">Nepoužívat u kanárů. </w:t>
      </w:r>
    </w:p>
    <w:p w14:paraId="54C2FA76" w14:textId="77777777" w:rsidR="00C114FF" w:rsidRPr="00FC418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F6F03" w14:textId="77777777" w:rsidR="00C114FF" w:rsidRPr="00FC418C" w:rsidRDefault="005F6D03" w:rsidP="00B13B6D">
      <w:pPr>
        <w:pStyle w:val="Style1"/>
      </w:pPr>
      <w:r w:rsidRPr="00FC418C">
        <w:t>3.4</w:t>
      </w:r>
      <w:r w:rsidRPr="00FC418C">
        <w:tab/>
        <w:t>Zvláštní upozornění</w:t>
      </w:r>
    </w:p>
    <w:p w14:paraId="0622A062" w14:textId="77777777" w:rsidR="00C114FF" w:rsidRPr="00FC418C" w:rsidRDefault="00C114FF" w:rsidP="00145C3F">
      <w:pPr>
        <w:tabs>
          <w:tab w:val="clear" w:pos="567"/>
        </w:tabs>
        <w:spacing w:line="240" w:lineRule="auto"/>
        <w:rPr>
          <w:szCs w:val="22"/>
          <w:highlight w:val="yellow"/>
        </w:rPr>
      </w:pPr>
    </w:p>
    <w:p w14:paraId="5DCED03C" w14:textId="77777777" w:rsidR="00E86CF3" w:rsidRPr="00FC418C" w:rsidRDefault="00E86CF3" w:rsidP="00E86CF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C418C">
        <w:rPr>
          <w:rFonts w:ascii="Times New Roman" w:hAnsi="Times New Roman" w:cs="Times New Roman"/>
          <w:sz w:val="22"/>
          <w:szCs w:val="22"/>
        </w:rPr>
        <w:t>Účinnost přípravku nebyla zkoumána u fretek s hmotností vyšší než 2 kg, proto může být doba účinku u těchto zvířat kratší.</w:t>
      </w:r>
    </w:p>
    <w:p w14:paraId="0C52C150" w14:textId="77777777" w:rsidR="00E86CF3" w:rsidRPr="00FC418C" w:rsidRDefault="00E86CF3" w:rsidP="00D6086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7FA3B26" w14:textId="0EF4D5D6" w:rsidR="00D6086B" w:rsidRPr="00FC418C" w:rsidRDefault="00D6086B" w:rsidP="00D6086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C418C">
        <w:rPr>
          <w:rFonts w:ascii="Times New Roman" w:hAnsi="Times New Roman" w:cs="Times New Roman"/>
          <w:sz w:val="22"/>
          <w:szCs w:val="22"/>
        </w:rPr>
        <w:t xml:space="preserve">Krátký kontakt zvířete s vodou jednou nebo dvakrát mezi dvěma </w:t>
      </w:r>
      <w:r w:rsidR="00DB105D" w:rsidRPr="00FC418C">
        <w:rPr>
          <w:rFonts w:ascii="Times New Roman" w:hAnsi="Times New Roman" w:cs="Times New Roman"/>
          <w:sz w:val="22"/>
          <w:szCs w:val="22"/>
        </w:rPr>
        <w:t xml:space="preserve">podáními </w:t>
      </w:r>
      <w:r w:rsidRPr="00FC418C">
        <w:rPr>
          <w:rFonts w:ascii="Times New Roman" w:hAnsi="Times New Roman" w:cs="Times New Roman"/>
          <w:sz w:val="22"/>
          <w:szCs w:val="22"/>
        </w:rPr>
        <w:t xml:space="preserve">přípravku pravděpodobně významně neovlivní účinnost přípravku. Ale časté šamponování nebo ponoření zvířete do vody po ošetření může snížit účinnost přípravku. </w:t>
      </w:r>
    </w:p>
    <w:p w14:paraId="55BC129F" w14:textId="77777777" w:rsidR="00D6086B" w:rsidRPr="00FC418C" w:rsidRDefault="00D6086B" w:rsidP="00D6086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B23344E" w14:textId="23EFA858" w:rsidR="00D6086B" w:rsidRPr="00FC418C" w:rsidRDefault="00D6086B" w:rsidP="00D6086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C418C">
        <w:rPr>
          <w:rFonts w:ascii="Times New Roman" w:hAnsi="Times New Roman" w:cs="Times New Roman"/>
          <w:sz w:val="22"/>
          <w:szCs w:val="22"/>
        </w:rPr>
        <w:t xml:space="preserve">Použití přípravku by mělo být založeno na potvrzení diagnózy současného výskytu smíšené infekce (nebo rizika infekce při preventivním použití) (viz také body 3.2 a 3.9). </w:t>
      </w:r>
    </w:p>
    <w:p w14:paraId="3C19F3D6" w14:textId="4AAC379A" w:rsidR="004275A2" w:rsidRPr="00FC418C" w:rsidRDefault="004275A2" w:rsidP="00D6086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AF8FB8A" w14:textId="77777777" w:rsidR="004275A2" w:rsidRPr="00FC418C" w:rsidRDefault="004275A2" w:rsidP="004275A2">
      <w:pPr>
        <w:jc w:val="both"/>
      </w:pPr>
      <w:bookmarkStart w:id="0" w:name="_Hlk141130697"/>
      <w:r w:rsidRPr="00FC418C">
        <w:rPr>
          <w:szCs w:val="22"/>
        </w:rPr>
        <w:t xml:space="preserve">Parazitární rezistence k jakékoliv skupině anthelmintik může vzniknout po častém, opakovaném používání anthelmintika ze stejné skupiny. </w:t>
      </w:r>
      <w:r w:rsidRPr="00FC418C">
        <w:t xml:space="preserve">Nadbytečné použití antiparazitik nebo použití v rozporu s pokyny uvedenými v SPC, může zvýšit selekčním tlakem rezistenci a vést ke snížení účinnosti. </w:t>
      </w:r>
    </w:p>
    <w:p w14:paraId="5CD69E18" w14:textId="77777777" w:rsidR="004275A2" w:rsidRPr="00FC418C" w:rsidRDefault="004275A2" w:rsidP="004275A2">
      <w:pPr>
        <w:jc w:val="both"/>
      </w:pPr>
      <w:r w:rsidRPr="00FC418C">
        <w:t xml:space="preserve">Rozhodnutí o použití přípravku by mělo být pro každé individuální zvíře založeno na potvrzení druhu parazita a s ním spojené zátěže nebo rizika napadení zohledňujícího dostupné epidemiologické údaje. </w:t>
      </w:r>
    </w:p>
    <w:bookmarkEnd w:id="0"/>
    <w:p w14:paraId="7D798E15" w14:textId="77777777" w:rsidR="00E86CEE" w:rsidRPr="00FC418C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FC418C" w:rsidRDefault="005F6D03" w:rsidP="00B13B6D">
      <w:pPr>
        <w:pStyle w:val="Style1"/>
      </w:pPr>
      <w:r w:rsidRPr="00FC418C">
        <w:t>3.5</w:t>
      </w:r>
      <w:r w:rsidRPr="00FC418C">
        <w:tab/>
        <w:t>Zvláštní opatření pro použití</w:t>
      </w:r>
    </w:p>
    <w:p w14:paraId="0B94D7B2" w14:textId="77777777" w:rsidR="00C114FF" w:rsidRPr="00FC418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82382B5" w14:textId="77777777" w:rsidR="00C114FF" w:rsidRPr="00FC418C" w:rsidRDefault="005F6D03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FC418C">
        <w:rPr>
          <w:szCs w:val="22"/>
          <w:u w:val="single"/>
        </w:rPr>
        <w:t>Zvláštní opatření pro bezpečné použití u cílových druhů zvířat:</w:t>
      </w:r>
    </w:p>
    <w:p w14:paraId="355A38B0" w14:textId="1ADBA1FB" w:rsidR="00C114FF" w:rsidRPr="00FC418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2EE77C9" w14:textId="77777777" w:rsidR="00E86CF3" w:rsidRPr="00FC418C" w:rsidRDefault="00E86CF3" w:rsidP="00E86CF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C418C">
        <w:rPr>
          <w:rFonts w:ascii="Times New Roman" w:hAnsi="Times New Roman" w:cs="Times New Roman"/>
          <w:sz w:val="22"/>
          <w:szCs w:val="22"/>
        </w:rPr>
        <w:t>Ošetření koček s hmotností nižší než 1 kg a fretek s hmotností nižší než 0,8 kg je třeba provést až po zhodnocení poměru léčebného prospěchu a rizika.</w:t>
      </w:r>
    </w:p>
    <w:p w14:paraId="67DFD25C" w14:textId="1AB9064B" w:rsidR="00D6086B" w:rsidRPr="00FC418C" w:rsidRDefault="00D6086B" w:rsidP="00D6086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bookmarkStart w:id="1" w:name="_Hlk93673849"/>
      <w:r w:rsidRPr="00FC418C">
        <w:rPr>
          <w:rFonts w:ascii="Times New Roman" w:hAnsi="Times New Roman" w:cs="Times New Roman"/>
          <w:sz w:val="22"/>
          <w:szCs w:val="22"/>
        </w:rPr>
        <w:t xml:space="preserve">Protože je jen málo zkušeností s </w:t>
      </w:r>
      <w:bookmarkStart w:id="2" w:name="_Hlk129175540"/>
      <w:r w:rsidR="00DB105D" w:rsidRPr="00FC418C">
        <w:rPr>
          <w:rFonts w:ascii="Times New Roman" w:hAnsi="Times New Roman" w:cs="Times New Roman"/>
          <w:sz w:val="22"/>
          <w:szCs w:val="22"/>
        </w:rPr>
        <w:t>podáním veterinárního léčivého</w:t>
      </w:r>
      <w:bookmarkEnd w:id="2"/>
      <w:r w:rsidR="00DB105D" w:rsidRPr="00FC418C">
        <w:rPr>
          <w:rFonts w:ascii="Times New Roman" w:hAnsi="Times New Roman" w:cs="Times New Roman"/>
          <w:sz w:val="22"/>
          <w:szCs w:val="22"/>
        </w:rPr>
        <w:t xml:space="preserve"> </w:t>
      </w:r>
      <w:r w:rsidRPr="00FC418C">
        <w:rPr>
          <w:rFonts w:ascii="Times New Roman" w:hAnsi="Times New Roman" w:cs="Times New Roman"/>
          <w:sz w:val="22"/>
          <w:szCs w:val="22"/>
        </w:rPr>
        <w:t xml:space="preserve">přípravku nemocným a oslabeným zvířatům, je třeba před jeho použitím vždy zhodnotit poměr léčebného prospěchu a rizika. </w:t>
      </w:r>
    </w:p>
    <w:p w14:paraId="109609E3" w14:textId="77777777" w:rsidR="00D6086B" w:rsidRPr="00FC418C" w:rsidRDefault="00D6086B" w:rsidP="00D6086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C418C">
        <w:rPr>
          <w:rFonts w:ascii="Times New Roman" w:hAnsi="Times New Roman" w:cs="Times New Roman"/>
          <w:sz w:val="22"/>
          <w:szCs w:val="22"/>
        </w:rPr>
        <w:t>Neaplikujte do ústní dutiny, očí nebo uší zvířete.</w:t>
      </w:r>
    </w:p>
    <w:p w14:paraId="6706039B" w14:textId="05F112CA" w:rsidR="00D6086B" w:rsidRPr="00FC418C" w:rsidRDefault="00D6086B" w:rsidP="00D6086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C418C">
        <w:rPr>
          <w:rFonts w:ascii="Times New Roman" w:hAnsi="Times New Roman" w:cs="Times New Roman"/>
          <w:sz w:val="22"/>
          <w:szCs w:val="22"/>
        </w:rPr>
        <w:t xml:space="preserve">Je třeba dávat </w:t>
      </w:r>
      <w:r w:rsidR="00DB105D" w:rsidRPr="00FC418C">
        <w:rPr>
          <w:rFonts w:ascii="Times New Roman" w:hAnsi="Times New Roman" w:cs="Times New Roman"/>
          <w:sz w:val="22"/>
          <w:szCs w:val="22"/>
        </w:rPr>
        <w:t xml:space="preserve">pozor </w:t>
      </w:r>
      <w:r w:rsidRPr="00FC418C">
        <w:rPr>
          <w:rFonts w:ascii="Times New Roman" w:hAnsi="Times New Roman" w:cs="Times New Roman"/>
          <w:sz w:val="22"/>
          <w:szCs w:val="22"/>
        </w:rPr>
        <w:t>na to, aby nedošlo k pozření přípravku a kontaktu přípravku s očima nebo ústní dutinou pacienta anebo jiného zvířete.</w:t>
      </w:r>
    </w:p>
    <w:p w14:paraId="6CC54FB6" w14:textId="6D8A515B" w:rsidR="00D6086B" w:rsidRPr="00FC418C" w:rsidRDefault="00D6086B" w:rsidP="00D6086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C418C">
        <w:rPr>
          <w:rFonts w:ascii="Times New Roman" w:hAnsi="Times New Roman" w:cs="Times New Roman"/>
          <w:sz w:val="22"/>
          <w:szCs w:val="22"/>
        </w:rPr>
        <w:t xml:space="preserve">Pečlivě zvažte správný způsob </w:t>
      </w:r>
      <w:r w:rsidR="00DB105D" w:rsidRPr="00FC418C">
        <w:rPr>
          <w:rFonts w:ascii="Times New Roman" w:hAnsi="Times New Roman" w:cs="Times New Roman"/>
          <w:sz w:val="22"/>
          <w:szCs w:val="22"/>
        </w:rPr>
        <w:t xml:space="preserve">podání </w:t>
      </w:r>
      <w:r w:rsidRPr="00FC418C">
        <w:rPr>
          <w:rFonts w:ascii="Times New Roman" w:hAnsi="Times New Roman" w:cs="Times New Roman"/>
          <w:sz w:val="22"/>
          <w:szCs w:val="22"/>
        </w:rPr>
        <w:t xml:space="preserve">popsaný v bodě </w:t>
      </w:r>
      <w:r w:rsidR="00DB105D" w:rsidRPr="00FC418C">
        <w:rPr>
          <w:rFonts w:ascii="Times New Roman" w:hAnsi="Times New Roman" w:cs="Times New Roman"/>
          <w:sz w:val="22"/>
          <w:szCs w:val="22"/>
        </w:rPr>
        <w:t>3</w:t>
      </w:r>
      <w:r w:rsidRPr="00FC418C">
        <w:rPr>
          <w:rFonts w:ascii="Times New Roman" w:hAnsi="Times New Roman" w:cs="Times New Roman"/>
          <w:sz w:val="22"/>
          <w:szCs w:val="22"/>
        </w:rPr>
        <w:t xml:space="preserve">.9, zejména to, že by se přípravek měl </w:t>
      </w:r>
      <w:r w:rsidR="00DB105D" w:rsidRPr="00FC418C">
        <w:rPr>
          <w:rFonts w:ascii="Times New Roman" w:hAnsi="Times New Roman" w:cs="Times New Roman"/>
          <w:sz w:val="22"/>
          <w:szCs w:val="22"/>
        </w:rPr>
        <w:t>pod</w:t>
      </w:r>
      <w:r w:rsidRPr="00FC418C">
        <w:rPr>
          <w:rFonts w:ascii="Times New Roman" w:hAnsi="Times New Roman" w:cs="Times New Roman"/>
          <w:sz w:val="22"/>
          <w:szCs w:val="22"/>
        </w:rPr>
        <w:t xml:space="preserve">at na určené místo, aby se minimalizovalo riziko, že zvíře přípravek slízne. </w:t>
      </w:r>
    </w:p>
    <w:p w14:paraId="688FE35D" w14:textId="6E5FF0B7" w:rsidR="00D6086B" w:rsidRPr="00FC418C" w:rsidRDefault="00D6086B" w:rsidP="00D6086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C418C">
        <w:rPr>
          <w:rFonts w:ascii="Times New Roman" w:hAnsi="Times New Roman" w:cs="Times New Roman"/>
          <w:sz w:val="22"/>
          <w:szCs w:val="22"/>
        </w:rPr>
        <w:t xml:space="preserve">Zabraňte právě ošetřeným zvířatům, aby se navzájem olizovala. Nedovolte, aby ošetřená zvířata přicházela do styku s neošetřenými zvířaty, dokud nebude místo </w:t>
      </w:r>
      <w:r w:rsidR="00DB105D" w:rsidRPr="00FC418C">
        <w:rPr>
          <w:rFonts w:ascii="Times New Roman" w:hAnsi="Times New Roman" w:cs="Times New Roman"/>
          <w:sz w:val="22"/>
          <w:szCs w:val="22"/>
        </w:rPr>
        <w:t xml:space="preserve">podání </w:t>
      </w:r>
      <w:r w:rsidRPr="00FC418C">
        <w:rPr>
          <w:rFonts w:ascii="Times New Roman" w:hAnsi="Times New Roman" w:cs="Times New Roman"/>
          <w:sz w:val="22"/>
          <w:szCs w:val="22"/>
        </w:rPr>
        <w:t>suché.</w:t>
      </w:r>
    </w:p>
    <w:p w14:paraId="73125680" w14:textId="71A2829B" w:rsidR="00D6086B" w:rsidRPr="00FC418C" w:rsidRDefault="00D6086B" w:rsidP="00D6086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C418C">
        <w:rPr>
          <w:rFonts w:ascii="Times New Roman" w:hAnsi="Times New Roman" w:cs="Times New Roman"/>
          <w:sz w:val="22"/>
          <w:szCs w:val="22"/>
        </w:rPr>
        <w:t>Kočkám a fretkám žijícím anebo cestujícím do míst s výskytem dirofilárií je doporučen</w:t>
      </w:r>
      <w:r w:rsidR="00DB105D" w:rsidRPr="00FC418C">
        <w:rPr>
          <w:rFonts w:ascii="Times New Roman" w:hAnsi="Times New Roman" w:cs="Times New Roman"/>
          <w:sz w:val="22"/>
          <w:szCs w:val="22"/>
        </w:rPr>
        <w:t>o podání</w:t>
      </w:r>
      <w:r w:rsidRPr="00FC418C">
        <w:rPr>
          <w:rFonts w:ascii="Times New Roman" w:hAnsi="Times New Roman" w:cs="Times New Roman"/>
          <w:sz w:val="22"/>
          <w:szCs w:val="22"/>
        </w:rPr>
        <w:t xml:space="preserve"> přípravku jednou za měsíc, aby byly před chorobou chráněné. </w:t>
      </w:r>
    </w:p>
    <w:p w14:paraId="218D6609" w14:textId="02796455" w:rsidR="00D6086B" w:rsidRPr="00FC418C" w:rsidRDefault="00D6086B" w:rsidP="00D6086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C418C">
        <w:rPr>
          <w:rFonts w:ascii="Times New Roman" w:hAnsi="Times New Roman" w:cs="Times New Roman"/>
          <w:sz w:val="22"/>
          <w:szCs w:val="22"/>
        </w:rPr>
        <w:t>I když je přesnost stanovení diagnózy infekce srdečními červy omezená, je doporučeno provést kontrolu této infekce u každé kočky a fretky starší 6 měsíců před preventivní</w:t>
      </w:r>
      <w:r w:rsidR="00DB105D" w:rsidRPr="00FC418C">
        <w:rPr>
          <w:rFonts w:ascii="Times New Roman" w:hAnsi="Times New Roman" w:cs="Times New Roman"/>
          <w:sz w:val="22"/>
          <w:szCs w:val="22"/>
        </w:rPr>
        <w:t>m podáním</w:t>
      </w:r>
      <w:r w:rsidRPr="00FC418C">
        <w:rPr>
          <w:rFonts w:ascii="Times New Roman" w:hAnsi="Times New Roman" w:cs="Times New Roman"/>
          <w:sz w:val="22"/>
          <w:szCs w:val="22"/>
        </w:rPr>
        <w:t xml:space="preserve"> přípravku, protože použití přípravku u koček nebo fretek infikovaných dospělými srdečními červy může způsobit vážné nežádoucí účinky až úhyn zvířete. Když je diagnostikována infekce dospělými srdečními červy, je třeba infekci léčit podle současných vědeckých znalostí. </w:t>
      </w:r>
    </w:p>
    <w:p w14:paraId="489032B9" w14:textId="060AB346" w:rsidR="00D6086B" w:rsidRPr="00FC418C" w:rsidRDefault="00D6086B" w:rsidP="00D6086B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FC418C">
        <w:rPr>
          <w:rFonts w:ascii="Times New Roman" w:hAnsi="Times New Roman" w:cs="Times New Roman"/>
          <w:sz w:val="22"/>
          <w:szCs w:val="22"/>
        </w:rPr>
        <w:t xml:space="preserve">U některých koček může být napadení </w:t>
      </w:r>
      <w:r w:rsidRPr="00FC418C">
        <w:rPr>
          <w:rFonts w:ascii="Times New Roman" w:hAnsi="Times New Roman" w:cs="Times New Roman"/>
          <w:i/>
          <w:iCs/>
          <w:sz w:val="22"/>
          <w:szCs w:val="22"/>
        </w:rPr>
        <w:t xml:space="preserve">Notoedres cati </w:t>
      </w:r>
      <w:r w:rsidRPr="00FC418C">
        <w:rPr>
          <w:rFonts w:ascii="Times New Roman" w:hAnsi="Times New Roman" w:cs="Times New Roman"/>
          <w:sz w:val="22"/>
          <w:szCs w:val="22"/>
        </w:rPr>
        <w:t xml:space="preserve">velmi závažné. V těchto těžkých případech je nutná současná podpůrná léčba, protože podávání samotného přípravku nemusí být dostatečné, aby zabránilo </w:t>
      </w:r>
      <w:r w:rsidR="00DB105D" w:rsidRPr="00FC418C">
        <w:rPr>
          <w:rFonts w:ascii="Times New Roman" w:hAnsi="Times New Roman" w:cs="Times New Roman"/>
          <w:sz w:val="22"/>
          <w:szCs w:val="22"/>
        </w:rPr>
        <w:t xml:space="preserve">úhynu </w:t>
      </w:r>
      <w:r w:rsidRPr="00FC418C">
        <w:rPr>
          <w:rFonts w:ascii="Times New Roman" w:hAnsi="Times New Roman" w:cs="Times New Roman"/>
          <w:sz w:val="22"/>
          <w:szCs w:val="22"/>
        </w:rPr>
        <w:t>zvířete</w:t>
      </w:r>
      <w:r w:rsidRPr="00FC418C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5EF6B9AC" w14:textId="176EAF40" w:rsidR="00D6086B" w:rsidRPr="00FC418C" w:rsidRDefault="00D6086B" w:rsidP="00D6086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C418C">
        <w:rPr>
          <w:rFonts w:ascii="Times New Roman" w:hAnsi="Times New Roman" w:cs="Times New Roman"/>
          <w:sz w:val="22"/>
          <w:szCs w:val="22"/>
        </w:rPr>
        <w:t>Imida</w:t>
      </w:r>
      <w:r w:rsidR="004B3D35" w:rsidRPr="00FC418C">
        <w:rPr>
          <w:rFonts w:ascii="Times New Roman" w:hAnsi="Times New Roman" w:cs="Times New Roman"/>
          <w:sz w:val="22"/>
          <w:szCs w:val="22"/>
        </w:rPr>
        <w:t>k</w:t>
      </w:r>
      <w:r w:rsidRPr="00FC418C">
        <w:rPr>
          <w:rFonts w:ascii="Times New Roman" w:hAnsi="Times New Roman" w:cs="Times New Roman"/>
          <w:sz w:val="22"/>
          <w:szCs w:val="22"/>
        </w:rPr>
        <w:t xml:space="preserve">loprid je toxický pro ptáky, především pro kanáry. </w:t>
      </w:r>
    </w:p>
    <w:bookmarkEnd w:id="1"/>
    <w:p w14:paraId="117F609A" w14:textId="77777777" w:rsidR="00C114FF" w:rsidRPr="00FC418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A9A9E4" w14:textId="77777777" w:rsidR="00C114FF" w:rsidRPr="00FC418C" w:rsidRDefault="005F6D03" w:rsidP="00173A69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FC418C">
        <w:rPr>
          <w:szCs w:val="22"/>
          <w:u w:val="single"/>
        </w:rPr>
        <w:lastRenderedPageBreak/>
        <w:t>Zvláštní opatření pro osobu, která podává veterinární léčivý přípravek zvířatům:</w:t>
      </w:r>
    </w:p>
    <w:p w14:paraId="2DE787A4" w14:textId="77777777" w:rsidR="00C114FF" w:rsidRPr="00FC418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96C79FD" w14:textId="6E0D3718" w:rsidR="00436230" w:rsidRPr="00FC418C" w:rsidRDefault="00436230" w:rsidP="000C610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C418C">
        <w:rPr>
          <w:rFonts w:ascii="Times New Roman" w:hAnsi="Times New Roman" w:cs="Times New Roman"/>
          <w:sz w:val="22"/>
          <w:szCs w:val="22"/>
        </w:rPr>
        <w:t xml:space="preserve">Lidé se známou přecitlivělostí na benzylalkohol, imidakloprid nebo moxidektin musí veterinární léčivý přípravek </w:t>
      </w:r>
      <w:r w:rsidR="009B11FF" w:rsidRPr="00FC418C">
        <w:rPr>
          <w:rFonts w:ascii="Times New Roman" w:hAnsi="Times New Roman" w:cs="Times New Roman"/>
          <w:sz w:val="22"/>
          <w:szCs w:val="22"/>
        </w:rPr>
        <w:t xml:space="preserve">podávat </w:t>
      </w:r>
      <w:r w:rsidRPr="00FC418C">
        <w:rPr>
          <w:rFonts w:ascii="Times New Roman" w:hAnsi="Times New Roman" w:cs="Times New Roman"/>
          <w:sz w:val="22"/>
          <w:szCs w:val="22"/>
        </w:rPr>
        <w:t>obezřetně. Ve velmi vzácných případech může veterinární léčivý přípravek způsobit kožní přecitlivělost nebo přechodné kožní reakce (např. znecitlivění, podráždění nebo pocit pálení/brnění). Velmi zřídka může veterinární léčivý přípravek u citlivých osob způsobit podráždění dýchacích cest.</w:t>
      </w:r>
    </w:p>
    <w:p w14:paraId="6190B53A" w14:textId="77777777" w:rsidR="00436230" w:rsidRPr="00FC418C" w:rsidRDefault="00436230" w:rsidP="000C610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C418C">
        <w:rPr>
          <w:rFonts w:ascii="Times New Roman" w:hAnsi="Times New Roman" w:cs="Times New Roman"/>
          <w:sz w:val="22"/>
          <w:szCs w:val="22"/>
        </w:rPr>
        <w:t>Zabraňte kontaktu s kůží, očima a ústy.</w:t>
      </w:r>
    </w:p>
    <w:p w14:paraId="07855581" w14:textId="77777777" w:rsidR="00436230" w:rsidRPr="00FC418C" w:rsidRDefault="00436230" w:rsidP="000C610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C418C">
        <w:rPr>
          <w:rFonts w:ascii="Times New Roman" w:hAnsi="Times New Roman" w:cs="Times New Roman"/>
          <w:sz w:val="22"/>
          <w:szCs w:val="22"/>
        </w:rPr>
        <w:t>V případě náhodného potřísnění kůže ji ihned omyjte mýdlem a vodou.</w:t>
      </w:r>
    </w:p>
    <w:p w14:paraId="212DEAC4" w14:textId="77777777" w:rsidR="00436230" w:rsidRPr="00FC418C" w:rsidRDefault="00436230" w:rsidP="000C610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C418C">
        <w:rPr>
          <w:rFonts w:ascii="Times New Roman" w:hAnsi="Times New Roman" w:cs="Times New Roman"/>
          <w:sz w:val="22"/>
          <w:szCs w:val="22"/>
        </w:rPr>
        <w:t xml:space="preserve">V případě náhodného zasažení očí je důkladně vypláchněte vodou. Pokud podráždění oka nebo kůže přetrvává nebo v případě náhodného požití, vyhledejte ihned lékařskou pomoc a ukažte příbalovou informaci nebo etiketu praktickému lékaři. </w:t>
      </w:r>
    </w:p>
    <w:p w14:paraId="79941DD1" w14:textId="19105E81" w:rsidR="00436230" w:rsidRPr="00FC418C" w:rsidRDefault="00436230" w:rsidP="000C610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C418C">
        <w:rPr>
          <w:rFonts w:ascii="Times New Roman" w:hAnsi="Times New Roman" w:cs="Times New Roman"/>
          <w:sz w:val="22"/>
          <w:szCs w:val="22"/>
        </w:rPr>
        <w:t xml:space="preserve">Po </w:t>
      </w:r>
      <w:r w:rsidR="009B11FF" w:rsidRPr="00FC418C">
        <w:rPr>
          <w:rFonts w:ascii="Times New Roman" w:hAnsi="Times New Roman" w:cs="Times New Roman"/>
          <w:sz w:val="22"/>
          <w:szCs w:val="22"/>
        </w:rPr>
        <w:t>podání</w:t>
      </w:r>
      <w:r w:rsidR="009B11FF" w:rsidRPr="00FC418C" w:rsidDel="009B11FF">
        <w:rPr>
          <w:rFonts w:ascii="Times New Roman" w:hAnsi="Times New Roman" w:cs="Times New Roman"/>
          <w:sz w:val="22"/>
          <w:szCs w:val="22"/>
        </w:rPr>
        <w:t xml:space="preserve"> </w:t>
      </w:r>
      <w:r w:rsidRPr="00FC418C">
        <w:rPr>
          <w:rFonts w:ascii="Times New Roman" w:hAnsi="Times New Roman" w:cs="Times New Roman"/>
          <w:sz w:val="22"/>
          <w:szCs w:val="22"/>
        </w:rPr>
        <w:t xml:space="preserve">nehlaďte a neupravujte zvířata, dokud není místo </w:t>
      </w:r>
      <w:r w:rsidR="009B11FF" w:rsidRPr="00FC418C">
        <w:rPr>
          <w:rFonts w:ascii="Times New Roman" w:hAnsi="Times New Roman" w:cs="Times New Roman"/>
          <w:sz w:val="22"/>
          <w:szCs w:val="22"/>
        </w:rPr>
        <w:t>podání</w:t>
      </w:r>
      <w:r w:rsidR="009B11FF" w:rsidRPr="00FC418C" w:rsidDel="009B11FF">
        <w:rPr>
          <w:rFonts w:ascii="Times New Roman" w:hAnsi="Times New Roman" w:cs="Times New Roman"/>
          <w:sz w:val="22"/>
          <w:szCs w:val="22"/>
        </w:rPr>
        <w:t xml:space="preserve"> </w:t>
      </w:r>
      <w:r w:rsidRPr="00FC418C">
        <w:rPr>
          <w:rFonts w:ascii="Times New Roman" w:hAnsi="Times New Roman" w:cs="Times New Roman"/>
          <w:sz w:val="22"/>
          <w:szCs w:val="22"/>
        </w:rPr>
        <w:t>suché.</w:t>
      </w:r>
    </w:p>
    <w:p w14:paraId="4248D91B" w14:textId="240627D3" w:rsidR="00436230" w:rsidRPr="00FC418C" w:rsidRDefault="00436230" w:rsidP="000C610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C418C">
        <w:rPr>
          <w:rFonts w:ascii="Times New Roman" w:hAnsi="Times New Roman" w:cs="Times New Roman"/>
          <w:sz w:val="22"/>
          <w:szCs w:val="22"/>
        </w:rPr>
        <w:t xml:space="preserve">Během </w:t>
      </w:r>
      <w:r w:rsidR="009B11FF" w:rsidRPr="00FC418C">
        <w:rPr>
          <w:rFonts w:ascii="Times New Roman" w:hAnsi="Times New Roman" w:cs="Times New Roman"/>
          <w:sz w:val="22"/>
          <w:szCs w:val="22"/>
        </w:rPr>
        <w:t>podávání</w:t>
      </w:r>
      <w:r w:rsidR="009B11FF" w:rsidRPr="00FC418C" w:rsidDel="009B11FF">
        <w:rPr>
          <w:rFonts w:ascii="Times New Roman" w:hAnsi="Times New Roman" w:cs="Times New Roman"/>
          <w:sz w:val="22"/>
          <w:szCs w:val="22"/>
        </w:rPr>
        <w:t xml:space="preserve"> </w:t>
      </w:r>
      <w:r w:rsidRPr="00FC418C">
        <w:rPr>
          <w:rFonts w:ascii="Times New Roman" w:hAnsi="Times New Roman" w:cs="Times New Roman"/>
          <w:sz w:val="22"/>
          <w:szCs w:val="22"/>
        </w:rPr>
        <w:t>přípravku, nejezte, nepijte ani nekuřte.</w:t>
      </w:r>
    </w:p>
    <w:p w14:paraId="7FBDB626" w14:textId="77777777" w:rsidR="00436230" w:rsidRPr="00FC418C" w:rsidRDefault="00436230" w:rsidP="000C610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C418C">
        <w:rPr>
          <w:rFonts w:ascii="Times New Roman" w:hAnsi="Times New Roman" w:cs="Times New Roman"/>
          <w:sz w:val="22"/>
          <w:szCs w:val="22"/>
        </w:rPr>
        <w:t>Po použití si důkladně umyjte ruce.</w:t>
      </w:r>
    </w:p>
    <w:p w14:paraId="65B235FE" w14:textId="4ECA3DBD" w:rsidR="00C114FF" w:rsidRPr="00FC418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38C061" w14:textId="77777777" w:rsidR="00295140" w:rsidRPr="00FC418C" w:rsidRDefault="005F6D03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FC418C">
        <w:rPr>
          <w:szCs w:val="22"/>
          <w:u w:val="single"/>
        </w:rPr>
        <w:t>Zvláštní opatření pro ochranu životního prostředí:</w:t>
      </w:r>
    </w:p>
    <w:p w14:paraId="47390C4D" w14:textId="77777777" w:rsidR="00295140" w:rsidRPr="00FC418C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99AF40" w14:textId="4E18A18C" w:rsidR="00C114FF" w:rsidRPr="00FC418C" w:rsidRDefault="005F6D03" w:rsidP="00A9226B">
      <w:pPr>
        <w:tabs>
          <w:tab w:val="clear" w:pos="567"/>
        </w:tabs>
        <w:spacing w:line="240" w:lineRule="auto"/>
        <w:rPr>
          <w:szCs w:val="22"/>
        </w:rPr>
      </w:pPr>
      <w:r w:rsidRPr="00FC418C">
        <w:t>Neuplatňuje se.</w:t>
      </w:r>
    </w:p>
    <w:p w14:paraId="0CE51CD2" w14:textId="77777777" w:rsidR="00295140" w:rsidRPr="00FC418C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C8F4D6D" w14:textId="63768F04" w:rsidR="00295140" w:rsidRPr="00FC418C" w:rsidRDefault="005F6D03" w:rsidP="00A9226B">
      <w:pPr>
        <w:tabs>
          <w:tab w:val="clear" w:pos="567"/>
        </w:tabs>
        <w:spacing w:line="240" w:lineRule="auto"/>
      </w:pPr>
      <w:r w:rsidRPr="00FC418C">
        <w:rPr>
          <w:szCs w:val="22"/>
          <w:u w:val="single"/>
        </w:rPr>
        <w:t>Další opatření</w:t>
      </w:r>
      <w:r w:rsidRPr="00FC418C">
        <w:t>:</w:t>
      </w:r>
    </w:p>
    <w:p w14:paraId="565983F6" w14:textId="77777777" w:rsidR="00107803" w:rsidRPr="00FC418C" w:rsidRDefault="0010780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A756AC" w14:textId="1B327C88" w:rsidR="00436230" w:rsidRPr="00FC418C" w:rsidRDefault="00436230" w:rsidP="000C610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C418C">
        <w:rPr>
          <w:rFonts w:ascii="Times New Roman" w:hAnsi="Times New Roman" w:cs="Times New Roman"/>
          <w:sz w:val="22"/>
          <w:szCs w:val="22"/>
        </w:rPr>
        <w:t xml:space="preserve">Rozpouštědlo přítomné ve veterinárním léčivém přípravku může vytvořit skvrny nebo poškodit některé materiály, mezi které patří kůže, látky, plasty a leštěné povrchy. Proto počkejte, až místo </w:t>
      </w:r>
      <w:r w:rsidR="009B11FF" w:rsidRPr="00FC418C">
        <w:rPr>
          <w:rFonts w:ascii="Times New Roman" w:hAnsi="Times New Roman" w:cs="Times New Roman"/>
          <w:sz w:val="22"/>
          <w:szCs w:val="22"/>
        </w:rPr>
        <w:t>podání</w:t>
      </w:r>
      <w:r w:rsidR="009B11FF" w:rsidRPr="00FC418C" w:rsidDel="009B11FF">
        <w:rPr>
          <w:rFonts w:ascii="Times New Roman" w:hAnsi="Times New Roman" w:cs="Times New Roman"/>
          <w:sz w:val="22"/>
          <w:szCs w:val="22"/>
        </w:rPr>
        <w:t xml:space="preserve"> </w:t>
      </w:r>
      <w:r w:rsidRPr="00FC418C">
        <w:rPr>
          <w:rFonts w:ascii="Times New Roman" w:hAnsi="Times New Roman" w:cs="Times New Roman"/>
          <w:sz w:val="22"/>
          <w:szCs w:val="22"/>
        </w:rPr>
        <w:t xml:space="preserve">uschne před umožněním kontaktu s takovými materiály. </w:t>
      </w:r>
    </w:p>
    <w:p w14:paraId="309A1DB9" w14:textId="7A0C446C" w:rsidR="00295140" w:rsidRPr="00FC418C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FC418C" w:rsidRDefault="005F6D03" w:rsidP="00B13B6D">
      <w:pPr>
        <w:pStyle w:val="Style1"/>
      </w:pPr>
      <w:r w:rsidRPr="00FC418C">
        <w:t>3.6</w:t>
      </w:r>
      <w:r w:rsidRPr="00FC418C">
        <w:tab/>
        <w:t>Nežádoucí účinky</w:t>
      </w:r>
    </w:p>
    <w:p w14:paraId="10F3D673" w14:textId="77777777" w:rsidR="00295140" w:rsidRPr="00FC418C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576B8CA" w14:textId="0DFCA821" w:rsidR="00AD0710" w:rsidRPr="00FC418C" w:rsidRDefault="008E7FCF" w:rsidP="00AD0710">
      <w:pPr>
        <w:tabs>
          <w:tab w:val="clear" w:pos="567"/>
        </w:tabs>
        <w:spacing w:line="240" w:lineRule="auto"/>
        <w:rPr>
          <w:szCs w:val="22"/>
        </w:rPr>
      </w:pPr>
      <w:r w:rsidRPr="00FC418C">
        <w:t>Kočky</w:t>
      </w:r>
      <w:r w:rsidR="005F6D03" w:rsidRPr="00FC418C">
        <w:t>:</w:t>
      </w:r>
    </w:p>
    <w:p w14:paraId="669C145E" w14:textId="77777777" w:rsidR="00295140" w:rsidRPr="00FC418C" w:rsidRDefault="00295140" w:rsidP="00295140">
      <w:pPr>
        <w:rPr>
          <w:szCs w:val="22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8E7FCF" w:rsidRPr="00FC418C" w14:paraId="7A4C549F" w14:textId="77777777" w:rsidTr="00617B81">
        <w:tc>
          <w:tcPr>
            <w:tcW w:w="1957" w:type="pct"/>
          </w:tcPr>
          <w:p w14:paraId="2764D7B8" w14:textId="77777777" w:rsidR="008E7FCF" w:rsidRPr="00FC418C" w:rsidRDefault="008E7FCF" w:rsidP="008E7FCF">
            <w:pPr>
              <w:spacing w:before="60" w:after="60"/>
              <w:rPr>
                <w:szCs w:val="22"/>
              </w:rPr>
            </w:pPr>
            <w:r w:rsidRPr="00FC418C">
              <w:t>Vzácné</w:t>
            </w:r>
          </w:p>
          <w:p w14:paraId="62DEE9F9" w14:textId="62B47493" w:rsidR="008E7FCF" w:rsidRPr="00FC418C" w:rsidRDefault="008E7FCF" w:rsidP="008E7FCF">
            <w:pPr>
              <w:spacing w:before="60" w:after="60"/>
              <w:rPr>
                <w:szCs w:val="22"/>
                <w:highlight w:val="yellow"/>
              </w:rPr>
            </w:pPr>
            <w:r w:rsidRPr="00FC418C">
              <w:t>(1 až 10 zvířat / 10 000 ošetřených zvířat):</w:t>
            </w:r>
          </w:p>
        </w:tc>
        <w:tc>
          <w:tcPr>
            <w:tcW w:w="3043" w:type="pct"/>
          </w:tcPr>
          <w:p w14:paraId="6C2CCE28" w14:textId="77777777" w:rsidR="008E7FCF" w:rsidRPr="00FC418C" w:rsidRDefault="008E7FCF" w:rsidP="008E7FCF">
            <w:pPr>
              <w:spacing w:before="60" w:after="60"/>
              <w:rPr>
                <w:vertAlign w:val="superscript"/>
              </w:rPr>
            </w:pPr>
            <w:r w:rsidRPr="00FC418C">
              <w:t>mastná srst</w:t>
            </w:r>
            <w:r w:rsidRPr="00FC418C">
              <w:rPr>
                <w:vertAlign w:val="superscript"/>
              </w:rPr>
              <w:t>1</w:t>
            </w:r>
            <w:r w:rsidRPr="00FC418C">
              <w:t>, erytém</w:t>
            </w:r>
            <w:r w:rsidRPr="00FC418C">
              <w:rPr>
                <w:vertAlign w:val="superscript"/>
              </w:rPr>
              <w:t>1</w:t>
            </w:r>
          </w:p>
          <w:p w14:paraId="1CC2DAB0" w14:textId="0DEDB651" w:rsidR="008E7FCF" w:rsidRPr="00FC418C" w:rsidRDefault="008E7FCF" w:rsidP="008E7FCF">
            <w:pPr>
              <w:spacing w:before="60" w:after="60"/>
              <w:rPr>
                <w:iCs/>
                <w:szCs w:val="22"/>
                <w:highlight w:val="yellow"/>
              </w:rPr>
            </w:pPr>
            <w:r w:rsidRPr="00FC418C">
              <w:t>zvracení</w:t>
            </w:r>
            <w:r w:rsidRPr="00FC418C">
              <w:rPr>
                <w:vertAlign w:val="superscript"/>
              </w:rPr>
              <w:t>1</w:t>
            </w:r>
          </w:p>
        </w:tc>
      </w:tr>
      <w:tr w:rsidR="008E7FCF" w:rsidRPr="00FC418C" w14:paraId="2A97D209" w14:textId="77777777" w:rsidTr="00617B81">
        <w:tc>
          <w:tcPr>
            <w:tcW w:w="1957" w:type="pct"/>
          </w:tcPr>
          <w:p w14:paraId="5C3A50BE" w14:textId="77777777" w:rsidR="008E7FCF" w:rsidRPr="00FC418C" w:rsidRDefault="008E7FCF" w:rsidP="008E7FCF">
            <w:pPr>
              <w:spacing w:before="60" w:after="60"/>
              <w:rPr>
                <w:szCs w:val="22"/>
              </w:rPr>
            </w:pPr>
            <w:r w:rsidRPr="00FC418C">
              <w:t>Velmi vzácné</w:t>
            </w:r>
          </w:p>
          <w:p w14:paraId="78E246FA" w14:textId="7AE02DB1" w:rsidR="008E7FCF" w:rsidRPr="00FC418C" w:rsidRDefault="004275A2" w:rsidP="008E7FCF">
            <w:pPr>
              <w:spacing w:before="60" w:after="60"/>
              <w:rPr>
                <w:szCs w:val="22"/>
                <w:highlight w:val="yellow"/>
              </w:rPr>
            </w:pPr>
            <w:r w:rsidRPr="00FC418C">
              <w:t>(&lt;1</w:t>
            </w:r>
            <w:r w:rsidR="008E7FCF" w:rsidRPr="00FC418C">
              <w:t> zvíře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72FEB267" w14:textId="79258056" w:rsidR="008E7FCF" w:rsidRPr="00FC418C" w:rsidRDefault="000C0418" w:rsidP="008E7FCF">
            <w:pPr>
              <w:spacing w:before="60" w:after="60"/>
            </w:pPr>
            <w:r w:rsidRPr="00FC418C">
              <w:t xml:space="preserve">lokální </w:t>
            </w:r>
            <w:r w:rsidR="008E7FCF" w:rsidRPr="00FC418C">
              <w:t>alergická reakce</w:t>
            </w:r>
          </w:p>
          <w:p w14:paraId="300F12CE" w14:textId="37805B32" w:rsidR="008E7FCF" w:rsidRPr="00FC418C" w:rsidRDefault="008E7FCF" w:rsidP="008E7FCF">
            <w:pPr>
              <w:spacing w:before="60" w:after="60"/>
            </w:pPr>
            <w:r w:rsidRPr="00FC418C">
              <w:t>neurologické příznaky</w:t>
            </w:r>
            <w:r w:rsidRPr="00FC418C">
              <w:rPr>
                <w:vertAlign w:val="superscript"/>
              </w:rPr>
              <w:t>2</w:t>
            </w:r>
          </w:p>
          <w:p w14:paraId="1BC9DFB5" w14:textId="7DB393E7" w:rsidR="008E7FCF" w:rsidRPr="00FC418C" w:rsidRDefault="008E7FCF" w:rsidP="008E7FCF">
            <w:pPr>
              <w:spacing w:before="60" w:after="60"/>
              <w:rPr>
                <w:iCs/>
                <w:szCs w:val="22"/>
                <w:highlight w:val="yellow"/>
              </w:rPr>
            </w:pPr>
            <w:r w:rsidRPr="00FC418C">
              <w:t>změny chování (letargie, nepokoj, nechutenství)</w:t>
            </w:r>
            <w:r w:rsidRPr="00FC418C">
              <w:rPr>
                <w:vertAlign w:val="superscript"/>
              </w:rPr>
              <w:t>3</w:t>
            </w:r>
          </w:p>
        </w:tc>
      </w:tr>
      <w:tr w:rsidR="008E7FCF" w:rsidRPr="00FC418C" w14:paraId="70942452" w14:textId="77777777" w:rsidTr="00617B81">
        <w:tc>
          <w:tcPr>
            <w:tcW w:w="1957" w:type="pct"/>
          </w:tcPr>
          <w:p w14:paraId="7EC3A7BB" w14:textId="77777777" w:rsidR="004275A2" w:rsidRPr="00FC418C" w:rsidRDefault="004275A2" w:rsidP="004275A2">
            <w:pPr>
              <w:spacing w:before="60" w:after="60"/>
            </w:pPr>
            <w:r w:rsidRPr="00FC418C">
              <w:t xml:space="preserve">Neznámá četnost </w:t>
            </w:r>
          </w:p>
          <w:p w14:paraId="119340D8" w14:textId="52375F6F" w:rsidR="008E7FCF" w:rsidRPr="00FC418C" w:rsidRDefault="004275A2" w:rsidP="004275A2">
            <w:pPr>
              <w:spacing w:before="60" w:after="60"/>
              <w:rPr>
                <w:highlight w:val="yellow"/>
              </w:rPr>
            </w:pPr>
            <w:r w:rsidRPr="00FC418C">
              <w:t>(z dostupných údajů nelze určit)</w:t>
            </w:r>
          </w:p>
        </w:tc>
        <w:tc>
          <w:tcPr>
            <w:tcW w:w="3043" w:type="pct"/>
          </w:tcPr>
          <w:p w14:paraId="78697140" w14:textId="275762B4" w:rsidR="008E7FCF" w:rsidRPr="00FC418C" w:rsidRDefault="000C0418" w:rsidP="008E7FCF">
            <w:pPr>
              <w:spacing w:before="60" w:after="60"/>
            </w:pPr>
            <w:r w:rsidRPr="00FC418C">
              <w:t>s</w:t>
            </w:r>
            <w:r w:rsidR="008E7FCF" w:rsidRPr="00FC418C">
              <w:t>vědění</w:t>
            </w:r>
            <w:r w:rsidRPr="00FC418C">
              <w:rPr>
                <w:vertAlign w:val="superscript"/>
              </w:rPr>
              <w:t>4</w:t>
            </w:r>
            <w:r w:rsidR="00A506CE" w:rsidRPr="00FC418C">
              <w:rPr>
                <w:vertAlign w:val="superscript"/>
              </w:rPr>
              <w:t>1</w:t>
            </w:r>
          </w:p>
          <w:p w14:paraId="592B637A" w14:textId="652BD53E" w:rsidR="008E7FCF" w:rsidRPr="00FC418C" w:rsidRDefault="008E7FCF" w:rsidP="008E7FCF">
            <w:pPr>
              <w:spacing w:before="60" w:after="60"/>
              <w:rPr>
                <w:highlight w:val="yellow"/>
              </w:rPr>
            </w:pPr>
            <w:r w:rsidRPr="00FC418C">
              <w:t>slinění</w:t>
            </w:r>
            <w:r w:rsidR="000C0418" w:rsidRPr="00FC418C">
              <w:rPr>
                <w:vertAlign w:val="superscript"/>
              </w:rPr>
              <w:t>5</w:t>
            </w:r>
          </w:p>
        </w:tc>
      </w:tr>
    </w:tbl>
    <w:p w14:paraId="679140FC" w14:textId="5DA0A761" w:rsidR="008E7FCF" w:rsidRPr="00FC418C" w:rsidRDefault="008E7FCF" w:rsidP="008E7FCF">
      <w:pPr>
        <w:pStyle w:val="Normlnweb"/>
        <w:spacing w:before="40" w:beforeAutospacing="0" w:after="0" w:afterAutospacing="0"/>
        <w:rPr>
          <w:sz w:val="22"/>
          <w:szCs w:val="22"/>
        </w:rPr>
      </w:pPr>
      <w:r w:rsidRPr="00FC418C">
        <w:rPr>
          <w:sz w:val="22"/>
          <w:szCs w:val="22"/>
          <w:vertAlign w:val="superscript"/>
        </w:rPr>
        <w:t>1</w:t>
      </w:r>
      <w:r w:rsidRPr="00FC418C">
        <w:rPr>
          <w:sz w:val="22"/>
          <w:szCs w:val="22"/>
        </w:rPr>
        <w:t xml:space="preserve"> </w:t>
      </w:r>
      <w:r w:rsidR="007D1F7B" w:rsidRPr="00FC418C">
        <w:rPr>
          <w:sz w:val="22"/>
          <w:szCs w:val="22"/>
        </w:rPr>
        <w:t>T</w:t>
      </w:r>
      <w:r w:rsidRPr="00FC418C">
        <w:rPr>
          <w:sz w:val="22"/>
          <w:szCs w:val="22"/>
        </w:rPr>
        <w:t>yto příznaky zmizí, není nutná žádná další léčba</w:t>
      </w:r>
      <w:r w:rsidR="007D1F7B" w:rsidRPr="00FC418C">
        <w:rPr>
          <w:sz w:val="22"/>
          <w:szCs w:val="22"/>
        </w:rPr>
        <w:t>.</w:t>
      </w:r>
    </w:p>
    <w:p w14:paraId="3A22EA28" w14:textId="060D9F09" w:rsidR="000C0418" w:rsidRPr="00FC418C" w:rsidRDefault="000C0418" w:rsidP="008E7FCF">
      <w:pPr>
        <w:pStyle w:val="Normlnweb"/>
        <w:spacing w:before="40" w:beforeAutospacing="0" w:after="0" w:afterAutospacing="0"/>
        <w:rPr>
          <w:sz w:val="22"/>
          <w:szCs w:val="22"/>
        </w:rPr>
      </w:pPr>
      <w:r w:rsidRPr="00FC418C">
        <w:rPr>
          <w:sz w:val="22"/>
          <w:szCs w:val="22"/>
          <w:vertAlign w:val="superscript"/>
        </w:rPr>
        <w:t>2</w:t>
      </w:r>
      <w:r w:rsidRPr="00FC418C">
        <w:rPr>
          <w:sz w:val="22"/>
          <w:szCs w:val="22"/>
        </w:rPr>
        <w:t xml:space="preserve"> </w:t>
      </w:r>
      <w:bookmarkStart w:id="3" w:name="_Hlk143186503"/>
      <w:r w:rsidR="007D1F7B" w:rsidRPr="00FC418C">
        <w:rPr>
          <w:sz w:val="22"/>
          <w:szCs w:val="22"/>
        </w:rPr>
        <w:t>V</w:t>
      </w:r>
      <w:r w:rsidRPr="00FC418C">
        <w:rPr>
          <w:sz w:val="22"/>
          <w:szCs w:val="22"/>
        </w:rPr>
        <w:t xml:space="preserve">ětšina z nich je přechodná. </w:t>
      </w:r>
      <w:r w:rsidR="007D1F7B" w:rsidRPr="00FC418C">
        <w:rPr>
          <w:sz w:val="22"/>
          <w:szCs w:val="22"/>
        </w:rPr>
        <w:t>Pokud zvíře olizuje místo podání po ošetření.</w:t>
      </w:r>
      <w:bookmarkEnd w:id="3"/>
    </w:p>
    <w:p w14:paraId="518A3D6C" w14:textId="4FC10863" w:rsidR="008E7FCF" w:rsidRPr="00FC418C" w:rsidRDefault="008E7FCF" w:rsidP="008E7FCF">
      <w:pPr>
        <w:pStyle w:val="Normlnweb"/>
        <w:spacing w:before="0" w:beforeAutospacing="0" w:after="0" w:afterAutospacing="0"/>
        <w:ind w:left="567" w:hanging="567"/>
        <w:rPr>
          <w:sz w:val="22"/>
          <w:szCs w:val="22"/>
        </w:rPr>
      </w:pPr>
      <w:r w:rsidRPr="00FC418C">
        <w:rPr>
          <w:sz w:val="22"/>
          <w:szCs w:val="22"/>
          <w:vertAlign w:val="superscript"/>
        </w:rPr>
        <w:t>3</w:t>
      </w:r>
      <w:r w:rsidRPr="00FC418C">
        <w:rPr>
          <w:sz w:val="22"/>
          <w:szCs w:val="22"/>
        </w:rPr>
        <w:t xml:space="preserve"> </w:t>
      </w:r>
      <w:bookmarkStart w:id="4" w:name="_Hlk143186529"/>
      <w:r w:rsidR="007D1F7B" w:rsidRPr="00FC418C">
        <w:rPr>
          <w:sz w:val="22"/>
          <w:szCs w:val="22"/>
        </w:rPr>
        <w:t>Z</w:t>
      </w:r>
      <w:r w:rsidRPr="00FC418C">
        <w:rPr>
          <w:sz w:val="22"/>
          <w:szCs w:val="22"/>
        </w:rPr>
        <w:t>měny v chování jsou přechodné a způsobené lokálním podrážděním</w:t>
      </w:r>
      <w:r w:rsidR="007D1F7B" w:rsidRPr="00FC418C">
        <w:rPr>
          <w:sz w:val="22"/>
          <w:szCs w:val="22"/>
        </w:rPr>
        <w:t>.</w:t>
      </w:r>
      <w:bookmarkEnd w:id="4"/>
    </w:p>
    <w:p w14:paraId="5818AC27" w14:textId="1275AEB8" w:rsidR="000C0418" w:rsidRPr="00FC418C" w:rsidRDefault="000C0418" w:rsidP="008E7FCF">
      <w:pPr>
        <w:pStyle w:val="Normlnweb"/>
        <w:spacing w:before="0" w:beforeAutospacing="0" w:after="0" w:afterAutospacing="0"/>
        <w:ind w:left="567" w:hanging="567"/>
        <w:rPr>
          <w:sz w:val="22"/>
          <w:szCs w:val="22"/>
        </w:rPr>
      </w:pPr>
      <w:r w:rsidRPr="00FC418C">
        <w:rPr>
          <w:sz w:val="22"/>
          <w:szCs w:val="22"/>
          <w:vertAlign w:val="superscript"/>
        </w:rPr>
        <w:t>4</w:t>
      </w:r>
      <w:r w:rsidRPr="00FC418C">
        <w:rPr>
          <w:sz w:val="22"/>
          <w:szCs w:val="22"/>
        </w:rPr>
        <w:t xml:space="preserve"> </w:t>
      </w:r>
      <w:bookmarkStart w:id="5" w:name="_Hlk143186558"/>
      <w:r w:rsidR="007D1F7B" w:rsidRPr="00FC418C">
        <w:rPr>
          <w:sz w:val="22"/>
          <w:szCs w:val="22"/>
        </w:rPr>
        <w:t>P</w:t>
      </w:r>
      <w:r w:rsidRPr="00FC418C">
        <w:rPr>
          <w:sz w:val="22"/>
          <w:szCs w:val="22"/>
        </w:rPr>
        <w:t>řechodné</w:t>
      </w:r>
      <w:r w:rsidR="007D1F7B" w:rsidRPr="00FC418C">
        <w:rPr>
          <w:sz w:val="22"/>
          <w:szCs w:val="22"/>
        </w:rPr>
        <w:t>.</w:t>
      </w:r>
      <w:bookmarkEnd w:id="5"/>
    </w:p>
    <w:p w14:paraId="1A296377" w14:textId="26C05307" w:rsidR="000C0418" w:rsidRPr="00FC418C" w:rsidRDefault="000C0418" w:rsidP="00543C38">
      <w:pPr>
        <w:pStyle w:val="Normlnweb"/>
        <w:spacing w:before="0" w:beforeAutospacing="0" w:after="0" w:afterAutospacing="0"/>
        <w:ind w:left="142" w:hanging="142"/>
        <w:rPr>
          <w:sz w:val="22"/>
          <w:szCs w:val="22"/>
        </w:rPr>
      </w:pPr>
      <w:r w:rsidRPr="00FC418C">
        <w:rPr>
          <w:sz w:val="22"/>
          <w:szCs w:val="22"/>
          <w:vertAlign w:val="superscript"/>
        </w:rPr>
        <w:t>5</w:t>
      </w:r>
      <w:r w:rsidRPr="00FC418C">
        <w:rPr>
          <w:sz w:val="22"/>
          <w:szCs w:val="22"/>
        </w:rPr>
        <w:t xml:space="preserve"> </w:t>
      </w:r>
      <w:bookmarkStart w:id="6" w:name="_Hlk143186578"/>
      <w:r w:rsidR="007D1F7B" w:rsidRPr="00FC418C">
        <w:rPr>
          <w:sz w:val="22"/>
          <w:szCs w:val="22"/>
        </w:rPr>
        <w:t>P</w:t>
      </w:r>
      <w:r w:rsidRPr="00FC418C">
        <w:rPr>
          <w:sz w:val="22"/>
          <w:szCs w:val="22"/>
        </w:rPr>
        <w:t xml:space="preserve">o olíznutí místa podání bezprostředně po ošetření. </w:t>
      </w:r>
      <w:r w:rsidR="007D1F7B" w:rsidRPr="00FC418C">
        <w:rPr>
          <w:sz w:val="22"/>
          <w:szCs w:val="22"/>
        </w:rPr>
        <w:t>Není příznakem otravy a vymizí samo po několika minutách bez nutnosti léčby.</w:t>
      </w:r>
      <w:bookmarkEnd w:id="6"/>
    </w:p>
    <w:p w14:paraId="70B722E7" w14:textId="77777777" w:rsidR="000C0418" w:rsidRPr="00FC418C" w:rsidRDefault="000C0418" w:rsidP="008E7FCF">
      <w:pPr>
        <w:pStyle w:val="Normlnweb"/>
        <w:spacing w:before="0" w:beforeAutospacing="0" w:after="0" w:afterAutospacing="0"/>
        <w:ind w:left="567" w:hanging="567"/>
        <w:rPr>
          <w:sz w:val="22"/>
          <w:szCs w:val="22"/>
        </w:rPr>
      </w:pPr>
    </w:p>
    <w:p w14:paraId="3DD32652" w14:textId="77947872" w:rsidR="00247A48" w:rsidRPr="00FC418C" w:rsidRDefault="005F6D03" w:rsidP="00D60BCA">
      <w:pPr>
        <w:spacing w:line="240" w:lineRule="auto"/>
        <w:jc w:val="both"/>
        <w:rPr>
          <w:szCs w:val="22"/>
        </w:rPr>
      </w:pPr>
      <w:bookmarkStart w:id="7" w:name="_Hlk66891708"/>
      <w:r w:rsidRPr="00FC418C">
        <w:rPr>
          <w:szCs w:val="22"/>
        </w:rPr>
        <w:t>Hlášení nežádoucích účinků je důležité. Umožňuje nepřetržité sledování bezpečnosti veterinárního léčivého přípravku. Hlášení je třeba zaslat</w:t>
      </w:r>
      <w:r w:rsidR="005272F4" w:rsidRPr="00FC418C">
        <w:rPr>
          <w:szCs w:val="22"/>
        </w:rPr>
        <w:t>,</w:t>
      </w:r>
      <w:r w:rsidRPr="00FC418C">
        <w:rPr>
          <w:szCs w:val="22"/>
        </w:rPr>
        <w:t xml:space="preserve"> pokud možno</w:t>
      </w:r>
      <w:r w:rsidR="005272F4" w:rsidRPr="00FC418C">
        <w:rPr>
          <w:szCs w:val="22"/>
        </w:rPr>
        <w:t>,</w:t>
      </w:r>
      <w:r w:rsidRPr="00FC418C">
        <w:rPr>
          <w:szCs w:val="22"/>
        </w:rPr>
        <w:t xml:space="preserve"> prostřednictvím veterinárního lékaře</w:t>
      </w:r>
      <w:r w:rsidR="00562715" w:rsidRPr="00FC418C">
        <w:rPr>
          <w:szCs w:val="22"/>
        </w:rPr>
        <w:t>,</w:t>
      </w:r>
      <w:r w:rsidRPr="00FC418C">
        <w:rPr>
          <w:szCs w:val="22"/>
        </w:rPr>
        <w:t xml:space="preserve"> buď držiteli rozhodnutí o registraci, nebo příslušnému vnitrostátnímu orgánu prostřednictvím národního systému hlášení. Podrobné kontaktní údaje naleznete příbalové informace.</w:t>
      </w:r>
    </w:p>
    <w:bookmarkEnd w:id="7"/>
    <w:p w14:paraId="6871F765" w14:textId="77777777" w:rsidR="00247A48" w:rsidRPr="00FC418C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72CD533" w14:textId="77777777" w:rsidR="00C114FF" w:rsidRPr="00FC418C" w:rsidRDefault="005F6D03" w:rsidP="00AD0D92">
      <w:pPr>
        <w:pStyle w:val="Style1"/>
        <w:keepNext/>
      </w:pPr>
      <w:r w:rsidRPr="00FC418C">
        <w:lastRenderedPageBreak/>
        <w:t>3.7</w:t>
      </w:r>
      <w:r w:rsidRPr="00FC418C">
        <w:tab/>
        <w:t>Použití v průběhu březosti, laktace nebo snášky</w:t>
      </w:r>
    </w:p>
    <w:p w14:paraId="0DFBFADE" w14:textId="77777777" w:rsidR="00C114FF" w:rsidRPr="00FC418C" w:rsidRDefault="00C114FF" w:rsidP="00AD0D92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7C174AC" w14:textId="77777777" w:rsidR="00107803" w:rsidRPr="00FC418C" w:rsidRDefault="00107803" w:rsidP="0010780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C418C">
        <w:rPr>
          <w:rFonts w:ascii="Times New Roman" w:hAnsi="Times New Roman" w:cs="Times New Roman"/>
          <w:sz w:val="22"/>
          <w:szCs w:val="22"/>
        </w:rPr>
        <w:t>Nebyla stanovena bezpečnost veterinárního léčivého přípravku pro použití během březosti a laktace. Proto se použití přípravku nedoporučuje u zvířat určených k chovu nebo během březosti a laktace.</w:t>
      </w:r>
    </w:p>
    <w:p w14:paraId="45A16993" w14:textId="77777777" w:rsidR="00C114FF" w:rsidRPr="00FC418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FC418C" w:rsidRDefault="005F6D03" w:rsidP="00D60BCA">
      <w:pPr>
        <w:pStyle w:val="Style1"/>
        <w:keepNext/>
      </w:pPr>
      <w:r w:rsidRPr="00FC418C">
        <w:t>3.8</w:t>
      </w:r>
      <w:r w:rsidRPr="00FC418C">
        <w:tab/>
        <w:t>Interakce s jinými léčivými přípravky a další formy interakce</w:t>
      </w:r>
    </w:p>
    <w:p w14:paraId="54454937" w14:textId="77777777" w:rsidR="00C114FF" w:rsidRPr="00FC418C" w:rsidRDefault="00C114FF" w:rsidP="00D60BCA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67F47F3" w14:textId="77777777" w:rsidR="00107803" w:rsidRPr="00FC418C" w:rsidRDefault="00107803" w:rsidP="0010780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C418C">
        <w:rPr>
          <w:rFonts w:ascii="Times New Roman" w:hAnsi="Times New Roman" w:cs="Times New Roman"/>
          <w:sz w:val="22"/>
          <w:szCs w:val="22"/>
        </w:rPr>
        <w:t xml:space="preserve">Během léčby přípravkem MOXAMID by neměla být podávána žádná jiná antiparazitika ze skupiny makrocyklických laktonů. </w:t>
      </w:r>
    </w:p>
    <w:p w14:paraId="5BF7F75D" w14:textId="77777777" w:rsidR="00107803" w:rsidRPr="00FC418C" w:rsidRDefault="00107803" w:rsidP="0010780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2D98C91" w14:textId="77777777" w:rsidR="00107803" w:rsidRPr="00FC418C" w:rsidRDefault="00107803" w:rsidP="0010780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C418C">
        <w:rPr>
          <w:rFonts w:ascii="Times New Roman" w:hAnsi="Times New Roman" w:cs="Times New Roman"/>
          <w:sz w:val="22"/>
          <w:szCs w:val="22"/>
        </w:rPr>
        <w:t xml:space="preserve">Nebyly pozorovány žádné vzájemné interakce mezi přípravkem MOXAMID a běžně používanými veterinárními léčivými přípravky nebo lékařskými či chirurgickými postupy. </w:t>
      </w:r>
    </w:p>
    <w:p w14:paraId="0B86F3A7" w14:textId="77777777" w:rsidR="00C90EDA" w:rsidRPr="00FC418C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3DFD79" w14:textId="77777777" w:rsidR="00C114FF" w:rsidRPr="00FC418C" w:rsidRDefault="005F6D03" w:rsidP="00B13B6D">
      <w:pPr>
        <w:pStyle w:val="Style1"/>
      </w:pPr>
      <w:r w:rsidRPr="00FC418C">
        <w:t>3.9</w:t>
      </w:r>
      <w:r w:rsidRPr="00FC418C">
        <w:tab/>
        <w:t>Cesty podání a dávkování</w:t>
      </w:r>
    </w:p>
    <w:p w14:paraId="0C31E074" w14:textId="5A5AA961" w:rsidR="00145D34" w:rsidRPr="00FC418C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B73AF14" w14:textId="1CC2AD90" w:rsidR="00DB105D" w:rsidRPr="00FC418C" w:rsidRDefault="00DB105D" w:rsidP="00DB105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bookmarkStart w:id="8" w:name="_Hlk129175966"/>
      <w:r w:rsidRPr="00FC418C">
        <w:rPr>
          <w:rFonts w:ascii="Times New Roman" w:hAnsi="Times New Roman" w:cs="Times New Roman"/>
          <w:sz w:val="22"/>
          <w:szCs w:val="22"/>
        </w:rPr>
        <w:t xml:space="preserve">Podání nakapání na </w:t>
      </w:r>
      <w:r w:rsidR="00E61193" w:rsidRPr="00FC418C">
        <w:rPr>
          <w:rFonts w:ascii="Times New Roman" w:hAnsi="Times New Roman" w:cs="Times New Roman"/>
          <w:sz w:val="22"/>
          <w:szCs w:val="22"/>
        </w:rPr>
        <w:t>kůži – spot</w:t>
      </w:r>
      <w:r w:rsidRPr="00FC418C">
        <w:rPr>
          <w:rFonts w:ascii="Times New Roman" w:hAnsi="Times New Roman" w:cs="Times New Roman"/>
          <w:sz w:val="22"/>
          <w:szCs w:val="22"/>
        </w:rPr>
        <w:t xml:space="preserve">-on. Pouze pro vnější použití. </w:t>
      </w:r>
    </w:p>
    <w:bookmarkEnd w:id="8"/>
    <w:p w14:paraId="20109ADD" w14:textId="77777777" w:rsidR="00DB105D" w:rsidRPr="00FC418C" w:rsidRDefault="00DB105D" w:rsidP="00DB105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CA28DAF" w14:textId="77777777" w:rsidR="009034AA" w:rsidRPr="00FC418C" w:rsidRDefault="009034AA" w:rsidP="009034AA">
      <w:pPr>
        <w:pStyle w:val="Default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FC418C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Dávkovací schéma pro kočky: </w:t>
      </w:r>
    </w:p>
    <w:p w14:paraId="4A271FC9" w14:textId="77777777" w:rsidR="00107803" w:rsidRPr="00FC418C" w:rsidRDefault="00107803" w:rsidP="0010780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C418C">
        <w:rPr>
          <w:rFonts w:ascii="Times New Roman" w:hAnsi="Times New Roman" w:cs="Times New Roman"/>
          <w:sz w:val="22"/>
          <w:szCs w:val="22"/>
        </w:rPr>
        <w:t xml:space="preserve">Minimální doporučené dávky jsou 10 mg/kg živé hmotnosti imidaklopridu a 1,0 mg/kg živé hmotnosti moxidektinu, což odpovídá 0,1 ml /kg živé hmotnosti MOXAMID pro kočky. </w:t>
      </w:r>
    </w:p>
    <w:p w14:paraId="59FB31F7" w14:textId="77777777" w:rsidR="00107803" w:rsidRPr="00FC418C" w:rsidRDefault="00107803" w:rsidP="0010780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4B8C9AB" w14:textId="77777777" w:rsidR="00107803" w:rsidRPr="00FC418C" w:rsidRDefault="00107803" w:rsidP="0010780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C418C">
        <w:rPr>
          <w:rFonts w:ascii="Times New Roman" w:hAnsi="Times New Roman" w:cs="Times New Roman"/>
          <w:sz w:val="22"/>
          <w:szCs w:val="22"/>
        </w:rPr>
        <w:t xml:space="preserve">Léčebné schéma by mělo být stanoveno podle konkrétní diagnózy veterinárního lékaře a podle místní epidemiologické situace. </w:t>
      </w:r>
    </w:p>
    <w:p w14:paraId="101D5F0B" w14:textId="77777777" w:rsidR="00107803" w:rsidRPr="00FC418C" w:rsidRDefault="00107803" w:rsidP="00107803"/>
    <w:tbl>
      <w:tblPr>
        <w:tblpPr w:leftFromText="141" w:rightFromText="141" w:vertAnchor="text" w:horzAnchor="margin" w:tblpX="108" w:tblpY="-23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2802"/>
        <w:gridCol w:w="882"/>
        <w:gridCol w:w="1843"/>
        <w:gridCol w:w="1843"/>
      </w:tblGrid>
      <w:tr w:rsidR="00107803" w:rsidRPr="00FC418C" w14:paraId="63228C78" w14:textId="77777777" w:rsidTr="008E68D3">
        <w:tc>
          <w:tcPr>
            <w:tcW w:w="1842" w:type="dxa"/>
            <w:shd w:val="clear" w:color="auto" w:fill="auto"/>
            <w:vAlign w:val="center"/>
          </w:tcPr>
          <w:p w14:paraId="51D3EC22" w14:textId="77777777" w:rsidR="00107803" w:rsidRPr="00FC418C" w:rsidRDefault="00107803" w:rsidP="008E68D3">
            <w:pPr>
              <w:pStyle w:val="Default"/>
              <w:tabs>
                <w:tab w:val="left" w:pos="567"/>
              </w:tabs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418C">
              <w:rPr>
                <w:rFonts w:ascii="Times New Roman" w:hAnsi="Times New Roman" w:cs="Times New Roman"/>
                <w:sz w:val="22"/>
                <w:szCs w:val="22"/>
              </w:rPr>
              <w:t>Hmotnost kočky [kg]</w:t>
            </w:r>
          </w:p>
        </w:tc>
        <w:tc>
          <w:tcPr>
            <w:tcW w:w="2802" w:type="dxa"/>
            <w:shd w:val="clear" w:color="auto" w:fill="auto"/>
            <w:vAlign w:val="center"/>
          </w:tcPr>
          <w:p w14:paraId="4A16A499" w14:textId="77777777" w:rsidR="00107803" w:rsidRPr="00FC418C" w:rsidRDefault="00107803" w:rsidP="008E68D3">
            <w:pPr>
              <w:pStyle w:val="Default"/>
              <w:tabs>
                <w:tab w:val="left" w:pos="567"/>
              </w:tabs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418C">
              <w:rPr>
                <w:rFonts w:ascii="Times New Roman" w:hAnsi="Times New Roman" w:cs="Times New Roman"/>
                <w:sz w:val="22"/>
                <w:szCs w:val="22"/>
              </w:rPr>
              <w:t>Použitá velikost tuby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61B57006" w14:textId="77777777" w:rsidR="00107803" w:rsidRPr="00FC418C" w:rsidRDefault="00107803" w:rsidP="008E68D3">
            <w:pPr>
              <w:pStyle w:val="Default"/>
              <w:tabs>
                <w:tab w:val="left" w:pos="567"/>
              </w:tabs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418C">
              <w:rPr>
                <w:rFonts w:ascii="Times New Roman" w:hAnsi="Times New Roman" w:cs="Times New Roman"/>
                <w:sz w:val="22"/>
                <w:szCs w:val="22"/>
              </w:rPr>
              <w:t>Objem [ml]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978C58" w14:textId="77777777" w:rsidR="00107803" w:rsidRPr="00FC418C" w:rsidRDefault="00107803" w:rsidP="008E68D3">
            <w:pPr>
              <w:pStyle w:val="Default"/>
              <w:tabs>
                <w:tab w:val="left" w:pos="567"/>
              </w:tabs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418C">
              <w:rPr>
                <w:rFonts w:ascii="Times New Roman" w:hAnsi="Times New Roman" w:cs="Times New Roman"/>
                <w:sz w:val="22"/>
                <w:szCs w:val="22"/>
              </w:rPr>
              <w:t>Imidakloprid [mg/kg ž.hm.]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EFD09B" w14:textId="77777777" w:rsidR="00107803" w:rsidRPr="00FC418C" w:rsidRDefault="00107803" w:rsidP="008E68D3">
            <w:pPr>
              <w:pStyle w:val="Default"/>
              <w:tabs>
                <w:tab w:val="left" w:pos="567"/>
              </w:tabs>
              <w:spacing w:line="2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418C">
              <w:rPr>
                <w:rFonts w:ascii="Times New Roman" w:hAnsi="Times New Roman" w:cs="Times New Roman"/>
                <w:sz w:val="22"/>
                <w:szCs w:val="22"/>
              </w:rPr>
              <w:t>Moxidektin [mg/kg ž.hm.]</w:t>
            </w:r>
          </w:p>
        </w:tc>
      </w:tr>
      <w:tr w:rsidR="009034AA" w:rsidRPr="00FC418C" w14:paraId="21B4BF4D" w14:textId="77777777" w:rsidTr="008E68D3">
        <w:trPr>
          <w:trHeight w:val="879"/>
        </w:trPr>
        <w:tc>
          <w:tcPr>
            <w:tcW w:w="1842" w:type="dxa"/>
            <w:shd w:val="clear" w:color="auto" w:fill="auto"/>
            <w:vAlign w:val="center"/>
          </w:tcPr>
          <w:p w14:paraId="3F73C058" w14:textId="044271FF" w:rsidR="009034AA" w:rsidRPr="00FC418C" w:rsidRDefault="009034AA" w:rsidP="009034AA">
            <w:pPr>
              <w:pStyle w:val="Default"/>
              <w:tabs>
                <w:tab w:val="left" w:pos="567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C418C">
              <w:rPr>
                <w:rFonts w:ascii="Times New Roman" w:hAnsi="Times New Roman" w:cs="Times New Roman"/>
                <w:sz w:val="22"/>
                <w:szCs w:val="22"/>
              </w:rPr>
              <w:t>≤ 4 kg</w:t>
            </w:r>
          </w:p>
        </w:tc>
        <w:tc>
          <w:tcPr>
            <w:tcW w:w="2802" w:type="dxa"/>
            <w:shd w:val="clear" w:color="auto" w:fill="auto"/>
            <w:vAlign w:val="center"/>
          </w:tcPr>
          <w:p w14:paraId="56A6C742" w14:textId="3D23A4E4" w:rsidR="009034AA" w:rsidRPr="00FC418C" w:rsidRDefault="009034AA" w:rsidP="009034AA">
            <w:pPr>
              <w:pStyle w:val="Default"/>
              <w:tabs>
                <w:tab w:val="left" w:pos="567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C418C">
              <w:rPr>
                <w:rFonts w:ascii="Times New Roman" w:hAnsi="Times New Roman" w:cs="Times New Roman"/>
                <w:sz w:val="22"/>
                <w:szCs w:val="22"/>
              </w:rPr>
              <w:t>MOXAMID pro malé kočky a fretky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57372044" w14:textId="24A5F57E" w:rsidR="009034AA" w:rsidRPr="00FC418C" w:rsidRDefault="009034AA" w:rsidP="009034AA">
            <w:pPr>
              <w:pStyle w:val="Default"/>
              <w:tabs>
                <w:tab w:val="left" w:pos="567"/>
              </w:tabs>
              <w:spacing w:line="260" w:lineRule="exac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C418C">
              <w:rPr>
                <w:rFonts w:ascii="Times New Roman" w:hAnsi="Times New Roman" w:cs="Times New Roman"/>
                <w:bCs/>
                <w:sz w:val="22"/>
                <w:szCs w:val="22"/>
              </w:rPr>
              <w:t>0,4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DDC31E" w14:textId="3D90FEC6" w:rsidR="009034AA" w:rsidRPr="00FC418C" w:rsidRDefault="009034AA" w:rsidP="009034AA">
            <w:pPr>
              <w:pStyle w:val="Default"/>
              <w:tabs>
                <w:tab w:val="left" w:pos="567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C418C">
              <w:rPr>
                <w:rFonts w:ascii="Times New Roman" w:hAnsi="Times New Roman" w:cs="Times New Roman"/>
                <w:sz w:val="22"/>
                <w:szCs w:val="22"/>
              </w:rPr>
              <w:t>minimálně 10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933DBF" w14:textId="2EFCE7A0" w:rsidR="009034AA" w:rsidRPr="00FC418C" w:rsidRDefault="009034AA" w:rsidP="009034AA">
            <w:pPr>
              <w:pStyle w:val="Default"/>
              <w:tabs>
                <w:tab w:val="left" w:pos="567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C418C">
              <w:rPr>
                <w:rFonts w:ascii="Times New Roman" w:hAnsi="Times New Roman" w:cs="Times New Roman"/>
                <w:sz w:val="22"/>
                <w:szCs w:val="22"/>
              </w:rPr>
              <w:t>minimálně 1</w:t>
            </w:r>
          </w:p>
        </w:tc>
      </w:tr>
    </w:tbl>
    <w:p w14:paraId="3564D180" w14:textId="085CF981" w:rsidR="00107803" w:rsidRPr="00FC418C" w:rsidRDefault="00107803" w:rsidP="00107803">
      <w:pPr>
        <w:pStyle w:val="Default"/>
        <w:jc w:val="both"/>
        <w:rPr>
          <w:rFonts w:ascii="Times New Roman" w:hAnsi="Times New Roman" w:cs="Times New Roman"/>
          <w:i/>
          <w:iCs/>
          <w:sz w:val="22"/>
          <w:szCs w:val="22"/>
          <w:u w:val="single"/>
        </w:rPr>
      </w:pPr>
      <w:r w:rsidRPr="00FC418C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Léčba a prevence napadení blechami (Ctenocephalides felis) </w:t>
      </w:r>
    </w:p>
    <w:p w14:paraId="77C5DBB6" w14:textId="1EAF24E5" w:rsidR="00107803" w:rsidRPr="00FC418C" w:rsidRDefault="00107803" w:rsidP="0010780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C418C">
        <w:rPr>
          <w:rFonts w:ascii="Times New Roman" w:hAnsi="Times New Roman" w:cs="Times New Roman"/>
          <w:sz w:val="22"/>
          <w:szCs w:val="22"/>
        </w:rPr>
        <w:t xml:space="preserve">Jedno ošetření zabrání napadení blechami po dobu 4 týdnů. Existující kukly blech v prostředí se mohou vylíhnout 6 týdnů anebo později od začátku léčby v závislosti na klimatických podmínkách. Proto je potřebné kombinovat léčbu MOXAMID s ošetřením prostředí, aby se přerušil vývojový cyklus blech. Tato kombinace může urychlit redukci bleší populace v domácnosti. Přípravek je třeba </w:t>
      </w:r>
      <w:r w:rsidR="00DB105D" w:rsidRPr="00FC418C">
        <w:rPr>
          <w:rFonts w:ascii="Times New Roman" w:hAnsi="Times New Roman" w:cs="Times New Roman"/>
          <w:sz w:val="22"/>
          <w:szCs w:val="22"/>
        </w:rPr>
        <w:t xml:space="preserve">podávat </w:t>
      </w:r>
      <w:r w:rsidRPr="00FC418C">
        <w:rPr>
          <w:rFonts w:ascii="Times New Roman" w:hAnsi="Times New Roman" w:cs="Times New Roman"/>
          <w:sz w:val="22"/>
          <w:szCs w:val="22"/>
        </w:rPr>
        <w:t>v měsíčních intervalech, pokud je používaný jako součást léčby alergické dermatitidy vyvolané blechami.</w:t>
      </w:r>
    </w:p>
    <w:p w14:paraId="7C8AC881" w14:textId="77777777" w:rsidR="00107803" w:rsidRPr="00FC418C" w:rsidRDefault="00107803" w:rsidP="0010780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D6C1B0E" w14:textId="77777777" w:rsidR="00DB105D" w:rsidRPr="00FC418C" w:rsidRDefault="00DB105D" w:rsidP="00DB105D">
      <w:pPr>
        <w:pStyle w:val="Default"/>
        <w:jc w:val="both"/>
        <w:rPr>
          <w:rFonts w:ascii="Times New Roman" w:hAnsi="Times New Roman" w:cs="Times New Roman"/>
          <w:i/>
          <w:iCs/>
          <w:sz w:val="22"/>
          <w:szCs w:val="22"/>
          <w:u w:val="single"/>
        </w:rPr>
      </w:pPr>
      <w:r w:rsidRPr="00FC418C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Léčba napadení ušními roztoči (Otodectes cynotis) </w:t>
      </w:r>
    </w:p>
    <w:p w14:paraId="3756F3FA" w14:textId="77777777" w:rsidR="00DB105D" w:rsidRPr="00FC418C" w:rsidRDefault="00DB105D" w:rsidP="00DB105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C418C">
        <w:rPr>
          <w:rFonts w:ascii="Times New Roman" w:hAnsi="Times New Roman" w:cs="Times New Roman"/>
          <w:sz w:val="22"/>
          <w:szCs w:val="22"/>
        </w:rPr>
        <w:t xml:space="preserve">Podejte jednu dávku přípravku. Po 30 dnech je doporučena kontrola u veterinárního lékaře, protože u některých zvířat je třeba druhé podání. Nepodávejte přímo do zvukovodu. </w:t>
      </w:r>
    </w:p>
    <w:p w14:paraId="1DDA9C75" w14:textId="77777777" w:rsidR="00DB105D" w:rsidRPr="00FC418C" w:rsidRDefault="00DB105D" w:rsidP="00DB105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6B0F7CA" w14:textId="77777777" w:rsidR="00DB105D" w:rsidRPr="00FC418C" w:rsidRDefault="00DB105D" w:rsidP="00DB105D">
      <w:pPr>
        <w:pStyle w:val="Default"/>
        <w:jc w:val="both"/>
        <w:rPr>
          <w:rFonts w:ascii="Times New Roman" w:hAnsi="Times New Roman" w:cs="Times New Roman"/>
          <w:i/>
          <w:iCs/>
          <w:sz w:val="22"/>
          <w:szCs w:val="22"/>
          <w:u w:val="single"/>
        </w:rPr>
      </w:pPr>
      <w:r w:rsidRPr="00FC418C">
        <w:rPr>
          <w:rFonts w:ascii="Times New Roman" w:hAnsi="Times New Roman" w:cs="Times New Roman"/>
          <w:i/>
          <w:iCs/>
          <w:sz w:val="22"/>
          <w:szCs w:val="22"/>
          <w:u w:val="single"/>
        </w:rPr>
        <w:t>Léčba svrabu vyvolaného svrabovkou kočičí (Notoedres cati)</w:t>
      </w:r>
    </w:p>
    <w:p w14:paraId="2E1EDE92" w14:textId="77777777" w:rsidR="00DB105D" w:rsidRPr="00FC418C" w:rsidRDefault="00DB105D" w:rsidP="00DB105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C418C">
        <w:rPr>
          <w:rFonts w:ascii="Times New Roman" w:hAnsi="Times New Roman" w:cs="Times New Roman"/>
          <w:sz w:val="22"/>
          <w:szCs w:val="22"/>
        </w:rPr>
        <w:t>Podejte jednu dávku přípravku.</w:t>
      </w:r>
    </w:p>
    <w:p w14:paraId="714D46E0" w14:textId="77777777" w:rsidR="00DB105D" w:rsidRPr="00FC418C" w:rsidRDefault="00DB105D" w:rsidP="00DB105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CA4F649" w14:textId="77777777" w:rsidR="00DB105D" w:rsidRPr="00FC418C" w:rsidRDefault="00DB105D" w:rsidP="00DB105D">
      <w:pPr>
        <w:pStyle w:val="Default"/>
        <w:jc w:val="both"/>
        <w:rPr>
          <w:rFonts w:ascii="Times New Roman" w:hAnsi="Times New Roman" w:cs="Times New Roman"/>
          <w:i/>
          <w:iCs/>
          <w:sz w:val="22"/>
          <w:szCs w:val="22"/>
          <w:u w:val="single"/>
        </w:rPr>
      </w:pPr>
      <w:r w:rsidRPr="00FC418C">
        <w:rPr>
          <w:rFonts w:ascii="Times New Roman" w:hAnsi="Times New Roman" w:cs="Times New Roman"/>
          <w:i/>
          <w:iCs/>
          <w:sz w:val="22"/>
          <w:szCs w:val="22"/>
          <w:u w:val="single"/>
        </w:rPr>
        <w:t>Léčba napadení plicnivkou Eucoleus aerophilus (syn. Capillaria aerophila) (dospělci)</w:t>
      </w:r>
    </w:p>
    <w:p w14:paraId="1F89328D" w14:textId="77777777" w:rsidR="00DB105D" w:rsidRPr="00FC418C" w:rsidRDefault="00DB105D" w:rsidP="00DB105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C418C">
        <w:rPr>
          <w:rFonts w:ascii="Times New Roman" w:hAnsi="Times New Roman" w:cs="Times New Roman"/>
          <w:sz w:val="22"/>
          <w:szCs w:val="22"/>
        </w:rPr>
        <w:t>Podejte jednu dávku přípravku.</w:t>
      </w:r>
    </w:p>
    <w:p w14:paraId="6D651181" w14:textId="77777777" w:rsidR="00DB105D" w:rsidRPr="00FC418C" w:rsidRDefault="00DB105D" w:rsidP="00DB105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95D6A3D" w14:textId="77777777" w:rsidR="00DB105D" w:rsidRPr="00FC418C" w:rsidRDefault="00DB105D" w:rsidP="00DB105D">
      <w:pPr>
        <w:autoSpaceDE w:val="0"/>
        <w:autoSpaceDN w:val="0"/>
        <w:adjustRightInd w:val="0"/>
        <w:rPr>
          <w:color w:val="000000"/>
          <w:szCs w:val="22"/>
          <w:u w:val="single"/>
          <w:lang w:eastAsia="cs-CZ"/>
        </w:rPr>
      </w:pPr>
      <w:r w:rsidRPr="00FC418C">
        <w:rPr>
          <w:i/>
          <w:iCs/>
          <w:color w:val="000000"/>
          <w:szCs w:val="22"/>
          <w:u w:val="single"/>
          <w:lang w:eastAsia="cs-CZ"/>
        </w:rPr>
        <w:t xml:space="preserve">Prevence Aelurostrongylus abstrusus </w:t>
      </w:r>
    </w:p>
    <w:p w14:paraId="6FC1810C" w14:textId="77777777" w:rsidR="00DB105D" w:rsidRPr="00FC418C" w:rsidRDefault="00DB105D" w:rsidP="00DB105D">
      <w:pPr>
        <w:autoSpaceDE w:val="0"/>
        <w:autoSpaceDN w:val="0"/>
        <w:adjustRightInd w:val="0"/>
        <w:rPr>
          <w:color w:val="000000"/>
          <w:szCs w:val="22"/>
          <w:lang w:eastAsia="cs-CZ"/>
        </w:rPr>
      </w:pPr>
      <w:r w:rsidRPr="00FC418C">
        <w:rPr>
          <w:color w:val="000000"/>
          <w:szCs w:val="22"/>
          <w:lang w:eastAsia="cs-CZ"/>
        </w:rPr>
        <w:t xml:space="preserve">Přípravek se má podávat měsíčně. </w:t>
      </w:r>
    </w:p>
    <w:p w14:paraId="6D808FDC" w14:textId="77777777" w:rsidR="00DB105D" w:rsidRPr="00FC418C" w:rsidRDefault="00DB105D" w:rsidP="00DB105D">
      <w:pPr>
        <w:autoSpaceDE w:val="0"/>
        <w:autoSpaceDN w:val="0"/>
        <w:adjustRightInd w:val="0"/>
        <w:rPr>
          <w:color w:val="000000"/>
          <w:szCs w:val="22"/>
          <w:lang w:eastAsia="cs-CZ"/>
        </w:rPr>
      </w:pPr>
    </w:p>
    <w:p w14:paraId="781BD757" w14:textId="77777777" w:rsidR="00DB105D" w:rsidRPr="00FC418C" w:rsidRDefault="00DB105D" w:rsidP="00DB105D">
      <w:pPr>
        <w:autoSpaceDE w:val="0"/>
        <w:autoSpaceDN w:val="0"/>
        <w:adjustRightInd w:val="0"/>
        <w:rPr>
          <w:color w:val="000000"/>
          <w:szCs w:val="22"/>
          <w:u w:val="single"/>
          <w:lang w:eastAsia="cs-CZ"/>
        </w:rPr>
      </w:pPr>
      <w:r w:rsidRPr="00FC418C">
        <w:rPr>
          <w:i/>
          <w:iCs/>
          <w:color w:val="000000"/>
          <w:szCs w:val="22"/>
          <w:u w:val="single"/>
          <w:lang w:eastAsia="cs-CZ"/>
        </w:rPr>
        <w:t xml:space="preserve">Léčba Aelurostrongylus abstrusus </w:t>
      </w:r>
    </w:p>
    <w:p w14:paraId="5F211E83" w14:textId="77777777" w:rsidR="00DB105D" w:rsidRPr="00FC418C" w:rsidRDefault="00DB105D" w:rsidP="00DB105D">
      <w:pPr>
        <w:autoSpaceDE w:val="0"/>
        <w:autoSpaceDN w:val="0"/>
        <w:adjustRightInd w:val="0"/>
        <w:rPr>
          <w:color w:val="000000"/>
          <w:szCs w:val="22"/>
          <w:lang w:eastAsia="cs-CZ"/>
        </w:rPr>
      </w:pPr>
      <w:r w:rsidRPr="00FC418C">
        <w:rPr>
          <w:color w:val="000000"/>
          <w:szCs w:val="22"/>
          <w:lang w:eastAsia="cs-CZ"/>
        </w:rPr>
        <w:t xml:space="preserve">MOXAMID se má podávat měsíčně po tři po sobě následující měsíce. </w:t>
      </w:r>
    </w:p>
    <w:p w14:paraId="149C75D0" w14:textId="77777777" w:rsidR="00DB105D" w:rsidRPr="00FC418C" w:rsidRDefault="00DB105D" w:rsidP="00DB105D">
      <w:pPr>
        <w:autoSpaceDE w:val="0"/>
        <w:autoSpaceDN w:val="0"/>
        <w:adjustRightInd w:val="0"/>
        <w:rPr>
          <w:color w:val="000000"/>
          <w:szCs w:val="22"/>
          <w:lang w:eastAsia="cs-CZ"/>
        </w:rPr>
      </w:pPr>
    </w:p>
    <w:p w14:paraId="51606775" w14:textId="77777777" w:rsidR="00DB105D" w:rsidRPr="00FC418C" w:rsidRDefault="00DB105D" w:rsidP="00DB105D">
      <w:pPr>
        <w:autoSpaceDE w:val="0"/>
        <w:autoSpaceDN w:val="0"/>
        <w:adjustRightInd w:val="0"/>
        <w:rPr>
          <w:color w:val="000000"/>
          <w:szCs w:val="22"/>
          <w:u w:val="single"/>
          <w:lang w:eastAsia="cs-CZ"/>
        </w:rPr>
      </w:pPr>
      <w:r w:rsidRPr="00FC418C">
        <w:rPr>
          <w:i/>
          <w:iCs/>
          <w:color w:val="000000"/>
          <w:szCs w:val="22"/>
          <w:u w:val="single"/>
          <w:lang w:eastAsia="cs-CZ"/>
        </w:rPr>
        <w:t xml:space="preserve">Léčba napadení očním červem Thelazia callipaeda (dospělci) </w:t>
      </w:r>
    </w:p>
    <w:p w14:paraId="7A6DC480" w14:textId="77777777" w:rsidR="00DB105D" w:rsidRPr="00FC418C" w:rsidRDefault="00DB105D" w:rsidP="00DB105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C418C">
        <w:rPr>
          <w:rFonts w:ascii="Times New Roman" w:hAnsi="Times New Roman" w:cs="Times New Roman"/>
          <w:sz w:val="22"/>
          <w:szCs w:val="22"/>
        </w:rPr>
        <w:t>Podejte jednu dávku přípravku.</w:t>
      </w:r>
    </w:p>
    <w:p w14:paraId="601849E6" w14:textId="77777777" w:rsidR="00DB105D" w:rsidRPr="00FC418C" w:rsidRDefault="00DB105D" w:rsidP="00DB105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ED7EFDF" w14:textId="77777777" w:rsidR="00DB105D" w:rsidRPr="00FC418C" w:rsidRDefault="00DB105D" w:rsidP="00DB105D">
      <w:pPr>
        <w:pStyle w:val="Default"/>
        <w:jc w:val="both"/>
        <w:rPr>
          <w:rFonts w:ascii="Times New Roman" w:hAnsi="Times New Roman" w:cs="Times New Roman"/>
          <w:i/>
          <w:iCs/>
          <w:sz w:val="22"/>
          <w:szCs w:val="22"/>
          <w:u w:val="single"/>
        </w:rPr>
      </w:pPr>
      <w:r w:rsidRPr="00FC418C">
        <w:rPr>
          <w:rFonts w:ascii="Times New Roman" w:hAnsi="Times New Roman" w:cs="Times New Roman"/>
          <w:i/>
          <w:iCs/>
          <w:sz w:val="22"/>
          <w:szCs w:val="22"/>
          <w:u w:val="single"/>
        </w:rPr>
        <w:t>Prevence napadení srdečními červy (Dirofilaria immitis)</w:t>
      </w:r>
    </w:p>
    <w:p w14:paraId="5D1A0664" w14:textId="77777777" w:rsidR="00DB105D" w:rsidRPr="00FC418C" w:rsidRDefault="00DB105D" w:rsidP="00DB105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C418C">
        <w:rPr>
          <w:rFonts w:ascii="Times New Roman" w:hAnsi="Times New Roman" w:cs="Times New Roman"/>
          <w:sz w:val="22"/>
          <w:szCs w:val="22"/>
        </w:rPr>
        <w:t xml:space="preserve">Kočky žijící anebo cestující do míst s výskytem srdečních červů mohou být infikované dospělci srdečních červů. Proto je třeba mít před podáním MOXAMIDu na zřeteli upozornění z bodu 3.5. </w:t>
      </w:r>
    </w:p>
    <w:p w14:paraId="4A741600" w14:textId="77777777" w:rsidR="00DB105D" w:rsidRPr="00FC418C" w:rsidRDefault="00DB105D" w:rsidP="00DB105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27CD883" w14:textId="77777777" w:rsidR="00DB105D" w:rsidRPr="00FC418C" w:rsidRDefault="00DB105D" w:rsidP="00DB105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C418C">
        <w:rPr>
          <w:rFonts w:ascii="Times New Roman" w:hAnsi="Times New Roman" w:cs="Times New Roman"/>
          <w:sz w:val="22"/>
          <w:szCs w:val="22"/>
        </w:rPr>
        <w:t xml:space="preserve">Pro prevenci napadení srdečními červy je třeba podávat MOXAMID jednou za měsíc, v období výskytu komárů (mezihostitel přenášející larvy srdečních červů). Přípravek může být podáván celý rok. První dávku lze podat po prvním pravděpodobném kontaktu s komáry, ale ne později než 1 měsíc po kontaktu s komáry. V léčbě je třeba pokračovat v pravidelných intervalech jednou za měsíc a měla by trvat ještě měsíc po posledním kontaktu s komáry. Aby bylo ošetření pravidelné, je třeba podávat přípravek každý měsíc ve stejný den nebo v den stejného data. Pokud MOXAMID nahrazuje jiný přípravek preventivně působící proti srdečním červům, je nutné ho podat do jednoho měsíce po poslední dávce předchozího přípravku. </w:t>
      </w:r>
    </w:p>
    <w:p w14:paraId="6A8B039C" w14:textId="77777777" w:rsidR="00DB105D" w:rsidRPr="00FC418C" w:rsidRDefault="00DB105D" w:rsidP="00DB105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C418C">
        <w:rPr>
          <w:rFonts w:ascii="Times New Roman" w:hAnsi="Times New Roman" w:cs="Times New Roman"/>
          <w:sz w:val="22"/>
          <w:szCs w:val="22"/>
        </w:rPr>
        <w:t xml:space="preserve">V lokalitách, kde se nákaza srdečními červy nevyskytuje, lze přípravek podat bez zvláštních opatření. </w:t>
      </w:r>
    </w:p>
    <w:p w14:paraId="4DFB5DD5" w14:textId="77777777" w:rsidR="00107803" w:rsidRPr="00FC418C" w:rsidRDefault="00107803" w:rsidP="0010780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F4B91D1" w14:textId="77777777" w:rsidR="00107803" w:rsidRPr="00FC418C" w:rsidRDefault="00107803" w:rsidP="0010780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C418C">
        <w:rPr>
          <w:rFonts w:ascii="Times New Roman" w:hAnsi="Times New Roman" w:cs="Times New Roman"/>
          <w:i/>
          <w:iCs/>
          <w:sz w:val="22"/>
          <w:szCs w:val="22"/>
          <w:u w:val="single"/>
        </w:rPr>
        <w:t>Léčba nematodóz vyvolaných škrkavkami a měchovci (Toxocara cati a Ancylostoma tubaeforme)</w:t>
      </w:r>
      <w:r w:rsidRPr="00FC418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14:paraId="5125C5CF" w14:textId="77777777" w:rsidR="00107803" w:rsidRPr="00FC418C" w:rsidRDefault="00107803" w:rsidP="0010780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C418C">
        <w:rPr>
          <w:rFonts w:ascii="Times New Roman" w:hAnsi="Times New Roman" w:cs="Times New Roman"/>
          <w:sz w:val="22"/>
          <w:szCs w:val="22"/>
        </w:rPr>
        <w:t xml:space="preserve">V lokalitách s výskytem nákaz srdečními červy může měsíční ošetřování výrazně snížit riziko reinfekce škrkavkami a měchovci. V lokalitách bez výskytu dirofilárií lze přípravek používat jako součást preventivního programu proti blechám a gastrointestinálním nematodům. </w:t>
      </w:r>
    </w:p>
    <w:p w14:paraId="31226998" w14:textId="6BA237D7" w:rsidR="00107803" w:rsidRPr="00FC418C" w:rsidRDefault="00107803" w:rsidP="0010780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ECE2F71" w14:textId="77777777" w:rsidR="00FB20DB" w:rsidRPr="00FC418C" w:rsidRDefault="00FB20DB" w:rsidP="00FB20DB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FC418C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Dávkovací schéma pro fretky: </w:t>
      </w:r>
    </w:p>
    <w:p w14:paraId="46FF08C6" w14:textId="14028D41" w:rsidR="00FB20DB" w:rsidRPr="00FC418C" w:rsidRDefault="00FB20DB" w:rsidP="00FB20D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C418C">
        <w:rPr>
          <w:rFonts w:ascii="Times New Roman" w:hAnsi="Times New Roman" w:cs="Times New Roman"/>
          <w:sz w:val="22"/>
          <w:szCs w:val="22"/>
        </w:rPr>
        <w:t xml:space="preserve">Na zvíře se </w:t>
      </w:r>
      <w:r w:rsidR="00DB105D" w:rsidRPr="00FC418C">
        <w:rPr>
          <w:rFonts w:ascii="Times New Roman" w:hAnsi="Times New Roman" w:cs="Times New Roman"/>
          <w:sz w:val="22"/>
          <w:szCs w:val="22"/>
        </w:rPr>
        <w:t xml:space="preserve">podává </w:t>
      </w:r>
      <w:r w:rsidRPr="00FC418C">
        <w:rPr>
          <w:rFonts w:ascii="Times New Roman" w:hAnsi="Times New Roman" w:cs="Times New Roman"/>
          <w:sz w:val="22"/>
          <w:szCs w:val="22"/>
        </w:rPr>
        <w:t xml:space="preserve">1 tuba MOXAMID spot – on roztok pro malé kočky (0,4 ml). Nepřekračujte doporučené dávkování. Léčebné schéma by mělo být stanoveno podle místní epizootické situace. </w:t>
      </w:r>
    </w:p>
    <w:p w14:paraId="41005E2F" w14:textId="77777777" w:rsidR="00FB20DB" w:rsidRPr="00FC418C" w:rsidRDefault="00FB20DB" w:rsidP="00FB20D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62A0B23" w14:textId="77777777" w:rsidR="00FB20DB" w:rsidRPr="00FC418C" w:rsidRDefault="00FB20DB" w:rsidP="00FB20DB">
      <w:pPr>
        <w:pStyle w:val="Default"/>
        <w:jc w:val="both"/>
        <w:rPr>
          <w:rFonts w:ascii="Times New Roman" w:hAnsi="Times New Roman" w:cs="Times New Roman"/>
          <w:i/>
          <w:iCs/>
          <w:sz w:val="22"/>
          <w:szCs w:val="22"/>
          <w:u w:val="single"/>
        </w:rPr>
      </w:pPr>
      <w:r w:rsidRPr="00FC418C">
        <w:rPr>
          <w:rFonts w:ascii="Times New Roman" w:hAnsi="Times New Roman" w:cs="Times New Roman"/>
          <w:i/>
          <w:iCs/>
          <w:sz w:val="22"/>
          <w:szCs w:val="22"/>
          <w:u w:val="single"/>
        </w:rPr>
        <w:t>Léčba a prevence napadení blechami (Ctenocephalides felis)</w:t>
      </w:r>
    </w:p>
    <w:p w14:paraId="55FA244A" w14:textId="40F1B87A" w:rsidR="00FB20DB" w:rsidRPr="00FC418C" w:rsidRDefault="00FB20DB" w:rsidP="00FB20D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C418C">
        <w:rPr>
          <w:rFonts w:ascii="Times New Roman" w:hAnsi="Times New Roman" w:cs="Times New Roman"/>
          <w:sz w:val="22"/>
          <w:szCs w:val="22"/>
        </w:rPr>
        <w:t xml:space="preserve">Jedno ošetření zabrání napadení blechami po dobu 3 týdnů. Při silném napadení blechami může být potřebné opakovat </w:t>
      </w:r>
      <w:r w:rsidR="00DB105D" w:rsidRPr="00FC418C">
        <w:rPr>
          <w:rFonts w:ascii="Times New Roman" w:hAnsi="Times New Roman" w:cs="Times New Roman"/>
          <w:sz w:val="22"/>
          <w:szCs w:val="22"/>
        </w:rPr>
        <w:t xml:space="preserve">podání </w:t>
      </w:r>
      <w:r w:rsidRPr="00FC418C">
        <w:rPr>
          <w:rFonts w:ascii="Times New Roman" w:hAnsi="Times New Roman" w:cs="Times New Roman"/>
          <w:sz w:val="22"/>
          <w:szCs w:val="22"/>
        </w:rPr>
        <w:t>po 2 týdnech.</w:t>
      </w:r>
    </w:p>
    <w:p w14:paraId="784F1E45" w14:textId="77777777" w:rsidR="00FB20DB" w:rsidRPr="00FC418C" w:rsidRDefault="00FB20DB" w:rsidP="00FB20D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E4932C8" w14:textId="77777777" w:rsidR="00FB20DB" w:rsidRPr="00FC418C" w:rsidRDefault="00FB20DB" w:rsidP="00FB20DB">
      <w:pPr>
        <w:pStyle w:val="Default"/>
        <w:jc w:val="both"/>
        <w:rPr>
          <w:rFonts w:ascii="Times New Roman" w:hAnsi="Times New Roman" w:cs="Times New Roman"/>
          <w:i/>
          <w:iCs/>
          <w:sz w:val="22"/>
          <w:szCs w:val="22"/>
          <w:u w:val="single"/>
        </w:rPr>
      </w:pPr>
      <w:r w:rsidRPr="00FC418C">
        <w:rPr>
          <w:rFonts w:ascii="Times New Roman" w:hAnsi="Times New Roman" w:cs="Times New Roman"/>
          <w:i/>
          <w:iCs/>
          <w:sz w:val="22"/>
          <w:szCs w:val="22"/>
          <w:u w:val="single"/>
        </w:rPr>
        <w:t>Prevence napadení srdečními červy (Dirofilaria immitis)</w:t>
      </w:r>
    </w:p>
    <w:p w14:paraId="292DE3EC" w14:textId="35537E56" w:rsidR="00FB20DB" w:rsidRPr="00FC418C" w:rsidRDefault="00FB20DB" w:rsidP="00FB20D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C418C">
        <w:rPr>
          <w:rFonts w:ascii="Times New Roman" w:hAnsi="Times New Roman" w:cs="Times New Roman"/>
          <w:sz w:val="22"/>
          <w:szCs w:val="22"/>
        </w:rPr>
        <w:t>Fretky žijící anebo cestující do míst s výskytem srdečních červů mohou být infikované dospěl</w:t>
      </w:r>
      <w:r w:rsidR="00DB105D" w:rsidRPr="00FC418C">
        <w:rPr>
          <w:rFonts w:ascii="Times New Roman" w:hAnsi="Times New Roman" w:cs="Times New Roman"/>
          <w:sz w:val="22"/>
          <w:szCs w:val="22"/>
        </w:rPr>
        <w:t>ci</w:t>
      </w:r>
      <w:r w:rsidRPr="00FC418C">
        <w:rPr>
          <w:rFonts w:ascii="Times New Roman" w:hAnsi="Times New Roman" w:cs="Times New Roman"/>
          <w:sz w:val="22"/>
          <w:szCs w:val="22"/>
        </w:rPr>
        <w:t xml:space="preserve"> srdeční</w:t>
      </w:r>
      <w:r w:rsidR="00DB105D" w:rsidRPr="00FC418C">
        <w:rPr>
          <w:rFonts w:ascii="Times New Roman" w:hAnsi="Times New Roman" w:cs="Times New Roman"/>
          <w:sz w:val="22"/>
          <w:szCs w:val="22"/>
        </w:rPr>
        <w:t>ch</w:t>
      </w:r>
      <w:r w:rsidRPr="00FC418C">
        <w:rPr>
          <w:rFonts w:ascii="Times New Roman" w:hAnsi="Times New Roman" w:cs="Times New Roman"/>
          <w:sz w:val="22"/>
          <w:szCs w:val="22"/>
        </w:rPr>
        <w:t xml:space="preserve"> červ</w:t>
      </w:r>
      <w:r w:rsidR="00DB105D" w:rsidRPr="00FC418C">
        <w:rPr>
          <w:rFonts w:ascii="Times New Roman" w:hAnsi="Times New Roman" w:cs="Times New Roman"/>
          <w:sz w:val="22"/>
          <w:szCs w:val="22"/>
        </w:rPr>
        <w:t>ů</w:t>
      </w:r>
      <w:r w:rsidRPr="00FC418C">
        <w:rPr>
          <w:rFonts w:ascii="Times New Roman" w:hAnsi="Times New Roman" w:cs="Times New Roman"/>
          <w:sz w:val="22"/>
          <w:szCs w:val="22"/>
        </w:rPr>
        <w:t xml:space="preserve">. Proto je třeba mít před </w:t>
      </w:r>
      <w:r w:rsidR="00DB105D" w:rsidRPr="00FC418C">
        <w:rPr>
          <w:rFonts w:ascii="Times New Roman" w:hAnsi="Times New Roman" w:cs="Times New Roman"/>
          <w:sz w:val="22"/>
          <w:szCs w:val="22"/>
        </w:rPr>
        <w:t xml:space="preserve">podáním </w:t>
      </w:r>
      <w:r w:rsidRPr="00FC418C">
        <w:rPr>
          <w:rFonts w:ascii="Times New Roman" w:hAnsi="Times New Roman" w:cs="Times New Roman"/>
          <w:sz w:val="22"/>
          <w:szCs w:val="22"/>
        </w:rPr>
        <w:t>MOXAMID</w:t>
      </w:r>
      <w:r w:rsidR="00DB105D" w:rsidRPr="00FC418C">
        <w:rPr>
          <w:rFonts w:ascii="Times New Roman" w:hAnsi="Times New Roman" w:cs="Times New Roman"/>
          <w:sz w:val="22"/>
          <w:szCs w:val="22"/>
        </w:rPr>
        <w:t>u</w:t>
      </w:r>
      <w:r w:rsidRPr="00FC418C">
        <w:rPr>
          <w:rFonts w:ascii="Times New Roman" w:hAnsi="Times New Roman" w:cs="Times New Roman"/>
          <w:sz w:val="22"/>
          <w:szCs w:val="22"/>
        </w:rPr>
        <w:t xml:space="preserve"> na zřeteli upozornění z bodu </w:t>
      </w:r>
      <w:r w:rsidR="00DB105D" w:rsidRPr="00FC418C">
        <w:rPr>
          <w:rFonts w:ascii="Times New Roman" w:hAnsi="Times New Roman" w:cs="Times New Roman"/>
          <w:sz w:val="22"/>
          <w:szCs w:val="22"/>
        </w:rPr>
        <w:t>3</w:t>
      </w:r>
      <w:r w:rsidRPr="00FC418C">
        <w:rPr>
          <w:rFonts w:ascii="Times New Roman" w:hAnsi="Times New Roman" w:cs="Times New Roman"/>
          <w:sz w:val="22"/>
          <w:szCs w:val="22"/>
        </w:rPr>
        <w:t xml:space="preserve">.5. </w:t>
      </w:r>
    </w:p>
    <w:p w14:paraId="608D903A" w14:textId="77777777" w:rsidR="00FB20DB" w:rsidRPr="00FC418C" w:rsidRDefault="00FB20DB" w:rsidP="00FB20D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1E2E374" w14:textId="4781EB87" w:rsidR="00FB20DB" w:rsidRPr="00FC418C" w:rsidRDefault="00FB20DB" w:rsidP="00FB20D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C418C">
        <w:rPr>
          <w:rFonts w:ascii="Times New Roman" w:hAnsi="Times New Roman" w:cs="Times New Roman"/>
          <w:sz w:val="22"/>
          <w:szCs w:val="22"/>
        </w:rPr>
        <w:t xml:space="preserve">Pro prevenci napadení srdečními červy je třeba přípravek </w:t>
      </w:r>
      <w:r w:rsidR="00DB105D" w:rsidRPr="00FC418C">
        <w:rPr>
          <w:rFonts w:ascii="Times New Roman" w:hAnsi="Times New Roman" w:cs="Times New Roman"/>
          <w:sz w:val="22"/>
          <w:szCs w:val="22"/>
        </w:rPr>
        <w:t xml:space="preserve">podávat </w:t>
      </w:r>
      <w:r w:rsidRPr="00FC418C">
        <w:rPr>
          <w:rFonts w:ascii="Times New Roman" w:hAnsi="Times New Roman" w:cs="Times New Roman"/>
          <w:sz w:val="22"/>
          <w:szCs w:val="22"/>
        </w:rPr>
        <w:t xml:space="preserve">v intervalu jednoho měsíce v průběhu roku v období výskytu komárů (mezihostitel přenášející larvy srdečních červů). Přípravek může být aplikován celý rok. První dávku lze podat po prvním pravděpodobném kontaktu s komáry, ale ne později než 1 měsíc po kontaktu s komáry. V léčbě je třeba pokračovat v pravidelných intervalech jednou za měsíc a měla by trvat ještě měsíc po posledním kontaktu s komáry. V lokalitách, kde se nákaza srdečními červy nevyskytuje, lze přípravek </w:t>
      </w:r>
      <w:r w:rsidR="00DB105D" w:rsidRPr="00FC418C">
        <w:rPr>
          <w:rFonts w:ascii="Times New Roman" w:hAnsi="Times New Roman" w:cs="Times New Roman"/>
          <w:sz w:val="22"/>
          <w:szCs w:val="22"/>
        </w:rPr>
        <w:t xml:space="preserve">podat </w:t>
      </w:r>
      <w:r w:rsidRPr="00FC418C">
        <w:rPr>
          <w:rFonts w:ascii="Times New Roman" w:hAnsi="Times New Roman" w:cs="Times New Roman"/>
          <w:sz w:val="22"/>
          <w:szCs w:val="22"/>
        </w:rPr>
        <w:t xml:space="preserve">bez zvláštních opatření. </w:t>
      </w:r>
    </w:p>
    <w:p w14:paraId="4945334F" w14:textId="77777777" w:rsidR="00FB20DB" w:rsidRPr="00FC418C" w:rsidRDefault="00FB20DB" w:rsidP="0010780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7B55B9A" w14:textId="4B91AA97" w:rsidR="00FB20DB" w:rsidRPr="00FC418C" w:rsidRDefault="00DB105D" w:rsidP="0010780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C418C">
        <w:rPr>
          <w:rFonts w:ascii="Times New Roman" w:hAnsi="Times New Roman" w:cs="Times New Roman"/>
          <w:i/>
          <w:sz w:val="22"/>
          <w:szCs w:val="22"/>
        </w:rPr>
        <w:t>Informace o správném podávání</w:t>
      </w:r>
      <w:r w:rsidRPr="00FC418C" w:rsidDel="00CD79E1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 </w:t>
      </w:r>
    </w:p>
    <w:p w14:paraId="54BD7321" w14:textId="3A7CFAFC" w:rsidR="00107803" w:rsidRPr="00FC418C" w:rsidRDefault="00107803" w:rsidP="0010780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C418C">
        <w:rPr>
          <w:rFonts w:ascii="Times New Roman" w:hAnsi="Times New Roman" w:cs="Times New Roman"/>
          <w:sz w:val="22"/>
          <w:szCs w:val="22"/>
        </w:rPr>
        <w:t xml:space="preserve">Tubu držte hrdlem nahoru a několikrát poklepejte na hrdlo prstem. Opatrně odlomte špičku kroutivým pohybem. </w:t>
      </w:r>
    </w:p>
    <w:p w14:paraId="02F68C50" w14:textId="77777777" w:rsidR="00107803" w:rsidRPr="00FC418C" w:rsidRDefault="00107803" w:rsidP="0010780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7718BF0" w14:textId="71E1C081" w:rsidR="00107803" w:rsidRPr="00FC418C" w:rsidRDefault="00107803" w:rsidP="00107803">
      <w:pPr>
        <w:jc w:val="both"/>
        <w:rPr>
          <w:szCs w:val="22"/>
        </w:rPr>
      </w:pPr>
      <w:r w:rsidRPr="00FC418C">
        <w:rPr>
          <w:szCs w:val="22"/>
        </w:rPr>
        <w:t>Rozhrňte srst na krku zvířete při bázi hlavy tak, aby byla viditelná kůže. Špičku tuby přiložte na kůži a </w:t>
      </w:r>
      <w:r w:rsidR="00DB105D" w:rsidRPr="00FC418C">
        <w:rPr>
          <w:szCs w:val="22"/>
        </w:rPr>
        <w:t xml:space="preserve">podejte </w:t>
      </w:r>
      <w:r w:rsidRPr="00FC418C">
        <w:rPr>
          <w:szCs w:val="22"/>
        </w:rPr>
        <w:t xml:space="preserve">obsah přímo na kůži několikerým stlačením tuby. Nanesení na bázi hlavy minimalizuje riziko olízání přípravku zvířetem. </w:t>
      </w:r>
      <w:r w:rsidR="00DB105D" w:rsidRPr="00FC418C">
        <w:rPr>
          <w:szCs w:val="22"/>
        </w:rPr>
        <w:t xml:space="preserve">Podejte </w:t>
      </w:r>
      <w:r w:rsidRPr="00FC418C">
        <w:rPr>
          <w:szCs w:val="22"/>
        </w:rPr>
        <w:t>pouze na nepoškozenou kůži.</w:t>
      </w:r>
    </w:p>
    <w:p w14:paraId="13504C24" w14:textId="77777777" w:rsidR="00247A48" w:rsidRPr="00FC418C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A85AF50" w14:textId="198BF553" w:rsidR="00C114FF" w:rsidRPr="00FC418C" w:rsidRDefault="005F6D03" w:rsidP="00B13B6D">
      <w:pPr>
        <w:pStyle w:val="Style1"/>
      </w:pPr>
      <w:r w:rsidRPr="00FC418C">
        <w:t>3.10</w:t>
      </w:r>
      <w:r w:rsidRPr="00FC418C">
        <w:tab/>
        <w:t xml:space="preserve">Příznaky předávkování </w:t>
      </w:r>
      <w:r w:rsidR="00EC5045" w:rsidRPr="00FC418C">
        <w:t>(</w:t>
      </w:r>
      <w:r w:rsidRPr="00FC418C">
        <w:t xml:space="preserve">a </w:t>
      </w:r>
      <w:r w:rsidR="00202A85" w:rsidRPr="00FC418C">
        <w:t>kde</w:t>
      </w:r>
      <w:r w:rsidR="005E66FC" w:rsidRPr="00FC418C">
        <w:t xml:space="preserve"> </w:t>
      </w:r>
      <w:r w:rsidR="00202A85" w:rsidRPr="00FC418C">
        <w:t>je</w:t>
      </w:r>
      <w:r w:rsidR="005E66FC" w:rsidRPr="00FC418C">
        <w:t xml:space="preserve"> </w:t>
      </w:r>
      <w:r w:rsidR="00FB6F2F" w:rsidRPr="00FC418C">
        <w:t>relevantní</w:t>
      </w:r>
      <w:r w:rsidR="00202A85" w:rsidRPr="00FC418C">
        <w:t>, první pomoc</w:t>
      </w:r>
      <w:r w:rsidRPr="00FC418C">
        <w:t xml:space="preserve"> a antidota</w:t>
      </w:r>
      <w:r w:rsidR="00202A85" w:rsidRPr="00FC418C">
        <w:t>)</w:t>
      </w:r>
      <w:r w:rsidRPr="00FC418C">
        <w:t xml:space="preserve"> </w:t>
      </w:r>
    </w:p>
    <w:p w14:paraId="45A34650" w14:textId="6D167AE6" w:rsidR="00C114FF" w:rsidRPr="00FC418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6F02118" w14:textId="77777777" w:rsidR="00107803" w:rsidRPr="00FC418C" w:rsidRDefault="00107803" w:rsidP="0010780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C418C">
        <w:rPr>
          <w:rFonts w:ascii="Times New Roman" w:hAnsi="Times New Roman" w:cs="Times New Roman"/>
          <w:sz w:val="22"/>
          <w:szCs w:val="22"/>
        </w:rPr>
        <w:t xml:space="preserve">Bez nežádoucích účinků nebo nežádoucích klinických příznaků kočky snášely až 10násobek doporučené dávky. </w:t>
      </w:r>
    </w:p>
    <w:p w14:paraId="05325F4D" w14:textId="77777777" w:rsidR="00107803" w:rsidRPr="00FC418C" w:rsidRDefault="00107803" w:rsidP="0010780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C418C">
        <w:rPr>
          <w:rFonts w:ascii="Times New Roman" w:hAnsi="Times New Roman" w:cs="Times New Roman"/>
          <w:sz w:val="22"/>
          <w:szCs w:val="22"/>
        </w:rPr>
        <w:t xml:space="preserve">Přípravek byl podáván v 5násobku doporučené dávky koťatům každé dva týdny, celkem 6 ošetření a nedošlo k vážným klinickým příznakům. Pozorovány byly přechodná mydriáza, slinění, zvracení a zrychlené dýchaní. </w:t>
      </w:r>
    </w:p>
    <w:p w14:paraId="787ECEAF" w14:textId="77777777" w:rsidR="00107803" w:rsidRPr="00FC418C" w:rsidRDefault="00107803" w:rsidP="0010780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3CBF4E1" w14:textId="77777777" w:rsidR="00107803" w:rsidRPr="00FC418C" w:rsidRDefault="00107803" w:rsidP="0010780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C418C">
        <w:rPr>
          <w:rFonts w:ascii="Times New Roman" w:hAnsi="Times New Roman" w:cs="Times New Roman"/>
          <w:sz w:val="22"/>
          <w:szCs w:val="22"/>
        </w:rPr>
        <w:t xml:space="preserve">Při náhodném požití nebo po předávkování se můžou velmi zřídka vyskytnout neurologické příznaky (většina z nich je přechodná) jako ataxie, generalizované křeče, oční příznaky (dilatované pupily, slabý </w:t>
      </w:r>
      <w:r w:rsidRPr="00FC418C">
        <w:rPr>
          <w:rFonts w:ascii="Times New Roman" w:hAnsi="Times New Roman" w:cs="Times New Roman"/>
          <w:sz w:val="22"/>
          <w:szCs w:val="22"/>
        </w:rPr>
        <w:lastRenderedPageBreak/>
        <w:t xml:space="preserve">pupilární reflex, nystagmus), nenormální dýchání, slinění a zvracení. Přípravek byl podáván v 5násobku doporučené dávky fretkám každé dva týdny, celkem 4 ošetření a nebyly pozorovány nežádoucí účinky ani nežádoucí klinické příznaky. </w:t>
      </w:r>
    </w:p>
    <w:p w14:paraId="327E2565" w14:textId="77777777" w:rsidR="00107803" w:rsidRPr="00FC418C" w:rsidRDefault="00107803" w:rsidP="0010780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C6D5C60" w14:textId="5004A0CD" w:rsidR="00107803" w:rsidRPr="00FC418C" w:rsidRDefault="00107803" w:rsidP="0010780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C418C">
        <w:rPr>
          <w:rFonts w:ascii="Times New Roman" w:hAnsi="Times New Roman" w:cs="Times New Roman"/>
          <w:sz w:val="22"/>
          <w:szCs w:val="22"/>
        </w:rPr>
        <w:t xml:space="preserve">V případě náhodného požití přípravku je třeba zahájit symptomatickou léčbu. Není známo specifické antidotum. </w:t>
      </w:r>
      <w:r w:rsidR="00FC418C" w:rsidRPr="00FC418C">
        <w:rPr>
          <w:rFonts w:ascii="Times New Roman" w:hAnsi="Times New Roman" w:cs="Times New Roman"/>
          <w:sz w:val="22"/>
          <w:szCs w:val="22"/>
        </w:rPr>
        <w:t>Podání</w:t>
      </w:r>
      <w:r w:rsidR="00DB105D" w:rsidRPr="00FC418C">
        <w:rPr>
          <w:rFonts w:ascii="Times New Roman" w:hAnsi="Times New Roman" w:cs="Times New Roman"/>
          <w:sz w:val="22"/>
          <w:szCs w:val="22"/>
        </w:rPr>
        <w:t xml:space="preserve"> </w:t>
      </w:r>
      <w:r w:rsidRPr="00FC418C">
        <w:rPr>
          <w:rFonts w:ascii="Times New Roman" w:hAnsi="Times New Roman" w:cs="Times New Roman"/>
          <w:sz w:val="22"/>
          <w:szCs w:val="22"/>
        </w:rPr>
        <w:t>aktivního uhlí může být prospěšn</w:t>
      </w:r>
      <w:r w:rsidR="00DB105D" w:rsidRPr="00FC418C">
        <w:rPr>
          <w:rFonts w:ascii="Times New Roman" w:hAnsi="Times New Roman" w:cs="Times New Roman"/>
          <w:sz w:val="22"/>
          <w:szCs w:val="22"/>
        </w:rPr>
        <w:t>é</w:t>
      </w:r>
      <w:r w:rsidRPr="00FC418C">
        <w:rPr>
          <w:rFonts w:ascii="Times New Roman" w:hAnsi="Times New Roman" w:cs="Times New Roman"/>
          <w:sz w:val="22"/>
          <w:szCs w:val="22"/>
        </w:rPr>
        <w:t>.</w:t>
      </w:r>
    </w:p>
    <w:p w14:paraId="1275A964" w14:textId="77777777" w:rsidR="00107803" w:rsidRPr="00FC418C" w:rsidRDefault="0010780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CD3206" w14:textId="294F4287" w:rsidR="009A6509" w:rsidRPr="00FC418C" w:rsidRDefault="005F6D03" w:rsidP="00BA20A2">
      <w:pPr>
        <w:pStyle w:val="Style1"/>
        <w:keepNext/>
        <w:jc w:val="both"/>
      </w:pPr>
      <w:r w:rsidRPr="00FC418C">
        <w:t>3.11</w:t>
      </w:r>
      <w:r w:rsidRPr="00FC418C">
        <w:tab/>
        <w:t>Zvláštní omezení pro použití a zvláštní podmínky pro použití, včetně omezení používání antimikrob</w:t>
      </w:r>
      <w:r w:rsidR="00202A85" w:rsidRPr="00FC418C">
        <w:t>ních</w:t>
      </w:r>
      <w:r w:rsidRPr="00FC418C">
        <w:t xml:space="preserve"> a antiparazitárních veterinárních léčivých přípravků, za účelem snížení rizika rozvoje rezistence</w:t>
      </w:r>
    </w:p>
    <w:p w14:paraId="1204C42F" w14:textId="77777777" w:rsidR="009A6509" w:rsidRPr="00FC418C" w:rsidRDefault="009A6509" w:rsidP="00BA20A2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69E4BF65" w14:textId="5E995B76" w:rsidR="003C343F" w:rsidRPr="00FC418C" w:rsidRDefault="004275A2" w:rsidP="00DB105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C418C">
        <w:rPr>
          <w:rFonts w:ascii="Times New Roman" w:hAnsi="Times New Roman" w:cs="Times New Roman"/>
          <w:sz w:val="22"/>
          <w:szCs w:val="22"/>
        </w:rPr>
        <w:t>Neuplatňuje se.</w:t>
      </w:r>
    </w:p>
    <w:p w14:paraId="23184928" w14:textId="77777777" w:rsidR="009A6509" w:rsidRPr="00FC418C" w:rsidRDefault="009A6509" w:rsidP="00DB105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5BB4EC2" w14:textId="77777777" w:rsidR="00C114FF" w:rsidRPr="00FC418C" w:rsidRDefault="005F6D03" w:rsidP="00B13B6D">
      <w:pPr>
        <w:pStyle w:val="Style1"/>
      </w:pPr>
      <w:r w:rsidRPr="00FC418C">
        <w:t>3.12</w:t>
      </w:r>
      <w:r w:rsidRPr="00FC418C">
        <w:tab/>
        <w:t>Ochranné lhůty</w:t>
      </w:r>
    </w:p>
    <w:p w14:paraId="2DC95067" w14:textId="77777777" w:rsidR="00C114FF" w:rsidRPr="00FC418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5946CB6" w14:textId="7DD561C3" w:rsidR="00C114FF" w:rsidRPr="00FC418C" w:rsidRDefault="00093EAD" w:rsidP="000C6103">
      <w:pPr>
        <w:tabs>
          <w:tab w:val="clear" w:pos="567"/>
          <w:tab w:val="left" w:pos="708"/>
        </w:tabs>
        <w:spacing w:line="240" w:lineRule="auto"/>
        <w:rPr>
          <w:szCs w:val="22"/>
        </w:rPr>
      </w:pPr>
      <w:r w:rsidRPr="00FC418C">
        <w:rPr>
          <w:szCs w:val="22"/>
        </w:rPr>
        <w:t>Neuplatňuje se.</w:t>
      </w:r>
    </w:p>
    <w:p w14:paraId="1A1B55BD" w14:textId="12ED4D3B" w:rsidR="00FC02F3" w:rsidRPr="00FC418C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4B88269" w14:textId="77777777" w:rsidR="004B3D35" w:rsidRPr="00FC418C" w:rsidRDefault="004B3D3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B50269" w14:textId="79076519" w:rsidR="00C114FF" w:rsidRPr="00FC418C" w:rsidRDefault="005F6D03" w:rsidP="000C6103">
      <w:pPr>
        <w:pStyle w:val="Style1"/>
        <w:keepNext/>
      </w:pPr>
      <w:r w:rsidRPr="00FC418C">
        <w:t>4.</w:t>
      </w:r>
      <w:r w:rsidRPr="00FC418C">
        <w:tab/>
        <w:t>FARMAKOLOGICKÉ INFORMACE</w:t>
      </w:r>
    </w:p>
    <w:p w14:paraId="2C2A4C50" w14:textId="77777777" w:rsidR="00C114FF" w:rsidRPr="00FC418C" w:rsidRDefault="00C114FF" w:rsidP="000C6103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6DBE6E8E" w14:textId="31266B51" w:rsidR="005B04A8" w:rsidRPr="00FC418C" w:rsidRDefault="005F6D03" w:rsidP="00B13B6D">
      <w:pPr>
        <w:pStyle w:val="Style1"/>
        <w:rPr>
          <w:b w:val="0"/>
          <w:bCs/>
        </w:rPr>
      </w:pPr>
      <w:r w:rsidRPr="00FC418C">
        <w:t>4.1</w:t>
      </w:r>
      <w:r w:rsidRPr="00FC418C">
        <w:tab/>
        <w:t>ATCvet kód:</w:t>
      </w:r>
      <w:r w:rsidR="00DC5946" w:rsidRPr="00FC418C">
        <w:t xml:space="preserve"> </w:t>
      </w:r>
      <w:r w:rsidR="00DC5946" w:rsidRPr="00FC418C">
        <w:rPr>
          <w:b w:val="0"/>
          <w:bCs/>
        </w:rPr>
        <w:t>QP54AB52</w:t>
      </w:r>
    </w:p>
    <w:p w14:paraId="5C965196" w14:textId="77777777" w:rsidR="00C114FF" w:rsidRPr="00FC418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C4C65B" w14:textId="72DC9C6D" w:rsidR="00C114FF" w:rsidRPr="00FC418C" w:rsidRDefault="005F6D03" w:rsidP="000C6103">
      <w:pPr>
        <w:pStyle w:val="Style1"/>
        <w:keepNext/>
      </w:pPr>
      <w:r w:rsidRPr="00FC418C">
        <w:t>4.2</w:t>
      </w:r>
      <w:r w:rsidRPr="00FC418C">
        <w:tab/>
        <w:t>Farmakodynamika</w:t>
      </w:r>
    </w:p>
    <w:p w14:paraId="146A046D" w14:textId="77777777" w:rsidR="004B3D35" w:rsidRPr="00FC418C" w:rsidRDefault="004B3D35" w:rsidP="000C6103">
      <w:pPr>
        <w:pStyle w:val="Style1"/>
        <w:keepNext/>
      </w:pPr>
    </w:p>
    <w:p w14:paraId="752259E0" w14:textId="7D4837BC" w:rsidR="00DC5946" w:rsidRPr="00FC418C" w:rsidRDefault="00DC5946" w:rsidP="00DC594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C418C">
        <w:rPr>
          <w:rFonts w:ascii="Times New Roman" w:hAnsi="Times New Roman" w:cs="Times New Roman"/>
          <w:sz w:val="22"/>
          <w:szCs w:val="22"/>
          <w:u w:val="single"/>
        </w:rPr>
        <w:t>Imidakloprid,</w:t>
      </w:r>
      <w:r w:rsidRPr="00FC418C">
        <w:rPr>
          <w:rFonts w:ascii="Times New Roman" w:hAnsi="Times New Roman" w:cs="Times New Roman"/>
          <w:sz w:val="22"/>
          <w:szCs w:val="22"/>
        </w:rPr>
        <w:t xml:space="preserve"> 1-(6-Chloro-3-pyridylmethyl)-N-nitro-imidazolidin-2-ylideneamine je ektoparazitikum patřící do chloronicotylové skupiny. Přesnější chemický název je chloronicotinyl nitroguanidine. Imidakloprid účinkuje proti larválním stádiím i </w:t>
      </w:r>
      <w:bookmarkStart w:id="9" w:name="_Hlk129176843"/>
      <w:r w:rsidR="00DB105D" w:rsidRPr="00FC418C">
        <w:rPr>
          <w:rFonts w:ascii="Times New Roman" w:hAnsi="Times New Roman" w:cs="Times New Roman"/>
          <w:sz w:val="22"/>
          <w:szCs w:val="22"/>
        </w:rPr>
        <w:t>dospělcům blech</w:t>
      </w:r>
      <w:bookmarkEnd w:id="9"/>
      <w:r w:rsidRPr="00FC418C">
        <w:rPr>
          <w:rFonts w:ascii="Times New Roman" w:hAnsi="Times New Roman" w:cs="Times New Roman"/>
          <w:sz w:val="22"/>
          <w:szCs w:val="22"/>
        </w:rPr>
        <w:t>. Larvy blech v prostředí zvířete jsou usmrceny po kontaktu s ošetřeným zvířetem. Imidakloprid má vysokou afinitu k nikotinergním acetylcholinovým receptorům v postsynaptické části centrálního nervového systému (CNS) blechy. Následná inhibice cholinergního přenosu vzruchu způsobí paralýzu a usmrcení hmyzu. Imidakloprid nemá prakticky žádný účinek na CNS savců, protože minimálně interaguje s nikotinovými receptory savců a předpokládá se slabý přechod látky přes hem</w:t>
      </w:r>
      <w:r w:rsidR="00DB105D" w:rsidRPr="00FC418C">
        <w:rPr>
          <w:rFonts w:ascii="Times New Roman" w:hAnsi="Times New Roman" w:cs="Times New Roman"/>
          <w:sz w:val="22"/>
          <w:szCs w:val="22"/>
        </w:rPr>
        <w:t>at</w:t>
      </w:r>
      <w:r w:rsidRPr="00FC418C">
        <w:rPr>
          <w:rFonts w:ascii="Times New Roman" w:hAnsi="Times New Roman" w:cs="Times New Roman"/>
          <w:sz w:val="22"/>
          <w:szCs w:val="22"/>
        </w:rPr>
        <w:t xml:space="preserve">oencefalitickou bariéru. Imidakloprid má minimální farmakologické účinky u savců. </w:t>
      </w:r>
    </w:p>
    <w:p w14:paraId="41DEE155" w14:textId="77777777" w:rsidR="00DC5946" w:rsidRPr="00FC418C" w:rsidRDefault="00DC5946" w:rsidP="00DC594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E775691" w14:textId="568F25A0" w:rsidR="00DC5946" w:rsidRPr="00FC418C" w:rsidRDefault="00DC5946" w:rsidP="00DC594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C418C">
        <w:rPr>
          <w:rFonts w:ascii="Times New Roman" w:hAnsi="Times New Roman" w:cs="Times New Roman"/>
          <w:sz w:val="22"/>
          <w:szCs w:val="22"/>
          <w:u w:val="single"/>
        </w:rPr>
        <w:t>Moxidektin,</w:t>
      </w:r>
      <w:r w:rsidRPr="00FC418C">
        <w:rPr>
          <w:rFonts w:ascii="Times New Roman" w:hAnsi="Times New Roman" w:cs="Times New Roman"/>
          <w:sz w:val="22"/>
          <w:szCs w:val="22"/>
        </w:rPr>
        <w:t xml:space="preserve"> 23-(O-methyloxime)-F28249 alpha patří do druhé generace makrocyklických laktonů ze skupiny milbemycinu. Jedná se o antiparazitikum účinné proti mnohým vnitřním i vnějším parazitům. Moxidektin účinkuje proti larválním stádiím (L3, L4) </w:t>
      </w:r>
      <w:r w:rsidRPr="00FC418C">
        <w:rPr>
          <w:rFonts w:ascii="Times New Roman" w:hAnsi="Times New Roman" w:cs="Times New Roman"/>
          <w:i/>
          <w:iCs/>
          <w:sz w:val="22"/>
          <w:szCs w:val="22"/>
        </w:rPr>
        <w:t xml:space="preserve">Dirofilaria immitis. </w:t>
      </w:r>
      <w:r w:rsidRPr="00FC418C">
        <w:rPr>
          <w:rFonts w:ascii="Times New Roman" w:hAnsi="Times New Roman" w:cs="Times New Roman"/>
          <w:sz w:val="22"/>
          <w:szCs w:val="22"/>
        </w:rPr>
        <w:t xml:space="preserve">Působí i proti gastrointestinálním nematodům. Moxidektin působí na GABA a glutamát-chloridové kanály. Jeho působení vede k otevření chloridových kanálů na postsynaptické membráně, vstupu chloridových iontů a navození ireverzibilního klidového stavu. Výsledkem je paralýza parazitů následovaná jejich úhynem anebo vypuzením parazita. Přípravek má trvalý účinek a chrání kočky po dobu 4 týdnů po jednorázové </w:t>
      </w:r>
      <w:r w:rsidR="00DB105D" w:rsidRPr="00FC418C">
        <w:rPr>
          <w:rFonts w:ascii="Times New Roman" w:hAnsi="Times New Roman" w:cs="Times New Roman"/>
          <w:sz w:val="22"/>
          <w:szCs w:val="22"/>
        </w:rPr>
        <w:t xml:space="preserve">podání </w:t>
      </w:r>
      <w:r w:rsidRPr="00FC418C">
        <w:rPr>
          <w:rFonts w:ascii="Times New Roman" w:hAnsi="Times New Roman" w:cs="Times New Roman"/>
          <w:sz w:val="22"/>
          <w:szCs w:val="22"/>
        </w:rPr>
        <w:t xml:space="preserve">proti opětovné infekci </w:t>
      </w:r>
      <w:r w:rsidRPr="00FC418C">
        <w:rPr>
          <w:rFonts w:ascii="Times New Roman" w:hAnsi="Times New Roman" w:cs="Times New Roman"/>
          <w:i/>
          <w:iCs/>
          <w:sz w:val="22"/>
          <w:szCs w:val="22"/>
        </w:rPr>
        <w:t>Dirofilaria immitis</w:t>
      </w:r>
      <w:r w:rsidRPr="00FC418C">
        <w:rPr>
          <w:rFonts w:ascii="Times New Roman" w:hAnsi="Times New Roman" w:cs="Times New Roman"/>
          <w:sz w:val="22"/>
          <w:szCs w:val="22"/>
        </w:rPr>
        <w:t>.</w:t>
      </w:r>
    </w:p>
    <w:p w14:paraId="50FA42E3" w14:textId="13AA109B" w:rsidR="00C114FF" w:rsidRPr="00FC418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E4D04A" w14:textId="2A90452E" w:rsidR="00C114FF" w:rsidRPr="00FC418C" w:rsidRDefault="005F6D03" w:rsidP="00B13B6D">
      <w:pPr>
        <w:pStyle w:val="Style1"/>
      </w:pPr>
      <w:r w:rsidRPr="00FC418C">
        <w:t>4.3</w:t>
      </w:r>
      <w:r w:rsidRPr="00FC418C">
        <w:tab/>
        <w:t>Farmakokinetika</w:t>
      </w:r>
    </w:p>
    <w:p w14:paraId="1B4A2E2C" w14:textId="77777777" w:rsidR="00DC5946" w:rsidRPr="00FC418C" w:rsidRDefault="00DC5946" w:rsidP="00DC594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881101D" w14:textId="300978DA" w:rsidR="00DC5946" w:rsidRPr="00FC418C" w:rsidRDefault="00DC5946" w:rsidP="00DC594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C418C">
        <w:rPr>
          <w:rFonts w:ascii="Times New Roman" w:hAnsi="Times New Roman" w:cs="Times New Roman"/>
          <w:sz w:val="22"/>
          <w:szCs w:val="22"/>
        </w:rPr>
        <w:t>Po lokální</w:t>
      </w:r>
      <w:r w:rsidR="00DB105D" w:rsidRPr="00FC418C">
        <w:rPr>
          <w:rFonts w:ascii="Times New Roman" w:hAnsi="Times New Roman" w:cs="Times New Roman"/>
          <w:sz w:val="22"/>
          <w:szCs w:val="22"/>
        </w:rPr>
        <w:t>m podání</w:t>
      </w:r>
      <w:r w:rsidRPr="00FC418C">
        <w:rPr>
          <w:rFonts w:ascii="Times New Roman" w:hAnsi="Times New Roman" w:cs="Times New Roman"/>
          <w:sz w:val="22"/>
          <w:szCs w:val="22"/>
        </w:rPr>
        <w:t xml:space="preserve"> přípravku je imidakloprid rychle distribuovaný v kůži zvířete v průběhu jednoho dne po </w:t>
      </w:r>
      <w:r w:rsidR="00DB105D" w:rsidRPr="00FC418C">
        <w:rPr>
          <w:rFonts w:ascii="Times New Roman" w:hAnsi="Times New Roman" w:cs="Times New Roman"/>
          <w:sz w:val="22"/>
          <w:szCs w:val="22"/>
        </w:rPr>
        <w:t>podání</w:t>
      </w:r>
      <w:r w:rsidRPr="00FC418C">
        <w:rPr>
          <w:rFonts w:ascii="Times New Roman" w:hAnsi="Times New Roman" w:cs="Times New Roman"/>
          <w:sz w:val="22"/>
          <w:szCs w:val="22"/>
        </w:rPr>
        <w:t>. Na povrchu těla se nachází po celou dobu jeho působení. Moxidektin se absorbuje kůží a</w:t>
      </w:r>
      <w:r w:rsidR="008A107E" w:rsidRPr="00FC418C">
        <w:rPr>
          <w:rFonts w:ascii="Times New Roman" w:hAnsi="Times New Roman" w:cs="Times New Roman"/>
          <w:sz w:val="22"/>
          <w:szCs w:val="22"/>
        </w:rPr>
        <w:t> </w:t>
      </w:r>
      <w:r w:rsidRPr="00FC418C">
        <w:rPr>
          <w:rFonts w:ascii="Times New Roman" w:hAnsi="Times New Roman" w:cs="Times New Roman"/>
          <w:sz w:val="22"/>
          <w:szCs w:val="22"/>
        </w:rPr>
        <w:t>maximální koncentrace v plazmě dosahuje přibližně 1. až 2. den po ošetření koček. Po absorpci přes kůži se moxidektin distribuuje do celého těla, ale díky své lipofilitě</w:t>
      </w:r>
      <w:bookmarkStart w:id="10" w:name="_GoBack"/>
      <w:bookmarkEnd w:id="10"/>
      <w:r w:rsidRPr="00FC418C">
        <w:rPr>
          <w:rFonts w:ascii="Times New Roman" w:hAnsi="Times New Roman" w:cs="Times New Roman"/>
          <w:sz w:val="22"/>
          <w:szCs w:val="22"/>
        </w:rPr>
        <w:t xml:space="preserve"> se koncentruje převážně v tuku. Z</w:t>
      </w:r>
      <w:r w:rsidR="008A107E" w:rsidRPr="00FC418C">
        <w:rPr>
          <w:rFonts w:ascii="Times New Roman" w:hAnsi="Times New Roman" w:cs="Times New Roman"/>
          <w:sz w:val="22"/>
          <w:szCs w:val="22"/>
        </w:rPr>
        <w:t> </w:t>
      </w:r>
      <w:r w:rsidRPr="00FC418C">
        <w:rPr>
          <w:rFonts w:ascii="Times New Roman" w:hAnsi="Times New Roman" w:cs="Times New Roman"/>
          <w:sz w:val="22"/>
          <w:szCs w:val="22"/>
        </w:rPr>
        <w:t xml:space="preserve">plazmy je eliminován pomalu, což se projevuje tím, že jsou koncentrace moxidektinu v plazmě detekovatelné po celý měsíc působení přípravku. </w:t>
      </w:r>
    </w:p>
    <w:p w14:paraId="2A53F8B6" w14:textId="77777777" w:rsidR="00DC5946" w:rsidRPr="00FC418C" w:rsidRDefault="00DC5946" w:rsidP="00DC5946">
      <w:pPr>
        <w:autoSpaceDE w:val="0"/>
        <w:autoSpaceDN w:val="0"/>
        <w:adjustRightInd w:val="0"/>
        <w:rPr>
          <w:color w:val="000000"/>
          <w:szCs w:val="22"/>
          <w:lang w:eastAsia="cs-CZ"/>
        </w:rPr>
      </w:pPr>
      <w:r w:rsidRPr="00FC418C">
        <w:rPr>
          <w:color w:val="000000"/>
          <w:szCs w:val="22"/>
          <w:lang w:eastAsia="cs-CZ"/>
        </w:rPr>
        <w:t>Průměrný t</w:t>
      </w:r>
      <w:r w:rsidRPr="00FC418C">
        <w:rPr>
          <w:color w:val="000000"/>
          <w:sz w:val="14"/>
          <w:szCs w:val="14"/>
          <w:lang w:eastAsia="cs-CZ"/>
        </w:rPr>
        <w:t xml:space="preserve">½ </w:t>
      </w:r>
      <w:r w:rsidRPr="00FC418C">
        <w:rPr>
          <w:color w:val="000000"/>
          <w:szCs w:val="22"/>
          <w:lang w:eastAsia="cs-CZ"/>
        </w:rPr>
        <w:t xml:space="preserve">u koček se pohybuje mezi 18,7 a 25,7 dny. </w:t>
      </w:r>
    </w:p>
    <w:p w14:paraId="72791F3A" w14:textId="77777777" w:rsidR="00DC5946" w:rsidRPr="00FC418C" w:rsidRDefault="00DC5946" w:rsidP="00DC594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C418C">
        <w:rPr>
          <w:rFonts w:ascii="Times New Roman" w:hAnsi="Times New Roman" w:cs="Times New Roman"/>
          <w:sz w:val="22"/>
          <w:szCs w:val="22"/>
        </w:rPr>
        <w:t>Studie hodnotící farmakokinetické chování moxidektinu po opakovaném podání ukázaly, že ustálené hladiny v séru jsou u koček dosaženy přibližně po 4 po sobě následujících měsíčních ošetřeních.</w:t>
      </w:r>
    </w:p>
    <w:p w14:paraId="041767DA" w14:textId="77777777" w:rsidR="00C114FF" w:rsidRPr="00FC418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F7B5D1" w14:textId="56650041" w:rsidR="00C114FF" w:rsidRPr="00FC418C" w:rsidRDefault="005F6D03" w:rsidP="00BA20A2">
      <w:pPr>
        <w:keepNext/>
        <w:tabs>
          <w:tab w:val="clear" w:pos="567"/>
          <w:tab w:val="left" w:pos="0"/>
        </w:tabs>
        <w:spacing w:line="240" w:lineRule="auto"/>
        <w:rPr>
          <w:b/>
          <w:szCs w:val="22"/>
        </w:rPr>
      </w:pPr>
      <w:r w:rsidRPr="00FC418C">
        <w:rPr>
          <w:b/>
          <w:szCs w:val="22"/>
        </w:rPr>
        <w:lastRenderedPageBreak/>
        <w:t>Environmentální vlastnosti</w:t>
      </w:r>
    </w:p>
    <w:p w14:paraId="7BC7907B" w14:textId="77777777" w:rsidR="004B3D35" w:rsidRPr="00FC418C" w:rsidRDefault="004B3D35" w:rsidP="00BA20A2">
      <w:pPr>
        <w:keepNext/>
        <w:tabs>
          <w:tab w:val="clear" w:pos="567"/>
          <w:tab w:val="left" w:pos="0"/>
        </w:tabs>
        <w:spacing w:line="240" w:lineRule="auto"/>
        <w:rPr>
          <w:b/>
          <w:szCs w:val="22"/>
        </w:rPr>
      </w:pPr>
    </w:p>
    <w:p w14:paraId="0373B0B2" w14:textId="14DB331F" w:rsidR="00107803" w:rsidRPr="00FC418C" w:rsidRDefault="00107803" w:rsidP="000C6103">
      <w:pPr>
        <w:rPr>
          <w:szCs w:val="22"/>
        </w:rPr>
      </w:pPr>
      <w:r w:rsidRPr="00FC418C">
        <w:rPr>
          <w:szCs w:val="22"/>
        </w:rPr>
        <w:t xml:space="preserve">Moxidektin byl klasifikován jako perzistentní, bioakumulativní a toxický v životním prostředí. </w:t>
      </w:r>
    </w:p>
    <w:p w14:paraId="0A06DF6E" w14:textId="1DFA2A12" w:rsidR="00C114FF" w:rsidRPr="00FC418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12CC4B7" w14:textId="77777777" w:rsidR="00E110F4" w:rsidRPr="00FC418C" w:rsidRDefault="00E110F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57863B" w14:textId="77777777" w:rsidR="00C114FF" w:rsidRPr="00FC418C" w:rsidRDefault="005F6D03" w:rsidP="000C6103">
      <w:pPr>
        <w:pStyle w:val="Style1"/>
        <w:keepNext/>
      </w:pPr>
      <w:r w:rsidRPr="00FC418C">
        <w:t>5.</w:t>
      </w:r>
      <w:r w:rsidRPr="00FC418C">
        <w:tab/>
        <w:t>FARMACEUTICKÉ ÚDAJE</w:t>
      </w:r>
    </w:p>
    <w:p w14:paraId="7BC53755" w14:textId="77777777" w:rsidR="00C114FF" w:rsidRPr="00FC418C" w:rsidRDefault="00C114FF" w:rsidP="000C6103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57E8B708" w14:textId="77777777" w:rsidR="00C114FF" w:rsidRPr="00FC418C" w:rsidRDefault="005F6D03" w:rsidP="000C6103">
      <w:pPr>
        <w:pStyle w:val="Style1"/>
        <w:keepNext/>
      </w:pPr>
      <w:r w:rsidRPr="00FC418C">
        <w:t>5.1</w:t>
      </w:r>
      <w:r w:rsidRPr="00FC418C">
        <w:tab/>
        <w:t>Hlavní inkompatibility</w:t>
      </w:r>
    </w:p>
    <w:p w14:paraId="15C29130" w14:textId="77777777" w:rsidR="00C114FF" w:rsidRPr="00FC418C" w:rsidRDefault="00C114FF" w:rsidP="000C6103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474096D6" w14:textId="77777777" w:rsidR="00DC5946" w:rsidRPr="00FC418C" w:rsidRDefault="00DC5946" w:rsidP="00DC594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C418C">
        <w:rPr>
          <w:rFonts w:ascii="Times New Roman" w:hAnsi="Times New Roman" w:cs="Times New Roman"/>
          <w:sz w:val="22"/>
          <w:szCs w:val="22"/>
        </w:rPr>
        <w:t xml:space="preserve">Nejsou známy. </w:t>
      </w:r>
    </w:p>
    <w:p w14:paraId="288F0D5C" w14:textId="77777777" w:rsidR="00C114FF" w:rsidRPr="00FC418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05D63" w14:textId="77777777" w:rsidR="00C114FF" w:rsidRPr="00FC418C" w:rsidRDefault="005F6D03" w:rsidP="00B13B6D">
      <w:pPr>
        <w:pStyle w:val="Style1"/>
      </w:pPr>
      <w:r w:rsidRPr="00FC418C">
        <w:t>5.2</w:t>
      </w:r>
      <w:r w:rsidRPr="00FC418C">
        <w:tab/>
        <w:t>Doba použitelnosti</w:t>
      </w:r>
    </w:p>
    <w:p w14:paraId="100B6613" w14:textId="77777777" w:rsidR="00C114FF" w:rsidRPr="00FC418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245D27B" w14:textId="77777777" w:rsidR="00DC5946" w:rsidRPr="00FC418C" w:rsidRDefault="00DC5946" w:rsidP="00DC594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C418C">
        <w:rPr>
          <w:rFonts w:ascii="Times New Roman" w:hAnsi="Times New Roman" w:cs="Times New Roman"/>
          <w:sz w:val="22"/>
          <w:szCs w:val="22"/>
        </w:rPr>
        <w:t>Doba použitelnosti veterinárního léčivého přípravku v neporušeném obalu: 2 roky.</w:t>
      </w:r>
    </w:p>
    <w:p w14:paraId="4CD9C987" w14:textId="77777777" w:rsidR="00C114FF" w:rsidRPr="00FC418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152485" w14:textId="77777777" w:rsidR="00C114FF" w:rsidRPr="00FC418C" w:rsidRDefault="005F6D03" w:rsidP="00B13B6D">
      <w:pPr>
        <w:pStyle w:val="Style1"/>
      </w:pPr>
      <w:r w:rsidRPr="00FC418C">
        <w:t>5.3</w:t>
      </w:r>
      <w:r w:rsidRPr="00FC418C">
        <w:tab/>
        <w:t>Zvláštní opatření pro uchovávání</w:t>
      </w:r>
    </w:p>
    <w:p w14:paraId="7826F268" w14:textId="77777777" w:rsidR="00C114FF" w:rsidRPr="00FC418C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E49B5D8" w14:textId="77777777" w:rsidR="00DD38E1" w:rsidRPr="00FC418C" w:rsidRDefault="00DD38E1" w:rsidP="00DD38E1">
      <w:pPr>
        <w:rPr>
          <w:szCs w:val="22"/>
          <w:lang w:eastAsia="cs-CZ"/>
        </w:rPr>
      </w:pPr>
      <w:r w:rsidRPr="00FC418C">
        <w:rPr>
          <w:szCs w:val="22"/>
        </w:rPr>
        <w:t xml:space="preserve">Uchovávejte v původním obalu, aby byl přípravek chráněn před světlem a vlhkostí. </w:t>
      </w:r>
    </w:p>
    <w:p w14:paraId="7CD2110F" w14:textId="77777777" w:rsidR="00DD38E1" w:rsidRPr="00FC418C" w:rsidRDefault="00DD38E1" w:rsidP="00DD38E1">
      <w:pPr>
        <w:rPr>
          <w:szCs w:val="22"/>
        </w:rPr>
      </w:pPr>
      <w:r w:rsidRPr="00FC418C">
        <w:rPr>
          <w:szCs w:val="22"/>
        </w:rPr>
        <w:t>Tento veterinární léčivý přípravek nevyžaduje žádné zvláštní teplotní podmínky uchovávání.</w:t>
      </w:r>
    </w:p>
    <w:p w14:paraId="205A4A8C" w14:textId="77777777" w:rsidR="00C114FF" w:rsidRPr="00FC418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EAA46B" w14:textId="56CE0F50" w:rsidR="00C114FF" w:rsidRPr="00FC418C" w:rsidRDefault="005F6D03" w:rsidP="00B13B6D">
      <w:pPr>
        <w:pStyle w:val="Style1"/>
      </w:pPr>
      <w:r w:rsidRPr="00FC418C">
        <w:t>5.4</w:t>
      </w:r>
      <w:r w:rsidRPr="00FC418C">
        <w:tab/>
        <w:t>Druh a složení vnitřního obalu</w:t>
      </w:r>
    </w:p>
    <w:p w14:paraId="3EB26241" w14:textId="77777777" w:rsidR="00C114FF" w:rsidRPr="00FC418C" w:rsidRDefault="00C114FF" w:rsidP="005E66FC">
      <w:pPr>
        <w:pStyle w:val="Style1"/>
      </w:pPr>
    </w:p>
    <w:p w14:paraId="197EBD37" w14:textId="02836816" w:rsidR="00DD38E1" w:rsidRPr="00FC418C" w:rsidRDefault="00DD38E1" w:rsidP="00DD38E1">
      <w:pPr>
        <w:jc w:val="both"/>
      </w:pPr>
      <w:r w:rsidRPr="00FC418C">
        <w:t xml:space="preserve">Průhledná jednodávková </w:t>
      </w:r>
      <w:r w:rsidR="00344806" w:rsidRPr="00FC418C">
        <w:t xml:space="preserve">pipeta </w:t>
      </w:r>
      <w:r w:rsidRPr="00FC418C">
        <w:t>o objemu 2 ml z PE (</w:t>
      </w:r>
      <w:r w:rsidR="00344806" w:rsidRPr="00FC418C">
        <w:rPr>
          <w:szCs w:val="22"/>
        </w:rPr>
        <w:t>PE mix: 70 % HDPE  / 30 % LDPE</w:t>
      </w:r>
      <w:r w:rsidRPr="00FC418C">
        <w:t xml:space="preserve">) s odlamovací špičkou (LDPE). </w:t>
      </w:r>
      <w:r w:rsidR="00344806" w:rsidRPr="00FC418C">
        <w:t xml:space="preserve">Pipety </w:t>
      </w:r>
      <w:r w:rsidRPr="00FC418C">
        <w:t xml:space="preserve">jsou po jedné </w:t>
      </w:r>
      <w:r w:rsidR="00241302" w:rsidRPr="00FC418C">
        <w:t xml:space="preserve">zataveny v </w:t>
      </w:r>
      <w:r w:rsidRPr="00FC418C">
        <w:t>sáčku (PET-Al-PE). Sáčky jsou následně vloženy do papírové krabičky. Velikost balení: 0,</w:t>
      </w:r>
      <w:r w:rsidR="00E110F4" w:rsidRPr="00FC418C">
        <w:t>4</w:t>
      </w:r>
      <w:r w:rsidRPr="00FC418C">
        <w:t xml:space="preserve"> ml v jedné </w:t>
      </w:r>
      <w:r w:rsidR="00344806" w:rsidRPr="00FC418C">
        <w:t>pipetě</w:t>
      </w:r>
      <w:r w:rsidRPr="00FC418C">
        <w:t>.</w:t>
      </w:r>
    </w:p>
    <w:p w14:paraId="2E2DA9F8" w14:textId="77777777" w:rsidR="00DD38E1" w:rsidRPr="00FC418C" w:rsidRDefault="00DD38E1" w:rsidP="00DD38E1">
      <w:pPr>
        <w:jc w:val="both"/>
      </w:pPr>
      <w:r w:rsidRPr="00FC418C">
        <w:t xml:space="preserve"> </w:t>
      </w:r>
    </w:p>
    <w:p w14:paraId="28DE5168" w14:textId="063CCE97" w:rsidR="00DD38E1" w:rsidRPr="00FC418C" w:rsidRDefault="00DD38E1" w:rsidP="00DD38E1">
      <w:pPr>
        <w:jc w:val="both"/>
      </w:pPr>
      <w:r w:rsidRPr="00FC418C">
        <w:t xml:space="preserve">Papírová krabička obsahuje 1 nebo 3 jednodávkové </w:t>
      </w:r>
      <w:r w:rsidR="00344806" w:rsidRPr="00FC418C">
        <w:t>pipety</w:t>
      </w:r>
      <w:r w:rsidRPr="00FC418C">
        <w:t>.</w:t>
      </w:r>
    </w:p>
    <w:p w14:paraId="7015D225" w14:textId="77777777" w:rsidR="00344806" w:rsidRPr="00FC418C" w:rsidRDefault="00344806" w:rsidP="00344806">
      <w:pPr>
        <w:jc w:val="both"/>
        <w:rPr>
          <w:snapToGrid w:val="0"/>
          <w:szCs w:val="22"/>
        </w:rPr>
      </w:pPr>
      <w:r w:rsidRPr="00FC418C">
        <w:rPr>
          <w:snapToGrid w:val="0"/>
          <w:szCs w:val="22"/>
        </w:rPr>
        <w:t>Na trhu nemusí být všechny velikosti balení.</w:t>
      </w:r>
    </w:p>
    <w:p w14:paraId="386404B8" w14:textId="77777777" w:rsidR="00344806" w:rsidRPr="00FC418C" w:rsidRDefault="00344806" w:rsidP="00DD38E1">
      <w:pPr>
        <w:jc w:val="both"/>
        <w:rPr>
          <w:snapToGrid w:val="0"/>
        </w:rPr>
      </w:pPr>
    </w:p>
    <w:p w14:paraId="580835CC" w14:textId="74323501" w:rsidR="00C114FF" w:rsidRPr="00FC418C" w:rsidRDefault="005F6D03" w:rsidP="00F060B4">
      <w:pPr>
        <w:pStyle w:val="Style1"/>
        <w:keepNext/>
        <w:jc w:val="both"/>
      </w:pPr>
      <w:r w:rsidRPr="00FC418C">
        <w:t>5.5</w:t>
      </w:r>
      <w:r w:rsidRPr="00FC418C">
        <w:tab/>
        <w:t xml:space="preserve">Zvláštní opatření pro </w:t>
      </w:r>
      <w:r w:rsidR="00CF069C" w:rsidRPr="00FC418C">
        <w:t xml:space="preserve">likvidaci </w:t>
      </w:r>
      <w:r w:rsidRPr="00FC418C">
        <w:t>nepoužit</w:t>
      </w:r>
      <w:r w:rsidR="002F64C6" w:rsidRPr="00FC418C">
        <w:t>ých</w:t>
      </w:r>
      <w:r w:rsidR="00905CAB" w:rsidRPr="00FC418C">
        <w:t xml:space="preserve"> </w:t>
      </w:r>
      <w:r w:rsidRPr="00FC418C">
        <w:t>veterinární</w:t>
      </w:r>
      <w:r w:rsidR="002F64C6" w:rsidRPr="00FC418C">
        <w:t>ch</w:t>
      </w:r>
      <w:r w:rsidRPr="00FC418C">
        <w:t xml:space="preserve"> léčiv</w:t>
      </w:r>
      <w:r w:rsidR="002F64C6" w:rsidRPr="00FC418C">
        <w:t>ých</w:t>
      </w:r>
      <w:r w:rsidRPr="00FC418C">
        <w:t xml:space="preserve"> přípravk</w:t>
      </w:r>
      <w:r w:rsidR="002F64C6" w:rsidRPr="00FC418C">
        <w:t>ů</w:t>
      </w:r>
      <w:r w:rsidRPr="00FC418C">
        <w:t xml:space="preserve"> nebo odpad</w:t>
      </w:r>
      <w:r w:rsidR="00F84AED" w:rsidRPr="00FC418C">
        <w:t>ů</w:t>
      </w:r>
      <w:r w:rsidR="00B36E65" w:rsidRPr="00FC418C">
        <w:t>, kter</w:t>
      </w:r>
      <w:r w:rsidR="00F84AED" w:rsidRPr="00FC418C">
        <w:t>é</w:t>
      </w:r>
      <w:r w:rsidRPr="00FC418C">
        <w:t xml:space="preserve"> pocház</w:t>
      </w:r>
      <w:r w:rsidR="00B36E65" w:rsidRPr="00FC418C">
        <w:t>í</w:t>
      </w:r>
      <w:r w:rsidRPr="00FC418C">
        <w:t xml:space="preserve"> z</w:t>
      </w:r>
      <w:r w:rsidR="002F64C6" w:rsidRPr="00FC418C">
        <w:t> </w:t>
      </w:r>
      <w:r w:rsidRPr="00FC418C">
        <w:t>t</w:t>
      </w:r>
      <w:r w:rsidR="002F64C6" w:rsidRPr="00FC418C">
        <w:t xml:space="preserve">ěchto </w:t>
      </w:r>
      <w:r w:rsidRPr="00FC418C">
        <w:t>přípravk</w:t>
      </w:r>
      <w:r w:rsidR="002F64C6" w:rsidRPr="00FC418C">
        <w:t>ů</w:t>
      </w:r>
    </w:p>
    <w:p w14:paraId="4E04C78C" w14:textId="77777777" w:rsidR="00C114FF" w:rsidRPr="00FC418C" w:rsidRDefault="00C114FF" w:rsidP="00F060B4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28682A0A" w14:textId="49D915A5" w:rsidR="00FD1E45" w:rsidRPr="00FC418C" w:rsidRDefault="005F6D03" w:rsidP="004B3D35">
      <w:pPr>
        <w:jc w:val="both"/>
      </w:pPr>
      <w:r w:rsidRPr="00FC418C">
        <w:t>Léčivé přípravky se nesmí likvidovat prostřednictvím odpadní vody či domovního odpadu.</w:t>
      </w:r>
    </w:p>
    <w:p w14:paraId="28202C17" w14:textId="77777777" w:rsidR="004B3D35" w:rsidRPr="00FC418C" w:rsidRDefault="004B3D35" w:rsidP="000C6103">
      <w:pPr>
        <w:jc w:val="both"/>
        <w:rPr>
          <w:szCs w:val="22"/>
        </w:rPr>
      </w:pPr>
    </w:p>
    <w:p w14:paraId="067EAC55" w14:textId="17BFE24A" w:rsidR="00C114FF" w:rsidRPr="00FC418C" w:rsidRDefault="007D7608" w:rsidP="000C6103">
      <w:pPr>
        <w:tabs>
          <w:tab w:val="clear" w:pos="567"/>
        </w:tabs>
        <w:spacing w:line="240" w:lineRule="auto"/>
        <w:jc w:val="both"/>
        <w:rPr>
          <w:i/>
          <w:szCs w:val="22"/>
        </w:rPr>
      </w:pPr>
      <w:r w:rsidRPr="00FC418C">
        <w:t>Tento v</w:t>
      </w:r>
      <w:r w:rsidR="005F6D03" w:rsidRPr="00FC418C">
        <w:t xml:space="preserve">eterinární léčivý přípravek nesmí kontaminovat vodní toky, protože </w:t>
      </w:r>
      <w:r w:rsidR="00DD38E1" w:rsidRPr="00FC418C">
        <w:t xml:space="preserve">moxidektin </w:t>
      </w:r>
      <w:r w:rsidR="005F6D03" w:rsidRPr="00FC418C">
        <w:t>může být nebezpečný pro ryby a další vodní organismy.</w:t>
      </w:r>
    </w:p>
    <w:p w14:paraId="44A5EE14" w14:textId="77777777" w:rsidR="00FD1E45" w:rsidRPr="00FC418C" w:rsidRDefault="00FD1E45" w:rsidP="008E7FCF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CAB4DC2" w14:textId="1FFF332C" w:rsidR="0078538F" w:rsidRPr="00FC418C" w:rsidRDefault="005F6D03" w:rsidP="008E7FCF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FC418C">
        <w:t>Všechen n</w:t>
      </w:r>
      <w:r w:rsidR="00DA2A06" w:rsidRPr="00FC418C">
        <w:t xml:space="preserve">epoužitý veterinární léčivý přípravek nebo </w:t>
      </w:r>
      <w:r w:rsidR="00905CAB" w:rsidRPr="00FC418C">
        <w:t>odpad, který pochází z tohoto přípravku,</w:t>
      </w:r>
      <w:r w:rsidR="00DA2A06" w:rsidRPr="00FC418C">
        <w:t xml:space="preserve"> </w:t>
      </w:r>
      <w:r w:rsidR="004C0568" w:rsidRPr="00FC418C">
        <w:t xml:space="preserve">likvidujte </w:t>
      </w:r>
      <w:r w:rsidR="007464DA" w:rsidRPr="00FC418C">
        <w:t>odevzdáním</w:t>
      </w:r>
      <w:r w:rsidR="00730908" w:rsidRPr="00FC418C">
        <w:t xml:space="preserve"> </w:t>
      </w:r>
      <w:r w:rsidR="00DA2A06" w:rsidRPr="00FC418C">
        <w:t>v souladu s místními požadavky a národními systémy sběru, které jsou platné pro příslušný veterinární léčivý přípravek.</w:t>
      </w:r>
    </w:p>
    <w:p w14:paraId="42D2D2CF" w14:textId="77777777" w:rsidR="0078538F" w:rsidRPr="00FC418C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06949C1A" w14:textId="77777777" w:rsidR="00C114FF" w:rsidRPr="00FC418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3550B0" w14:textId="77777777" w:rsidR="00C114FF" w:rsidRPr="00FC418C" w:rsidRDefault="005F6D03" w:rsidP="00E8513B">
      <w:pPr>
        <w:pStyle w:val="Style1"/>
        <w:keepNext/>
      </w:pPr>
      <w:r w:rsidRPr="00FC418C">
        <w:t>6.</w:t>
      </w:r>
      <w:r w:rsidRPr="00FC418C">
        <w:tab/>
        <w:t>JMÉNO DRŽITELE ROZHODNUTÍ O REGISTRACI</w:t>
      </w:r>
    </w:p>
    <w:p w14:paraId="2E652F1A" w14:textId="77777777" w:rsidR="00C114FF" w:rsidRPr="00FC418C" w:rsidRDefault="00C114FF" w:rsidP="00E8513B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7C645C1A" w14:textId="563EDECF" w:rsidR="00D60BCA" w:rsidRPr="00FC418C" w:rsidRDefault="004E514A" w:rsidP="00E8513B">
      <w:pPr>
        <w:spacing w:line="240" w:lineRule="auto"/>
      </w:pPr>
      <w:r w:rsidRPr="00FC418C">
        <w:t>Bioveta, a. s.</w:t>
      </w:r>
    </w:p>
    <w:p w14:paraId="1F61240C" w14:textId="167DE7AB" w:rsidR="00C114FF" w:rsidRPr="00FC418C" w:rsidRDefault="004E514A" w:rsidP="00E8513B">
      <w:pPr>
        <w:spacing w:line="240" w:lineRule="auto"/>
        <w:rPr>
          <w:szCs w:val="22"/>
        </w:rPr>
      </w:pPr>
      <w:r w:rsidRPr="00FC418C">
        <w:t xml:space="preserve">  </w:t>
      </w:r>
    </w:p>
    <w:p w14:paraId="6CB09C60" w14:textId="77777777" w:rsidR="00C114FF" w:rsidRPr="00FC418C" w:rsidRDefault="00C114FF" w:rsidP="00E8513B">
      <w:pPr>
        <w:tabs>
          <w:tab w:val="clear" w:pos="567"/>
        </w:tabs>
        <w:spacing w:line="240" w:lineRule="auto"/>
        <w:rPr>
          <w:szCs w:val="22"/>
        </w:rPr>
      </w:pPr>
    </w:p>
    <w:p w14:paraId="4E6BFBAC" w14:textId="0ADD40E8" w:rsidR="00C114FF" w:rsidRPr="00FC418C" w:rsidRDefault="005F6D03" w:rsidP="00B13B6D">
      <w:pPr>
        <w:pStyle w:val="Style1"/>
      </w:pPr>
      <w:r w:rsidRPr="00FC418C">
        <w:t>7.</w:t>
      </w:r>
      <w:r w:rsidRPr="00FC418C">
        <w:tab/>
        <w:t>REGISTRAČNÍ ČÍSLO(A)</w:t>
      </w:r>
    </w:p>
    <w:p w14:paraId="650FCC36" w14:textId="2A1A1BD8" w:rsidR="005C3F60" w:rsidRPr="00FC418C" w:rsidRDefault="005C3F60" w:rsidP="00B13B6D">
      <w:pPr>
        <w:pStyle w:val="Style1"/>
      </w:pPr>
    </w:p>
    <w:p w14:paraId="46AAFA58" w14:textId="07EE132F" w:rsidR="005C3F60" w:rsidRPr="00FC418C" w:rsidRDefault="005C3F60" w:rsidP="00B13B6D">
      <w:pPr>
        <w:pStyle w:val="Style1"/>
        <w:rPr>
          <w:b w:val="0"/>
        </w:rPr>
      </w:pPr>
      <w:r w:rsidRPr="00FC418C">
        <w:rPr>
          <w:b w:val="0"/>
        </w:rPr>
        <w:t>96/029/23-C</w:t>
      </w:r>
    </w:p>
    <w:p w14:paraId="1FA2C56F" w14:textId="77777777" w:rsidR="00C114FF" w:rsidRPr="00FC418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27D05E5" w14:textId="77777777" w:rsidR="00C114FF" w:rsidRPr="00FC418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1580279" w14:textId="77777777" w:rsidR="00C114FF" w:rsidRPr="00FC418C" w:rsidRDefault="005F6D03" w:rsidP="00B13B6D">
      <w:pPr>
        <w:pStyle w:val="Style1"/>
      </w:pPr>
      <w:r w:rsidRPr="00FC418C">
        <w:t>8.</w:t>
      </w:r>
      <w:r w:rsidRPr="00FC418C">
        <w:tab/>
        <w:t>DATUM PRVNÍ REGISTRACE</w:t>
      </w:r>
    </w:p>
    <w:p w14:paraId="3863C575" w14:textId="77777777" w:rsidR="00C114FF" w:rsidRPr="00FC418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065931" w14:textId="7A9DE223" w:rsidR="00C114FF" w:rsidRPr="00FC418C" w:rsidRDefault="005F6D03" w:rsidP="00A9226B">
      <w:pPr>
        <w:tabs>
          <w:tab w:val="clear" w:pos="567"/>
        </w:tabs>
        <w:spacing w:line="240" w:lineRule="auto"/>
        <w:rPr>
          <w:szCs w:val="22"/>
        </w:rPr>
      </w:pPr>
      <w:r w:rsidRPr="00FC418C">
        <w:t>Datum první registrace</w:t>
      </w:r>
      <w:r w:rsidR="004E514A" w:rsidRPr="00FC418C">
        <w:t>:</w:t>
      </w:r>
      <w:r w:rsidR="005C3F60" w:rsidRPr="00FC418C">
        <w:t xml:space="preserve"> 21. 9. 2023</w:t>
      </w:r>
    </w:p>
    <w:p w14:paraId="6E98A2F6" w14:textId="77777777" w:rsidR="00D65777" w:rsidRPr="00FC418C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0B0A25D" w14:textId="77777777" w:rsidR="00D65777" w:rsidRPr="00FC418C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51B24F" w14:textId="77777777" w:rsidR="00C114FF" w:rsidRPr="00FC418C" w:rsidRDefault="005F6D03" w:rsidP="00AD0D92">
      <w:pPr>
        <w:pStyle w:val="Style1"/>
        <w:keepNext/>
      </w:pPr>
      <w:r w:rsidRPr="00FC418C">
        <w:lastRenderedPageBreak/>
        <w:t>9.</w:t>
      </w:r>
      <w:r w:rsidRPr="00FC418C">
        <w:tab/>
        <w:t>DATUM POSLEDNÍ AKTUALIZACE SOUHRNU ÚDAJŮ O PŘÍPRAVKU</w:t>
      </w:r>
    </w:p>
    <w:p w14:paraId="30326986" w14:textId="77777777" w:rsidR="00C114FF" w:rsidRPr="00FC418C" w:rsidRDefault="00C114FF" w:rsidP="00AD0D92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190717F1" w14:textId="6CB6670F" w:rsidR="00C114FF" w:rsidRPr="00FC418C" w:rsidRDefault="001A28AC" w:rsidP="000C6103">
      <w:pPr>
        <w:tabs>
          <w:tab w:val="clear" w:pos="567"/>
        </w:tabs>
        <w:spacing w:line="240" w:lineRule="auto"/>
        <w:rPr>
          <w:szCs w:val="22"/>
        </w:rPr>
      </w:pPr>
      <w:r w:rsidRPr="00FC418C">
        <w:t xml:space="preserve">Září </w:t>
      </w:r>
      <w:r w:rsidR="004E514A" w:rsidRPr="00FC418C">
        <w:t>2023</w:t>
      </w:r>
    </w:p>
    <w:p w14:paraId="6FC60129" w14:textId="77777777" w:rsidR="00C114FF" w:rsidRPr="00FC418C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B0E157" w14:textId="77777777" w:rsidR="00B113B9" w:rsidRPr="00FC418C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5C198E0" w14:textId="77777777" w:rsidR="00C114FF" w:rsidRPr="00FC418C" w:rsidRDefault="005F6D03" w:rsidP="00D60BCA">
      <w:pPr>
        <w:pStyle w:val="Style1"/>
        <w:keepNext/>
        <w:jc w:val="both"/>
      </w:pPr>
      <w:r w:rsidRPr="00FC418C">
        <w:t>10.</w:t>
      </w:r>
      <w:r w:rsidRPr="00FC418C">
        <w:tab/>
        <w:t>KLASIFIKACE VETERINÁRNÍCH LÉČIVÝCH PŘÍPRAVKŮ</w:t>
      </w:r>
    </w:p>
    <w:p w14:paraId="1F12B426" w14:textId="77777777" w:rsidR="0078538F" w:rsidRPr="00FC418C" w:rsidRDefault="0078538F" w:rsidP="00D60BCA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2B95E980" w14:textId="53C966E5" w:rsidR="0078538F" w:rsidRPr="00FC418C" w:rsidRDefault="005F6D03" w:rsidP="00BA20A2">
      <w:pPr>
        <w:numPr>
          <w:ilvl w:val="12"/>
          <w:numId w:val="0"/>
        </w:numPr>
        <w:jc w:val="both"/>
        <w:rPr>
          <w:szCs w:val="22"/>
        </w:rPr>
      </w:pPr>
      <w:r w:rsidRPr="00FC418C">
        <w:t>Veterinární léčivý přípravek je vydáván pouze na předpis.</w:t>
      </w:r>
    </w:p>
    <w:p w14:paraId="05E12133" w14:textId="77777777" w:rsidR="0078538F" w:rsidRPr="00FC418C" w:rsidRDefault="0078538F" w:rsidP="00BA20A2">
      <w:pPr>
        <w:jc w:val="both"/>
        <w:rPr>
          <w:szCs w:val="22"/>
        </w:rPr>
      </w:pPr>
    </w:p>
    <w:p w14:paraId="28C35B4C" w14:textId="2914F38C" w:rsidR="0078538F" w:rsidRPr="00FC418C" w:rsidRDefault="005F6D03" w:rsidP="00BA20A2">
      <w:pPr>
        <w:jc w:val="both"/>
        <w:rPr>
          <w:i/>
          <w:szCs w:val="22"/>
        </w:rPr>
      </w:pPr>
      <w:bookmarkStart w:id="11" w:name="_Hlk73467306"/>
      <w:r w:rsidRPr="00FC418C">
        <w:t xml:space="preserve">Podrobné informace o tomto veterinárním léčivém přípravku jsou k dispozici v databázi přípravků Unie </w:t>
      </w:r>
      <w:r w:rsidRPr="00FC418C">
        <w:rPr>
          <w:szCs w:val="22"/>
        </w:rPr>
        <w:t>(</w:t>
      </w:r>
      <w:hyperlink r:id="rId8" w:history="1">
        <w:r w:rsidRPr="00FC418C">
          <w:rPr>
            <w:rStyle w:val="Hypertextovodkaz"/>
            <w:szCs w:val="22"/>
          </w:rPr>
          <w:t>https://medicines.health.europa.eu/veterinary</w:t>
        </w:r>
      </w:hyperlink>
      <w:r w:rsidRPr="00FC418C">
        <w:rPr>
          <w:szCs w:val="22"/>
        </w:rPr>
        <w:t>)</w:t>
      </w:r>
      <w:r w:rsidRPr="00FC418C">
        <w:rPr>
          <w:i/>
          <w:szCs w:val="22"/>
        </w:rPr>
        <w:t>.</w:t>
      </w:r>
    </w:p>
    <w:p w14:paraId="23D017CE" w14:textId="57943D1C" w:rsidR="00E61193" w:rsidRPr="00FC418C" w:rsidRDefault="00E61193" w:rsidP="00BA20A2">
      <w:pPr>
        <w:jc w:val="both"/>
        <w:rPr>
          <w:szCs w:val="22"/>
        </w:rPr>
      </w:pPr>
    </w:p>
    <w:p w14:paraId="6CF942CC" w14:textId="3F08A2DC" w:rsidR="00E61193" w:rsidRPr="00FC418C" w:rsidRDefault="00E61193" w:rsidP="00BA20A2">
      <w:pPr>
        <w:jc w:val="both"/>
        <w:rPr>
          <w:szCs w:val="22"/>
        </w:rPr>
      </w:pPr>
      <w:r w:rsidRPr="00FC418C">
        <w:rPr>
          <w:szCs w:val="22"/>
        </w:rPr>
        <w:t>Podrobné informace o tomto veterinárním léčivém přípravku naleznete také v národní databázi (</w:t>
      </w:r>
      <w:hyperlink r:id="rId9" w:history="1">
        <w:r w:rsidRPr="00FC418C">
          <w:rPr>
            <w:rStyle w:val="Hypertextovodkaz"/>
            <w:szCs w:val="22"/>
          </w:rPr>
          <w:t>https://www.uskvbl.cz</w:t>
        </w:r>
      </w:hyperlink>
      <w:r w:rsidRPr="00FC418C">
        <w:rPr>
          <w:szCs w:val="22"/>
        </w:rPr>
        <w:t>).</w:t>
      </w:r>
    </w:p>
    <w:p w14:paraId="29A5E62C" w14:textId="77777777" w:rsidR="00E61193" w:rsidRPr="00FC418C" w:rsidRDefault="00E61193" w:rsidP="00BA20A2">
      <w:pPr>
        <w:jc w:val="both"/>
        <w:rPr>
          <w:szCs w:val="22"/>
        </w:rPr>
      </w:pPr>
    </w:p>
    <w:bookmarkEnd w:id="11"/>
    <w:p w14:paraId="31BC8D8F" w14:textId="36AEFEAE" w:rsidR="00C114FF" w:rsidRPr="00FC418C" w:rsidRDefault="00C114FF" w:rsidP="002D0FD1">
      <w:pPr>
        <w:tabs>
          <w:tab w:val="clear" w:pos="567"/>
        </w:tabs>
        <w:spacing w:line="240" w:lineRule="auto"/>
        <w:jc w:val="both"/>
      </w:pPr>
    </w:p>
    <w:sectPr w:rsidR="00C114FF" w:rsidRPr="00FC418C" w:rsidSect="003837F1">
      <w:headerReference w:type="default" r:id="rId10"/>
      <w:footerReference w:type="default" r:id="rId11"/>
      <w:footerReference w:type="first" r:id="rId12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11102A" w14:textId="77777777" w:rsidR="00DC4DD0" w:rsidRDefault="00DC4DD0">
      <w:pPr>
        <w:spacing w:line="240" w:lineRule="auto"/>
      </w:pPr>
      <w:r>
        <w:separator/>
      </w:r>
    </w:p>
  </w:endnote>
  <w:endnote w:type="continuationSeparator" w:id="0">
    <w:p w14:paraId="576E00A0" w14:textId="77777777" w:rsidR="00DC4DD0" w:rsidRDefault="00DC4D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0D421F" w14:textId="77777777" w:rsidR="007C626A" w:rsidRPr="00E0068C" w:rsidRDefault="007C626A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F16B56">
      <w:rPr>
        <w:rFonts w:ascii="Times New Roman" w:hAnsi="Times New Roman"/>
        <w:noProof/>
      </w:rPr>
      <w:t>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6C502" w14:textId="77777777" w:rsidR="007C626A" w:rsidRPr="00E0068C" w:rsidRDefault="007C626A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E022E0" w14:textId="77777777" w:rsidR="00DC4DD0" w:rsidRDefault="00DC4DD0">
      <w:pPr>
        <w:spacing w:line="240" w:lineRule="auto"/>
      </w:pPr>
      <w:r>
        <w:separator/>
      </w:r>
    </w:p>
  </w:footnote>
  <w:footnote w:type="continuationSeparator" w:id="0">
    <w:p w14:paraId="44B46073" w14:textId="77777777" w:rsidR="00DC4DD0" w:rsidRDefault="00DC4D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3AE05C" w14:textId="567423BA" w:rsidR="007C626A" w:rsidRDefault="007C626A">
    <w:pPr>
      <w:pStyle w:val="Zhlav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1EF27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A6A1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1253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0BE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526F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CEDB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82BF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6800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90D6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3E62B91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2FE61A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5ECB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CA46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2C34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7A4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EC38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5835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1CAF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D73250B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F04A7F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BA89BE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196F3C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F94F10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134B55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4D4045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0845F9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5A76CB1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78245C5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7AF0D9B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32E2516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0140F6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6F96643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B3832E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2D72BB2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2F3ED94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3C12E02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08C6F6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CE49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725F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B401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C4F5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02E2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C0BF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30FA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ECB3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6BEC98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9EC44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35A9D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EE0D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CAD4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8EE3F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5EBD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DE51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3A287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0963330"/>
    <w:multiLevelType w:val="hybridMultilevel"/>
    <w:tmpl w:val="0EE8349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5D7AAC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5F8334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04117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F74D90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51CEA8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D2E9DA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85854C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6D8371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EBAE24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F4BC761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011A85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FC68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CAE3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784E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5ABD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085F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D0CE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D4B1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373A9"/>
    <w:multiLevelType w:val="hybridMultilevel"/>
    <w:tmpl w:val="E3BA04EE"/>
    <w:lvl w:ilvl="0" w:tplc="F2D69DE8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984D3E6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9DB81F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42BA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3C3F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4C76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FC2A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7641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3451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4DAE5508"/>
    <w:multiLevelType w:val="hybridMultilevel"/>
    <w:tmpl w:val="DA0EE772"/>
    <w:lvl w:ilvl="0" w:tplc="8E2CB2F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FFC99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59025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E83E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74BC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C5475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237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1A11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A2A0A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473E"/>
    <w:multiLevelType w:val="hybridMultilevel"/>
    <w:tmpl w:val="BA782D10"/>
    <w:lvl w:ilvl="0" w:tplc="3A147688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2C45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007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C890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E837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7696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6878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820F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92E0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35044A5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6ADE546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AA9EFE0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84C8620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B84437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EC64464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1C078F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0926E7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920666C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80B29C6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BC4D7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242D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E4DE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5083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1B4C4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FC19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04E7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DE6B0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E0C3C1E"/>
    <w:multiLevelType w:val="hybridMultilevel"/>
    <w:tmpl w:val="BCC6941C"/>
    <w:lvl w:ilvl="0" w:tplc="5BF8BF86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2B8E5446" w:tentative="1">
      <w:start w:val="1"/>
      <w:numFmt w:val="lowerLetter"/>
      <w:lvlText w:val="%2."/>
      <w:lvlJc w:val="left"/>
      <w:pPr>
        <w:ind w:left="1440" w:hanging="360"/>
      </w:pPr>
    </w:lvl>
    <w:lvl w:ilvl="2" w:tplc="9C504022" w:tentative="1">
      <w:start w:val="1"/>
      <w:numFmt w:val="lowerRoman"/>
      <w:lvlText w:val="%3."/>
      <w:lvlJc w:val="right"/>
      <w:pPr>
        <w:ind w:left="2160" w:hanging="180"/>
      </w:pPr>
    </w:lvl>
    <w:lvl w:ilvl="3" w:tplc="BBDA4FD8" w:tentative="1">
      <w:start w:val="1"/>
      <w:numFmt w:val="decimal"/>
      <w:lvlText w:val="%4."/>
      <w:lvlJc w:val="left"/>
      <w:pPr>
        <w:ind w:left="2880" w:hanging="360"/>
      </w:pPr>
    </w:lvl>
    <w:lvl w:ilvl="4" w:tplc="A64C21D0" w:tentative="1">
      <w:start w:val="1"/>
      <w:numFmt w:val="lowerLetter"/>
      <w:lvlText w:val="%5."/>
      <w:lvlJc w:val="left"/>
      <w:pPr>
        <w:ind w:left="3600" w:hanging="360"/>
      </w:pPr>
    </w:lvl>
    <w:lvl w:ilvl="5" w:tplc="8DA8E546" w:tentative="1">
      <w:start w:val="1"/>
      <w:numFmt w:val="lowerRoman"/>
      <w:lvlText w:val="%6."/>
      <w:lvlJc w:val="right"/>
      <w:pPr>
        <w:ind w:left="4320" w:hanging="180"/>
      </w:pPr>
    </w:lvl>
    <w:lvl w:ilvl="6" w:tplc="72E2CC40" w:tentative="1">
      <w:start w:val="1"/>
      <w:numFmt w:val="decimal"/>
      <w:lvlText w:val="%7."/>
      <w:lvlJc w:val="left"/>
      <w:pPr>
        <w:ind w:left="5040" w:hanging="360"/>
      </w:pPr>
    </w:lvl>
    <w:lvl w:ilvl="7" w:tplc="35D0FEAE" w:tentative="1">
      <w:start w:val="1"/>
      <w:numFmt w:val="lowerLetter"/>
      <w:lvlText w:val="%8."/>
      <w:lvlJc w:val="left"/>
      <w:pPr>
        <w:ind w:left="5760" w:hanging="360"/>
      </w:pPr>
    </w:lvl>
    <w:lvl w:ilvl="8" w:tplc="1D5EF3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E67BF"/>
    <w:multiLevelType w:val="hybridMultilevel"/>
    <w:tmpl w:val="B1D854E2"/>
    <w:lvl w:ilvl="0" w:tplc="E0D4A0D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84E51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E6DA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A88D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8808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F82C7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C4F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8255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5F002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09D0E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44C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865C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F476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4E7E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D4E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426D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02BB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B6A4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CB5C33DE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060ED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F488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FA17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7A60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9EFE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E887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90CA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220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1091A"/>
    <w:multiLevelType w:val="hybridMultilevel"/>
    <w:tmpl w:val="9D5C3D80"/>
    <w:lvl w:ilvl="0" w:tplc="C70EDA94">
      <w:start w:val="1"/>
      <w:numFmt w:val="decimal"/>
      <w:lvlText w:val="%1."/>
      <w:lvlJc w:val="left"/>
      <w:pPr>
        <w:ind w:left="720" w:hanging="360"/>
      </w:pPr>
    </w:lvl>
    <w:lvl w:ilvl="1" w:tplc="DAF22B04" w:tentative="1">
      <w:start w:val="1"/>
      <w:numFmt w:val="lowerLetter"/>
      <w:lvlText w:val="%2."/>
      <w:lvlJc w:val="left"/>
      <w:pPr>
        <w:ind w:left="1440" w:hanging="360"/>
      </w:pPr>
    </w:lvl>
    <w:lvl w:ilvl="2" w:tplc="8BBAEEF6" w:tentative="1">
      <w:start w:val="1"/>
      <w:numFmt w:val="lowerRoman"/>
      <w:lvlText w:val="%3."/>
      <w:lvlJc w:val="right"/>
      <w:pPr>
        <w:ind w:left="2160" w:hanging="180"/>
      </w:pPr>
    </w:lvl>
    <w:lvl w:ilvl="3" w:tplc="E6B088C2" w:tentative="1">
      <w:start w:val="1"/>
      <w:numFmt w:val="decimal"/>
      <w:lvlText w:val="%4."/>
      <w:lvlJc w:val="left"/>
      <w:pPr>
        <w:ind w:left="2880" w:hanging="360"/>
      </w:pPr>
    </w:lvl>
    <w:lvl w:ilvl="4" w:tplc="FEEC2BDA" w:tentative="1">
      <w:start w:val="1"/>
      <w:numFmt w:val="lowerLetter"/>
      <w:lvlText w:val="%5."/>
      <w:lvlJc w:val="left"/>
      <w:pPr>
        <w:ind w:left="3600" w:hanging="360"/>
      </w:pPr>
    </w:lvl>
    <w:lvl w:ilvl="5" w:tplc="B8D0BD6E" w:tentative="1">
      <w:start w:val="1"/>
      <w:numFmt w:val="lowerRoman"/>
      <w:lvlText w:val="%6."/>
      <w:lvlJc w:val="right"/>
      <w:pPr>
        <w:ind w:left="4320" w:hanging="180"/>
      </w:pPr>
    </w:lvl>
    <w:lvl w:ilvl="6" w:tplc="985215B2" w:tentative="1">
      <w:start w:val="1"/>
      <w:numFmt w:val="decimal"/>
      <w:lvlText w:val="%7."/>
      <w:lvlJc w:val="left"/>
      <w:pPr>
        <w:ind w:left="5040" w:hanging="360"/>
      </w:pPr>
    </w:lvl>
    <w:lvl w:ilvl="7" w:tplc="BB403FD4" w:tentative="1">
      <w:start w:val="1"/>
      <w:numFmt w:val="lowerLetter"/>
      <w:lvlText w:val="%8."/>
      <w:lvlJc w:val="left"/>
      <w:pPr>
        <w:ind w:left="5760" w:hanging="360"/>
      </w:pPr>
    </w:lvl>
    <w:lvl w:ilvl="8" w:tplc="354C27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A5987"/>
    <w:multiLevelType w:val="hybridMultilevel"/>
    <w:tmpl w:val="D73EEE10"/>
    <w:lvl w:ilvl="0" w:tplc="DD7EAED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C30CA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15037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DEB5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7067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A2450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66B9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788C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B04FF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3"/>
  </w:num>
  <w:num w:numId="6">
    <w:abstractNumId w:val="25"/>
  </w:num>
  <w:num w:numId="7">
    <w:abstractNumId w:val="20"/>
  </w:num>
  <w:num w:numId="8">
    <w:abstractNumId w:val="9"/>
  </w:num>
  <w:num w:numId="9">
    <w:abstractNumId w:val="31"/>
  </w:num>
  <w:num w:numId="10">
    <w:abstractNumId w:val="32"/>
  </w:num>
  <w:num w:numId="11">
    <w:abstractNumId w:val="16"/>
  </w:num>
  <w:num w:numId="12">
    <w:abstractNumId w:val="14"/>
  </w:num>
  <w:num w:numId="13">
    <w:abstractNumId w:val="3"/>
  </w:num>
  <w:num w:numId="14">
    <w:abstractNumId w:val="30"/>
  </w:num>
  <w:num w:numId="15">
    <w:abstractNumId w:val="19"/>
  </w:num>
  <w:num w:numId="16">
    <w:abstractNumId w:val="35"/>
  </w:num>
  <w:num w:numId="17">
    <w:abstractNumId w:val="10"/>
  </w:num>
  <w:num w:numId="18">
    <w:abstractNumId w:val="1"/>
  </w:num>
  <w:num w:numId="19">
    <w:abstractNumId w:val="17"/>
  </w:num>
  <w:num w:numId="20">
    <w:abstractNumId w:val="4"/>
  </w:num>
  <w:num w:numId="21">
    <w:abstractNumId w:val="8"/>
  </w:num>
  <w:num w:numId="22">
    <w:abstractNumId w:val="27"/>
  </w:num>
  <w:num w:numId="23">
    <w:abstractNumId w:val="36"/>
  </w:num>
  <w:num w:numId="24">
    <w:abstractNumId w:val="22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3"/>
  </w:num>
  <w:num w:numId="30">
    <w:abstractNumId w:val="38"/>
  </w:num>
  <w:num w:numId="31">
    <w:abstractNumId w:val="39"/>
  </w:num>
  <w:num w:numId="32">
    <w:abstractNumId w:val="21"/>
  </w:num>
  <w:num w:numId="33">
    <w:abstractNumId w:val="29"/>
  </w:num>
  <w:num w:numId="34">
    <w:abstractNumId w:val="24"/>
  </w:num>
  <w:num w:numId="35">
    <w:abstractNumId w:val="2"/>
  </w:num>
  <w:num w:numId="36">
    <w:abstractNumId w:val="5"/>
  </w:num>
  <w:num w:numId="37">
    <w:abstractNumId w:val="26"/>
  </w:num>
  <w:num w:numId="38">
    <w:abstractNumId w:val="18"/>
  </w:num>
  <w:num w:numId="39">
    <w:abstractNumId w:val="37"/>
  </w:num>
  <w:num w:numId="40">
    <w:abstractNumId w:val="28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C114FF"/>
    <w:rsid w:val="00021B82"/>
    <w:rsid w:val="000235FB"/>
    <w:rsid w:val="00024777"/>
    <w:rsid w:val="00024E21"/>
    <w:rsid w:val="00027100"/>
    <w:rsid w:val="00031068"/>
    <w:rsid w:val="000349AA"/>
    <w:rsid w:val="00036C50"/>
    <w:rsid w:val="0005009B"/>
    <w:rsid w:val="00052D2B"/>
    <w:rsid w:val="00054F55"/>
    <w:rsid w:val="00056EE7"/>
    <w:rsid w:val="00062945"/>
    <w:rsid w:val="00063946"/>
    <w:rsid w:val="00077296"/>
    <w:rsid w:val="00080453"/>
    <w:rsid w:val="0008169A"/>
    <w:rsid w:val="00082200"/>
    <w:rsid w:val="000838BB"/>
    <w:rsid w:val="000860CE"/>
    <w:rsid w:val="000924BC"/>
    <w:rsid w:val="00092A37"/>
    <w:rsid w:val="000938A6"/>
    <w:rsid w:val="00093EAD"/>
    <w:rsid w:val="00096E78"/>
    <w:rsid w:val="00097C1E"/>
    <w:rsid w:val="000A1DF5"/>
    <w:rsid w:val="000A1F2D"/>
    <w:rsid w:val="000A4967"/>
    <w:rsid w:val="000B7873"/>
    <w:rsid w:val="000C02A1"/>
    <w:rsid w:val="000C0418"/>
    <w:rsid w:val="000C1D4F"/>
    <w:rsid w:val="000C3ED7"/>
    <w:rsid w:val="000C55E6"/>
    <w:rsid w:val="000C6103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3AE0"/>
    <w:rsid w:val="00107803"/>
    <w:rsid w:val="001078D1"/>
    <w:rsid w:val="00111185"/>
    <w:rsid w:val="00112CDE"/>
    <w:rsid w:val="00115782"/>
    <w:rsid w:val="00115BD5"/>
    <w:rsid w:val="00116067"/>
    <w:rsid w:val="001202E5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0070"/>
    <w:rsid w:val="00164543"/>
    <w:rsid w:val="00164C48"/>
    <w:rsid w:val="001674D3"/>
    <w:rsid w:val="00173A69"/>
    <w:rsid w:val="00174721"/>
    <w:rsid w:val="00175264"/>
    <w:rsid w:val="0017634A"/>
    <w:rsid w:val="001803D2"/>
    <w:rsid w:val="0018228B"/>
    <w:rsid w:val="00182EBC"/>
    <w:rsid w:val="00185B50"/>
    <w:rsid w:val="0018625C"/>
    <w:rsid w:val="0018657D"/>
    <w:rsid w:val="00187A5D"/>
    <w:rsid w:val="00187DE7"/>
    <w:rsid w:val="00187E62"/>
    <w:rsid w:val="001902AD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AC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5266"/>
    <w:rsid w:val="001D6052"/>
    <w:rsid w:val="001D6089"/>
    <w:rsid w:val="001D6D96"/>
    <w:rsid w:val="001E5621"/>
    <w:rsid w:val="001E5E66"/>
    <w:rsid w:val="001F1C2C"/>
    <w:rsid w:val="001F1C7E"/>
    <w:rsid w:val="001F3239"/>
    <w:rsid w:val="001F3EF9"/>
    <w:rsid w:val="001F618F"/>
    <w:rsid w:val="001F627D"/>
    <w:rsid w:val="001F6622"/>
    <w:rsid w:val="001F6F38"/>
    <w:rsid w:val="00200EFE"/>
    <w:rsid w:val="0020126C"/>
    <w:rsid w:val="00202A85"/>
    <w:rsid w:val="00202EA3"/>
    <w:rsid w:val="00206028"/>
    <w:rsid w:val="002100FC"/>
    <w:rsid w:val="00211669"/>
    <w:rsid w:val="00213890"/>
    <w:rsid w:val="00214E52"/>
    <w:rsid w:val="002207C0"/>
    <w:rsid w:val="0022380D"/>
    <w:rsid w:val="00224B93"/>
    <w:rsid w:val="00226630"/>
    <w:rsid w:val="00227DED"/>
    <w:rsid w:val="0023676E"/>
    <w:rsid w:val="00241302"/>
    <w:rsid w:val="002414B6"/>
    <w:rsid w:val="002422EB"/>
    <w:rsid w:val="00242397"/>
    <w:rsid w:val="002446DC"/>
    <w:rsid w:val="0024540E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76322"/>
    <w:rsid w:val="00282E7B"/>
    <w:rsid w:val="002838C8"/>
    <w:rsid w:val="00290805"/>
    <w:rsid w:val="00290C2A"/>
    <w:rsid w:val="002931DD"/>
    <w:rsid w:val="00295140"/>
    <w:rsid w:val="002977F9"/>
    <w:rsid w:val="002A0E7C"/>
    <w:rsid w:val="002A0EED"/>
    <w:rsid w:val="002A21ED"/>
    <w:rsid w:val="002A3F88"/>
    <w:rsid w:val="002A710D"/>
    <w:rsid w:val="002B0F11"/>
    <w:rsid w:val="002B2E17"/>
    <w:rsid w:val="002B42CC"/>
    <w:rsid w:val="002B6560"/>
    <w:rsid w:val="002B6599"/>
    <w:rsid w:val="002C1F27"/>
    <w:rsid w:val="002C55FF"/>
    <w:rsid w:val="002C592B"/>
    <w:rsid w:val="002D0FD1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23A"/>
    <w:rsid w:val="00307EB2"/>
    <w:rsid w:val="0031032B"/>
    <w:rsid w:val="00316E87"/>
    <w:rsid w:val="0032453E"/>
    <w:rsid w:val="003248CD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43C2A"/>
    <w:rsid w:val="00344806"/>
    <w:rsid w:val="003535E0"/>
    <w:rsid w:val="00353C38"/>
    <w:rsid w:val="003543AC"/>
    <w:rsid w:val="00355AB8"/>
    <w:rsid w:val="00355D02"/>
    <w:rsid w:val="00361607"/>
    <w:rsid w:val="00365C0D"/>
    <w:rsid w:val="00366F56"/>
    <w:rsid w:val="003737C8"/>
    <w:rsid w:val="0037589D"/>
    <w:rsid w:val="0037636A"/>
    <w:rsid w:val="00376BB1"/>
    <w:rsid w:val="00377E23"/>
    <w:rsid w:val="00380765"/>
    <w:rsid w:val="0038127D"/>
    <w:rsid w:val="003817EF"/>
    <w:rsid w:val="0038277C"/>
    <w:rsid w:val="003837F1"/>
    <w:rsid w:val="003841FC"/>
    <w:rsid w:val="00385CE3"/>
    <w:rsid w:val="0038638B"/>
    <w:rsid w:val="003909E0"/>
    <w:rsid w:val="00390FA4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9C8"/>
    <w:rsid w:val="003B5A95"/>
    <w:rsid w:val="003B5CD1"/>
    <w:rsid w:val="003C33FF"/>
    <w:rsid w:val="003C343F"/>
    <w:rsid w:val="003C3E0E"/>
    <w:rsid w:val="003C64A5"/>
    <w:rsid w:val="003D03CC"/>
    <w:rsid w:val="003D04B8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275A2"/>
    <w:rsid w:val="004304B1"/>
    <w:rsid w:val="00432DA8"/>
    <w:rsid w:val="0043320A"/>
    <w:rsid w:val="004332E3"/>
    <w:rsid w:val="0043586F"/>
    <w:rsid w:val="00436230"/>
    <w:rsid w:val="004366A9"/>
    <w:rsid w:val="004371A3"/>
    <w:rsid w:val="00437CEB"/>
    <w:rsid w:val="00442158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1E4C"/>
    <w:rsid w:val="004620A4"/>
    <w:rsid w:val="00474C50"/>
    <w:rsid w:val="00476469"/>
    <w:rsid w:val="004768DB"/>
    <w:rsid w:val="004771F9"/>
    <w:rsid w:val="00484B2A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3D35"/>
    <w:rsid w:val="004B5797"/>
    <w:rsid w:val="004B5DDC"/>
    <w:rsid w:val="004B798E"/>
    <w:rsid w:val="004C0568"/>
    <w:rsid w:val="004C0BF7"/>
    <w:rsid w:val="004C2ABD"/>
    <w:rsid w:val="004C5F62"/>
    <w:rsid w:val="004D16A5"/>
    <w:rsid w:val="004D2601"/>
    <w:rsid w:val="004D31CF"/>
    <w:rsid w:val="004D3E58"/>
    <w:rsid w:val="004D6746"/>
    <w:rsid w:val="004D767B"/>
    <w:rsid w:val="004E0F32"/>
    <w:rsid w:val="004E23A1"/>
    <w:rsid w:val="004E493C"/>
    <w:rsid w:val="004E514A"/>
    <w:rsid w:val="004E623E"/>
    <w:rsid w:val="004E7092"/>
    <w:rsid w:val="004E7ECE"/>
    <w:rsid w:val="004F45F9"/>
    <w:rsid w:val="004F4DB1"/>
    <w:rsid w:val="004F6F64"/>
    <w:rsid w:val="005004EC"/>
    <w:rsid w:val="00506AAE"/>
    <w:rsid w:val="00517599"/>
    <w:rsid w:val="00517756"/>
    <w:rsid w:val="005202C6"/>
    <w:rsid w:val="00523C53"/>
    <w:rsid w:val="005272F4"/>
    <w:rsid w:val="00527B8F"/>
    <w:rsid w:val="00536031"/>
    <w:rsid w:val="00541249"/>
    <w:rsid w:val="0054134B"/>
    <w:rsid w:val="00542012"/>
    <w:rsid w:val="00543C38"/>
    <w:rsid w:val="00543DF5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77706"/>
    <w:rsid w:val="00580B08"/>
    <w:rsid w:val="00582578"/>
    <w:rsid w:val="0058621D"/>
    <w:rsid w:val="00586904"/>
    <w:rsid w:val="00590898"/>
    <w:rsid w:val="005A4CBE"/>
    <w:rsid w:val="005B04A8"/>
    <w:rsid w:val="005B1FD0"/>
    <w:rsid w:val="005B28AD"/>
    <w:rsid w:val="005B328D"/>
    <w:rsid w:val="005B3503"/>
    <w:rsid w:val="005B3D5B"/>
    <w:rsid w:val="005B3EE7"/>
    <w:rsid w:val="005B4DCD"/>
    <w:rsid w:val="005B4FAD"/>
    <w:rsid w:val="005C276A"/>
    <w:rsid w:val="005C3F60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5F6D03"/>
    <w:rsid w:val="005F7436"/>
    <w:rsid w:val="00602D3B"/>
    <w:rsid w:val="0060326F"/>
    <w:rsid w:val="00604DEF"/>
    <w:rsid w:val="00606EA1"/>
    <w:rsid w:val="006128F0"/>
    <w:rsid w:val="0061726B"/>
    <w:rsid w:val="00617B81"/>
    <w:rsid w:val="0062387A"/>
    <w:rsid w:val="00626A8D"/>
    <w:rsid w:val="006326D8"/>
    <w:rsid w:val="0063377D"/>
    <w:rsid w:val="006344BE"/>
    <w:rsid w:val="00634A66"/>
    <w:rsid w:val="00636B57"/>
    <w:rsid w:val="00640336"/>
    <w:rsid w:val="00640F6A"/>
    <w:rsid w:val="00640FC9"/>
    <w:rsid w:val="006414D3"/>
    <w:rsid w:val="006432F2"/>
    <w:rsid w:val="00646272"/>
    <w:rsid w:val="0065320F"/>
    <w:rsid w:val="00653D64"/>
    <w:rsid w:val="00654E13"/>
    <w:rsid w:val="00654F43"/>
    <w:rsid w:val="00667489"/>
    <w:rsid w:val="00670D44"/>
    <w:rsid w:val="00673F4C"/>
    <w:rsid w:val="00676AFC"/>
    <w:rsid w:val="0067709B"/>
    <w:rsid w:val="006807CD"/>
    <w:rsid w:val="00682D43"/>
    <w:rsid w:val="006849C2"/>
    <w:rsid w:val="0068507D"/>
    <w:rsid w:val="00685BAF"/>
    <w:rsid w:val="00690463"/>
    <w:rsid w:val="00693DE5"/>
    <w:rsid w:val="006975CD"/>
    <w:rsid w:val="006A0D03"/>
    <w:rsid w:val="006A41E9"/>
    <w:rsid w:val="006B12CB"/>
    <w:rsid w:val="006B2030"/>
    <w:rsid w:val="006B5916"/>
    <w:rsid w:val="006B788C"/>
    <w:rsid w:val="006C0ADB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E61D8"/>
    <w:rsid w:val="006E6D44"/>
    <w:rsid w:val="006F148B"/>
    <w:rsid w:val="00703BAF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15D6"/>
    <w:rsid w:val="0073373D"/>
    <w:rsid w:val="00736B1E"/>
    <w:rsid w:val="0073711E"/>
    <w:rsid w:val="00742636"/>
    <w:rsid w:val="007439DB"/>
    <w:rsid w:val="007464DA"/>
    <w:rsid w:val="007522B4"/>
    <w:rsid w:val="007568D8"/>
    <w:rsid w:val="007616B4"/>
    <w:rsid w:val="007632F8"/>
    <w:rsid w:val="00765316"/>
    <w:rsid w:val="007708C8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626A"/>
    <w:rsid w:val="007C796D"/>
    <w:rsid w:val="007D1F7B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17AB7"/>
    <w:rsid w:val="0082153D"/>
    <w:rsid w:val="008255AA"/>
    <w:rsid w:val="00827B16"/>
    <w:rsid w:val="00830FF3"/>
    <w:rsid w:val="008334BF"/>
    <w:rsid w:val="008352D6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107E"/>
    <w:rsid w:val="008A5665"/>
    <w:rsid w:val="008A56B9"/>
    <w:rsid w:val="008A5DCD"/>
    <w:rsid w:val="008B10D5"/>
    <w:rsid w:val="008B24A8"/>
    <w:rsid w:val="008B25E4"/>
    <w:rsid w:val="008B3D78"/>
    <w:rsid w:val="008C261B"/>
    <w:rsid w:val="008C2B29"/>
    <w:rsid w:val="008C4FCA"/>
    <w:rsid w:val="008C7882"/>
    <w:rsid w:val="008C7CE5"/>
    <w:rsid w:val="008C7E7E"/>
    <w:rsid w:val="008D2261"/>
    <w:rsid w:val="008D25BE"/>
    <w:rsid w:val="008D4C28"/>
    <w:rsid w:val="008D577B"/>
    <w:rsid w:val="008D7A98"/>
    <w:rsid w:val="008E17C4"/>
    <w:rsid w:val="008E45C4"/>
    <w:rsid w:val="008E64B1"/>
    <w:rsid w:val="008E64FA"/>
    <w:rsid w:val="008E68D3"/>
    <w:rsid w:val="008E74ED"/>
    <w:rsid w:val="008E7ED6"/>
    <w:rsid w:val="008E7FCF"/>
    <w:rsid w:val="008F450A"/>
    <w:rsid w:val="008F4DEF"/>
    <w:rsid w:val="009034AA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917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76E74"/>
    <w:rsid w:val="009821C4"/>
    <w:rsid w:val="009844F7"/>
    <w:rsid w:val="009938F7"/>
    <w:rsid w:val="00995A7D"/>
    <w:rsid w:val="009A05AA"/>
    <w:rsid w:val="009A2D5A"/>
    <w:rsid w:val="009A6359"/>
    <w:rsid w:val="009A6509"/>
    <w:rsid w:val="009A6E2F"/>
    <w:rsid w:val="009B11FF"/>
    <w:rsid w:val="009B2969"/>
    <w:rsid w:val="009B2C7E"/>
    <w:rsid w:val="009B54DE"/>
    <w:rsid w:val="009B6DBD"/>
    <w:rsid w:val="009C108A"/>
    <w:rsid w:val="009C2B15"/>
    <w:rsid w:val="009C2E47"/>
    <w:rsid w:val="009C4E81"/>
    <w:rsid w:val="009C6BFB"/>
    <w:rsid w:val="009D0C05"/>
    <w:rsid w:val="009E24B7"/>
    <w:rsid w:val="009E2C00"/>
    <w:rsid w:val="009E43C0"/>
    <w:rsid w:val="009E49AD"/>
    <w:rsid w:val="009E4CC5"/>
    <w:rsid w:val="009E66FE"/>
    <w:rsid w:val="009E70F4"/>
    <w:rsid w:val="009E72A3"/>
    <w:rsid w:val="009F1AD2"/>
    <w:rsid w:val="009F7966"/>
    <w:rsid w:val="00A00C78"/>
    <w:rsid w:val="00A00C9C"/>
    <w:rsid w:val="00A0479E"/>
    <w:rsid w:val="00A052B2"/>
    <w:rsid w:val="00A07979"/>
    <w:rsid w:val="00A11755"/>
    <w:rsid w:val="00A16BAC"/>
    <w:rsid w:val="00A207FB"/>
    <w:rsid w:val="00A20ADC"/>
    <w:rsid w:val="00A24016"/>
    <w:rsid w:val="00A254BB"/>
    <w:rsid w:val="00A265BF"/>
    <w:rsid w:val="00A26F44"/>
    <w:rsid w:val="00A34FAB"/>
    <w:rsid w:val="00A42C43"/>
    <w:rsid w:val="00A4313D"/>
    <w:rsid w:val="00A50120"/>
    <w:rsid w:val="00A506CE"/>
    <w:rsid w:val="00A60351"/>
    <w:rsid w:val="00A60BA7"/>
    <w:rsid w:val="00A61C6D"/>
    <w:rsid w:val="00A62BF3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862C6"/>
    <w:rsid w:val="00A9226B"/>
    <w:rsid w:val="00A9575C"/>
    <w:rsid w:val="00A95B56"/>
    <w:rsid w:val="00A95B96"/>
    <w:rsid w:val="00A95E81"/>
    <w:rsid w:val="00A969AF"/>
    <w:rsid w:val="00AB1A2E"/>
    <w:rsid w:val="00AB328A"/>
    <w:rsid w:val="00AB4918"/>
    <w:rsid w:val="00AB4BC8"/>
    <w:rsid w:val="00AB6BA7"/>
    <w:rsid w:val="00AB7BE8"/>
    <w:rsid w:val="00AD0710"/>
    <w:rsid w:val="00AD0D92"/>
    <w:rsid w:val="00AD4DB9"/>
    <w:rsid w:val="00AD63C0"/>
    <w:rsid w:val="00AE35B2"/>
    <w:rsid w:val="00AE6AA0"/>
    <w:rsid w:val="00AF406C"/>
    <w:rsid w:val="00AF45ED"/>
    <w:rsid w:val="00B00CA4"/>
    <w:rsid w:val="00B02028"/>
    <w:rsid w:val="00B02195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859"/>
    <w:rsid w:val="00B74B67"/>
    <w:rsid w:val="00B75580"/>
    <w:rsid w:val="00B779AA"/>
    <w:rsid w:val="00B77EBD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20A2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D41D0"/>
    <w:rsid w:val="00BE00D7"/>
    <w:rsid w:val="00BE117E"/>
    <w:rsid w:val="00BE297A"/>
    <w:rsid w:val="00BE3261"/>
    <w:rsid w:val="00BF00EF"/>
    <w:rsid w:val="00BF3127"/>
    <w:rsid w:val="00BF58FC"/>
    <w:rsid w:val="00BF75CE"/>
    <w:rsid w:val="00C01F77"/>
    <w:rsid w:val="00C01FFC"/>
    <w:rsid w:val="00C05321"/>
    <w:rsid w:val="00C06783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27D51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91A"/>
    <w:rsid w:val="00C56F31"/>
    <w:rsid w:val="00C57A81"/>
    <w:rsid w:val="00C60193"/>
    <w:rsid w:val="00C61509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866C2"/>
    <w:rsid w:val="00C90EDA"/>
    <w:rsid w:val="00C959E7"/>
    <w:rsid w:val="00C964F0"/>
    <w:rsid w:val="00CA28D8"/>
    <w:rsid w:val="00CA4417"/>
    <w:rsid w:val="00CC1E65"/>
    <w:rsid w:val="00CC567A"/>
    <w:rsid w:val="00CD1712"/>
    <w:rsid w:val="00CD4059"/>
    <w:rsid w:val="00CD4E5A"/>
    <w:rsid w:val="00CD6AFD"/>
    <w:rsid w:val="00CE03CE"/>
    <w:rsid w:val="00CE0F5D"/>
    <w:rsid w:val="00CE1A6A"/>
    <w:rsid w:val="00CE3C7E"/>
    <w:rsid w:val="00CF069C"/>
    <w:rsid w:val="00CF0DFF"/>
    <w:rsid w:val="00D00A51"/>
    <w:rsid w:val="00D028A9"/>
    <w:rsid w:val="00D0359D"/>
    <w:rsid w:val="00D04DED"/>
    <w:rsid w:val="00D0561F"/>
    <w:rsid w:val="00D1089A"/>
    <w:rsid w:val="00D116BD"/>
    <w:rsid w:val="00D16FE0"/>
    <w:rsid w:val="00D2001A"/>
    <w:rsid w:val="00D20684"/>
    <w:rsid w:val="00D26B62"/>
    <w:rsid w:val="00D32624"/>
    <w:rsid w:val="00D3420F"/>
    <w:rsid w:val="00D3691A"/>
    <w:rsid w:val="00D377E2"/>
    <w:rsid w:val="00D403E9"/>
    <w:rsid w:val="00D42DCB"/>
    <w:rsid w:val="00D4446A"/>
    <w:rsid w:val="00D45482"/>
    <w:rsid w:val="00D46DF2"/>
    <w:rsid w:val="00D47674"/>
    <w:rsid w:val="00D5338C"/>
    <w:rsid w:val="00D606B2"/>
    <w:rsid w:val="00D6086B"/>
    <w:rsid w:val="00D60BCA"/>
    <w:rsid w:val="00D625A7"/>
    <w:rsid w:val="00D63575"/>
    <w:rsid w:val="00D64074"/>
    <w:rsid w:val="00D65777"/>
    <w:rsid w:val="00D700DB"/>
    <w:rsid w:val="00D719E7"/>
    <w:rsid w:val="00D728A0"/>
    <w:rsid w:val="00D74018"/>
    <w:rsid w:val="00D83661"/>
    <w:rsid w:val="00D9216A"/>
    <w:rsid w:val="00D95BBB"/>
    <w:rsid w:val="00D975D6"/>
    <w:rsid w:val="00D97E7D"/>
    <w:rsid w:val="00DA2A06"/>
    <w:rsid w:val="00DB105D"/>
    <w:rsid w:val="00DB1C8C"/>
    <w:rsid w:val="00DB3439"/>
    <w:rsid w:val="00DB3618"/>
    <w:rsid w:val="00DB468A"/>
    <w:rsid w:val="00DC2946"/>
    <w:rsid w:val="00DC4340"/>
    <w:rsid w:val="00DC4DD0"/>
    <w:rsid w:val="00DC550F"/>
    <w:rsid w:val="00DC5946"/>
    <w:rsid w:val="00DC64FD"/>
    <w:rsid w:val="00DD38E1"/>
    <w:rsid w:val="00DD53C3"/>
    <w:rsid w:val="00DD669D"/>
    <w:rsid w:val="00DE127F"/>
    <w:rsid w:val="00DE424A"/>
    <w:rsid w:val="00DE4419"/>
    <w:rsid w:val="00DE67C4"/>
    <w:rsid w:val="00DF0ACA"/>
    <w:rsid w:val="00DF2245"/>
    <w:rsid w:val="00DF351F"/>
    <w:rsid w:val="00DF35C8"/>
    <w:rsid w:val="00DF4CE9"/>
    <w:rsid w:val="00DF4F68"/>
    <w:rsid w:val="00DF77CF"/>
    <w:rsid w:val="00E004A0"/>
    <w:rsid w:val="00E0068C"/>
    <w:rsid w:val="00E026E8"/>
    <w:rsid w:val="00E060F7"/>
    <w:rsid w:val="00E110F4"/>
    <w:rsid w:val="00E124D3"/>
    <w:rsid w:val="00E1267F"/>
    <w:rsid w:val="00E14C47"/>
    <w:rsid w:val="00E22698"/>
    <w:rsid w:val="00E25B7C"/>
    <w:rsid w:val="00E3076B"/>
    <w:rsid w:val="00E3308B"/>
    <w:rsid w:val="00E33224"/>
    <w:rsid w:val="00E334DB"/>
    <w:rsid w:val="00E3725B"/>
    <w:rsid w:val="00E434D1"/>
    <w:rsid w:val="00E43E98"/>
    <w:rsid w:val="00E458A4"/>
    <w:rsid w:val="00E56CBB"/>
    <w:rsid w:val="00E579A6"/>
    <w:rsid w:val="00E61193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39B3"/>
    <w:rsid w:val="00E846DC"/>
    <w:rsid w:val="00E84E9D"/>
    <w:rsid w:val="00E8513B"/>
    <w:rsid w:val="00E86CEE"/>
    <w:rsid w:val="00E86CF3"/>
    <w:rsid w:val="00E935AF"/>
    <w:rsid w:val="00EB0E20"/>
    <w:rsid w:val="00EB1682"/>
    <w:rsid w:val="00EB1A80"/>
    <w:rsid w:val="00EB457B"/>
    <w:rsid w:val="00EB494A"/>
    <w:rsid w:val="00EC27E1"/>
    <w:rsid w:val="00EC3E4B"/>
    <w:rsid w:val="00EC47C4"/>
    <w:rsid w:val="00EC4F3A"/>
    <w:rsid w:val="00EC5045"/>
    <w:rsid w:val="00EC5E74"/>
    <w:rsid w:val="00EC743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060B4"/>
    <w:rsid w:val="00F12214"/>
    <w:rsid w:val="00F12565"/>
    <w:rsid w:val="00F144BE"/>
    <w:rsid w:val="00F14ACA"/>
    <w:rsid w:val="00F16B56"/>
    <w:rsid w:val="00F17A0C"/>
    <w:rsid w:val="00F23927"/>
    <w:rsid w:val="00F265F3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96B3A"/>
    <w:rsid w:val="00FA06FD"/>
    <w:rsid w:val="00FA515B"/>
    <w:rsid w:val="00FA6B90"/>
    <w:rsid w:val="00FA70F9"/>
    <w:rsid w:val="00FA74CB"/>
    <w:rsid w:val="00FB207A"/>
    <w:rsid w:val="00FB20DB"/>
    <w:rsid w:val="00FB2886"/>
    <w:rsid w:val="00FB466E"/>
    <w:rsid w:val="00FB6F2F"/>
    <w:rsid w:val="00FC02F3"/>
    <w:rsid w:val="00FC418C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4CB3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D573D8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Normlnweb">
    <w:name w:val="Normal (Web)"/>
    <w:basedOn w:val="Normln"/>
    <w:uiPriority w:val="99"/>
    <w:semiHidden/>
    <w:unhideWhenUsed/>
    <w:rsid w:val="0017634A"/>
    <w:pPr>
      <w:tabs>
        <w:tab w:val="clear" w:pos="567"/>
      </w:tabs>
      <w:spacing w:before="100" w:beforeAutospacing="1" w:after="100" w:afterAutospacing="1" w:line="240" w:lineRule="auto"/>
    </w:pPr>
    <w:rPr>
      <w:sz w:val="24"/>
      <w:szCs w:val="24"/>
      <w:lang w:eastAsia="cs-CZ"/>
    </w:rPr>
  </w:style>
  <w:style w:type="character" w:customStyle="1" w:styleId="UnresolvedMention">
    <w:name w:val="Unresolved Mention"/>
    <w:basedOn w:val="Standardnpsmoodstavce"/>
    <w:rsid w:val="00E611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4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C848E-D55A-4D52-B51C-9D4BE3BC9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2743</Words>
  <Characters>16188</Characters>
  <Application>Microsoft Office Word</Application>
  <DocSecurity>0</DocSecurity>
  <Lines>134</Lines>
  <Paragraphs>37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Vqrdtemplatetracked_cs</vt:lpstr>
    </vt:vector>
  </TitlesOfParts>
  <Company>CDT</Company>
  <LinksUpToDate>false</LinksUpToDate>
  <CharactersWithSpaces>18894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5</cp:revision>
  <cp:lastPrinted>2022-10-26T09:04:00Z</cp:lastPrinted>
  <dcterms:created xsi:type="dcterms:W3CDTF">2023-09-21T10:02:00Z</dcterms:created>
  <dcterms:modified xsi:type="dcterms:W3CDTF">2023-09-25T15:45:00Z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