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ABA80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1F278F" w:rsidRDefault="005F6D0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1F278F">
        <w:rPr>
          <w:b/>
          <w:szCs w:val="22"/>
        </w:rPr>
        <w:t>PŘÍLOHA I</w:t>
      </w:r>
    </w:p>
    <w:p w14:paraId="50FE88E4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1F278F" w:rsidRDefault="005F6D03" w:rsidP="003D4E36">
      <w:pPr>
        <w:pStyle w:val="Nadpis1"/>
        <w:jc w:val="center"/>
        <w:rPr>
          <w:sz w:val="22"/>
          <w:szCs w:val="22"/>
        </w:rPr>
      </w:pPr>
      <w:r w:rsidRPr="001F278F">
        <w:rPr>
          <w:sz w:val="22"/>
          <w:szCs w:val="22"/>
        </w:rPr>
        <w:t>SOUHRN ÚDAJŮ O PŘÍPRAVKU</w:t>
      </w:r>
    </w:p>
    <w:p w14:paraId="70A64732" w14:textId="77777777" w:rsidR="00C114FF" w:rsidRPr="001F278F" w:rsidRDefault="005F6D03" w:rsidP="009332F5">
      <w:r w:rsidRPr="001F278F">
        <w:rPr>
          <w:szCs w:val="22"/>
        </w:rPr>
        <w:br w:type="page"/>
      </w:r>
      <w:r w:rsidRPr="001F278F">
        <w:rPr>
          <w:b/>
        </w:rPr>
        <w:lastRenderedPageBreak/>
        <w:t>1.</w:t>
      </w:r>
      <w:r w:rsidRPr="001F278F">
        <w:rPr>
          <w:b/>
        </w:rPr>
        <w:tab/>
        <w:t>NÁZEV VETERINÁRNÍHO LÉČIVÉHO PŘÍPRAVKU</w:t>
      </w:r>
    </w:p>
    <w:p w14:paraId="3606368F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3B5CBF" w14:textId="77777777" w:rsidR="006B788C" w:rsidRPr="001F278F" w:rsidRDefault="006B788C" w:rsidP="006B788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>MOXAMID 80 mg/8 mg roztok k nakapání na kůži – spot-on pro velké kočky S</w:t>
      </w:r>
    </w:p>
    <w:p w14:paraId="5906BB1F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1F278F" w:rsidRDefault="005F6D03" w:rsidP="00B13B6D">
      <w:pPr>
        <w:pStyle w:val="Style1"/>
      </w:pPr>
      <w:r w:rsidRPr="001F278F">
        <w:t>2.</w:t>
      </w:r>
      <w:r w:rsidRPr="001F278F">
        <w:tab/>
        <w:t>KVALITATIVNÍ A KVANTITATIVNÍ SLOŽENÍ</w:t>
      </w:r>
    </w:p>
    <w:p w14:paraId="3EAF4F83" w14:textId="64BB8EC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C1C402" w14:textId="27889CCF" w:rsidR="006B788C" w:rsidRPr="001F278F" w:rsidRDefault="006B788C" w:rsidP="006B788C">
      <w:pPr>
        <w:rPr>
          <w:bCs/>
        </w:rPr>
      </w:pPr>
      <w:r w:rsidRPr="001F278F">
        <w:rPr>
          <w:bCs/>
        </w:rPr>
        <w:t xml:space="preserve">Jedna </w:t>
      </w:r>
      <w:r w:rsidR="006F1048" w:rsidRPr="001F278F">
        <w:rPr>
          <w:bCs/>
        </w:rPr>
        <w:t xml:space="preserve">pipeta </w:t>
      </w:r>
      <w:r w:rsidRPr="001F278F">
        <w:rPr>
          <w:bCs/>
        </w:rPr>
        <w:t>(0,8 ml) obsahuje:</w:t>
      </w:r>
    </w:p>
    <w:p w14:paraId="0A61673A" w14:textId="77777777" w:rsidR="006B788C" w:rsidRPr="001F278F" w:rsidRDefault="006B788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77777777" w:rsidR="00C114FF" w:rsidRPr="001F278F" w:rsidRDefault="005F6D03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1F278F">
        <w:rPr>
          <w:b/>
          <w:szCs w:val="22"/>
        </w:rPr>
        <w:t>Léčivá(é) látka(y):</w:t>
      </w:r>
    </w:p>
    <w:p w14:paraId="44336376" w14:textId="77777777" w:rsidR="006B788C" w:rsidRPr="001F278F" w:rsidRDefault="006B788C" w:rsidP="006B788C">
      <w:pPr>
        <w:rPr>
          <w:bCs/>
        </w:rPr>
      </w:pPr>
      <w:r w:rsidRPr="001F278F">
        <w:rPr>
          <w:bCs/>
        </w:rPr>
        <w:t xml:space="preserve">Imidaclopridum </w:t>
      </w:r>
      <w:r w:rsidRPr="001F278F">
        <w:rPr>
          <w:bCs/>
        </w:rPr>
        <w:tab/>
        <w:t>80 mg</w:t>
      </w:r>
    </w:p>
    <w:p w14:paraId="027B88B4" w14:textId="77777777" w:rsidR="006B788C" w:rsidRPr="001F278F" w:rsidRDefault="006B788C" w:rsidP="006B788C">
      <w:pPr>
        <w:rPr>
          <w:bCs/>
        </w:rPr>
      </w:pPr>
      <w:r w:rsidRPr="001F278F">
        <w:rPr>
          <w:bCs/>
        </w:rPr>
        <w:t xml:space="preserve">Moxidectinum    </w:t>
      </w:r>
      <w:r w:rsidRPr="001F278F">
        <w:rPr>
          <w:bCs/>
        </w:rPr>
        <w:tab/>
        <w:t>8 mg</w:t>
      </w:r>
    </w:p>
    <w:p w14:paraId="5DBC8849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F42F38" w14:textId="5C62228D" w:rsidR="00C114FF" w:rsidRPr="001F278F" w:rsidRDefault="005F6D03" w:rsidP="00A9226B">
      <w:pPr>
        <w:tabs>
          <w:tab w:val="clear" w:pos="567"/>
        </w:tabs>
        <w:spacing w:line="240" w:lineRule="auto"/>
        <w:rPr>
          <w:szCs w:val="22"/>
        </w:rPr>
      </w:pPr>
      <w:r w:rsidRPr="001F278F">
        <w:rPr>
          <w:b/>
          <w:szCs w:val="22"/>
        </w:rPr>
        <w:t>Pomocné látky:</w:t>
      </w:r>
    </w:p>
    <w:p w14:paraId="13C45036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521"/>
      </w:tblGrid>
      <w:tr w:rsidR="000235FB" w:rsidRPr="001F278F" w14:paraId="0B4C76E3" w14:textId="77777777" w:rsidTr="00E458A4">
        <w:tc>
          <w:tcPr>
            <w:tcW w:w="4540" w:type="dxa"/>
            <w:shd w:val="clear" w:color="auto" w:fill="auto"/>
            <w:vAlign w:val="center"/>
          </w:tcPr>
          <w:p w14:paraId="6D45EB6D" w14:textId="02C709D4" w:rsidR="00872C48" w:rsidRPr="001F278F" w:rsidRDefault="005F6D0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1F278F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E659D33" w14:textId="688CD8C5" w:rsidR="00872C48" w:rsidRPr="001F278F" w:rsidRDefault="005F6D0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1F278F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0235FB" w:rsidRPr="001F278F" w14:paraId="7D5263D3" w14:textId="77777777" w:rsidTr="00E458A4">
        <w:tc>
          <w:tcPr>
            <w:tcW w:w="4540" w:type="dxa"/>
            <w:shd w:val="clear" w:color="auto" w:fill="auto"/>
            <w:vAlign w:val="center"/>
          </w:tcPr>
          <w:p w14:paraId="0F798F46" w14:textId="23C57C14" w:rsidR="00872C48" w:rsidRPr="001F278F" w:rsidRDefault="006B788C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F278F">
              <w:rPr>
                <w:iCs/>
                <w:szCs w:val="22"/>
              </w:rPr>
              <w:t>Butylhydroxytoluen</w:t>
            </w:r>
            <w:r w:rsidR="006F1048" w:rsidRPr="001F278F">
              <w:rPr>
                <w:iCs/>
                <w:szCs w:val="22"/>
              </w:rPr>
              <w:t xml:space="preserve"> (E 321)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57A3BBC" w14:textId="411B05A8" w:rsidR="00872C48" w:rsidRPr="001F278F" w:rsidRDefault="006B788C" w:rsidP="00BF00EF">
            <w:pPr>
              <w:spacing w:before="60" w:after="60"/>
              <w:rPr>
                <w:iCs/>
                <w:szCs w:val="22"/>
              </w:rPr>
            </w:pPr>
            <w:r w:rsidRPr="001F278F">
              <w:rPr>
                <w:iCs/>
                <w:szCs w:val="22"/>
              </w:rPr>
              <w:t>0,8 mg</w:t>
            </w:r>
          </w:p>
        </w:tc>
      </w:tr>
      <w:tr w:rsidR="000235FB" w:rsidRPr="001F278F" w14:paraId="6A4C5E50" w14:textId="77777777" w:rsidTr="00E458A4">
        <w:tc>
          <w:tcPr>
            <w:tcW w:w="4540" w:type="dxa"/>
            <w:shd w:val="clear" w:color="auto" w:fill="auto"/>
            <w:vAlign w:val="center"/>
          </w:tcPr>
          <w:p w14:paraId="5CCC8F42" w14:textId="746E45BA" w:rsidR="00872C48" w:rsidRPr="001F278F" w:rsidRDefault="006B788C" w:rsidP="00617B81">
            <w:pPr>
              <w:spacing w:before="60" w:after="60"/>
              <w:rPr>
                <w:iCs/>
                <w:szCs w:val="22"/>
              </w:rPr>
            </w:pPr>
            <w:r w:rsidRPr="001F278F">
              <w:rPr>
                <w:szCs w:val="22"/>
              </w:rPr>
              <w:t>Benzylalkohol</w:t>
            </w:r>
            <w:r w:rsidR="006F1048" w:rsidRPr="001F278F">
              <w:rPr>
                <w:szCs w:val="22"/>
              </w:rPr>
              <w:t xml:space="preserve"> (E 1519)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EA0CFB0" w14:textId="193E618E" w:rsidR="00872C48" w:rsidRPr="001F278F" w:rsidRDefault="006B788C" w:rsidP="00BF00EF">
            <w:pPr>
              <w:spacing w:before="60" w:after="60"/>
              <w:rPr>
                <w:iCs/>
                <w:szCs w:val="22"/>
              </w:rPr>
            </w:pPr>
            <w:r w:rsidRPr="001F278F">
              <w:rPr>
                <w:iCs/>
                <w:szCs w:val="22"/>
              </w:rPr>
              <w:t>658 mg</w:t>
            </w:r>
          </w:p>
        </w:tc>
      </w:tr>
      <w:tr w:rsidR="000235FB" w:rsidRPr="001F278F" w14:paraId="1E235C5B" w14:textId="77777777" w:rsidTr="00E458A4">
        <w:tc>
          <w:tcPr>
            <w:tcW w:w="4540" w:type="dxa"/>
            <w:shd w:val="clear" w:color="auto" w:fill="auto"/>
            <w:vAlign w:val="center"/>
          </w:tcPr>
          <w:p w14:paraId="0ECB18EE" w14:textId="4697B54C" w:rsidR="00872C48" w:rsidRPr="001F278F" w:rsidRDefault="00A62BF3" w:rsidP="00617B81">
            <w:pPr>
              <w:spacing w:before="60" w:after="60"/>
              <w:rPr>
                <w:iCs/>
                <w:szCs w:val="22"/>
              </w:rPr>
            </w:pPr>
            <w:r w:rsidRPr="001F278F">
              <w:rPr>
                <w:iCs/>
                <w:szCs w:val="22"/>
              </w:rPr>
              <w:t>Propylenkarbonát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0880B39" w14:textId="77777777" w:rsidR="00872C48" w:rsidRPr="001F278F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1F278F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9A562F" w14:textId="44FD0206" w:rsidR="00C61509" w:rsidRPr="001F278F" w:rsidRDefault="00C61509" w:rsidP="00C61509">
      <w:r w:rsidRPr="001F278F">
        <w:rPr>
          <w:szCs w:val="22"/>
        </w:rPr>
        <w:t xml:space="preserve">Čirý </w:t>
      </w:r>
      <w:r w:rsidR="002D52B9" w:rsidRPr="001F278F">
        <w:rPr>
          <w:szCs w:val="22"/>
        </w:rPr>
        <w:t>bezbarvý až nažloutlý</w:t>
      </w:r>
      <w:r w:rsidRPr="001F278F">
        <w:rPr>
          <w:szCs w:val="22"/>
        </w:rPr>
        <w:t xml:space="preserve"> roztok.</w:t>
      </w:r>
    </w:p>
    <w:p w14:paraId="2E6CA329" w14:textId="2DCFF1C2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7A713A" w14:textId="77777777" w:rsidR="00C61509" w:rsidRPr="001F278F" w:rsidRDefault="00C61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1F278F" w:rsidRDefault="005F6D03" w:rsidP="00B13B6D">
      <w:pPr>
        <w:pStyle w:val="Style1"/>
      </w:pPr>
      <w:r w:rsidRPr="001F278F">
        <w:t>3.</w:t>
      </w:r>
      <w:r w:rsidRPr="001F278F">
        <w:tab/>
        <w:t>KLINICKÉ INFORMACE</w:t>
      </w:r>
    </w:p>
    <w:p w14:paraId="03304F78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1F278F" w:rsidRDefault="005F6D03" w:rsidP="00B13B6D">
      <w:pPr>
        <w:pStyle w:val="Style1"/>
      </w:pPr>
      <w:r w:rsidRPr="001F278F">
        <w:t>3.1</w:t>
      </w:r>
      <w:r w:rsidRPr="001F278F">
        <w:tab/>
        <w:t>Cílové druhy zvířat</w:t>
      </w:r>
    </w:p>
    <w:p w14:paraId="20FFAC3D" w14:textId="20976863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7E66CD" w14:textId="6AFAD704" w:rsidR="00A62BF3" w:rsidRPr="001F278F" w:rsidRDefault="00FA261B" w:rsidP="00A62BF3">
      <w:pPr>
        <w:rPr>
          <w:szCs w:val="22"/>
          <w:lang w:eastAsia="cs-CZ"/>
        </w:rPr>
      </w:pPr>
      <w:r w:rsidRPr="001F278F">
        <w:rPr>
          <w:szCs w:val="22"/>
        </w:rPr>
        <w:t>K</w:t>
      </w:r>
      <w:r w:rsidR="00A62BF3" w:rsidRPr="001F278F">
        <w:rPr>
          <w:szCs w:val="22"/>
        </w:rPr>
        <w:t>očky (&gt; 4–8 kg).</w:t>
      </w:r>
    </w:p>
    <w:p w14:paraId="6B8C67FE" w14:textId="77777777" w:rsidR="00A62BF3" w:rsidRPr="001F278F" w:rsidRDefault="00A62B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1F278F" w:rsidRDefault="005F6D03" w:rsidP="00B13B6D">
      <w:pPr>
        <w:pStyle w:val="Style1"/>
      </w:pPr>
      <w:r w:rsidRPr="001F278F">
        <w:t>3.2</w:t>
      </w:r>
      <w:r w:rsidRPr="001F278F">
        <w:tab/>
        <w:t xml:space="preserve">Indikace pro použití pro každý cílový druh </w:t>
      </w:r>
      <w:r w:rsidR="0043586F" w:rsidRPr="001F278F">
        <w:t>zvířat</w:t>
      </w:r>
    </w:p>
    <w:p w14:paraId="327E3A6F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42ACED" w14:textId="77777777" w:rsidR="00C61509" w:rsidRPr="001F278F" w:rsidRDefault="00C61509" w:rsidP="00C6150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b/>
          <w:bCs/>
          <w:sz w:val="22"/>
          <w:szCs w:val="22"/>
          <w:u w:val="single"/>
        </w:rPr>
        <w:t>Pro kočky</w:t>
      </w:r>
      <w:r w:rsidRPr="001F278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F278F">
        <w:rPr>
          <w:rFonts w:ascii="Times New Roman" w:hAnsi="Times New Roman" w:cs="Times New Roman"/>
          <w:sz w:val="22"/>
          <w:szCs w:val="22"/>
        </w:rPr>
        <w:t>napadené anebo ohrožené smíšenými parazitárními infekcemi:</w:t>
      </w:r>
    </w:p>
    <w:p w14:paraId="32F0ED1F" w14:textId="372820DA" w:rsidR="00C61509" w:rsidRPr="001F278F" w:rsidRDefault="00C61509" w:rsidP="00C61509">
      <w:pPr>
        <w:rPr>
          <w:i/>
          <w:iCs/>
          <w:szCs w:val="22"/>
          <w:lang w:eastAsia="cs-CZ"/>
        </w:rPr>
      </w:pPr>
      <w:r w:rsidRPr="001F278F">
        <w:rPr>
          <w:szCs w:val="22"/>
          <w:lang w:eastAsia="cs-CZ"/>
        </w:rPr>
        <w:t>• léčba a prevence napadení blechami (</w:t>
      </w:r>
      <w:r w:rsidRPr="001F278F">
        <w:rPr>
          <w:i/>
          <w:iCs/>
          <w:szCs w:val="22"/>
          <w:lang w:eastAsia="cs-CZ"/>
        </w:rPr>
        <w:t>Ctenocephalides felis</w:t>
      </w:r>
      <w:r w:rsidRPr="001F278F">
        <w:rPr>
          <w:szCs w:val="22"/>
          <w:lang w:eastAsia="cs-CZ"/>
        </w:rPr>
        <w:t>),</w:t>
      </w:r>
      <w:r w:rsidRPr="001F278F">
        <w:rPr>
          <w:szCs w:val="22"/>
          <w:lang w:eastAsia="cs-CZ"/>
        </w:rPr>
        <w:br/>
        <w:t>• léčba napadení ušními roztoči (</w:t>
      </w:r>
      <w:r w:rsidRPr="001F278F">
        <w:rPr>
          <w:i/>
          <w:iCs/>
          <w:szCs w:val="22"/>
          <w:lang w:eastAsia="cs-CZ"/>
        </w:rPr>
        <w:t>Otodectes cynotis</w:t>
      </w:r>
      <w:r w:rsidRPr="001F278F">
        <w:rPr>
          <w:szCs w:val="22"/>
          <w:lang w:eastAsia="cs-CZ"/>
        </w:rPr>
        <w:t>),</w:t>
      </w:r>
      <w:r w:rsidRPr="001F278F">
        <w:rPr>
          <w:szCs w:val="22"/>
          <w:lang w:eastAsia="cs-CZ"/>
        </w:rPr>
        <w:br/>
        <w:t>• léčba svrabu vyvolaného svrabovkou kočičí (</w:t>
      </w:r>
      <w:r w:rsidRPr="001F278F">
        <w:rPr>
          <w:i/>
          <w:iCs/>
          <w:szCs w:val="22"/>
          <w:lang w:eastAsia="cs-CZ"/>
        </w:rPr>
        <w:t>Notoedres cati</w:t>
      </w:r>
      <w:r w:rsidRPr="001F278F">
        <w:rPr>
          <w:szCs w:val="22"/>
          <w:lang w:eastAsia="cs-CZ"/>
        </w:rPr>
        <w:t>),</w:t>
      </w:r>
      <w:r w:rsidRPr="001F278F">
        <w:rPr>
          <w:szCs w:val="22"/>
          <w:lang w:eastAsia="cs-CZ"/>
        </w:rPr>
        <w:br/>
        <w:t xml:space="preserve">• léčba napadení plicnivkou </w:t>
      </w:r>
      <w:r w:rsidRPr="001F278F">
        <w:rPr>
          <w:i/>
          <w:iCs/>
          <w:szCs w:val="22"/>
          <w:lang w:eastAsia="cs-CZ"/>
        </w:rPr>
        <w:t>Eucoleus aerophilus</w:t>
      </w:r>
      <w:r w:rsidRPr="001F278F">
        <w:rPr>
          <w:szCs w:val="22"/>
          <w:lang w:eastAsia="cs-CZ"/>
        </w:rPr>
        <w:t xml:space="preserve"> (syn. </w:t>
      </w:r>
      <w:r w:rsidRPr="001F278F">
        <w:rPr>
          <w:i/>
          <w:iCs/>
          <w:szCs w:val="22"/>
          <w:lang w:eastAsia="cs-CZ"/>
        </w:rPr>
        <w:t>Capillaria aerophila</w:t>
      </w:r>
      <w:r w:rsidRPr="001F278F">
        <w:rPr>
          <w:szCs w:val="22"/>
          <w:lang w:eastAsia="cs-CZ"/>
        </w:rPr>
        <w:t>) (dospělci)</w:t>
      </w:r>
      <w:r w:rsidRPr="001F278F">
        <w:rPr>
          <w:szCs w:val="22"/>
          <w:lang w:eastAsia="cs-CZ"/>
        </w:rPr>
        <w:br/>
        <w:t xml:space="preserve">• prevence onemocnění plicnivkou (larvální stádia L3/L4 </w:t>
      </w:r>
      <w:r w:rsidRPr="001F278F">
        <w:rPr>
          <w:i/>
          <w:iCs/>
          <w:szCs w:val="22"/>
          <w:lang w:eastAsia="cs-CZ"/>
        </w:rPr>
        <w:t>Aelurostrongylus abstrusus</w:t>
      </w:r>
      <w:r w:rsidRPr="001F278F">
        <w:rPr>
          <w:szCs w:val="22"/>
          <w:lang w:eastAsia="cs-CZ"/>
        </w:rPr>
        <w:t>),</w:t>
      </w:r>
      <w:r w:rsidRPr="001F278F">
        <w:rPr>
          <w:szCs w:val="22"/>
          <w:lang w:eastAsia="cs-CZ"/>
        </w:rPr>
        <w:br/>
        <w:t xml:space="preserve">• léčba napadení plicnivkou </w:t>
      </w:r>
      <w:r w:rsidRPr="001F278F">
        <w:rPr>
          <w:i/>
          <w:iCs/>
          <w:szCs w:val="22"/>
          <w:lang w:eastAsia="cs-CZ"/>
        </w:rPr>
        <w:t>Aelurostrongylus abstrusus</w:t>
      </w:r>
      <w:r w:rsidRPr="001F278F">
        <w:rPr>
          <w:szCs w:val="22"/>
          <w:lang w:eastAsia="cs-CZ"/>
        </w:rPr>
        <w:t xml:space="preserve"> (dospělci),</w:t>
      </w:r>
      <w:r w:rsidRPr="001F278F">
        <w:rPr>
          <w:szCs w:val="22"/>
          <w:lang w:eastAsia="cs-CZ"/>
        </w:rPr>
        <w:br/>
        <w:t xml:space="preserve">• léčba napadení očním červem </w:t>
      </w:r>
      <w:r w:rsidRPr="001F278F">
        <w:rPr>
          <w:i/>
          <w:iCs/>
          <w:szCs w:val="22"/>
          <w:lang w:eastAsia="cs-CZ"/>
        </w:rPr>
        <w:t>Thelazia callipaeda</w:t>
      </w:r>
      <w:r w:rsidRPr="001F278F">
        <w:rPr>
          <w:szCs w:val="22"/>
          <w:lang w:eastAsia="cs-CZ"/>
        </w:rPr>
        <w:t xml:space="preserve"> (dospělci),</w:t>
      </w:r>
      <w:r w:rsidRPr="001F278F">
        <w:rPr>
          <w:szCs w:val="22"/>
          <w:lang w:eastAsia="cs-CZ"/>
        </w:rPr>
        <w:br/>
        <w:t xml:space="preserve">• prevence napadení srdečními červy (larvální stádia L3 a L4 </w:t>
      </w:r>
      <w:r w:rsidRPr="001F278F">
        <w:rPr>
          <w:i/>
          <w:iCs/>
          <w:szCs w:val="22"/>
          <w:lang w:eastAsia="cs-CZ"/>
        </w:rPr>
        <w:t>Dirofilaria immitis</w:t>
      </w:r>
      <w:r w:rsidRPr="001F278F">
        <w:rPr>
          <w:szCs w:val="22"/>
          <w:lang w:eastAsia="cs-CZ"/>
        </w:rPr>
        <w:t>),</w:t>
      </w:r>
      <w:r w:rsidRPr="001F278F">
        <w:rPr>
          <w:szCs w:val="22"/>
          <w:lang w:eastAsia="cs-CZ"/>
        </w:rPr>
        <w:br/>
        <w:t>• léčba gastrointestinálních nematodóz (larvální stádi</w:t>
      </w:r>
      <w:r w:rsidR="000A527B" w:rsidRPr="001F278F">
        <w:rPr>
          <w:szCs w:val="22"/>
          <w:lang w:eastAsia="cs-CZ"/>
        </w:rPr>
        <w:t>a</w:t>
      </w:r>
      <w:r w:rsidRPr="001F278F">
        <w:rPr>
          <w:szCs w:val="22"/>
          <w:lang w:eastAsia="cs-CZ"/>
        </w:rPr>
        <w:t xml:space="preserve"> L4, juvenilní stádia a dospělci</w:t>
      </w:r>
      <w:r w:rsidR="000A527B" w:rsidRPr="001F278F">
        <w:rPr>
          <w:szCs w:val="22"/>
          <w:lang w:eastAsia="cs-CZ"/>
        </w:rPr>
        <w:t xml:space="preserve"> škrkavek</w:t>
      </w:r>
      <w:r w:rsidRPr="001F278F">
        <w:rPr>
          <w:szCs w:val="22"/>
          <w:lang w:eastAsia="cs-CZ"/>
        </w:rPr>
        <w:t xml:space="preserve"> </w:t>
      </w:r>
      <w:r w:rsidRPr="001F278F">
        <w:rPr>
          <w:i/>
          <w:iCs/>
          <w:szCs w:val="22"/>
          <w:lang w:eastAsia="cs-CZ"/>
        </w:rPr>
        <w:t>Toxocara</w:t>
      </w:r>
      <w:r w:rsidR="004A65A8" w:rsidRPr="001F278F">
        <w:rPr>
          <w:i/>
          <w:iCs/>
          <w:szCs w:val="22"/>
          <w:lang w:eastAsia="cs-CZ"/>
        </w:rPr>
        <w:t xml:space="preserve"> </w:t>
      </w:r>
      <w:r w:rsidRPr="001F278F">
        <w:rPr>
          <w:i/>
          <w:iCs/>
          <w:szCs w:val="22"/>
          <w:lang w:eastAsia="cs-CZ"/>
        </w:rPr>
        <w:t>cati</w:t>
      </w:r>
      <w:r w:rsidRPr="001F278F">
        <w:rPr>
          <w:szCs w:val="22"/>
          <w:lang w:eastAsia="cs-CZ"/>
        </w:rPr>
        <w:t xml:space="preserve"> a</w:t>
      </w:r>
      <w:r w:rsidR="000A527B" w:rsidRPr="001F278F">
        <w:rPr>
          <w:szCs w:val="22"/>
          <w:lang w:eastAsia="cs-CZ"/>
        </w:rPr>
        <w:t xml:space="preserve"> měchovci</w:t>
      </w:r>
      <w:r w:rsidRPr="001F278F">
        <w:rPr>
          <w:szCs w:val="22"/>
          <w:lang w:eastAsia="cs-CZ"/>
        </w:rPr>
        <w:t xml:space="preserve"> </w:t>
      </w:r>
      <w:r w:rsidRPr="001F278F">
        <w:rPr>
          <w:i/>
          <w:iCs/>
          <w:szCs w:val="22"/>
          <w:lang w:eastAsia="cs-CZ"/>
        </w:rPr>
        <w:t>Ancylostoma tubaeforme)</w:t>
      </w:r>
      <w:r w:rsidRPr="001F278F">
        <w:rPr>
          <w:szCs w:val="22"/>
          <w:lang w:eastAsia="cs-CZ"/>
        </w:rPr>
        <w:t>.</w:t>
      </w:r>
    </w:p>
    <w:p w14:paraId="5FC57CC0" w14:textId="77777777" w:rsidR="00C61509" w:rsidRPr="001F278F" w:rsidRDefault="00C61509" w:rsidP="00C6150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64FBE52" w14:textId="77777777" w:rsidR="00C61509" w:rsidRPr="001F278F" w:rsidRDefault="00C61509" w:rsidP="00C6150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Přípravek se může aplikovat jako součást léčby alergické dermatitidy vyvolané blechami (FAD). </w:t>
      </w:r>
    </w:p>
    <w:p w14:paraId="45A9E78C" w14:textId="77777777" w:rsidR="00E86CEE" w:rsidRPr="001F278F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1F278F" w:rsidRDefault="005F6D03" w:rsidP="00B13B6D">
      <w:pPr>
        <w:pStyle w:val="Style1"/>
      </w:pPr>
      <w:r w:rsidRPr="001F278F">
        <w:t>3.3</w:t>
      </w:r>
      <w:r w:rsidRPr="001F278F">
        <w:tab/>
        <w:t>Kontraindikace</w:t>
      </w:r>
    </w:p>
    <w:p w14:paraId="758D96B3" w14:textId="77777777" w:rsidR="00C114FF" w:rsidRPr="001F278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15006BE" w14:textId="77777777" w:rsidR="00436230" w:rsidRPr="001F278F" w:rsidRDefault="00436230" w:rsidP="0043623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Nepoužívat u koťat mladších 9 týdnů. </w:t>
      </w:r>
    </w:p>
    <w:p w14:paraId="661F6E47" w14:textId="77777777" w:rsidR="00436230" w:rsidRPr="001F278F" w:rsidRDefault="00436230" w:rsidP="0043623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>Nepoužívat v případech přecitlivělosti na léčivé látky nebo na některou z pomocných látek.</w:t>
      </w:r>
    </w:p>
    <w:p w14:paraId="5ED69007" w14:textId="77777777" w:rsidR="00436230" w:rsidRPr="001F278F" w:rsidRDefault="00436230" w:rsidP="0043623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Pro fretky: Nepoužívat MOXAMID pro velké kočky (0,8 ml) nebo MOXAMID pro psy (všechny velikosti). </w:t>
      </w:r>
    </w:p>
    <w:p w14:paraId="68604E82" w14:textId="77777777" w:rsidR="00436230" w:rsidRPr="001F278F" w:rsidRDefault="00436230" w:rsidP="0043623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B0B5A1" w14:textId="77777777" w:rsidR="00436230" w:rsidRPr="001F278F" w:rsidRDefault="00436230" w:rsidP="0043623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lastRenderedPageBreak/>
        <w:t xml:space="preserve">Pro psy je třeba používat odpovídající přípravek „MOXAMID pro psy“, který obsahuje 100 mg/ml imidaklopridu a 25 mg/ml moxidektinu. </w:t>
      </w:r>
    </w:p>
    <w:p w14:paraId="0334CA9E" w14:textId="77777777" w:rsidR="00436230" w:rsidRPr="001F278F" w:rsidRDefault="00436230" w:rsidP="0043623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B4DBCCF" w14:textId="3417964F" w:rsidR="00436230" w:rsidRPr="001F278F" w:rsidRDefault="00436230" w:rsidP="0043623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Nepoužívat u kanárů. </w:t>
      </w:r>
    </w:p>
    <w:p w14:paraId="54C2FA76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1F278F" w:rsidRDefault="005F6D03" w:rsidP="00B13B6D">
      <w:pPr>
        <w:pStyle w:val="Style1"/>
      </w:pPr>
      <w:r w:rsidRPr="001F278F">
        <w:t>3.4</w:t>
      </w:r>
      <w:r w:rsidRPr="001F278F">
        <w:tab/>
        <w:t>Zvláštní upozornění</w:t>
      </w:r>
    </w:p>
    <w:p w14:paraId="0622A062" w14:textId="77777777" w:rsidR="00C114FF" w:rsidRPr="001F278F" w:rsidRDefault="00C114FF" w:rsidP="00145C3F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77FA3B26" w14:textId="07EE373C" w:rsidR="00D6086B" w:rsidRPr="001F278F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Krátký kontakt zvířete s vodou jednou nebo dvakrát mezi dvěma </w:t>
      </w:r>
      <w:r w:rsidR="00FA261B" w:rsidRPr="001F278F">
        <w:rPr>
          <w:rFonts w:ascii="Times New Roman" w:hAnsi="Times New Roman" w:cs="Times New Roman"/>
          <w:sz w:val="22"/>
          <w:szCs w:val="22"/>
        </w:rPr>
        <w:t xml:space="preserve">podáními </w:t>
      </w:r>
      <w:r w:rsidRPr="001F278F">
        <w:rPr>
          <w:rFonts w:ascii="Times New Roman" w:hAnsi="Times New Roman" w:cs="Times New Roman"/>
          <w:sz w:val="22"/>
          <w:szCs w:val="22"/>
        </w:rPr>
        <w:t xml:space="preserve">přípravku pravděpodobně významně neovlivní účinnost přípravku. Ale časté šamponování nebo ponoření zvířete do vody po ošetření může snížit účinnost přípravku. </w:t>
      </w:r>
    </w:p>
    <w:p w14:paraId="55BC129F" w14:textId="77777777" w:rsidR="00D6086B" w:rsidRPr="001F278F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A7FE86" w14:textId="749F0542" w:rsidR="004A2AFA" w:rsidRPr="001F278F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>Použití přípravku by mělo být založeno na potvrzení diagnózy současného výskytu smíšené infekce (nebo rizika infekce při preventivním použití) (viz také body 3.2 a 3.9).</w:t>
      </w:r>
    </w:p>
    <w:p w14:paraId="1399BA5A" w14:textId="0B8ECE76" w:rsidR="004A2AFA" w:rsidRPr="001F278F" w:rsidRDefault="004A2AFA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35537E" w14:textId="77777777" w:rsidR="004A2AFA" w:rsidRPr="001F278F" w:rsidRDefault="004A2AFA" w:rsidP="004A2A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Účinek proti dospělcům </w:t>
      </w:r>
      <w:r w:rsidRPr="001F278F">
        <w:rPr>
          <w:rFonts w:ascii="Times New Roman" w:hAnsi="Times New Roman" w:cs="Times New Roman"/>
          <w:i/>
          <w:iCs/>
          <w:sz w:val="22"/>
          <w:szCs w:val="22"/>
        </w:rPr>
        <w:t xml:space="preserve">Dirofilaria repens </w:t>
      </w:r>
      <w:r w:rsidRPr="001F278F">
        <w:rPr>
          <w:rFonts w:ascii="Times New Roman" w:hAnsi="Times New Roman" w:cs="Times New Roman"/>
          <w:sz w:val="22"/>
          <w:szCs w:val="22"/>
        </w:rPr>
        <w:t xml:space="preserve">nebyl v terénních podmínkách testován. </w:t>
      </w:r>
    </w:p>
    <w:p w14:paraId="5A833A45" w14:textId="775F4347" w:rsidR="004A2AFA" w:rsidRPr="001F278F" w:rsidRDefault="004A2AFA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0353AB3" w14:textId="77777777" w:rsidR="004A2AFA" w:rsidRPr="001F278F" w:rsidRDefault="004A2AFA" w:rsidP="004A2AFA">
      <w:pPr>
        <w:jc w:val="both"/>
      </w:pPr>
      <w:bookmarkStart w:id="0" w:name="_Hlk141130697"/>
      <w:r w:rsidRPr="001F278F">
        <w:rPr>
          <w:szCs w:val="22"/>
        </w:rPr>
        <w:t xml:space="preserve">Parazitární rezistence k jakékoliv skupině anthelmintik může vzniknout po častém, opakovaném používání anthelmintika ze stejné skupiny. </w:t>
      </w:r>
      <w:r w:rsidRPr="001F278F">
        <w:t xml:space="preserve">Nadbytečné použití antiparazitik nebo použití v rozporu s pokyny uvedenými v SPC, může zvýšit selekčním tlakem rezistenci a vést ke snížení účinnosti. </w:t>
      </w:r>
    </w:p>
    <w:p w14:paraId="1519A46B" w14:textId="77777777" w:rsidR="004A2AFA" w:rsidRPr="001F278F" w:rsidRDefault="004A2AFA" w:rsidP="004A2AFA">
      <w:pPr>
        <w:jc w:val="both"/>
      </w:pPr>
      <w:r w:rsidRPr="001F278F">
        <w:t xml:space="preserve">Rozhodnutí o použití přípravku by mělo být pro každé individuální zvíře založeno na potvrzení druhu parazita a s ním spojené zátěže nebo rizika napadení zohledňujícího dostupné epidemiologické údaje. </w:t>
      </w:r>
    </w:p>
    <w:bookmarkEnd w:id="0"/>
    <w:p w14:paraId="7D798E15" w14:textId="57B1E1AE" w:rsidR="00E86CEE" w:rsidRPr="001F278F" w:rsidRDefault="00D6086B" w:rsidP="00983349">
      <w:pPr>
        <w:pStyle w:val="Default"/>
        <w:jc w:val="both"/>
        <w:rPr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B4CC7AC" w14:textId="77777777" w:rsidR="00C114FF" w:rsidRPr="001F278F" w:rsidRDefault="005F6D03" w:rsidP="00B13B6D">
      <w:pPr>
        <w:pStyle w:val="Style1"/>
      </w:pPr>
      <w:r w:rsidRPr="001F278F">
        <w:t>3.5</w:t>
      </w:r>
      <w:r w:rsidRPr="001F278F">
        <w:tab/>
        <w:t>Zvláštní opatření pro použití</w:t>
      </w:r>
    </w:p>
    <w:p w14:paraId="0B94D7B2" w14:textId="77777777" w:rsidR="00C114FF" w:rsidRPr="001F278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1F278F" w:rsidRDefault="005F6D0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F278F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1F278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7DFD25C" w14:textId="64824BD0" w:rsidR="00D6086B" w:rsidRPr="001F278F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93673849"/>
      <w:r w:rsidRPr="001F278F">
        <w:rPr>
          <w:rFonts w:ascii="Times New Roman" w:hAnsi="Times New Roman" w:cs="Times New Roman"/>
          <w:sz w:val="22"/>
          <w:szCs w:val="22"/>
        </w:rPr>
        <w:t xml:space="preserve">Protože je jen málo zkušeností s </w:t>
      </w:r>
      <w:bookmarkStart w:id="2" w:name="_Hlk129175540"/>
      <w:bookmarkStart w:id="3" w:name="_Hlk129250793"/>
      <w:r w:rsidR="00FA261B" w:rsidRPr="001F278F">
        <w:rPr>
          <w:rFonts w:ascii="Times New Roman" w:hAnsi="Times New Roman" w:cs="Times New Roman"/>
          <w:sz w:val="22"/>
          <w:szCs w:val="22"/>
        </w:rPr>
        <w:t>podáním veterinárního léčivého</w:t>
      </w:r>
      <w:bookmarkEnd w:id="2"/>
      <w:r w:rsidRPr="001F278F">
        <w:rPr>
          <w:rFonts w:ascii="Times New Roman" w:hAnsi="Times New Roman" w:cs="Times New Roman"/>
          <w:sz w:val="22"/>
          <w:szCs w:val="22"/>
        </w:rPr>
        <w:t xml:space="preserve"> </w:t>
      </w:r>
      <w:bookmarkEnd w:id="3"/>
      <w:r w:rsidRPr="001F278F">
        <w:rPr>
          <w:rFonts w:ascii="Times New Roman" w:hAnsi="Times New Roman" w:cs="Times New Roman"/>
          <w:sz w:val="22"/>
          <w:szCs w:val="22"/>
        </w:rPr>
        <w:t xml:space="preserve">přípravku nemocným a oslabeným zvířatům, je třeba před jeho použitím vždy zhodnotit poměr léčebného prospěchu a rizika. </w:t>
      </w:r>
    </w:p>
    <w:p w14:paraId="109609E3" w14:textId="75A36A2A" w:rsidR="00D6086B" w:rsidRPr="001F278F" w:rsidRDefault="00FA261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>Nepodávejte</w:t>
      </w:r>
      <w:r w:rsidR="00D6086B" w:rsidRPr="001F278F">
        <w:rPr>
          <w:rFonts w:ascii="Times New Roman" w:hAnsi="Times New Roman" w:cs="Times New Roman"/>
          <w:sz w:val="22"/>
          <w:szCs w:val="22"/>
        </w:rPr>
        <w:t xml:space="preserve"> do ústní dutiny, očí nebo uší zvířete.</w:t>
      </w:r>
    </w:p>
    <w:p w14:paraId="6706039B" w14:textId="4E1A081B" w:rsidR="00D6086B" w:rsidRPr="001F278F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Je třeba dávat </w:t>
      </w:r>
      <w:r w:rsidR="00FA261B" w:rsidRPr="001F278F">
        <w:rPr>
          <w:rFonts w:ascii="Times New Roman" w:hAnsi="Times New Roman" w:cs="Times New Roman"/>
          <w:sz w:val="22"/>
          <w:szCs w:val="22"/>
        </w:rPr>
        <w:t xml:space="preserve">pozor </w:t>
      </w:r>
      <w:r w:rsidRPr="001F278F">
        <w:rPr>
          <w:rFonts w:ascii="Times New Roman" w:hAnsi="Times New Roman" w:cs="Times New Roman"/>
          <w:sz w:val="22"/>
          <w:szCs w:val="22"/>
        </w:rPr>
        <w:t>na to, aby nedošlo k pozření přípravku a kontaktu přípravku s očima nebo ústní dutinou pacienta anebo jiného zvířete.</w:t>
      </w:r>
      <w:r w:rsidR="00FA261B" w:rsidRPr="001F278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C54FB6" w14:textId="62F6AF8C" w:rsidR="00D6086B" w:rsidRPr="001F278F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Pečlivě zvažte správný způsob </w:t>
      </w:r>
      <w:r w:rsidR="00FA261B" w:rsidRPr="001F278F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1F278F">
        <w:rPr>
          <w:rFonts w:ascii="Times New Roman" w:hAnsi="Times New Roman" w:cs="Times New Roman"/>
          <w:sz w:val="22"/>
          <w:szCs w:val="22"/>
        </w:rPr>
        <w:t xml:space="preserve">popsaný v bodě </w:t>
      </w:r>
      <w:r w:rsidR="00FA261B" w:rsidRPr="001F278F">
        <w:rPr>
          <w:rFonts w:ascii="Times New Roman" w:hAnsi="Times New Roman" w:cs="Times New Roman"/>
          <w:sz w:val="22"/>
          <w:szCs w:val="22"/>
        </w:rPr>
        <w:t>3</w:t>
      </w:r>
      <w:r w:rsidRPr="001F278F">
        <w:rPr>
          <w:rFonts w:ascii="Times New Roman" w:hAnsi="Times New Roman" w:cs="Times New Roman"/>
          <w:sz w:val="22"/>
          <w:szCs w:val="22"/>
        </w:rPr>
        <w:t xml:space="preserve">.9, zejména to, že by se přípravek měl </w:t>
      </w:r>
      <w:r w:rsidR="00FA261B" w:rsidRPr="001F278F">
        <w:rPr>
          <w:rFonts w:ascii="Times New Roman" w:hAnsi="Times New Roman" w:cs="Times New Roman"/>
          <w:sz w:val="22"/>
          <w:szCs w:val="22"/>
        </w:rPr>
        <w:t xml:space="preserve">podat </w:t>
      </w:r>
      <w:r w:rsidRPr="001F278F">
        <w:rPr>
          <w:rFonts w:ascii="Times New Roman" w:hAnsi="Times New Roman" w:cs="Times New Roman"/>
          <w:sz w:val="22"/>
          <w:szCs w:val="22"/>
        </w:rPr>
        <w:t xml:space="preserve">na určené místo, aby se minimalizovalo riziko, že zvíře přípravek slízne. </w:t>
      </w:r>
    </w:p>
    <w:p w14:paraId="688FE35D" w14:textId="2CB96D8B" w:rsidR="00D6086B" w:rsidRPr="001F278F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Zabraňte právě ošetřeným zvířatům, aby se navzájem olizovala. Nedovolte, aby ošetřená zvířata přicházela do styku s neošetřenými zvířaty, dokud nebude místo </w:t>
      </w:r>
      <w:r w:rsidR="00FA261B" w:rsidRPr="001F278F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1F278F">
        <w:rPr>
          <w:rFonts w:ascii="Times New Roman" w:hAnsi="Times New Roman" w:cs="Times New Roman"/>
          <w:sz w:val="22"/>
          <w:szCs w:val="22"/>
        </w:rPr>
        <w:t>suché.</w:t>
      </w:r>
    </w:p>
    <w:p w14:paraId="73125680" w14:textId="4BF762E3" w:rsidR="00D6086B" w:rsidRPr="001F278F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>Kočkám a fretkám žijícím anebo cestujícím do míst s výskytem dirofilárií je doporučen</w:t>
      </w:r>
      <w:r w:rsidR="00FA261B" w:rsidRPr="001F278F">
        <w:rPr>
          <w:rFonts w:ascii="Times New Roman" w:hAnsi="Times New Roman" w:cs="Times New Roman"/>
          <w:sz w:val="22"/>
          <w:szCs w:val="22"/>
        </w:rPr>
        <w:t>o</w:t>
      </w:r>
      <w:r w:rsidRPr="001F278F">
        <w:rPr>
          <w:rFonts w:ascii="Times New Roman" w:hAnsi="Times New Roman" w:cs="Times New Roman"/>
          <w:sz w:val="22"/>
          <w:szCs w:val="22"/>
        </w:rPr>
        <w:t xml:space="preserve"> </w:t>
      </w:r>
      <w:r w:rsidR="00FA261B" w:rsidRPr="001F278F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1F278F">
        <w:rPr>
          <w:rFonts w:ascii="Times New Roman" w:hAnsi="Times New Roman" w:cs="Times New Roman"/>
          <w:sz w:val="22"/>
          <w:szCs w:val="22"/>
        </w:rPr>
        <w:t xml:space="preserve">přípravku jednou za měsíc, aby byly před chorobou chráněné. </w:t>
      </w:r>
    </w:p>
    <w:p w14:paraId="218D6609" w14:textId="6C9989E9" w:rsidR="00D6086B" w:rsidRPr="001F278F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>I když je přesnost stanovení diagnózy infekce srdečními červy omezená, je doporučeno provést kontrolu této infekce u každé kočky a fretky starší 6 měsíců před preventivní</w:t>
      </w:r>
      <w:r w:rsidR="00FA261B" w:rsidRPr="001F278F">
        <w:rPr>
          <w:rFonts w:ascii="Times New Roman" w:hAnsi="Times New Roman" w:cs="Times New Roman"/>
          <w:sz w:val="22"/>
          <w:szCs w:val="22"/>
        </w:rPr>
        <w:t>m podáním</w:t>
      </w:r>
      <w:r w:rsidRPr="001F278F">
        <w:rPr>
          <w:rFonts w:ascii="Times New Roman" w:hAnsi="Times New Roman" w:cs="Times New Roman"/>
          <w:sz w:val="22"/>
          <w:szCs w:val="22"/>
        </w:rPr>
        <w:t xml:space="preserve"> přípravku, protože použití přípravku u koček nebo fretek infikovaných dospělými srdečními červy může způsobit vážné nežádoucí účinky až úhyn zvířete. Když je diagnostikována infekce dospělými srdečními červy, je třeba infekci léčit podle současných vědeckých znalostí. </w:t>
      </w:r>
    </w:p>
    <w:p w14:paraId="489032B9" w14:textId="594C9B9D" w:rsidR="00D6086B" w:rsidRPr="001F278F" w:rsidRDefault="00D6086B" w:rsidP="00D608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U některých koček může být napadení </w:t>
      </w:r>
      <w:r w:rsidRPr="001F278F">
        <w:rPr>
          <w:rFonts w:ascii="Times New Roman" w:hAnsi="Times New Roman" w:cs="Times New Roman"/>
          <w:i/>
          <w:iCs/>
          <w:sz w:val="22"/>
          <w:szCs w:val="22"/>
        </w:rPr>
        <w:t xml:space="preserve">Notoedres cati </w:t>
      </w:r>
      <w:r w:rsidRPr="001F278F">
        <w:rPr>
          <w:rFonts w:ascii="Times New Roman" w:hAnsi="Times New Roman" w:cs="Times New Roman"/>
          <w:sz w:val="22"/>
          <w:szCs w:val="22"/>
        </w:rPr>
        <w:t xml:space="preserve">velmi závažné. V těchto těžkých případech je nutná současná podpůrná léčba, protože podávání samotného přípravku nemusí být dostatečné, aby zabránilo </w:t>
      </w:r>
      <w:r w:rsidR="00FA261B" w:rsidRPr="001F278F">
        <w:rPr>
          <w:rFonts w:ascii="Times New Roman" w:hAnsi="Times New Roman" w:cs="Times New Roman"/>
          <w:sz w:val="22"/>
          <w:szCs w:val="22"/>
        </w:rPr>
        <w:t xml:space="preserve">úhynu </w:t>
      </w:r>
      <w:r w:rsidRPr="001F278F">
        <w:rPr>
          <w:rFonts w:ascii="Times New Roman" w:hAnsi="Times New Roman" w:cs="Times New Roman"/>
          <w:sz w:val="22"/>
          <w:szCs w:val="22"/>
        </w:rPr>
        <w:t>zvířete</w:t>
      </w:r>
      <w:r w:rsidRPr="001F278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EF6B9AC" w14:textId="328404A5" w:rsidR="00D6086B" w:rsidRPr="001F278F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>Imida</w:t>
      </w:r>
      <w:r w:rsidR="00C55A92" w:rsidRPr="001F278F">
        <w:rPr>
          <w:rFonts w:ascii="Times New Roman" w:hAnsi="Times New Roman" w:cs="Times New Roman"/>
          <w:sz w:val="22"/>
          <w:szCs w:val="22"/>
        </w:rPr>
        <w:t>k</w:t>
      </w:r>
      <w:r w:rsidRPr="001F278F">
        <w:rPr>
          <w:rFonts w:ascii="Times New Roman" w:hAnsi="Times New Roman" w:cs="Times New Roman"/>
          <w:sz w:val="22"/>
          <w:szCs w:val="22"/>
        </w:rPr>
        <w:t xml:space="preserve">loprid je toxický pro ptáky, především pro kanáry. </w:t>
      </w:r>
    </w:p>
    <w:bookmarkEnd w:id="1"/>
    <w:p w14:paraId="117F609A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1F278F" w:rsidRDefault="005F6D03" w:rsidP="004B4BCD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1F278F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1F278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96C79FD" w14:textId="23C26388" w:rsidR="00436230" w:rsidRPr="001F278F" w:rsidRDefault="00436230" w:rsidP="00C714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Lidé se známou přecitlivělostí na benzylalkohol, imidakloprid nebo moxidektin musí veterinární léčivý přípravek </w:t>
      </w:r>
      <w:r w:rsidR="003F5C56" w:rsidRPr="001F278F">
        <w:rPr>
          <w:rFonts w:ascii="Times New Roman" w:hAnsi="Times New Roman" w:cs="Times New Roman"/>
          <w:sz w:val="22"/>
          <w:szCs w:val="22"/>
        </w:rPr>
        <w:t xml:space="preserve">podávat </w:t>
      </w:r>
      <w:r w:rsidRPr="001F278F">
        <w:rPr>
          <w:rFonts w:ascii="Times New Roman" w:hAnsi="Times New Roman" w:cs="Times New Roman"/>
          <w:sz w:val="22"/>
          <w:szCs w:val="22"/>
        </w:rPr>
        <w:t>obezřetně. Ve velmi vzácných případech může veterinární léčivý přípravek způsobit kožní přecitlivělost nebo přechodné kožní reakce (např. znecitlivění, podráždění nebo pocit pálení/brnění). Velmi zřídka může veterinární léčivý přípravek u citlivých osob způsobit podráždění dýchacích cest.</w:t>
      </w:r>
    </w:p>
    <w:p w14:paraId="6190B53A" w14:textId="77777777" w:rsidR="00436230" w:rsidRPr="001F278F" w:rsidRDefault="00436230" w:rsidP="00C714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>Zabraňte kontaktu s kůží, očima a ústy.</w:t>
      </w:r>
    </w:p>
    <w:p w14:paraId="07855581" w14:textId="77777777" w:rsidR="00436230" w:rsidRPr="001F278F" w:rsidRDefault="00436230" w:rsidP="00C714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>V případě náhodného potřísnění kůže ji ihned omyjte mýdlem a vodou.</w:t>
      </w:r>
    </w:p>
    <w:p w14:paraId="212DEAC4" w14:textId="77777777" w:rsidR="00436230" w:rsidRPr="001F278F" w:rsidRDefault="00436230" w:rsidP="00C714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lastRenderedPageBreak/>
        <w:t xml:space="preserve">V případě náhodného zasažení očí je důkladně vypláchněte vodou. Pokud podráždění oka nebo kůže přetrvává nebo v případě náhodného požití, vyhledejte ihned lékařskou pomoc a ukažte příbalovou informaci nebo etiketu praktickému lékaři. </w:t>
      </w:r>
    </w:p>
    <w:p w14:paraId="79941DD1" w14:textId="558AF01F" w:rsidR="00436230" w:rsidRPr="001F278F" w:rsidRDefault="00436230" w:rsidP="00C714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Po </w:t>
      </w:r>
      <w:r w:rsidR="003F5C56" w:rsidRPr="001F278F">
        <w:rPr>
          <w:rFonts w:ascii="Times New Roman" w:hAnsi="Times New Roman" w:cs="Times New Roman"/>
          <w:sz w:val="22"/>
          <w:szCs w:val="22"/>
        </w:rPr>
        <w:t>podání</w:t>
      </w:r>
      <w:r w:rsidR="003F5C56" w:rsidRPr="001F278F" w:rsidDel="003F5C56">
        <w:rPr>
          <w:rFonts w:ascii="Times New Roman" w:hAnsi="Times New Roman" w:cs="Times New Roman"/>
          <w:sz w:val="22"/>
          <w:szCs w:val="22"/>
        </w:rPr>
        <w:t xml:space="preserve"> </w:t>
      </w:r>
      <w:r w:rsidRPr="001F278F">
        <w:rPr>
          <w:rFonts w:ascii="Times New Roman" w:hAnsi="Times New Roman" w:cs="Times New Roman"/>
          <w:sz w:val="22"/>
          <w:szCs w:val="22"/>
        </w:rPr>
        <w:t xml:space="preserve">nehlaďte a neupravujte zvířata, dokud není místo </w:t>
      </w:r>
      <w:r w:rsidR="003F5C56" w:rsidRPr="001F278F">
        <w:rPr>
          <w:rFonts w:ascii="Times New Roman" w:hAnsi="Times New Roman" w:cs="Times New Roman"/>
          <w:sz w:val="22"/>
          <w:szCs w:val="22"/>
        </w:rPr>
        <w:t>podání</w:t>
      </w:r>
      <w:r w:rsidR="003F5C56" w:rsidRPr="001F278F" w:rsidDel="003F5C56">
        <w:rPr>
          <w:rFonts w:ascii="Times New Roman" w:hAnsi="Times New Roman" w:cs="Times New Roman"/>
          <w:sz w:val="22"/>
          <w:szCs w:val="22"/>
        </w:rPr>
        <w:t xml:space="preserve"> </w:t>
      </w:r>
      <w:r w:rsidRPr="001F278F">
        <w:rPr>
          <w:rFonts w:ascii="Times New Roman" w:hAnsi="Times New Roman" w:cs="Times New Roman"/>
          <w:sz w:val="22"/>
          <w:szCs w:val="22"/>
        </w:rPr>
        <w:t>suché.</w:t>
      </w:r>
    </w:p>
    <w:p w14:paraId="4248D91B" w14:textId="4E2AC37B" w:rsidR="00436230" w:rsidRPr="001F278F" w:rsidRDefault="00436230" w:rsidP="00C714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Během </w:t>
      </w:r>
      <w:r w:rsidR="003F5C56" w:rsidRPr="001F278F">
        <w:rPr>
          <w:rFonts w:ascii="Times New Roman" w:hAnsi="Times New Roman" w:cs="Times New Roman"/>
          <w:sz w:val="22"/>
          <w:szCs w:val="22"/>
        </w:rPr>
        <w:t>podá</w:t>
      </w:r>
      <w:r w:rsidR="008702E6" w:rsidRPr="001F278F">
        <w:rPr>
          <w:rFonts w:ascii="Times New Roman" w:hAnsi="Times New Roman" w:cs="Times New Roman"/>
          <w:sz w:val="22"/>
          <w:szCs w:val="22"/>
        </w:rPr>
        <w:t>vá</w:t>
      </w:r>
      <w:r w:rsidR="003F5C56" w:rsidRPr="001F278F">
        <w:rPr>
          <w:rFonts w:ascii="Times New Roman" w:hAnsi="Times New Roman" w:cs="Times New Roman"/>
          <w:sz w:val="22"/>
          <w:szCs w:val="22"/>
        </w:rPr>
        <w:t>ní</w:t>
      </w:r>
      <w:r w:rsidR="003F5C56" w:rsidRPr="001F278F" w:rsidDel="003F5C56">
        <w:rPr>
          <w:rFonts w:ascii="Times New Roman" w:hAnsi="Times New Roman" w:cs="Times New Roman"/>
          <w:sz w:val="22"/>
          <w:szCs w:val="22"/>
        </w:rPr>
        <w:t xml:space="preserve"> </w:t>
      </w:r>
      <w:r w:rsidRPr="001F278F">
        <w:rPr>
          <w:rFonts w:ascii="Times New Roman" w:hAnsi="Times New Roman" w:cs="Times New Roman"/>
          <w:sz w:val="22"/>
          <w:szCs w:val="22"/>
        </w:rPr>
        <w:t>přípravku, nejezte, nepijte ani nekuřte.</w:t>
      </w:r>
    </w:p>
    <w:p w14:paraId="7FBDB626" w14:textId="77777777" w:rsidR="00436230" w:rsidRPr="001F278F" w:rsidRDefault="00436230" w:rsidP="00C714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>Po použití si důkladně umyjte ruce.</w:t>
      </w:r>
    </w:p>
    <w:p w14:paraId="3FAF63B8" w14:textId="77777777" w:rsidR="00D6086B" w:rsidRPr="001F278F" w:rsidRDefault="00D6086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1F278F" w:rsidRDefault="005F6D03" w:rsidP="00C714C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1F278F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1F278F" w:rsidRDefault="00295140" w:rsidP="00C714C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299AF40" w14:textId="4E18A18C" w:rsidR="00C114FF" w:rsidRPr="001F278F" w:rsidRDefault="005F6D03" w:rsidP="00A9226B">
      <w:pPr>
        <w:tabs>
          <w:tab w:val="clear" w:pos="567"/>
        </w:tabs>
        <w:spacing w:line="240" w:lineRule="auto"/>
        <w:rPr>
          <w:szCs w:val="22"/>
        </w:rPr>
      </w:pPr>
      <w:r w:rsidRPr="001F278F">
        <w:t>Neuplatňuje se.</w:t>
      </w:r>
    </w:p>
    <w:p w14:paraId="0CE51CD2" w14:textId="77777777" w:rsidR="00295140" w:rsidRPr="001F278F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8F4D6D" w14:textId="63768F04" w:rsidR="00295140" w:rsidRPr="001F278F" w:rsidRDefault="005F6D03" w:rsidP="00A9226B">
      <w:pPr>
        <w:tabs>
          <w:tab w:val="clear" w:pos="567"/>
        </w:tabs>
        <w:spacing w:line="240" w:lineRule="auto"/>
      </w:pPr>
      <w:r w:rsidRPr="001F278F">
        <w:rPr>
          <w:szCs w:val="22"/>
          <w:u w:val="single"/>
        </w:rPr>
        <w:t>Další opatření</w:t>
      </w:r>
      <w:r w:rsidRPr="001F278F">
        <w:t>:</w:t>
      </w:r>
    </w:p>
    <w:p w14:paraId="565983F6" w14:textId="77777777" w:rsidR="00107803" w:rsidRPr="001F278F" w:rsidRDefault="001078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A756AC" w14:textId="599A26F0" w:rsidR="00436230" w:rsidRPr="001F278F" w:rsidRDefault="00436230" w:rsidP="00C714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Rozpouštědlo přítomné ve veterinárním léčivém přípravku může vytvořit skvrny nebo poškodit některé materiály, mezi které patří kůže, látky, plasty a leštěné povrchy. Proto počkejte, až místo </w:t>
      </w:r>
      <w:r w:rsidR="003F5C56" w:rsidRPr="001F278F">
        <w:rPr>
          <w:rFonts w:ascii="Times New Roman" w:hAnsi="Times New Roman" w:cs="Times New Roman"/>
          <w:sz w:val="22"/>
          <w:szCs w:val="22"/>
        </w:rPr>
        <w:t>podání</w:t>
      </w:r>
      <w:r w:rsidR="003F5C56" w:rsidRPr="001F278F" w:rsidDel="003F5C56">
        <w:rPr>
          <w:rFonts w:ascii="Times New Roman" w:hAnsi="Times New Roman" w:cs="Times New Roman"/>
          <w:sz w:val="22"/>
          <w:szCs w:val="22"/>
        </w:rPr>
        <w:t xml:space="preserve"> </w:t>
      </w:r>
      <w:r w:rsidRPr="001F278F">
        <w:rPr>
          <w:rFonts w:ascii="Times New Roman" w:hAnsi="Times New Roman" w:cs="Times New Roman"/>
          <w:sz w:val="22"/>
          <w:szCs w:val="22"/>
        </w:rPr>
        <w:t xml:space="preserve">uschne před umožněním kontaktu s takovými materiály. </w:t>
      </w:r>
    </w:p>
    <w:p w14:paraId="309A1DB9" w14:textId="7A0C446C" w:rsidR="00295140" w:rsidRPr="001F278F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1F278F" w:rsidRDefault="005F6D03" w:rsidP="00B13B6D">
      <w:pPr>
        <w:pStyle w:val="Style1"/>
      </w:pPr>
      <w:r w:rsidRPr="001F278F">
        <w:t>3.6</w:t>
      </w:r>
      <w:r w:rsidRPr="001F278F">
        <w:tab/>
        <w:t>Nežádoucí účinky</w:t>
      </w:r>
    </w:p>
    <w:p w14:paraId="10F3D673" w14:textId="77777777" w:rsidR="00295140" w:rsidRPr="001F278F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0DFCA821" w:rsidR="00AD0710" w:rsidRPr="001F278F" w:rsidRDefault="008E7FCF" w:rsidP="00AD0710">
      <w:pPr>
        <w:tabs>
          <w:tab w:val="clear" w:pos="567"/>
        </w:tabs>
        <w:spacing w:line="240" w:lineRule="auto"/>
        <w:rPr>
          <w:szCs w:val="22"/>
        </w:rPr>
      </w:pPr>
      <w:bookmarkStart w:id="4" w:name="_Hlk143186930"/>
      <w:r w:rsidRPr="001F278F">
        <w:t>Kočky</w:t>
      </w:r>
      <w:r w:rsidR="005F6D03" w:rsidRPr="001F278F">
        <w:t>:</w:t>
      </w:r>
    </w:p>
    <w:p w14:paraId="669C145E" w14:textId="77777777" w:rsidR="00295140" w:rsidRPr="001F278F" w:rsidRDefault="00295140" w:rsidP="00295140">
      <w:pPr>
        <w:rPr>
          <w:szCs w:val="2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E7FCF" w:rsidRPr="001F278F" w14:paraId="7A4C549F" w14:textId="77777777" w:rsidTr="00617B81">
        <w:tc>
          <w:tcPr>
            <w:tcW w:w="1957" w:type="pct"/>
          </w:tcPr>
          <w:p w14:paraId="2764D7B8" w14:textId="77777777" w:rsidR="008E7FCF" w:rsidRPr="001F278F" w:rsidRDefault="008E7FCF" w:rsidP="008E7FCF">
            <w:pPr>
              <w:spacing w:before="60" w:after="60"/>
              <w:rPr>
                <w:szCs w:val="22"/>
              </w:rPr>
            </w:pPr>
            <w:r w:rsidRPr="001F278F">
              <w:t>Vzácné</w:t>
            </w:r>
          </w:p>
          <w:p w14:paraId="62DEE9F9" w14:textId="62B47493" w:rsidR="008E7FCF" w:rsidRPr="001F278F" w:rsidRDefault="008E7FCF" w:rsidP="008E7FCF">
            <w:pPr>
              <w:spacing w:before="60" w:after="60"/>
              <w:rPr>
                <w:szCs w:val="22"/>
                <w:highlight w:val="yellow"/>
              </w:rPr>
            </w:pPr>
            <w:r w:rsidRPr="001F278F">
              <w:t>(1 až 10 zvířat / 10 000 ošetřených zvířat):</w:t>
            </w:r>
          </w:p>
        </w:tc>
        <w:tc>
          <w:tcPr>
            <w:tcW w:w="3043" w:type="pct"/>
          </w:tcPr>
          <w:p w14:paraId="6C2CCE28" w14:textId="77777777" w:rsidR="008E7FCF" w:rsidRPr="001F278F" w:rsidRDefault="008E7FCF" w:rsidP="008E7FCF">
            <w:pPr>
              <w:spacing w:before="60" w:after="60"/>
              <w:rPr>
                <w:vertAlign w:val="superscript"/>
              </w:rPr>
            </w:pPr>
            <w:r w:rsidRPr="001F278F">
              <w:t>mastná srst</w:t>
            </w:r>
            <w:r w:rsidRPr="001F278F">
              <w:rPr>
                <w:vertAlign w:val="superscript"/>
              </w:rPr>
              <w:t>1</w:t>
            </w:r>
            <w:r w:rsidRPr="001F278F">
              <w:t>, erytém</w:t>
            </w:r>
            <w:r w:rsidRPr="001F278F">
              <w:rPr>
                <w:vertAlign w:val="superscript"/>
              </w:rPr>
              <w:t>1</w:t>
            </w:r>
          </w:p>
          <w:p w14:paraId="1CC2DAB0" w14:textId="0DEDB651" w:rsidR="008E7FCF" w:rsidRPr="001F278F" w:rsidRDefault="008E7FCF" w:rsidP="008E7FCF">
            <w:pPr>
              <w:spacing w:before="60" w:after="60"/>
              <w:rPr>
                <w:iCs/>
                <w:szCs w:val="22"/>
                <w:highlight w:val="yellow"/>
              </w:rPr>
            </w:pPr>
            <w:r w:rsidRPr="001F278F">
              <w:t>zvracení</w:t>
            </w:r>
            <w:r w:rsidRPr="001F278F">
              <w:rPr>
                <w:vertAlign w:val="superscript"/>
              </w:rPr>
              <w:t>1</w:t>
            </w:r>
          </w:p>
        </w:tc>
      </w:tr>
      <w:tr w:rsidR="008E7FCF" w:rsidRPr="001F278F" w14:paraId="2A97D209" w14:textId="77777777" w:rsidTr="00617B81">
        <w:tc>
          <w:tcPr>
            <w:tcW w:w="1957" w:type="pct"/>
          </w:tcPr>
          <w:p w14:paraId="5C3A50BE" w14:textId="77777777" w:rsidR="008E7FCF" w:rsidRPr="001F278F" w:rsidRDefault="008E7FCF" w:rsidP="008E7FCF">
            <w:pPr>
              <w:spacing w:before="60" w:after="60"/>
              <w:rPr>
                <w:szCs w:val="22"/>
              </w:rPr>
            </w:pPr>
            <w:r w:rsidRPr="001F278F">
              <w:t>Velmi vzácné</w:t>
            </w:r>
          </w:p>
          <w:p w14:paraId="78E246FA" w14:textId="41522E43" w:rsidR="008E7FCF" w:rsidRPr="001F278F" w:rsidRDefault="004A2AFA" w:rsidP="008E7FCF">
            <w:pPr>
              <w:spacing w:before="60" w:after="60"/>
              <w:rPr>
                <w:szCs w:val="22"/>
                <w:highlight w:val="yellow"/>
              </w:rPr>
            </w:pPr>
            <w:r w:rsidRPr="001F278F">
              <w:t>(&lt;1</w:t>
            </w:r>
            <w:r w:rsidR="008E7FCF" w:rsidRPr="001F278F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72FEB267" w14:textId="144C4CC2" w:rsidR="008E7FCF" w:rsidRPr="001F278F" w:rsidRDefault="00C55A26" w:rsidP="008E7FCF">
            <w:pPr>
              <w:spacing w:before="60" w:after="60"/>
            </w:pPr>
            <w:r w:rsidRPr="001F278F">
              <w:t xml:space="preserve">lokální </w:t>
            </w:r>
            <w:r w:rsidR="008E7FCF" w:rsidRPr="001F278F">
              <w:t>alergická reakce</w:t>
            </w:r>
          </w:p>
          <w:p w14:paraId="300F12CE" w14:textId="08C58D4B" w:rsidR="008E7FCF" w:rsidRPr="001F278F" w:rsidRDefault="008E7FCF" w:rsidP="008E7FCF">
            <w:pPr>
              <w:spacing w:before="60" w:after="60"/>
            </w:pPr>
            <w:r w:rsidRPr="001F278F">
              <w:t>neurologické příznaky</w:t>
            </w:r>
            <w:r w:rsidRPr="001F278F">
              <w:rPr>
                <w:vertAlign w:val="superscript"/>
              </w:rPr>
              <w:t>2</w:t>
            </w:r>
          </w:p>
          <w:p w14:paraId="1BC9DFB5" w14:textId="5F9BCC95" w:rsidR="008E7FCF" w:rsidRPr="001F278F" w:rsidRDefault="008E7FCF" w:rsidP="008E7FCF">
            <w:pPr>
              <w:spacing w:before="60" w:after="60"/>
              <w:rPr>
                <w:iCs/>
                <w:szCs w:val="22"/>
                <w:highlight w:val="yellow"/>
              </w:rPr>
            </w:pPr>
            <w:r w:rsidRPr="001F278F">
              <w:t>změny chování (letargie, nepokoj, nechutenství)</w:t>
            </w:r>
            <w:r w:rsidRPr="001F278F">
              <w:rPr>
                <w:vertAlign w:val="superscript"/>
              </w:rPr>
              <w:t>3</w:t>
            </w:r>
          </w:p>
        </w:tc>
      </w:tr>
      <w:tr w:rsidR="008E7FCF" w:rsidRPr="001F278F" w14:paraId="70942452" w14:textId="77777777" w:rsidTr="00617B81">
        <w:tc>
          <w:tcPr>
            <w:tcW w:w="1957" w:type="pct"/>
          </w:tcPr>
          <w:p w14:paraId="1928D7CF" w14:textId="77777777" w:rsidR="004A2AFA" w:rsidRPr="001F278F" w:rsidRDefault="004A2AFA" w:rsidP="004A2AFA">
            <w:pPr>
              <w:spacing w:before="60" w:after="60"/>
            </w:pPr>
            <w:bookmarkStart w:id="5" w:name="_Hlk141131109"/>
            <w:r w:rsidRPr="001F278F">
              <w:t xml:space="preserve">Neznámá četnost </w:t>
            </w:r>
          </w:p>
          <w:p w14:paraId="119340D8" w14:textId="1DCA3EA1" w:rsidR="008E7FCF" w:rsidRPr="001F278F" w:rsidRDefault="004A2AFA" w:rsidP="004A2AFA">
            <w:pPr>
              <w:spacing w:before="60" w:after="60"/>
              <w:rPr>
                <w:highlight w:val="yellow"/>
              </w:rPr>
            </w:pPr>
            <w:r w:rsidRPr="001F278F">
              <w:t>(z dostupných údajů nelze určit)</w:t>
            </w:r>
            <w:bookmarkEnd w:id="5"/>
          </w:p>
        </w:tc>
        <w:tc>
          <w:tcPr>
            <w:tcW w:w="3043" w:type="pct"/>
          </w:tcPr>
          <w:p w14:paraId="592B637A" w14:textId="24595C2C" w:rsidR="008E7FCF" w:rsidRPr="001F278F" w:rsidRDefault="00C55A26" w:rsidP="008E7FCF">
            <w:pPr>
              <w:spacing w:before="60" w:after="60"/>
              <w:rPr>
                <w:highlight w:val="yellow"/>
              </w:rPr>
            </w:pPr>
            <w:r w:rsidRPr="001F278F">
              <w:t>s</w:t>
            </w:r>
            <w:r w:rsidR="008E7FCF" w:rsidRPr="001F278F">
              <w:t>vědění</w:t>
            </w:r>
            <w:r w:rsidRPr="001F278F">
              <w:rPr>
                <w:vertAlign w:val="superscript"/>
              </w:rPr>
              <w:t>4</w:t>
            </w:r>
            <w:r w:rsidR="008E7FCF" w:rsidRPr="001F278F">
              <w:t>slinění</w:t>
            </w:r>
            <w:r w:rsidRPr="001F278F">
              <w:rPr>
                <w:vertAlign w:val="superscript"/>
              </w:rPr>
              <w:t>5</w:t>
            </w:r>
          </w:p>
        </w:tc>
      </w:tr>
    </w:tbl>
    <w:p w14:paraId="679140FC" w14:textId="1331D67C" w:rsidR="008E7FCF" w:rsidRPr="001F278F" w:rsidRDefault="008E7FCF" w:rsidP="008E7FCF">
      <w:pPr>
        <w:pStyle w:val="Normlnweb"/>
        <w:spacing w:before="40" w:beforeAutospacing="0" w:after="0" w:afterAutospacing="0"/>
        <w:rPr>
          <w:sz w:val="22"/>
          <w:szCs w:val="22"/>
        </w:rPr>
      </w:pPr>
      <w:r w:rsidRPr="001F278F">
        <w:rPr>
          <w:sz w:val="22"/>
          <w:szCs w:val="22"/>
          <w:vertAlign w:val="superscript"/>
        </w:rPr>
        <w:t>1</w:t>
      </w:r>
      <w:r w:rsidRPr="001F278F">
        <w:rPr>
          <w:sz w:val="22"/>
          <w:szCs w:val="22"/>
        </w:rPr>
        <w:t xml:space="preserve"> </w:t>
      </w:r>
      <w:r w:rsidR="00C55A26" w:rsidRPr="001F278F">
        <w:rPr>
          <w:sz w:val="22"/>
          <w:szCs w:val="22"/>
        </w:rPr>
        <w:t>T</w:t>
      </w:r>
      <w:r w:rsidRPr="001F278F">
        <w:rPr>
          <w:sz w:val="22"/>
          <w:szCs w:val="22"/>
        </w:rPr>
        <w:t>yto příznaky zmizí, není nutná žádná další léčba</w:t>
      </w:r>
      <w:r w:rsidR="00C55A26" w:rsidRPr="001F278F">
        <w:rPr>
          <w:sz w:val="22"/>
          <w:szCs w:val="22"/>
        </w:rPr>
        <w:t>.</w:t>
      </w:r>
    </w:p>
    <w:p w14:paraId="4A76FB0F" w14:textId="2138F542" w:rsidR="008E7FCF" w:rsidRPr="001F278F" w:rsidRDefault="008E7FCF" w:rsidP="008E7FCF">
      <w:pPr>
        <w:pStyle w:val="Normlnweb"/>
        <w:spacing w:before="0" w:beforeAutospacing="0" w:after="0" w:afterAutospacing="0"/>
        <w:ind w:left="567" w:hanging="567"/>
        <w:rPr>
          <w:sz w:val="22"/>
          <w:szCs w:val="22"/>
        </w:rPr>
      </w:pPr>
      <w:r w:rsidRPr="001F278F">
        <w:rPr>
          <w:sz w:val="22"/>
          <w:szCs w:val="22"/>
          <w:vertAlign w:val="superscript"/>
        </w:rPr>
        <w:t>2</w:t>
      </w:r>
      <w:r w:rsidRPr="001F278F">
        <w:rPr>
          <w:sz w:val="22"/>
          <w:szCs w:val="22"/>
        </w:rPr>
        <w:t xml:space="preserve"> </w:t>
      </w:r>
      <w:r w:rsidR="00C55A26" w:rsidRPr="001F278F">
        <w:rPr>
          <w:sz w:val="22"/>
          <w:szCs w:val="22"/>
        </w:rPr>
        <w:t>Většina z nich je přechodná. Pokud zvíře olizuje místo podání po ošetření.</w:t>
      </w:r>
    </w:p>
    <w:p w14:paraId="518A3D6C" w14:textId="2125B4ED" w:rsidR="008E7FCF" w:rsidRPr="001F278F" w:rsidRDefault="008E7FCF" w:rsidP="008E7FCF">
      <w:pPr>
        <w:pStyle w:val="Normlnweb"/>
        <w:spacing w:before="0" w:beforeAutospacing="0" w:after="0" w:afterAutospacing="0"/>
        <w:ind w:left="567" w:hanging="567"/>
        <w:rPr>
          <w:sz w:val="22"/>
          <w:szCs w:val="22"/>
        </w:rPr>
      </w:pPr>
      <w:r w:rsidRPr="001F278F">
        <w:rPr>
          <w:sz w:val="22"/>
          <w:szCs w:val="22"/>
          <w:vertAlign w:val="superscript"/>
        </w:rPr>
        <w:t>3</w:t>
      </w:r>
      <w:r w:rsidRPr="001F278F">
        <w:rPr>
          <w:sz w:val="22"/>
          <w:szCs w:val="22"/>
        </w:rPr>
        <w:t xml:space="preserve"> </w:t>
      </w:r>
      <w:r w:rsidR="00C55A26" w:rsidRPr="001F278F">
        <w:rPr>
          <w:sz w:val="22"/>
          <w:szCs w:val="22"/>
        </w:rPr>
        <w:t>Z</w:t>
      </w:r>
      <w:r w:rsidRPr="001F278F">
        <w:rPr>
          <w:sz w:val="22"/>
          <w:szCs w:val="22"/>
        </w:rPr>
        <w:t>měny v chování jsou přechodné a způsobené lokálním podrážděním</w:t>
      </w:r>
      <w:r w:rsidR="00C55A26" w:rsidRPr="001F278F">
        <w:rPr>
          <w:sz w:val="22"/>
          <w:szCs w:val="22"/>
        </w:rPr>
        <w:t>.</w:t>
      </w:r>
    </w:p>
    <w:p w14:paraId="528A4B3A" w14:textId="270CCD7B" w:rsidR="00C55A26" w:rsidRPr="001F278F" w:rsidRDefault="00C55A26" w:rsidP="008E7FCF">
      <w:pPr>
        <w:pStyle w:val="Normlnweb"/>
        <w:spacing w:before="0" w:beforeAutospacing="0" w:after="0" w:afterAutospacing="0"/>
        <w:ind w:left="567" w:hanging="567"/>
        <w:rPr>
          <w:sz w:val="22"/>
          <w:szCs w:val="22"/>
        </w:rPr>
      </w:pPr>
      <w:r w:rsidRPr="001F278F">
        <w:rPr>
          <w:sz w:val="22"/>
          <w:szCs w:val="22"/>
          <w:vertAlign w:val="superscript"/>
        </w:rPr>
        <w:t xml:space="preserve">4 </w:t>
      </w:r>
      <w:r w:rsidRPr="001F278F">
        <w:rPr>
          <w:sz w:val="22"/>
          <w:szCs w:val="22"/>
        </w:rPr>
        <w:t>Přechodné.</w:t>
      </w:r>
    </w:p>
    <w:p w14:paraId="3133B28A" w14:textId="510A757D" w:rsidR="00C55A26" w:rsidRPr="001F278F" w:rsidRDefault="00C55A26" w:rsidP="004B4BCD">
      <w:pPr>
        <w:pStyle w:val="Normlnweb"/>
        <w:spacing w:before="0" w:beforeAutospacing="0" w:after="0" w:afterAutospacing="0"/>
        <w:ind w:left="142" w:hanging="142"/>
        <w:rPr>
          <w:sz w:val="22"/>
          <w:szCs w:val="22"/>
        </w:rPr>
      </w:pPr>
      <w:r w:rsidRPr="001F278F">
        <w:rPr>
          <w:sz w:val="22"/>
          <w:szCs w:val="22"/>
          <w:vertAlign w:val="superscript"/>
        </w:rPr>
        <w:t>5</w:t>
      </w:r>
      <w:r w:rsidRPr="001F278F">
        <w:rPr>
          <w:sz w:val="22"/>
          <w:szCs w:val="22"/>
        </w:rPr>
        <w:t xml:space="preserve"> Po olíznutí místa podání bezprostředně po ošetření. Není příznakem otravy a vymizí samo po několika minutách bez nutnosti léčby.</w:t>
      </w:r>
    </w:p>
    <w:bookmarkEnd w:id="4"/>
    <w:p w14:paraId="1D616E5A" w14:textId="77777777" w:rsidR="00295140" w:rsidRPr="001F278F" w:rsidRDefault="00295140" w:rsidP="00AD0710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3DD32652" w14:textId="06B28098" w:rsidR="00247A48" w:rsidRPr="001F278F" w:rsidRDefault="005F6D03" w:rsidP="00983349">
      <w:pPr>
        <w:spacing w:line="240" w:lineRule="auto"/>
        <w:jc w:val="both"/>
      </w:pPr>
      <w:bookmarkStart w:id="6" w:name="_Hlk66891708"/>
      <w:r w:rsidRPr="001F278F">
        <w:t>Hlášení nežádoucích účinků je důležité. Umožňuje nepřetržité sledování bezpečnosti veterinárního léčivého přípravku. Hlášení je třeba zaslat</w:t>
      </w:r>
      <w:r w:rsidR="005272F4" w:rsidRPr="001F278F">
        <w:t>,</w:t>
      </w:r>
      <w:r w:rsidRPr="001F278F">
        <w:t xml:space="preserve"> pokud možno</w:t>
      </w:r>
      <w:r w:rsidR="005272F4" w:rsidRPr="001F278F">
        <w:t>,</w:t>
      </w:r>
      <w:r w:rsidRPr="001F278F">
        <w:t xml:space="preserve"> prostřednictvím veterinárního lékaře</w:t>
      </w:r>
      <w:r w:rsidR="00562715" w:rsidRPr="001F278F">
        <w:t>,</w:t>
      </w:r>
      <w:r w:rsidRPr="001F278F">
        <w:t xml:space="preserve"> buď držiteli rozhodnutí o registraci, nebo příslušnému vnitrostátnímu orgánu prostřednictvím národního systému hlášení. Podrobné kontaktní údaje naleznete v bodě </w:t>
      </w:r>
      <w:r w:rsidR="00056EE7" w:rsidRPr="001F278F">
        <w:t xml:space="preserve">16 </w:t>
      </w:r>
      <w:r w:rsidRPr="001F278F">
        <w:t>příbalové informace.</w:t>
      </w:r>
    </w:p>
    <w:bookmarkEnd w:id="6"/>
    <w:p w14:paraId="6871F765" w14:textId="77777777" w:rsidR="00247A48" w:rsidRPr="001F278F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1F278F" w:rsidRDefault="005F6D03" w:rsidP="00B13B6D">
      <w:pPr>
        <w:pStyle w:val="Style1"/>
      </w:pPr>
      <w:r w:rsidRPr="001F278F">
        <w:t>3.7</w:t>
      </w:r>
      <w:r w:rsidRPr="001F278F">
        <w:tab/>
        <w:t>Použití v průběhu březosti, laktace nebo snášky</w:t>
      </w:r>
    </w:p>
    <w:p w14:paraId="0DFBFADE" w14:textId="77777777" w:rsidR="00C114FF" w:rsidRPr="001F278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C174AC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>Nebyla stanovena bezpečnost veterinárního léčivého přípravku pro použití během březosti a laktace. Proto se použití přípravku nedoporučuje u zvířat určených k chovu nebo během březosti a laktace.</w:t>
      </w:r>
    </w:p>
    <w:p w14:paraId="45A16993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1F278F" w:rsidRDefault="005F6D03" w:rsidP="00B13B6D">
      <w:pPr>
        <w:pStyle w:val="Style1"/>
      </w:pPr>
      <w:r w:rsidRPr="001F278F">
        <w:t>3.8</w:t>
      </w:r>
      <w:r w:rsidRPr="001F278F">
        <w:tab/>
        <w:t>Interakce s jinými léčivými přípravky a další formy interakce</w:t>
      </w:r>
    </w:p>
    <w:p w14:paraId="54454937" w14:textId="77777777" w:rsidR="00C114FF" w:rsidRPr="001F278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7F47F3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Během léčby přípravkem MOXAMID by neměla být podávána žádná jiná antiparazitika ze skupiny makrocyklických laktonů. </w:t>
      </w:r>
    </w:p>
    <w:p w14:paraId="5BF7F75D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2D98C91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Nebyly pozorovány žádné vzájemné interakce mezi přípravkem MOXAMID a běžně používanými veterinárními léčivými přípravky nebo lékařskými či chirurgickými postupy. </w:t>
      </w:r>
    </w:p>
    <w:p w14:paraId="0B86F3A7" w14:textId="77777777" w:rsidR="00C90EDA" w:rsidRPr="001F278F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1F278F" w:rsidRDefault="005F6D03" w:rsidP="00983349">
      <w:pPr>
        <w:pStyle w:val="Style1"/>
        <w:keepNext/>
      </w:pPr>
      <w:r w:rsidRPr="001F278F">
        <w:t>3.9</w:t>
      </w:r>
      <w:r w:rsidRPr="001F278F">
        <w:tab/>
        <w:t>Cesty podání a dávkování</w:t>
      </w:r>
    </w:p>
    <w:p w14:paraId="0C31E074" w14:textId="77777777" w:rsidR="00145D34" w:rsidRPr="001F278F" w:rsidRDefault="00145D34" w:rsidP="0098334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4714D2E" w14:textId="4F9C219E" w:rsidR="00EE7864" w:rsidRPr="001F278F" w:rsidRDefault="00EE7864" w:rsidP="00EE786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7" w:name="_Hlk129175966"/>
      <w:bookmarkStart w:id="8" w:name="_Hlk129250966"/>
      <w:r w:rsidRPr="001F278F">
        <w:rPr>
          <w:rFonts w:ascii="Times New Roman" w:hAnsi="Times New Roman" w:cs="Times New Roman"/>
          <w:sz w:val="22"/>
          <w:szCs w:val="22"/>
        </w:rPr>
        <w:t xml:space="preserve">Podání nakapání na </w:t>
      </w:r>
      <w:r w:rsidR="003D4E36" w:rsidRPr="001F278F">
        <w:rPr>
          <w:rFonts w:ascii="Times New Roman" w:hAnsi="Times New Roman" w:cs="Times New Roman"/>
          <w:sz w:val="22"/>
          <w:szCs w:val="22"/>
        </w:rPr>
        <w:t>kůži – spot</w:t>
      </w:r>
      <w:r w:rsidRPr="001F278F">
        <w:rPr>
          <w:rFonts w:ascii="Times New Roman" w:hAnsi="Times New Roman" w:cs="Times New Roman"/>
          <w:sz w:val="22"/>
          <w:szCs w:val="22"/>
        </w:rPr>
        <w:t xml:space="preserve">-on. Pouze pro vnější použití. </w:t>
      </w:r>
    </w:p>
    <w:bookmarkEnd w:id="7"/>
    <w:p w14:paraId="024E108F" w14:textId="77777777" w:rsidR="00EE7864" w:rsidRPr="001F278F" w:rsidRDefault="00EE7864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bookmarkEnd w:id="8"/>
    <w:p w14:paraId="4A271FC9" w14:textId="59AAA378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Minimální doporučené dávky jsou 10 mg/kg živé hmotnosti imidaklopridu a 1,0 mg/kg živé hmotnosti moxidektinu, což odpovídá 0,1 ml /kg živé hmotnosti MOXAMID pro kočky. </w:t>
      </w:r>
    </w:p>
    <w:p w14:paraId="59FB31F7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4B8C9AB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Léčebné schéma by mělo být stanoveno podle konkrétní diagnózy veterinárního lékaře a podle místní epidemiologické situace. </w:t>
      </w:r>
    </w:p>
    <w:p w14:paraId="101D5F0B" w14:textId="77777777" w:rsidR="00107803" w:rsidRPr="001F278F" w:rsidRDefault="00107803" w:rsidP="00107803"/>
    <w:tbl>
      <w:tblPr>
        <w:tblpPr w:leftFromText="141" w:rightFromText="141" w:vertAnchor="text" w:horzAnchor="margin" w:tblpX="108" w:tblpY="-2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802"/>
        <w:gridCol w:w="882"/>
        <w:gridCol w:w="1843"/>
        <w:gridCol w:w="1843"/>
      </w:tblGrid>
      <w:tr w:rsidR="00107803" w:rsidRPr="001F278F" w14:paraId="63228C78" w14:textId="77777777" w:rsidTr="005B641E">
        <w:tc>
          <w:tcPr>
            <w:tcW w:w="1842" w:type="dxa"/>
            <w:shd w:val="clear" w:color="auto" w:fill="auto"/>
            <w:vAlign w:val="center"/>
          </w:tcPr>
          <w:p w14:paraId="51D3EC22" w14:textId="77777777" w:rsidR="00107803" w:rsidRPr="001F278F" w:rsidRDefault="00107803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78F">
              <w:rPr>
                <w:rFonts w:ascii="Times New Roman" w:hAnsi="Times New Roman" w:cs="Times New Roman"/>
                <w:sz w:val="22"/>
                <w:szCs w:val="22"/>
              </w:rPr>
              <w:t>Hmotnost kočky [kg]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4A16A499" w14:textId="77777777" w:rsidR="00107803" w:rsidRPr="001F278F" w:rsidRDefault="00107803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78F">
              <w:rPr>
                <w:rFonts w:ascii="Times New Roman" w:hAnsi="Times New Roman" w:cs="Times New Roman"/>
                <w:sz w:val="22"/>
                <w:szCs w:val="22"/>
              </w:rPr>
              <w:t>Použitá velikost tuby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1B57006" w14:textId="77777777" w:rsidR="00107803" w:rsidRPr="001F278F" w:rsidRDefault="00107803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78F">
              <w:rPr>
                <w:rFonts w:ascii="Times New Roman" w:hAnsi="Times New Roman" w:cs="Times New Roman"/>
                <w:sz w:val="22"/>
                <w:szCs w:val="22"/>
              </w:rPr>
              <w:t>Objem [ml]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78C58" w14:textId="77777777" w:rsidR="00107803" w:rsidRPr="001F278F" w:rsidRDefault="00107803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78F">
              <w:rPr>
                <w:rFonts w:ascii="Times New Roman" w:hAnsi="Times New Roman" w:cs="Times New Roman"/>
                <w:sz w:val="22"/>
                <w:szCs w:val="22"/>
              </w:rPr>
              <w:t>Imidakloprid [mg/kg ž.hm.]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EFD09B" w14:textId="77777777" w:rsidR="00107803" w:rsidRPr="001F278F" w:rsidRDefault="00107803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78F">
              <w:rPr>
                <w:rFonts w:ascii="Times New Roman" w:hAnsi="Times New Roman" w:cs="Times New Roman"/>
                <w:sz w:val="22"/>
                <w:szCs w:val="22"/>
              </w:rPr>
              <w:t>Moxidektin [mg/kg ž.hm.]</w:t>
            </w:r>
          </w:p>
        </w:tc>
      </w:tr>
      <w:tr w:rsidR="00107803" w:rsidRPr="001F278F" w14:paraId="21B4BF4D" w14:textId="77777777" w:rsidTr="005B641E">
        <w:trPr>
          <w:trHeight w:val="879"/>
        </w:trPr>
        <w:tc>
          <w:tcPr>
            <w:tcW w:w="1842" w:type="dxa"/>
            <w:shd w:val="clear" w:color="auto" w:fill="auto"/>
            <w:vAlign w:val="center"/>
          </w:tcPr>
          <w:p w14:paraId="3F73C058" w14:textId="77777777" w:rsidR="00107803" w:rsidRPr="001F278F" w:rsidRDefault="00107803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278F">
              <w:rPr>
                <w:rFonts w:ascii="Times New Roman" w:hAnsi="Times New Roman" w:cs="Times New Roman"/>
                <w:sz w:val="22"/>
                <w:szCs w:val="22"/>
              </w:rPr>
              <w:t>&gt; 4–8 kg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56A6C742" w14:textId="77777777" w:rsidR="00107803" w:rsidRPr="001F278F" w:rsidRDefault="00107803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278F">
              <w:rPr>
                <w:rFonts w:ascii="Times New Roman" w:hAnsi="Times New Roman" w:cs="Times New Roman"/>
                <w:sz w:val="22"/>
                <w:szCs w:val="22"/>
              </w:rPr>
              <w:t>MOXAMID pro velké kočky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7372044" w14:textId="77777777" w:rsidR="00107803" w:rsidRPr="001F278F" w:rsidRDefault="00107803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F278F">
              <w:rPr>
                <w:rFonts w:ascii="Times New Roman" w:hAnsi="Times New Roman" w:cs="Times New Roman"/>
                <w:bCs/>
                <w:sz w:val="22"/>
                <w:szCs w:val="22"/>
              </w:rPr>
              <w:t>0,8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DDC31E" w14:textId="77777777" w:rsidR="00107803" w:rsidRPr="001F278F" w:rsidRDefault="00107803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278F">
              <w:rPr>
                <w:rFonts w:ascii="Times New Roman" w:hAnsi="Times New Roman" w:cs="Times New Roman"/>
                <w:bCs/>
                <w:sz w:val="22"/>
                <w:szCs w:val="22"/>
              </w:rPr>
              <w:t>10–20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933DBF" w14:textId="77777777" w:rsidR="00107803" w:rsidRPr="001F278F" w:rsidRDefault="00107803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27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1–2 </w:t>
            </w:r>
          </w:p>
        </w:tc>
      </w:tr>
      <w:tr w:rsidR="00107803" w:rsidRPr="001F278F" w14:paraId="792FAF4B" w14:textId="77777777" w:rsidTr="005B641E">
        <w:trPr>
          <w:trHeight w:val="423"/>
        </w:trPr>
        <w:tc>
          <w:tcPr>
            <w:tcW w:w="1842" w:type="dxa"/>
            <w:shd w:val="clear" w:color="auto" w:fill="auto"/>
            <w:vAlign w:val="center"/>
          </w:tcPr>
          <w:p w14:paraId="2E1BAAA4" w14:textId="77777777" w:rsidR="00107803" w:rsidRPr="001F278F" w:rsidRDefault="00107803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78F">
              <w:rPr>
                <w:rFonts w:ascii="Times New Roman" w:hAnsi="Times New Roman" w:cs="Times New Roman"/>
                <w:sz w:val="22"/>
                <w:szCs w:val="22"/>
              </w:rPr>
              <w:t>&gt; 8 kg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14:paraId="766E1BDC" w14:textId="77777777" w:rsidR="00107803" w:rsidRPr="001F278F" w:rsidRDefault="00107803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F278F">
              <w:rPr>
                <w:rFonts w:ascii="Times New Roman" w:hAnsi="Times New Roman" w:cs="Times New Roman"/>
                <w:sz w:val="22"/>
                <w:szCs w:val="22"/>
              </w:rPr>
              <w:t>Vhodná kombinace tub</w:t>
            </w:r>
          </w:p>
        </w:tc>
      </w:tr>
    </w:tbl>
    <w:p w14:paraId="3564D180" w14:textId="085CF981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1F278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a prevence napadení blechami (Ctenocephalides felis) </w:t>
      </w:r>
    </w:p>
    <w:p w14:paraId="77C5DBB6" w14:textId="358AA08E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Jedno ošetření zabrání napadení blechami po dobu 4 týdnů. Existující kukly blech v prostředí se mohou vylíhnout 6 týdnů anebo později od začátku léčby v závislosti na klimatických podmínkách. Proto je potřebné kombinovat léčbu MOXAMID s ošetřením prostředí, aby se přerušil vývojový cyklus blech. Tato kombinace může urychlit redukci bleší populace v domácnosti. Přípravek je třeba </w:t>
      </w:r>
      <w:r w:rsidR="00EE7864" w:rsidRPr="001F278F">
        <w:rPr>
          <w:rFonts w:ascii="Times New Roman" w:hAnsi="Times New Roman" w:cs="Times New Roman"/>
          <w:sz w:val="22"/>
          <w:szCs w:val="22"/>
        </w:rPr>
        <w:t xml:space="preserve">podávat </w:t>
      </w:r>
      <w:r w:rsidRPr="001F278F">
        <w:rPr>
          <w:rFonts w:ascii="Times New Roman" w:hAnsi="Times New Roman" w:cs="Times New Roman"/>
          <w:sz w:val="22"/>
          <w:szCs w:val="22"/>
        </w:rPr>
        <w:t>v měsíčních intervalech, pokud je používaný jako součást léčby alergické dermatitidy vyvolané blechami.</w:t>
      </w:r>
    </w:p>
    <w:p w14:paraId="7C8AC881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33AF293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bookmarkStart w:id="9" w:name="_Hlk129251051"/>
      <w:r w:rsidRPr="001F278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napadení ušními roztoči (Otodectes cynotis) </w:t>
      </w:r>
    </w:p>
    <w:p w14:paraId="3778D907" w14:textId="4C3EECAE" w:rsidR="00107803" w:rsidRPr="001F278F" w:rsidRDefault="00EE7864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Podejte </w:t>
      </w:r>
      <w:r w:rsidR="00107803" w:rsidRPr="001F278F">
        <w:rPr>
          <w:rFonts w:ascii="Times New Roman" w:hAnsi="Times New Roman" w:cs="Times New Roman"/>
          <w:sz w:val="22"/>
          <w:szCs w:val="22"/>
        </w:rPr>
        <w:t>jednu dávku přípravku. Po 30 dnech je doporučena kontrola u veterinárního lékaře, protože u některých zvířat je třeba druh</w:t>
      </w:r>
      <w:r w:rsidRPr="001F278F">
        <w:rPr>
          <w:rFonts w:ascii="Times New Roman" w:hAnsi="Times New Roman" w:cs="Times New Roman"/>
          <w:sz w:val="22"/>
          <w:szCs w:val="22"/>
        </w:rPr>
        <w:t>é podání</w:t>
      </w:r>
      <w:r w:rsidR="00107803" w:rsidRPr="001F278F">
        <w:rPr>
          <w:rFonts w:ascii="Times New Roman" w:hAnsi="Times New Roman" w:cs="Times New Roman"/>
          <w:sz w:val="22"/>
          <w:szCs w:val="22"/>
        </w:rPr>
        <w:t>. Ne</w:t>
      </w:r>
      <w:r w:rsidRPr="001F278F">
        <w:rPr>
          <w:rFonts w:ascii="Times New Roman" w:hAnsi="Times New Roman" w:cs="Times New Roman"/>
          <w:sz w:val="22"/>
          <w:szCs w:val="22"/>
        </w:rPr>
        <w:t>podávejte</w:t>
      </w:r>
      <w:r w:rsidR="00107803" w:rsidRPr="001F278F">
        <w:rPr>
          <w:rFonts w:ascii="Times New Roman" w:hAnsi="Times New Roman" w:cs="Times New Roman"/>
          <w:sz w:val="22"/>
          <w:szCs w:val="22"/>
        </w:rPr>
        <w:t xml:space="preserve"> přímo do zvukovodu. </w:t>
      </w:r>
    </w:p>
    <w:p w14:paraId="322AC37A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D99E24F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1F278F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svrabu vyvolaného svrabovkou kočičí (Notoedres cati)</w:t>
      </w:r>
    </w:p>
    <w:p w14:paraId="038BB304" w14:textId="250A9B44" w:rsidR="00107803" w:rsidRPr="001F278F" w:rsidRDefault="00EE7864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Podejte </w:t>
      </w:r>
      <w:r w:rsidR="00107803" w:rsidRPr="001F278F">
        <w:rPr>
          <w:rFonts w:ascii="Times New Roman" w:hAnsi="Times New Roman" w:cs="Times New Roman"/>
          <w:sz w:val="22"/>
          <w:szCs w:val="22"/>
        </w:rPr>
        <w:t>jednu dávku přípravku.</w:t>
      </w:r>
    </w:p>
    <w:p w14:paraId="215F4A6A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FB6938E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1F278F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napadení plicnivkou Eucoleus aerophilus (syn. Capillaria aerophila) (dospělci)</w:t>
      </w:r>
    </w:p>
    <w:p w14:paraId="7A47A0A0" w14:textId="22F34131" w:rsidR="00107803" w:rsidRPr="001F278F" w:rsidRDefault="00EE7864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Podejte </w:t>
      </w:r>
      <w:r w:rsidR="00107803" w:rsidRPr="001F278F">
        <w:rPr>
          <w:rFonts w:ascii="Times New Roman" w:hAnsi="Times New Roman" w:cs="Times New Roman"/>
          <w:sz w:val="22"/>
          <w:szCs w:val="22"/>
        </w:rPr>
        <w:t>jednu dávku přípravku.</w:t>
      </w:r>
    </w:p>
    <w:p w14:paraId="28EA0580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4E1BE37" w14:textId="77777777" w:rsidR="00107803" w:rsidRPr="001F278F" w:rsidRDefault="00107803" w:rsidP="00107803">
      <w:pPr>
        <w:autoSpaceDE w:val="0"/>
        <w:autoSpaceDN w:val="0"/>
        <w:adjustRightInd w:val="0"/>
        <w:rPr>
          <w:color w:val="000000"/>
          <w:szCs w:val="22"/>
          <w:u w:val="single"/>
          <w:lang w:eastAsia="cs-CZ"/>
        </w:rPr>
      </w:pPr>
      <w:r w:rsidRPr="001F278F">
        <w:rPr>
          <w:i/>
          <w:iCs/>
          <w:color w:val="000000"/>
          <w:szCs w:val="22"/>
          <w:u w:val="single"/>
          <w:lang w:eastAsia="cs-CZ"/>
        </w:rPr>
        <w:t xml:space="preserve">Prevence Aelurostrongylus abstrusus </w:t>
      </w:r>
    </w:p>
    <w:p w14:paraId="534B1F18" w14:textId="77777777" w:rsidR="00107803" w:rsidRPr="001F278F" w:rsidRDefault="00107803" w:rsidP="00107803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  <w:r w:rsidRPr="001F278F">
        <w:rPr>
          <w:color w:val="000000"/>
          <w:szCs w:val="22"/>
          <w:lang w:eastAsia="cs-CZ"/>
        </w:rPr>
        <w:t xml:space="preserve">Přípravek se má podávat měsíčně. </w:t>
      </w:r>
    </w:p>
    <w:p w14:paraId="03F4B0C4" w14:textId="77777777" w:rsidR="00107803" w:rsidRPr="001F278F" w:rsidRDefault="00107803" w:rsidP="00107803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</w:p>
    <w:p w14:paraId="5D2E08E5" w14:textId="77777777" w:rsidR="00107803" w:rsidRPr="001F278F" w:rsidRDefault="00107803" w:rsidP="00107803">
      <w:pPr>
        <w:autoSpaceDE w:val="0"/>
        <w:autoSpaceDN w:val="0"/>
        <w:adjustRightInd w:val="0"/>
        <w:rPr>
          <w:color w:val="000000"/>
          <w:szCs w:val="22"/>
          <w:u w:val="single"/>
          <w:lang w:eastAsia="cs-CZ"/>
        </w:rPr>
      </w:pPr>
      <w:r w:rsidRPr="001F278F">
        <w:rPr>
          <w:i/>
          <w:iCs/>
          <w:color w:val="000000"/>
          <w:szCs w:val="22"/>
          <w:u w:val="single"/>
          <w:lang w:eastAsia="cs-CZ"/>
        </w:rPr>
        <w:t xml:space="preserve">Léčba Aelurostrongylus abstrusus </w:t>
      </w:r>
    </w:p>
    <w:p w14:paraId="4A183426" w14:textId="77777777" w:rsidR="00107803" w:rsidRPr="001F278F" w:rsidRDefault="00107803" w:rsidP="00107803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  <w:r w:rsidRPr="001F278F">
        <w:rPr>
          <w:color w:val="000000"/>
          <w:szCs w:val="22"/>
          <w:lang w:eastAsia="cs-CZ"/>
        </w:rPr>
        <w:t xml:space="preserve">MOXAMID se má podávat měsíčně po tři po sobě následující měsíce. </w:t>
      </w:r>
    </w:p>
    <w:p w14:paraId="1D95726B" w14:textId="77777777" w:rsidR="00107803" w:rsidRPr="001F278F" w:rsidRDefault="00107803" w:rsidP="00107803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</w:p>
    <w:p w14:paraId="095339D5" w14:textId="77777777" w:rsidR="00107803" w:rsidRPr="001F278F" w:rsidRDefault="00107803" w:rsidP="00107803">
      <w:pPr>
        <w:autoSpaceDE w:val="0"/>
        <w:autoSpaceDN w:val="0"/>
        <w:adjustRightInd w:val="0"/>
        <w:rPr>
          <w:color w:val="000000"/>
          <w:szCs w:val="22"/>
          <w:u w:val="single"/>
          <w:lang w:eastAsia="cs-CZ"/>
        </w:rPr>
      </w:pPr>
      <w:r w:rsidRPr="001F278F">
        <w:rPr>
          <w:i/>
          <w:iCs/>
          <w:color w:val="000000"/>
          <w:szCs w:val="22"/>
          <w:u w:val="single"/>
          <w:lang w:eastAsia="cs-CZ"/>
        </w:rPr>
        <w:t xml:space="preserve">Léčba napadení očním červem Thelazia callipaeda (dospělci) </w:t>
      </w:r>
    </w:p>
    <w:p w14:paraId="58DE5461" w14:textId="6918C532" w:rsidR="00107803" w:rsidRPr="001F278F" w:rsidRDefault="00EE7864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Podejte </w:t>
      </w:r>
      <w:r w:rsidR="00107803" w:rsidRPr="001F278F">
        <w:rPr>
          <w:rFonts w:ascii="Times New Roman" w:hAnsi="Times New Roman" w:cs="Times New Roman"/>
          <w:sz w:val="22"/>
          <w:szCs w:val="22"/>
        </w:rPr>
        <w:t>jednu dávku přípravku.</w:t>
      </w:r>
    </w:p>
    <w:p w14:paraId="6457E953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B9EF80F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1F278F">
        <w:rPr>
          <w:rFonts w:ascii="Times New Roman" w:hAnsi="Times New Roman" w:cs="Times New Roman"/>
          <w:i/>
          <w:iCs/>
          <w:sz w:val="22"/>
          <w:szCs w:val="22"/>
          <w:u w:val="single"/>
        </w:rPr>
        <w:t>Prevence napadení srdečními červy (Dirofilaria immitis)</w:t>
      </w:r>
    </w:p>
    <w:p w14:paraId="3C9F284C" w14:textId="2C11DDF8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>Kočky žijící anebo cestující do míst s výskytem srdečních červů mohou být infikované dospěl</w:t>
      </w:r>
      <w:r w:rsidR="00EE7864" w:rsidRPr="001F278F">
        <w:rPr>
          <w:rFonts w:ascii="Times New Roman" w:hAnsi="Times New Roman" w:cs="Times New Roman"/>
          <w:sz w:val="22"/>
          <w:szCs w:val="22"/>
        </w:rPr>
        <w:t>ci</w:t>
      </w:r>
      <w:r w:rsidRPr="001F278F">
        <w:rPr>
          <w:rFonts w:ascii="Times New Roman" w:hAnsi="Times New Roman" w:cs="Times New Roman"/>
          <w:sz w:val="22"/>
          <w:szCs w:val="22"/>
        </w:rPr>
        <w:t xml:space="preserve"> srdeční</w:t>
      </w:r>
      <w:r w:rsidR="00EE7864" w:rsidRPr="001F278F">
        <w:rPr>
          <w:rFonts w:ascii="Times New Roman" w:hAnsi="Times New Roman" w:cs="Times New Roman"/>
          <w:sz w:val="22"/>
          <w:szCs w:val="22"/>
        </w:rPr>
        <w:t>ch</w:t>
      </w:r>
      <w:r w:rsidRPr="001F278F">
        <w:rPr>
          <w:rFonts w:ascii="Times New Roman" w:hAnsi="Times New Roman" w:cs="Times New Roman"/>
          <w:sz w:val="22"/>
          <w:szCs w:val="22"/>
        </w:rPr>
        <w:t xml:space="preserve"> červ</w:t>
      </w:r>
      <w:r w:rsidR="00EE7864" w:rsidRPr="001F278F">
        <w:rPr>
          <w:rFonts w:ascii="Times New Roman" w:hAnsi="Times New Roman" w:cs="Times New Roman"/>
          <w:sz w:val="22"/>
          <w:szCs w:val="22"/>
        </w:rPr>
        <w:t>ů</w:t>
      </w:r>
      <w:r w:rsidRPr="001F278F">
        <w:rPr>
          <w:rFonts w:ascii="Times New Roman" w:hAnsi="Times New Roman" w:cs="Times New Roman"/>
          <w:sz w:val="22"/>
          <w:szCs w:val="22"/>
        </w:rPr>
        <w:t xml:space="preserve">. Proto je třeba mít před </w:t>
      </w:r>
      <w:r w:rsidR="00EE7864" w:rsidRPr="001F278F">
        <w:rPr>
          <w:rFonts w:ascii="Times New Roman" w:hAnsi="Times New Roman" w:cs="Times New Roman"/>
          <w:sz w:val="22"/>
          <w:szCs w:val="22"/>
        </w:rPr>
        <w:t xml:space="preserve">podáním </w:t>
      </w:r>
      <w:r w:rsidRPr="001F278F">
        <w:rPr>
          <w:rFonts w:ascii="Times New Roman" w:hAnsi="Times New Roman" w:cs="Times New Roman"/>
          <w:sz w:val="22"/>
          <w:szCs w:val="22"/>
        </w:rPr>
        <w:t>MOXAMID</w:t>
      </w:r>
      <w:r w:rsidR="00EE7864" w:rsidRPr="001F278F">
        <w:rPr>
          <w:rFonts w:ascii="Times New Roman" w:hAnsi="Times New Roman" w:cs="Times New Roman"/>
          <w:sz w:val="22"/>
          <w:szCs w:val="22"/>
        </w:rPr>
        <w:t>u</w:t>
      </w:r>
      <w:r w:rsidRPr="001F278F">
        <w:rPr>
          <w:rFonts w:ascii="Times New Roman" w:hAnsi="Times New Roman" w:cs="Times New Roman"/>
          <w:sz w:val="22"/>
          <w:szCs w:val="22"/>
        </w:rPr>
        <w:t xml:space="preserve"> na zřeteli upozornění z bodu </w:t>
      </w:r>
      <w:r w:rsidR="00DF0379" w:rsidRPr="001F278F">
        <w:rPr>
          <w:rFonts w:ascii="Times New Roman" w:hAnsi="Times New Roman" w:cs="Times New Roman"/>
          <w:sz w:val="22"/>
          <w:szCs w:val="22"/>
        </w:rPr>
        <w:t>3</w:t>
      </w:r>
      <w:r w:rsidRPr="001F278F">
        <w:rPr>
          <w:rFonts w:ascii="Times New Roman" w:hAnsi="Times New Roman" w:cs="Times New Roman"/>
          <w:sz w:val="22"/>
          <w:szCs w:val="22"/>
        </w:rPr>
        <w:t xml:space="preserve">.5. </w:t>
      </w:r>
    </w:p>
    <w:p w14:paraId="40D9C513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6A3F18" w14:textId="72B041F1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Pro prevenci napadení srdečními červy je třeba </w:t>
      </w:r>
      <w:r w:rsidR="00EE7864" w:rsidRPr="001F278F">
        <w:rPr>
          <w:rFonts w:ascii="Times New Roman" w:hAnsi="Times New Roman" w:cs="Times New Roman"/>
          <w:sz w:val="22"/>
          <w:szCs w:val="22"/>
        </w:rPr>
        <w:t xml:space="preserve">podávat </w:t>
      </w:r>
      <w:r w:rsidRPr="001F278F">
        <w:rPr>
          <w:rFonts w:ascii="Times New Roman" w:hAnsi="Times New Roman" w:cs="Times New Roman"/>
          <w:sz w:val="22"/>
          <w:szCs w:val="22"/>
        </w:rPr>
        <w:t xml:space="preserve">MOXAMID jednou za měsíc, v období výskytu komárů (mezihostitel přenášející larvy srdečních červů). Přípravek může být </w:t>
      </w:r>
      <w:r w:rsidR="00EE7864" w:rsidRPr="001F278F">
        <w:rPr>
          <w:rFonts w:ascii="Times New Roman" w:hAnsi="Times New Roman" w:cs="Times New Roman"/>
          <w:sz w:val="22"/>
          <w:szCs w:val="22"/>
        </w:rPr>
        <w:t xml:space="preserve">podáván </w:t>
      </w:r>
      <w:r w:rsidRPr="001F278F">
        <w:rPr>
          <w:rFonts w:ascii="Times New Roman" w:hAnsi="Times New Roman" w:cs="Times New Roman"/>
          <w:sz w:val="22"/>
          <w:szCs w:val="22"/>
        </w:rPr>
        <w:t xml:space="preserve">celý rok. První dávku lze podat po prvním pravděpodobném kontaktu s komáry, ale ne později než 1 měsíc po kontaktu s komáry. V léčbě je třeba pokračovat v pravidelných intervalech jednou za měsíc a měla by trvat ještě měsíc po posledním kontaktu s komáry. Aby bylo ošetření pravidelné, je třeba </w:t>
      </w:r>
      <w:r w:rsidR="00EE7864" w:rsidRPr="001F278F">
        <w:rPr>
          <w:rFonts w:ascii="Times New Roman" w:hAnsi="Times New Roman" w:cs="Times New Roman"/>
          <w:sz w:val="22"/>
          <w:szCs w:val="22"/>
        </w:rPr>
        <w:t xml:space="preserve">podávat </w:t>
      </w:r>
      <w:r w:rsidRPr="001F278F">
        <w:rPr>
          <w:rFonts w:ascii="Times New Roman" w:hAnsi="Times New Roman" w:cs="Times New Roman"/>
          <w:sz w:val="22"/>
          <w:szCs w:val="22"/>
        </w:rPr>
        <w:t xml:space="preserve">přípravek každý měsíc ve stejný den nebo v den stejného data. Pokud MOXAMID nahrazuje jiný přípravek preventivně </w:t>
      </w:r>
      <w:r w:rsidRPr="001F278F">
        <w:rPr>
          <w:rFonts w:ascii="Times New Roman" w:hAnsi="Times New Roman" w:cs="Times New Roman"/>
          <w:sz w:val="22"/>
          <w:szCs w:val="22"/>
        </w:rPr>
        <w:lastRenderedPageBreak/>
        <w:t xml:space="preserve">působící proti srdečním červům, je nutné ho </w:t>
      </w:r>
      <w:r w:rsidR="00EE7864" w:rsidRPr="001F278F">
        <w:rPr>
          <w:rFonts w:ascii="Times New Roman" w:hAnsi="Times New Roman" w:cs="Times New Roman"/>
          <w:sz w:val="22"/>
          <w:szCs w:val="22"/>
        </w:rPr>
        <w:t xml:space="preserve">podat </w:t>
      </w:r>
      <w:r w:rsidRPr="001F278F">
        <w:rPr>
          <w:rFonts w:ascii="Times New Roman" w:hAnsi="Times New Roman" w:cs="Times New Roman"/>
          <w:sz w:val="22"/>
          <w:szCs w:val="22"/>
        </w:rPr>
        <w:t xml:space="preserve">do jednoho měsíce po poslední dávce předchozího přípravku. </w:t>
      </w:r>
    </w:p>
    <w:p w14:paraId="700369B6" w14:textId="6EDEB701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V lokalitách, kde se nákaza srdečními červy nevyskytuje, lze přípravek </w:t>
      </w:r>
      <w:r w:rsidR="00EE7864" w:rsidRPr="001F278F">
        <w:rPr>
          <w:rFonts w:ascii="Times New Roman" w:hAnsi="Times New Roman" w:cs="Times New Roman"/>
          <w:sz w:val="22"/>
          <w:szCs w:val="22"/>
        </w:rPr>
        <w:t xml:space="preserve">podat </w:t>
      </w:r>
      <w:r w:rsidRPr="001F278F">
        <w:rPr>
          <w:rFonts w:ascii="Times New Roman" w:hAnsi="Times New Roman" w:cs="Times New Roman"/>
          <w:sz w:val="22"/>
          <w:szCs w:val="22"/>
        </w:rPr>
        <w:t xml:space="preserve">bez zvláštních opatření. </w:t>
      </w:r>
    </w:p>
    <w:bookmarkEnd w:id="9"/>
    <w:p w14:paraId="4DFB5DD5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F4B91D1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nematodóz vyvolaných škrkavkami a měchovci (Toxocara cati a Ancylostoma tubaeforme)</w:t>
      </w:r>
      <w:r w:rsidRPr="001F278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5125C5CF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V lokalitách s výskytem nákaz srdečními červy může měsíční ošetřování výrazně snížit riziko reinfekce škrkavkami a měchovci. V lokalitách bez výskytu dirofilárií lze přípravek používat jako součást preventivního programu proti blechám a gastrointestinálním nematodům. </w:t>
      </w:r>
    </w:p>
    <w:p w14:paraId="31226998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4BD7321" w14:textId="2233BDD0" w:rsidR="00107803" w:rsidRPr="001F278F" w:rsidRDefault="001F4491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10" w:name="_Hlk129251242"/>
      <w:r w:rsidRPr="001F278F">
        <w:rPr>
          <w:rFonts w:ascii="Times New Roman" w:hAnsi="Times New Roman" w:cs="Times New Roman"/>
          <w:i/>
          <w:sz w:val="22"/>
          <w:szCs w:val="22"/>
        </w:rPr>
        <w:t>Informace o správném podávání</w:t>
      </w:r>
      <w:r w:rsidRPr="001F278F" w:rsidDel="00CD79E1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bookmarkEnd w:id="10"/>
      <w:r w:rsidR="00107803" w:rsidRPr="001F278F">
        <w:rPr>
          <w:rFonts w:ascii="Times New Roman" w:hAnsi="Times New Roman" w:cs="Times New Roman"/>
          <w:sz w:val="22"/>
          <w:szCs w:val="22"/>
        </w:rPr>
        <w:t xml:space="preserve">Tubu držte hrdlem nahoru a několikrát poklepejte na hrdlo prstem. Opatrně odlomte špičku kroutivým pohybem. </w:t>
      </w:r>
    </w:p>
    <w:p w14:paraId="02F68C50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7718BF0" w14:textId="10D88FEC" w:rsidR="00107803" w:rsidRPr="001F278F" w:rsidRDefault="00107803" w:rsidP="00107803">
      <w:pPr>
        <w:jc w:val="both"/>
        <w:rPr>
          <w:szCs w:val="22"/>
        </w:rPr>
      </w:pPr>
      <w:r w:rsidRPr="001F278F">
        <w:rPr>
          <w:szCs w:val="22"/>
        </w:rPr>
        <w:t>Rozhrňte srst na krku zvířete při bázi hlavy tak, aby byla viditelná kůže. Špičku tuby přiložte na kůži a </w:t>
      </w:r>
      <w:r w:rsidR="00AE1049" w:rsidRPr="001F278F">
        <w:rPr>
          <w:szCs w:val="22"/>
        </w:rPr>
        <w:t xml:space="preserve">podejte </w:t>
      </w:r>
      <w:r w:rsidRPr="001F278F">
        <w:rPr>
          <w:szCs w:val="22"/>
        </w:rPr>
        <w:t xml:space="preserve">obsah přímo na kůži několikerým stlačením tuby. Nanesení na bázi hlavy minimalizuje riziko olízání přípravku zvířetem. </w:t>
      </w:r>
      <w:r w:rsidR="002900E9" w:rsidRPr="001F278F">
        <w:rPr>
          <w:szCs w:val="22"/>
        </w:rPr>
        <w:t xml:space="preserve">Podejte </w:t>
      </w:r>
      <w:r w:rsidRPr="001F278F">
        <w:rPr>
          <w:szCs w:val="22"/>
        </w:rPr>
        <w:t>pouze na nepoškozenou kůži.</w:t>
      </w:r>
    </w:p>
    <w:p w14:paraId="13504C24" w14:textId="77777777" w:rsidR="00247A48" w:rsidRPr="001F278F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1F278F" w:rsidRDefault="005F6D03" w:rsidP="00B13B6D">
      <w:pPr>
        <w:pStyle w:val="Style1"/>
      </w:pPr>
      <w:r w:rsidRPr="001F278F">
        <w:t>3.10</w:t>
      </w:r>
      <w:r w:rsidRPr="001F278F">
        <w:tab/>
        <w:t xml:space="preserve">Příznaky předávkování </w:t>
      </w:r>
      <w:r w:rsidR="00EC5045" w:rsidRPr="001F278F">
        <w:t>(</w:t>
      </w:r>
      <w:r w:rsidRPr="001F278F">
        <w:t xml:space="preserve">a </w:t>
      </w:r>
      <w:r w:rsidR="00202A85" w:rsidRPr="001F278F">
        <w:t>kde</w:t>
      </w:r>
      <w:r w:rsidR="005E66FC" w:rsidRPr="001F278F">
        <w:t xml:space="preserve"> </w:t>
      </w:r>
      <w:r w:rsidR="00202A85" w:rsidRPr="001F278F">
        <w:t>je</w:t>
      </w:r>
      <w:r w:rsidR="005E66FC" w:rsidRPr="001F278F">
        <w:t xml:space="preserve"> </w:t>
      </w:r>
      <w:r w:rsidR="00FB6F2F" w:rsidRPr="001F278F">
        <w:t>relevantní</w:t>
      </w:r>
      <w:r w:rsidR="00202A85" w:rsidRPr="001F278F">
        <w:t>, první pomoc</w:t>
      </w:r>
      <w:r w:rsidRPr="001F278F">
        <w:t xml:space="preserve"> a antidota</w:t>
      </w:r>
      <w:r w:rsidR="00202A85" w:rsidRPr="001F278F">
        <w:t>)</w:t>
      </w:r>
      <w:r w:rsidRPr="001F278F">
        <w:t xml:space="preserve"> </w:t>
      </w:r>
    </w:p>
    <w:p w14:paraId="45A34650" w14:textId="6D167AE6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F02118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Bez nežádoucích účinků nebo nežádoucích klinických příznaků kočky snášely až 10násobek doporučené dávky. </w:t>
      </w:r>
    </w:p>
    <w:p w14:paraId="05325F4D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Přípravek byl podáván v 5násobku doporučené dávky koťatům každé dva týdny, celkem 6 ošetření a nedošlo k vážným klinickým příznakům. Pozorovány byly přechodná mydriáza, slinění, zvracení a zrychlené dýchaní. </w:t>
      </w:r>
    </w:p>
    <w:p w14:paraId="787ECEAF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3CBF4E1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Při náhodném požití nebo po předávkování se můžou velmi zřídka vyskytnout neurologické příznaky (většina z nich je přechodná) jako ataxie, generalizované křeče, oční příznaky (dilatované pupily, slabý pupilární reflex, nystagmus), nenormální dýchání, slinění a zvracení. Přípravek byl podáván v 5násobku doporučené dávky fretkám každé dva týdny, celkem 4 ošetření a nebyly pozorovány nežádoucí účinky ani nežádoucí klinické příznaky. </w:t>
      </w:r>
    </w:p>
    <w:p w14:paraId="327E2565" w14:textId="77777777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C6D5C60" w14:textId="6E32F4AE" w:rsidR="00107803" w:rsidRPr="001F278F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V případě náhodného požití přípravku je třeba zahájit symptomatickou léčbu. Není známo specifické antidotum. </w:t>
      </w:r>
      <w:r w:rsidR="00E44794" w:rsidRPr="001F278F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1F278F">
        <w:rPr>
          <w:rFonts w:ascii="Times New Roman" w:hAnsi="Times New Roman" w:cs="Times New Roman"/>
          <w:sz w:val="22"/>
          <w:szCs w:val="22"/>
        </w:rPr>
        <w:t>aktivního uhlí může být prospěšn</w:t>
      </w:r>
      <w:r w:rsidR="00E44794" w:rsidRPr="001F278F">
        <w:rPr>
          <w:rFonts w:ascii="Times New Roman" w:hAnsi="Times New Roman" w:cs="Times New Roman"/>
          <w:sz w:val="22"/>
          <w:szCs w:val="22"/>
        </w:rPr>
        <w:t>é</w:t>
      </w:r>
      <w:r w:rsidRPr="001F278F">
        <w:rPr>
          <w:rFonts w:ascii="Times New Roman" w:hAnsi="Times New Roman" w:cs="Times New Roman"/>
          <w:sz w:val="22"/>
          <w:szCs w:val="22"/>
        </w:rPr>
        <w:t>.</w:t>
      </w:r>
    </w:p>
    <w:p w14:paraId="1275A964" w14:textId="77777777" w:rsidR="00107803" w:rsidRPr="001F278F" w:rsidRDefault="001078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1F278F" w:rsidRDefault="005F6D03" w:rsidP="00C714CE">
      <w:pPr>
        <w:pStyle w:val="Style1"/>
        <w:jc w:val="both"/>
      </w:pPr>
      <w:r w:rsidRPr="001F278F">
        <w:t>3.11</w:t>
      </w:r>
      <w:r w:rsidRPr="001F278F">
        <w:tab/>
        <w:t>Zvláštní omezení pro použití a zvláštní podmínky pro použití, včetně omezení používání antimikrob</w:t>
      </w:r>
      <w:r w:rsidR="00202A85" w:rsidRPr="001F278F">
        <w:t>ních</w:t>
      </w:r>
      <w:r w:rsidRPr="001F278F">
        <w:t xml:space="preserve"> a antiparazitárních veterinárních léčivých přípravků, za účelem snížení rizika rozvoje rezistence</w:t>
      </w:r>
    </w:p>
    <w:p w14:paraId="1204C42F" w14:textId="77777777" w:rsidR="009A6509" w:rsidRPr="001F278F" w:rsidRDefault="009A6509" w:rsidP="00C714C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3DE6F7" w14:textId="77777777" w:rsidR="004A2AFA" w:rsidRPr="001F278F" w:rsidRDefault="004A2AFA" w:rsidP="004A2AFA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1F278F">
        <w:rPr>
          <w:szCs w:val="22"/>
        </w:rPr>
        <w:t>Neuplatňuje se.</w:t>
      </w:r>
    </w:p>
    <w:p w14:paraId="23184928" w14:textId="77777777" w:rsidR="009A6509" w:rsidRPr="001F278F" w:rsidRDefault="009A6509" w:rsidP="00AE1049">
      <w:pPr>
        <w:pStyle w:val="Default"/>
        <w:jc w:val="both"/>
        <w:rPr>
          <w:szCs w:val="22"/>
        </w:rPr>
      </w:pPr>
    </w:p>
    <w:p w14:paraId="75BB4EC2" w14:textId="77777777" w:rsidR="00C114FF" w:rsidRPr="001F278F" w:rsidRDefault="005F6D03" w:rsidP="00B13B6D">
      <w:pPr>
        <w:pStyle w:val="Style1"/>
      </w:pPr>
      <w:r w:rsidRPr="001F278F">
        <w:t>3.12</w:t>
      </w:r>
      <w:r w:rsidRPr="001F278F">
        <w:tab/>
        <w:t>Ochranné lhůty</w:t>
      </w:r>
    </w:p>
    <w:p w14:paraId="2DC95067" w14:textId="77777777" w:rsidR="00C114FF" w:rsidRPr="001F278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78AAF75" w14:textId="77777777" w:rsidR="00EB2BA4" w:rsidRPr="001F278F" w:rsidRDefault="00EB2BA4" w:rsidP="00EB2BA4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1F278F">
        <w:rPr>
          <w:szCs w:val="22"/>
        </w:rPr>
        <w:t>Neuplatňuje se.</w:t>
      </w:r>
    </w:p>
    <w:p w14:paraId="35946CB6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1F278F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9076519" w:rsidR="00C114FF" w:rsidRPr="001F278F" w:rsidRDefault="005F6D03" w:rsidP="00C714CE">
      <w:pPr>
        <w:pStyle w:val="Style1"/>
        <w:keepNext/>
      </w:pPr>
      <w:r w:rsidRPr="001F278F">
        <w:t>4.</w:t>
      </w:r>
      <w:r w:rsidRPr="001F278F">
        <w:tab/>
        <w:t>FARMAKOLOGICKÉ INFORMACE</w:t>
      </w:r>
    </w:p>
    <w:p w14:paraId="2C2A4C50" w14:textId="77777777" w:rsidR="00C114FF" w:rsidRPr="001F278F" w:rsidRDefault="00C114FF" w:rsidP="00C714C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3314684F" w:rsidR="005B04A8" w:rsidRPr="001F278F" w:rsidRDefault="005F6D03" w:rsidP="00B13B6D">
      <w:pPr>
        <w:pStyle w:val="Style1"/>
        <w:rPr>
          <w:b w:val="0"/>
          <w:bCs/>
        </w:rPr>
      </w:pPr>
      <w:r w:rsidRPr="001F278F">
        <w:t>4.1</w:t>
      </w:r>
      <w:r w:rsidRPr="001F278F">
        <w:tab/>
        <w:t>ATCvet kód:</w:t>
      </w:r>
      <w:r w:rsidR="00DC5946" w:rsidRPr="001F278F">
        <w:t xml:space="preserve"> </w:t>
      </w:r>
      <w:r w:rsidR="00DC5946" w:rsidRPr="001F278F">
        <w:rPr>
          <w:b w:val="0"/>
          <w:bCs/>
        </w:rPr>
        <w:t>QP54AB52</w:t>
      </w:r>
    </w:p>
    <w:p w14:paraId="5C965196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75C75D89" w:rsidR="00C114FF" w:rsidRPr="001F278F" w:rsidRDefault="005F6D03" w:rsidP="00B13B6D">
      <w:pPr>
        <w:pStyle w:val="Style1"/>
      </w:pPr>
      <w:r w:rsidRPr="001F278F">
        <w:t>4.2</w:t>
      </w:r>
      <w:r w:rsidRPr="001F278F">
        <w:tab/>
        <w:t>Farmakodynamika</w:t>
      </w:r>
    </w:p>
    <w:p w14:paraId="7C5C4CEC" w14:textId="77777777" w:rsidR="005428BB" w:rsidRPr="001F278F" w:rsidRDefault="005428BB" w:rsidP="00B13B6D">
      <w:pPr>
        <w:pStyle w:val="Style1"/>
      </w:pPr>
    </w:p>
    <w:p w14:paraId="752259E0" w14:textId="2FF2F7CB" w:rsidR="00DC5946" w:rsidRPr="001F278F" w:rsidRDefault="00DC5946" w:rsidP="00DC594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  <w:u w:val="single"/>
        </w:rPr>
        <w:t>Imidakloprid,</w:t>
      </w:r>
      <w:r w:rsidRPr="001F278F">
        <w:rPr>
          <w:rFonts w:ascii="Times New Roman" w:hAnsi="Times New Roman" w:cs="Times New Roman"/>
          <w:sz w:val="22"/>
          <w:szCs w:val="22"/>
        </w:rPr>
        <w:t xml:space="preserve"> 1-(6-Chloro-3-pyridylmethyl)-N-nitro-imidazolidin-2-ylideneamine je ektoparazitikum patřící do chloronicotylové skupiny. Přesnější chemický název je chloronicotinyl nitroguanidine. Imidakloprid účinkuje proti larválním stádiím i </w:t>
      </w:r>
      <w:bookmarkStart w:id="11" w:name="_Hlk129176843"/>
      <w:bookmarkStart w:id="12" w:name="_Hlk129251385"/>
      <w:r w:rsidR="001F4491" w:rsidRPr="001F278F">
        <w:rPr>
          <w:rFonts w:ascii="Times New Roman" w:hAnsi="Times New Roman" w:cs="Times New Roman"/>
          <w:sz w:val="22"/>
          <w:szCs w:val="22"/>
        </w:rPr>
        <w:t>dospělcům blech</w:t>
      </w:r>
      <w:bookmarkEnd w:id="11"/>
      <w:bookmarkEnd w:id="12"/>
      <w:r w:rsidRPr="001F278F">
        <w:rPr>
          <w:rFonts w:ascii="Times New Roman" w:hAnsi="Times New Roman" w:cs="Times New Roman"/>
          <w:sz w:val="22"/>
          <w:szCs w:val="22"/>
        </w:rPr>
        <w:t xml:space="preserve">. Larvy blech v prostředí zvířete jsou usmrceny po kontaktu s ošetřeným zvířetem. Imidakloprid má vysokou afinitu k nikotinergním acetylcholinovým receptorům v postsynaptické části centrálního nervového systému (CNS) blechy. Následná inhibice cholinergního přenosu vzruchu způsobí paralýzu a usmrcení hmyzu. Imidakloprid nemá prakticky žádný účinek na CNS savců, protože minimálně interaguje s nikotinovými receptory </w:t>
      </w:r>
      <w:r w:rsidRPr="001F278F">
        <w:rPr>
          <w:rFonts w:ascii="Times New Roman" w:hAnsi="Times New Roman" w:cs="Times New Roman"/>
          <w:sz w:val="22"/>
          <w:szCs w:val="22"/>
        </w:rPr>
        <w:lastRenderedPageBreak/>
        <w:t>savců a předpokládá se slabý přechod látky přes hem</w:t>
      </w:r>
      <w:r w:rsidR="001F4491" w:rsidRPr="001F278F">
        <w:rPr>
          <w:rFonts w:ascii="Times New Roman" w:hAnsi="Times New Roman" w:cs="Times New Roman"/>
          <w:sz w:val="22"/>
          <w:szCs w:val="22"/>
        </w:rPr>
        <w:t>at</w:t>
      </w:r>
      <w:r w:rsidRPr="001F278F">
        <w:rPr>
          <w:rFonts w:ascii="Times New Roman" w:hAnsi="Times New Roman" w:cs="Times New Roman"/>
          <w:sz w:val="22"/>
          <w:szCs w:val="22"/>
        </w:rPr>
        <w:t xml:space="preserve">oencefalitickou bariéru. Imidakloprid má minimální farmakologické účinky u savců. </w:t>
      </w:r>
    </w:p>
    <w:p w14:paraId="41DEE155" w14:textId="77777777" w:rsidR="00DC5946" w:rsidRPr="001F278F" w:rsidRDefault="00DC5946" w:rsidP="00DC594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E775691" w14:textId="1718EB75" w:rsidR="00DC5946" w:rsidRPr="001F278F" w:rsidRDefault="00DC5946" w:rsidP="00DC594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  <w:u w:val="single"/>
        </w:rPr>
        <w:t>Moxidektin,</w:t>
      </w:r>
      <w:r w:rsidRPr="001F278F">
        <w:rPr>
          <w:rFonts w:ascii="Times New Roman" w:hAnsi="Times New Roman" w:cs="Times New Roman"/>
          <w:sz w:val="22"/>
          <w:szCs w:val="22"/>
        </w:rPr>
        <w:t xml:space="preserve"> 23-(O-methyloxime)-F28249 alpha patří do druhé generace makrocyklických laktonů ze skupiny milbemycinu. Jedná se o antiparazitikum účinné proti mnohým vnitřním i vnějším parazitům. Moxidektin účinkuje proti larválním stádiím (L3, L4) </w:t>
      </w:r>
      <w:r w:rsidRPr="001F278F">
        <w:rPr>
          <w:rFonts w:ascii="Times New Roman" w:hAnsi="Times New Roman" w:cs="Times New Roman"/>
          <w:i/>
          <w:iCs/>
          <w:sz w:val="22"/>
          <w:szCs w:val="22"/>
        </w:rPr>
        <w:t xml:space="preserve">Dirofilaria immitis. </w:t>
      </w:r>
      <w:r w:rsidRPr="001F278F">
        <w:rPr>
          <w:rFonts w:ascii="Times New Roman" w:hAnsi="Times New Roman" w:cs="Times New Roman"/>
          <w:sz w:val="22"/>
          <w:szCs w:val="22"/>
        </w:rPr>
        <w:t>Působí i proti gastrointestinálním nematodům. Moxidektin působí na GABA a glutamát-chloridové kanály. Jeho působení vede k otevření chloridových kanálů na postsynaptické membráně, vstupu chloridových iontů a navození ireverzibilního klidového stavu. Výsledkem je paralýza parazitů následovaná jejich úhynem anebo vypuzením parazita. Přípravek má trvalý účinek a chrání kočky po dobu 4 týdnů po jednorázové</w:t>
      </w:r>
      <w:r w:rsidR="001F4491" w:rsidRPr="001F278F">
        <w:rPr>
          <w:rFonts w:ascii="Times New Roman" w:hAnsi="Times New Roman" w:cs="Times New Roman"/>
          <w:sz w:val="22"/>
          <w:szCs w:val="22"/>
        </w:rPr>
        <w:t>m</w:t>
      </w:r>
      <w:r w:rsidRPr="001F278F">
        <w:rPr>
          <w:rFonts w:ascii="Times New Roman" w:hAnsi="Times New Roman" w:cs="Times New Roman"/>
          <w:sz w:val="22"/>
          <w:szCs w:val="22"/>
        </w:rPr>
        <w:t xml:space="preserve"> </w:t>
      </w:r>
      <w:r w:rsidR="001F4491" w:rsidRPr="001F278F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1F278F">
        <w:rPr>
          <w:rFonts w:ascii="Times New Roman" w:hAnsi="Times New Roman" w:cs="Times New Roman"/>
          <w:sz w:val="22"/>
          <w:szCs w:val="22"/>
        </w:rPr>
        <w:t xml:space="preserve">proti opětovné infekci </w:t>
      </w:r>
      <w:r w:rsidRPr="001F278F">
        <w:rPr>
          <w:rFonts w:ascii="Times New Roman" w:hAnsi="Times New Roman" w:cs="Times New Roman"/>
          <w:i/>
          <w:iCs/>
          <w:sz w:val="22"/>
          <w:szCs w:val="22"/>
        </w:rPr>
        <w:t>Dirofilaria immitis</w:t>
      </w:r>
      <w:r w:rsidRPr="001F278F">
        <w:rPr>
          <w:rFonts w:ascii="Times New Roman" w:hAnsi="Times New Roman" w:cs="Times New Roman"/>
          <w:sz w:val="22"/>
          <w:szCs w:val="22"/>
        </w:rPr>
        <w:t>.</w:t>
      </w:r>
    </w:p>
    <w:p w14:paraId="50FA42E3" w14:textId="13AA109B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0B71C8E7" w:rsidR="00C114FF" w:rsidRPr="001F278F" w:rsidRDefault="005F6D03" w:rsidP="00B13B6D">
      <w:pPr>
        <w:pStyle w:val="Style1"/>
      </w:pPr>
      <w:r w:rsidRPr="001F278F">
        <w:t>4.3</w:t>
      </w:r>
      <w:r w:rsidRPr="001F278F">
        <w:tab/>
        <w:t>Farmakokinetika</w:t>
      </w:r>
      <w:r w:rsidR="001F4491" w:rsidRPr="001F278F">
        <w:t xml:space="preserve"> </w:t>
      </w:r>
    </w:p>
    <w:p w14:paraId="1B4A2E2C" w14:textId="77777777" w:rsidR="00DC5946" w:rsidRPr="001F278F" w:rsidRDefault="00DC5946" w:rsidP="00DC594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881101D" w14:textId="17E70766" w:rsidR="00DC5946" w:rsidRPr="001F278F" w:rsidRDefault="00DC5946" w:rsidP="00C714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Po </w:t>
      </w:r>
      <w:bookmarkStart w:id="13" w:name="_Hlk129178676"/>
      <w:bookmarkStart w:id="14" w:name="_Hlk129176989"/>
      <w:r w:rsidR="001F4491" w:rsidRPr="001F278F">
        <w:rPr>
          <w:rFonts w:ascii="Times New Roman" w:hAnsi="Times New Roman" w:cs="Times New Roman"/>
          <w:sz w:val="22"/>
          <w:szCs w:val="22"/>
        </w:rPr>
        <w:t>lokálním podání</w:t>
      </w:r>
      <w:bookmarkEnd w:id="13"/>
      <w:bookmarkEnd w:id="14"/>
      <w:r w:rsidR="001F4491" w:rsidRPr="001F278F">
        <w:rPr>
          <w:rFonts w:ascii="Times New Roman" w:hAnsi="Times New Roman" w:cs="Times New Roman"/>
          <w:sz w:val="22"/>
          <w:szCs w:val="22"/>
        </w:rPr>
        <w:t xml:space="preserve"> </w:t>
      </w:r>
      <w:r w:rsidRPr="001F278F">
        <w:rPr>
          <w:rFonts w:ascii="Times New Roman" w:hAnsi="Times New Roman" w:cs="Times New Roman"/>
          <w:sz w:val="22"/>
          <w:szCs w:val="22"/>
        </w:rPr>
        <w:t xml:space="preserve">přípravku je imidakloprid rychle distribuovaný v kůži zvířete v průběhu jednoho dne po </w:t>
      </w:r>
      <w:r w:rsidR="001F4491" w:rsidRPr="001F278F">
        <w:rPr>
          <w:rFonts w:ascii="Times New Roman" w:hAnsi="Times New Roman" w:cs="Times New Roman"/>
          <w:sz w:val="22"/>
          <w:szCs w:val="22"/>
        </w:rPr>
        <w:t>podání</w:t>
      </w:r>
      <w:r w:rsidRPr="001F278F">
        <w:rPr>
          <w:rFonts w:ascii="Times New Roman" w:hAnsi="Times New Roman" w:cs="Times New Roman"/>
          <w:sz w:val="22"/>
          <w:szCs w:val="22"/>
        </w:rPr>
        <w:t>. Na povrchu těla se nachází po celou dobu jeho působení. Moxidektin se absorbuje kůží a</w:t>
      </w:r>
      <w:r w:rsidR="002B04B2" w:rsidRPr="001F278F">
        <w:rPr>
          <w:rFonts w:ascii="Times New Roman" w:hAnsi="Times New Roman" w:cs="Times New Roman"/>
          <w:sz w:val="22"/>
          <w:szCs w:val="22"/>
        </w:rPr>
        <w:t> </w:t>
      </w:r>
      <w:r w:rsidRPr="001F278F">
        <w:rPr>
          <w:rFonts w:ascii="Times New Roman" w:hAnsi="Times New Roman" w:cs="Times New Roman"/>
          <w:sz w:val="22"/>
          <w:szCs w:val="22"/>
        </w:rPr>
        <w:t>maximální koncentrace v plazmě dosahuje přibližně 1. až 2. den po ošetření koček. Po absorpci přes kůži se moxidektin distribuuje do celého těla, ale díky své lipofilitě se koncentruje převážně v tuku. Z</w:t>
      </w:r>
      <w:r w:rsidR="002B04B2" w:rsidRPr="001F278F">
        <w:rPr>
          <w:rFonts w:ascii="Times New Roman" w:hAnsi="Times New Roman" w:cs="Times New Roman"/>
          <w:sz w:val="22"/>
          <w:szCs w:val="22"/>
        </w:rPr>
        <w:t> </w:t>
      </w:r>
      <w:r w:rsidRPr="001F278F">
        <w:rPr>
          <w:rFonts w:ascii="Times New Roman" w:hAnsi="Times New Roman" w:cs="Times New Roman"/>
          <w:sz w:val="22"/>
          <w:szCs w:val="22"/>
        </w:rPr>
        <w:t xml:space="preserve">plazmy je eliminován pomalu, což se projevuje tím, že jsou koncentrace moxidektinu v plazmě detekovatelné po celý měsíc působení přípravku. </w:t>
      </w:r>
    </w:p>
    <w:p w14:paraId="2A53F8B6" w14:textId="77777777" w:rsidR="00DC5946" w:rsidRPr="001F278F" w:rsidRDefault="00DC5946" w:rsidP="00C714CE">
      <w:pPr>
        <w:autoSpaceDE w:val="0"/>
        <w:autoSpaceDN w:val="0"/>
        <w:adjustRightInd w:val="0"/>
        <w:jc w:val="both"/>
        <w:rPr>
          <w:color w:val="000000"/>
          <w:szCs w:val="22"/>
          <w:lang w:eastAsia="cs-CZ"/>
        </w:rPr>
      </w:pPr>
      <w:r w:rsidRPr="001F278F">
        <w:rPr>
          <w:color w:val="000000"/>
          <w:szCs w:val="22"/>
          <w:lang w:eastAsia="cs-CZ"/>
        </w:rPr>
        <w:t>Průměrný t</w:t>
      </w:r>
      <w:r w:rsidRPr="001F278F">
        <w:rPr>
          <w:color w:val="000000"/>
          <w:sz w:val="14"/>
          <w:szCs w:val="14"/>
          <w:lang w:eastAsia="cs-CZ"/>
        </w:rPr>
        <w:t xml:space="preserve">½ </w:t>
      </w:r>
      <w:r w:rsidRPr="001F278F">
        <w:rPr>
          <w:color w:val="000000"/>
          <w:szCs w:val="22"/>
          <w:lang w:eastAsia="cs-CZ"/>
        </w:rPr>
        <w:t xml:space="preserve">u koček se pohybuje mezi 18,7 a 25,7 dny. </w:t>
      </w:r>
    </w:p>
    <w:p w14:paraId="72791F3A" w14:textId="77777777" w:rsidR="00DC5946" w:rsidRPr="001F278F" w:rsidRDefault="00DC5946" w:rsidP="00C714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>Studie hodnotící farmakokinetické chování moxidektinu po opakovaném podání ukázaly, že ustálené hladiny v séru jsou u koček dosaženy přibližně po 4 po sobě následujících měsíčních ošetřeních.</w:t>
      </w:r>
    </w:p>
    <w:p w14:paraId="041767DA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7B5D1" w14:textId="79F5663D" w:rsidR="00C114FF" w:rsidRPr="001F278F" w:rsidRDefault="005F6D03" w:rsidP="00C714CE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1F278F">
        <w:rPr>
          <w:b/>
          <w:szCs w:val="22"/>
        </w:rPr>
        <w:t>Environmentální vlastnosti</w:t>
      </w:r>
    </w:p>
    <w:p w14:paraId="5660398E" w14:textId="77777777" w:rsidR="00C55A92" w:rsidRPr="001F278F" w:rsidRDefault="00C55A92" w:rsidP="00C714CE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</w:p>
    <w:p w14:paraId="0373B0B2" w14:textId="14DB331F" w:rsidR="00107803" w:rsidRPr="001F278F" w:rsidRDefault="00107803" w:rsidP="00C714CE">
      <w:pPr>
        <w:rPr>
          <w:szCs w:val="22"/>
        </w:rPr>
      </w:pPr>
      <w:r w:rsidRPr="001F278F">
        <w:rPr>
          <w:szCs w:val="22"/>
        </w:rPr>
        <w:t xml:space="preserve">Moxidektin byl klasifikován jako perzistentní, bioakumulativní a toxický v životním prostředí. </w:t>
      </w:r>
    </w:p>
    <w:p w14:paraId="0A06DF6E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1F278F" w:rsidRDefault="005F6D03" w:rsidP="00B13B6D">
      <w:pPr>
        <w:pStyle w:val="Style1"/>
      </w:pPr>
      <w:r w:rsidRPr="001F278F">
        <w:t>5.</w:t>
      </w:r>
      <w:r w:rsidRPr="001F278F">
        <w:tab/>
        <w:t>FARMACEUTICKÉ ÚDAJE</w:t>
      </w:r>
    </w:p>
    <w:p w14:paraId="7BC53755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1F278F" w:rsidRDefault="005F6D03" w:rsidP="00B13B6D">
      <w:pPr>
        <w:pStyle w:val="Style1"/>
      </w:pPr>
      <w:r w:rsidRPr="001F278F">
        <w:t>5.1</w:t>
      </w:r>
      <w:r w:rsidRPr="001F278F">
        <w:tab/>
        <w:t>Hlavní inkompatibility</w:t>
      </w:r>
    </w:p>
    <w:p w14:paraId="15C29130" w14:textId="77777777" w:rsidR="00C114FF" w:rsidRPr="001F278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4096D6" w14:textId="77777777" w:rsidR="00DC5946" w:rsidRPr="001F278F" w:rsidRDefault="00DC5946" w:rsidP="00DC594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 xml:space="preserve">Nejsou známy. </w:t>
      </w:r>
    </w:p>
    <w:p w14:paraId="288F0D5C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1F278F" w:rsidRDefault="005F6D03" w:rsidP="00B13B6D">
      <w:pPr>
        <w:pStyle w:val="Style1"/>
      </w:pPr>
      <w:r w:rsidRPr="001F278F">
        <w:t>5.2</w:t>
      </w:r>
      <w:r w:rsidRPr="001F278F">
        <w:tab/>
        <w:t>Doba použitelnosti</w:t>
      </w:r>
    </w:p>
    <w:p w14:paraId="100B6613" w14:textId="77777777" w:rsidR="00C114FF" w:rsidRPr="001F278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45D27B" w14:textId="77777777" w:rsidR="00DC5946" w:rsidRPr="001F278F" w:rsidRDefault="00DC5946" w:rsidP="00DC594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278F">
        <w:rPr>
          <w:rFonts w:ascii="Times New Roman" w:hAnsi="Times New Roman" w:cs="Times New Roman"/>
          <w:sz w:val="22"/>
          <w:szCs w:val="22"/>
        </w:rPr>
        <w:t>Doba použitelnosti veterinárního léčivého přípravku v neporušeném obalu: 2 roky.</w:t>
      </w:r>
    </w:p>
    <w:p w14:paraId="4CD9C987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1F278F" w:rsidRDefault="005F6D03" w:rsidP="00B13B6D">
      <w:pPr>
        <w:pStyle w:val="Style1"/>
      </w:pPr>
      <w:r w:rsidRPr="001F278F">
        <w:t>5.3</w:t>
      </w:r>
      <w:r w:rsidRPr="001F278F">
        <w:tab/>
        <w:t>Zvláštní opatření pro uchovávání</w:t>
      </w:r>
    </w:p>
    <w:p w14:paraId="7826F268" w14:textId="77777777" w:rsidR="00C114FF" w:rsidRPr="001F278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E49B5D8" w14:textId="77777777" w:rsidR="00DD38E1" w:rsidRPr="001F278F" w:rsidRDefault="00DD38E1" w:rsidP="00DD38E1">
      <w:pPr>
        <w:rPr>
          <w:szCs w:val="22"/>
          <w:lang w:eastAsia="cs-CZ"/>
        </w:rPr>
      </w:pPr>
      <w:r w:rsidRPr="001F278F">
        <w:rPr>
          <w:szCs w:val="22"/>
        </w:rPr>
        <w:t xml:space="preserve">Uchovávejte v původním obalu, aby byl přípravek chráněn před světlem a vlhkostí. </w:t>
      </w:r>
    </w:p>
    <w:p w14:paraId="7CD2110F" w14:textId="77777777" w:rsidR="00DD38E1" w:rsidRPr="001F278F" w:rsidRDefault="00DD38E1" w:rsidP="00DD38E1">
      <w:pPr>
        <w:rPr>
          <w:szCs w:val="22"/>
        </w:rPr>
      </w:pPr>
      <w:r w:rsidRPr="001F278F">
        <w:rPr>
          <w:szCs w:val="22"/>
        </w:rPr>
        <w:t>Tento veterinární léčivý přípravek nevyžaduje žádné zvláštní teplotní podmínky uchovávání.</w:t>
      </w:r>
    </w:p>
    <w:p w14:paraId="205A4A8C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1F278F" w:rsidRDefault="005F6D03" w:rsidP="00B13B6D">
      <w:pPr>
        <w:pStyle w:val="Style1"/>
      </w:pPr>
      <w:r w:rsidRPr="001F278F">
        <w:t>5.4</w:t>
      </w:r>
      <w:r w:rsidRPr="001F278F">
        <w:tab/>
        <w:t>Druh a složení vnitřního obalu</w:t>
      </w:r>
    </w:p>
    <w:p w14:paraId="3EB26241" w14:textId="77777777" w:rsidR="00C114FF" w:rsidRPr="001F278F" w:rsidRDefault="00C114FF" w:rsidP="005E66FC">
      <w:pPr>
        <w:pStyle w:val="Style1"/>
      </w:pPr>
    </w:p>
    <w:p w14:paraId="197EBD37" w14:textId="0C2BE60F" w:rsidR="00DD38E1" w:rsidRPr="001F278F" w:rsidRDefault="00DD38E1" w:rsidP="00DD38E1">
      <w:pPr>
        <w:jc w:val="both"/>
      </w:pPr>
      <w:r w:rsidRPr="001F278F">
        <w:t xml:space="preserve">Průhledná jednodávková </w:t>
      </w:r>
      <w:r w:rsidR="006F1048" w:rsidRPr="001F278F">
        <w:t xml:space="preserve">pipeta </w:t>
      </w:r>
      <w:r w:rsidRPr="001F278F">
        <w:t>o objemu 2 ml z PE (</w:t>
      </w:r>
      <w:r w:rsidR="006F1048" w:rsidRPr="001F278F">
        <w:rPr>
          <w:szCs w:val="22"/>
        </w:rPr>
        <w:t xml:space="preserve">PE mix: 70 % HDPE  / 30 % LDPE) </w:t>
      </w:r>
      <w:r w:rsidRPr="001F278F">
        <w:t xml:space="preserve">s odlamovací špičkou (LDPE). </w:t>
      </w:r>
      <w:r w:rsidR="006F1048" w:rsidRPr="001F278F">
        <w:t xml:space="preserve">Pipety </w:t>
      </w:r>
      <w:r w:rsidRPr="001F278F">
        <w:t xml:space="preserve">jsou po jedné </w:t>
      </w:r>
      <w:r w:rsidR="008E435C" w:rsidRPr="001F278F">
        <w:t>zataveny v</w:t>
      </w:r>
      <w:r w:rsidRPr="001F278F">
        <w:t xml:space="preserve"> sáčku (PET-Al-PE). Sáčky jsou následně vloženy do papírové krabičky. Velikost balení: 0,8 ml v jedné </w:t>
      </w:r>
      <w:r w:rsidR="006F1048" w:rsidRPr="001F278F">
        <w:t>pipetě</w:t>
      </w:r>
      <w:r w:rsidRPr="001F278F">
        <w:t>.</w:t>
      </w:r>
    </w:p>
    <w:p w14:paraId="2E2DA9F8" w14:textId="77777777" w:rsidR="00DD38E1" w:rsidRPr="001F278F" w:rsidRDefault="00DD38E1" w:rsidP="00DD38E1">
      <w:pPr>
        <w:jc w:val="both"/>
      </w:pPr>
      <w:r w:rsidRPr="001F278F">
        <w:t xml:space="preserve"> </w:t>
      </w:r>
    </w:p>
    <w:p w14:paraId="28DE5168" w14:textId="0B259370" w:rsidR="00DD38E1" w:rsidRPr="001F278F" w:rsidRDefault="00DD38E1" w:rsidP="00DD38E1">
      <w:pPr>
        <w:jc w:val="both"/>
      </w:pPr>
      <w:r w:rsidRPr="001F278F">
        <w:t xml:space="preserve">Papírová krabička obsahuje 1 nebo 3 jednodávkové </w:t>
      </w:r>
      <w:r w:rsidR="006F1048" w:rsidRPr="001F278F">
        <w:t>pipety</w:t>
      </w:r>
      <w:r w:rsidRPr="001F278F">
        <w:t>.</w:t>
      </w:r>
    </w:p>
    <w:p w14:paraId="028B8FAF" w14:textId="77777777" w:rsidR="006F1048" w:rsidRPr="001F278F" w:rsidRDefault="006F1048" w:rsidP="006F1048">
      <w:pPr>
        <w:jc w:val="both"/>
        <w:rPr>
          <w:snapToGrid w:val="0"/>
          <w:szCs w:val="22"/>
        </w:rPr>
      </w:pPr>
      <w:r w:rsidRPr="001F278F">
        <w:rPr>
          <w:snapToGrid w:val="0"/>
          <w:szCs w:val="22"/>
        </w:rPr>
        <w:t>Na trhu nemusí být všechny velikosti balení.</w:t>
      </w:r>
    </w:p>
    <w:p w14:paraId="584B339F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1F278F" w:rsidRDefault="005F6D03" w:rsidP="00C714CE">
      <w:pPr>
        <w:pStyle w:val="Style1"/>
        <w:keepNext/>
        <w:jc w:val="both"/>
      </w:pPr>
      <w:r w:rsidRPr="001F278F">
        <w:t>5.5</w:t>
      </w:r>
      <w:r w:rsidRPr="001F278F">
        <w:tab/>
        <w:t xml:space="preserve">Zvláštní opatření pro </w:t>
      </w:r>
      <w:r w:rsidR="00CF069C" w:rsidRPr="001F278F">
        <w:t xml:space="preserve">likvidaci </w:t>
      </w:r>
      <w:r w:rsidRPr="001F278F">
        <w:t>nepoužit</w:t>
      </w:r>
      <w:r w:rsidR="002F64C6" w:rsidRPr="001F278F">
        <w:t>ých</w:t>
      </w:r>
      <w:r w:rsidR="00905CAB" w:rsidRPr="001F278F">
        <w:t xml:space="preserve"> </w:t>
      </w:r>
      <w:r w:rsidRPr="001F278F">
        <w:t>veterinární</w:t>
      </w:r>
      <w:r w:rsidR="002F64C6" w:rsidRPr="001F278F">
        <w:t>ch</w:t>
      </w:r>
      <w:r w:rsidRPr="001F278F">
        <w:t xml:space="preserve"> léčiv</w:t>
      </w:r>
      <w:r w:rsidR="002F64C6" w:rsidRPr="001F278F">
        <w:t>ých</w:t>
      </w:r>
      <w:r w:rsidRPr="001F278F">
        <w:t xml:space="preserve"> přípravk</w:t>
      </w:r>
      <w:r w:rsidR="002F64C6" w:rsidRPr="001F278F">
        <w:t>ů</w:t>
      </w:r>
      <w:r w:rsidRPr="001F278F">
        <w:t xml:space="preserve"> nebo odpad</w:t>
      </w:r>
      <w:r w:rsidR="00F84AED" w:rsidRPr="001F278F">
        <w:t>ů</w:t>
      </w:r>
      <w:r w:rsidR="00B36E65" w:rsidRPr="001F278F">
        <w:t>, kter</w:t>
      </w:r>
      <w:r w:rsidR="00F84AED" w:rsidRPr="001F278F">
        <w:t>é</w:t>
      </w:r>
      <w:r w:rsidRPr="001F278F">
        <w:t xml:space="preserve"> pocház</w:t>
      </w:r>
      <w:r w:rsidR="00B36E65" w:rsidRPr="001F278F">
        <w:t>í</w:t>
      </w:r>
      <w:r w:rsidRPr="001F278F">
        <w:t xml:space="preserve"> z</w:t>
      </w:r>
      <w:r w:rsidR="002F64C6" w:rsidRPr="001F278F">
        <w:t> </w:t>
      </w:r>
      <w:r w:rsidRPr="001F278F">
        <w:t>t</w:t>
      </w:r>
      <w:r w:rsidR="002F64C6" w:rsidRPr="001F278F">
        <w:t xml:space="preserve">ěchto </w:t>
      </w:r>
      <w:r w:rsidRPr="001F278F">
        <w:t>přípravk</w:t>
      </w:r>
      <w:r w:rsidR="002F64C6" w:rsidRPr="001F278F">
        <w:t>ů</w:t>
      </w:r>
    </w:p>
    <w:p w14:paraId="4E04C78C" w14:textId="77777777" w:rsidR="00C114FF" w:rsidRPr="001F278F" w:rsidRDefault="00C114FF" w:rsidP="00C714C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7E99AF5B" w:rsidR="00FD1E45" w:rsidRPr="001F278F" w:rsidRDefault="005F6D03" w:rsidP="00C55A92">
      <w:pPr>
        <w:jc w:val="both"/>
      </w:pPr>
      <w:r w:rsidRPr="001F278F">
        <w:t>Léčivé přípravky se nesmí likvidovat prostřednictvím odpadní vody či domovního odpadu.</w:t>
      </w:r>
    </w:p>
    <w:p w14:paraId="68E93EF3" w14:textId="77777777" w:rsidR="00C55A92" w:rsidRPr="001F278F" w:rsidRDefault="00C55A92" w:rsidP="00C714CE">
      <w:pPr>
        <w:jc w:val="both"/>
        <w:rPr>
          <w:szCs w:val="22"/>
        </w:rPr>
      </w:pPr>
    </w:p>
    <w:p w14:paraId="067EAC55" w14:textId="5E2CF8A7" w:rsidR="00C114FF" w:rsidRPr="001F278F" w:rsidRDefault="007B0B4C" w:rsidP="00C714CE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1F278F">
        <w:t>Tento v</w:t>
      </w:r>
      <w:r w:rsidR="00C55A92" w:rsidRPr="001F278F">
        <w:t xml:space="preserve">eterinární léčivý přípravek </w:t>
      </w:r>
      <w:r w:rsidR="005F6D03" w:rsidRPr="001F278F">
        <w:t xml:space="preserve">nesmí kontaminovat vodní toky, protože </w:t>
      </w:r>
      <w:r w:rsidRPr="001F278F">
        <w:t xml:space="preserve">moxidektin </w:t>
      </w:r>
      <w:r w:rsidR="005F6D03" w:rsidRPr="001F278F">
        <w:t xml:space="preserve">může být nebezpečný pro ryby </w:t>
      </w:r>
      <w:r w:rsidR="00C55A92" w:rsidRPr="001F278F">
        <w:t>a </w:t>
      </w:r>
      <w:r w:rsidR="005F6D03" w:rsidRPr="001F278F">
        <w:t>další vodní organismy.</w:t>
      </w:r>
    </w:p>
    <w:p w14:paraId="44A5EE14" w14:textId="77777777" w:rsidR="00FD1E45" w:rsidRPr="001F278F" w:rsidRDefault="00FD1E45" w:rsidP="003D392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1FFF332C" w:rsidR="0078538F" w:rsidRPr="001F278F" w:rsidRDefault="005F6D03" w:rsidP="003D392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278F">
        <w:t>Všechen n</w:t>
      </w:r>
      <w:r w:rsidR="00DA2A06" w:rsidRPr="001F278F">
        <w:t xml:space="preserve">epoužitý veterinární léčivý přípravek nebo </w:t>
      </w:r>
      <w:r w:rsidR="00905CAB" w:rsidRPr="001F278F">
        <w:t>odpad, který pochází z tohoto přípravku,</w:t>
      </w:r>
      <w:r w:rsidR="00DA2A06" w:rsidRPr="001F278F">
        <w:t xml:space="preserve"> </w:t>
      </w:r>
      <w:r w:rsidR="004C0568" w:rsidRPr="001F278F">
        <w:t xml:space="preserve">likvidujte </w:t>
      </w:r>
      <w:r w:rsidR="007464DA" w:rsidRPr="001F278F">
        <w:t>odevzdáním</w:t>
      </w:r>
      <w:r w:rsidR="00730908" w:rsidRPr="001F278F">
        <w:t xml:space="preserve"> </w:t>
      </w:r>
      <w:r w:rsidR="00DA2A06" w:rsidRPr="001F278F">
        <w:t>v souladu s místními požadavky a národními systémy sběru, které jsou platné pro příslušný veterinární léčivý přípravek.</w:t>
      </w:r>
    </w:p>
    <w:p w14:paraId="42D2D2CF" w14:textId="58446FB3" w:rsidR="0078538F" w:rsidRPr="001F278F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547E16DE" w14:textId="77777777" w:rsidR="003D4E36" w:rsidRPr="001F278F" w:rsidRDefault="003D4E36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1F278F" w:rsidRDefault="005F6D03" w:rsidP="00B13B6D">
      <w:pPr>
        <w:pStyle w:val="Style1"/>
      </w:pPr>
      <w:r w:rsidRPr="001F278F">
        <w:t>6.</w:t>
      </w:r>
      <w:r w:rsidRPr="001F278F">
        <w:tab/>
        <w:t>JMÉNO DRŽITELE ROZHODNUTÍ O REGISTRACI</w:t>
      </w:r>
    </w:p>
    <w:p w14:paraId="2E652F1A" w14:textId="77777777" w:rsidR="00C114FF" w:rsidRPr="001F278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8FFA36" w14:textId="3B95D5D4" w:rsidR="004E514A" w:rsidRPr="001F278F" w:rsidRDefault="004E514A" w:rsidP="003D4E36">
      <w:r w:rsidRPr="001F278F">
        <w:t>Bioveta, a. s.</w:t>
      </w:r>
    </w:p>
    <w:p w14:paraId="1F61240C" w14:textId="77777777" w:rsidR="00C114FF" w:rsidRPr="001F278F" w:rsidRDefault="00C114FF" w:rsidP="003D4E36">
      <w:pPr>
        <w:rPr>
          <w:szCs w:val="22"/>
        </w:rPr>
      </w:pPr>
    </w:p>
    <w:p w14:paraId="6CB09C60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1F278F" w:rsidRDefault="005F6D03" w:rsidP="00B13B6D">
      <w:pPr>
        <w:pStyle w:val="Style1"/>
      </w:pPr>
      <w:r w:rsidRPr="001F278F">
        <w:t>7.</w:t>
      </w:r>
      <w:r w:rsidRPr="001F278F">
        <w:tab/>
        <w:t>REGISTRAČNÍ ČÍSLO(A)</w:t>
      </w:r>
    </w:p>
    <w:p w14:paraId="1FA2C56F" w14:textId="2F271240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F3F2DA" w14:textId="7F78F1C6" w:rsidR="00206BF1" w:rsidRPr="001F278F" w:rsidRDefault="00206BF1" w:rsidP="00A9226B">
      <w:pPr>
        <w:tabs>
          <w:tab w:val="clear" w:pos="567"/>
        </w:tabs>
        <w:spacing w:line="240" w:lineRule="auto"/>
        <w:rPr>
          <w:szCs w:val="22"/>
        </w:rPr>
      </w:pPr>
      <w:r w:rsidRPr="001F278F">
        <w:rPr>
          <w:szCs w:val="22"/>
        </w:rPr>
        <w:t>96/031/23-C</w:t>
      </w:r>
    </w:p>
    <w:p w14:paraId="427D05E5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1F278F" w:rsidRDefault="005F6D03" w:rsidP="00B13B6D">
      <w:pPr>
        <w:pStyle w:val="Style1"/>
      </w:pPr>
      <w:r w:rsidRPr="001F278F">
        <w:t>8.</w:t>
      </w:r>
      <w:r w:rsidRPr="001F278F">
        <w:tab/>
        <w:t>DATUM PRVNÍ REGISTRACE</w:t>
      </w:r>
    </w:p>
    <w:p w14:paraId="3863C575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1F278F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0719606B" w:rsidR="00C114FF" w:rsidRPr="001F278F" w:rsidRDefault="005F6D03" w:rsidP="00A9226B">
      <w:pPr>
        <w:tabs>
          <w:tab w:val="clear" w:pos="567"/>
        </w:tabs>
        <w:spacing w:line="240" w:lineRule="auto"/>
        <w:rPr>
          <w:szCs w:val="22"/>
        </w:rPr>
      </w:pPr>
      <w:r w:rsidRPr="001F278F">
        <w:t>Datum první registrace</w:t>
      </w:r>
      <w:r w:rsidR="004E514A" w:rsidRPr="001F278F">
        <w:t>:</w:t>
      </w:r>
      <w:r w:rsidR="00206BF1" w:rsidRPr="001F278F">
        <w:t xml:space="preserve"> 21. 9. 2023</w:t>
      </w:r>
    </w:p>
    <w:p w14:paraId="6E98A2F6" w14:textId="77777777" w:rsidR="00D65777" w:rsidRPr="001F278F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1F278F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1F278F" w:rsidRDefault="005F6D03" w:rsidP="00B13B6D">
      <w:pPr>
        <w:pStyle w:val="Style1"/>
      </w:pPr>
      <w:r w:rsidRPr="001F278F">
        <w:t>9.</w:t>
      </w:r>
      <w:r w:rsidRPr="001F278F">
        <w:tab/>
        <w:t>DATUM POSLEDNÍ AKTUALIZACE SOUHRNU ÚDAJŮ O PŘÍPRAVKU</w:t>
      </w:r>
    </w:p>
    <w:p w14:paraId="30326986" w14:textId="77777777" w:rsidR="00C114FF" w:rsidRPr="001F278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1C5FEDA3" w:rsidR="00C114FF" w:rsidRPr="001F278F" w:rsidRDefault="000A527B" w:rsidP="00C714CE">
      <w:pPr>
        <w:tabs>
          <w:tab w:val="clear" w:pos="567"/>
        </w:tabs>
        <w:spacing w:line="240" w:lineRule="auto"/>
        <w:rPr>
          <w:szCs w:val="22"/>
        </w:rPr>
      </w:pPr>
      <w:r w:rsidRPr="001F278F">
        <w:t xml:space="preserve">Září </w:t>
      </w:r>
      <w:r w:rsidR="004E514A" w:rsidRPr="001F278F">
        <w:t>2023</w:t>
      </w:r>
    </w:p>
    <w:p w14:paraId="6FC60129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1F278F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1F278F" w:rsidRDefault="005F6D03" w:rsidP="00B13B6D">
      <w:pPr>
        <w:pStyle w:val="Style1"/>
      </w:pPr>
      <w:r w:rsidRPr="001F278F">
        <w:t>10.</w:t>
      </w:r>
      <w:r w:rsidRPr="001F278F">
        <w:tab/>
        <w:t>KLASIFIKACE VETERINÁRNÍCH LÉČIVÝCH PŘÍPRAVKŮ</w:t>
      </w:r>
    </w:p>
    <w:p w14:paraId="1F12B426" w14:textId="77777777" w:rsidR="0078538F" w:rsidRPr="001F278F" w:rsidRDefault="0078538F" w:rsidP="00C714C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95E980" w14:textId="53C966E5" w:rsidR="0078538F" w:rsidRPr="001F278F" w:rsidRDefault="005F6D03" w:rsidP="00C714CE">
      <w:pPr>
        <w:numPr>
          <w:ilvl w:val="12"/>
          <w:numId w:val="0"/>
        </w:numPr>
        <w:jc w:val="both"/>
        <w:rPr>
          <w:szCs w:val="22"/>
        </w:rPr>
      </w:pPr>
      <w:r w:rsidRPr="001F278F">
        <w:t>Veterinární léčivý přípravek je vydáván pouze na předpis.</w:t>
      </w:r>
    </w:p>
    <w:p w14:paraId="05E12133" w14:textId="77777777" w:rsidR="0078538F" w:rsidRPr="001F278F" w:rsidRDefault="0078538F" w:rsidP="00C714CE">
      <w:pPr>
        <w:jc w:val="both"/>
        <w:rPr>
          <w:szCs w:val="22"/>
        </w:rPr>
      </w:pPr>
    </w:p>
    <w:p w14:paraId="28C35B4C" w14:textId="7DB36225" w:rsidR="0078538F" w:rsidRPr="001F278F" w:rsidRDefault="005F6D03" w:rsidP="00C714CE">
      <w:pPr>
        <w:jc w:val="both"/>
        <w:rPr>
          <w:i/>
          <w:szCs w:val="22"/>
        </w:rPr>
      </w:pPr>
      <w:bookmarkStart w:id="15" w:name="_Hlk73467306"/>
      <w:r w:rsidRPr="001F278F">
        <w:t xml:space="preserve">Podrobné informace o tomto veterinárním léčivém přípravku jsou k dispozici v databázi přípravků Unie </w:t>
      </w:r>
      <w:r w:rsidRPr="001F278F">
        <w:rPr>
          <w:szCs w:val="22"/>
        </w:rPr>
        <w:t>(</w:t>
      </w:r>
      <w:hyperlink r:id="rId8" w:history="1">
        <w:r w:rsidRPr="001F278F">
          <w:rPr>
            <w:rStyle w:val="Hypertextovodkaz"/>
            <w:szCs w:val="22"/>
          </w:rPr>
          <w:t>https://medicines.health.europa.eu/veterinary</w:t>
        </w:r>
      </w:hyperlink>
      <w:r w:rsidRPr="001F278F">
        <w:rPr>
          <w:szCs w:val="22"/>
        </w:rPr>
        <w:t>)</w:t>
      </w:r>
      <w:r w:rsidRPr="001F278F">
        <w:rPr>
          <w:i/>
          <w:szCs w:val="22"/>
        </w:rPr>
        <w:t>.</w:t>
      </w:r>
    </w:p>
    <w:p w14:paraId="65C92305" w14:textId="3ED9BB4F" w:rsidR="003D4E36" w:rsidRPr="001F278F" w:rsidRDefault="003D4E36" w:rsidP="00C714CE">
      <w:pPr>
        <w:jc w:val="both"/>
        <w:rPr>
          <w:szCs w:val="22"/>
        </w:rPr>
      </w:pPr>
    </w:p>
    <w:p w14:paraId="41F388AF" w14:textId="5303331A" w:rsidR="003D4E36" w:rsidRPr="001F278F" w:rsidRDefault="003D4E36" w:rsidP="00C714CE">
      <w:pPr>
        <w:jc w:val="both"/>
        <w:rPr>
          <w:szCs w:val="22"/>
        </w:rPr>
      </w:pPr>
      <w:r w:rsidRPr="001F278F">
        <w:rPr>
          <w:szCs w:val="22"/>
        </w:rPr>
        <w:t>Podrobné informace o tomto veterinárním léčivém přípravku naleznete také v národní databázi (</w:t>
      </w:r>
      <w:hyperlink r:id="rId9" w:history="1">
        <w:r w:rsidRPr="001F278F">
          <w:rPr>
            <w:rStyle w:val="Hypertextovodkaz"/>
            <w:szCs w:val="22"/>
          </w:rPr>
          <w:t>https://www.uskvbl.cz</w:t>
        </w:r>
      </w:hyperlink>
      <w:r w:rsidRPr="001F278F">
        <w:rPr>
          <w:szCs w:val="22"/>
        </w:rPr>
        <w:t>).</w:t>
      </w:r>
    </w:p>
    <w:p w14:paraId="05B675AF" w14:textId="77777777" w:rsidR="003D4E36" w:rsidRPr="001F278F" w:rsidRDefault="003D4E36" w:rsidP="00C714CE">
      <w:pPr>
        <w:jc w:val="both"/>
        <w:rPr>
          <w:szCs w:val="22"/>
        </w:rPr>
      </w:pPr>
    </w:p>
    <w:p w14:paraId="79994A0D" w14:textId="77777777" w:rsidR="00C114FF" w:rsidRPr="001F278F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16" w:name="_GoBack"/>
      <w:bookmarkEnd w:id="15"/>
      <w:bookmarkEnd w:id="16"/>
    </w:p>
    <w:sectPr w:rsidR="00C114FF" w:rsidRPr="001F278F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D8BF0" w14:textId="77777777" w:rsidR="00BC08D3" w:rsidRDefault="00BC08D3">
      <w:pPr>
        <w:spacing w:line="240" w:lineRule="auto"/>
      </w:pPr>
      <w:r>
        <w:separator/>
      </w:r>
    </w:p>
  </w:endnote>
  <w:endnote w:type="continuationSeparator" w:id="0">
    <w:p w14:paraId="18EF9E84" w14:textId="77777777" w:rsidR="00BC08D3" w:rsidRDefault="00BC0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D421F" w14:textId="77777777" w:rsidR="002B23AD" w:rsidRPr="00E0068C" w:rsidRDefault="002B23A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1F278F">
      <w:rPr>
        <w:rFonts w:ascii="Times New Roman" w:hAnsi="Times New Roman"/>
        <w:noProof/>
      </w:rPr>
      <w:t>8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6C502" w14:textId="77777777" w:rsidR="002B23AD" w:rsidRPr="00E0068C" w:rsidRDefault="002B23A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782DC" w14:textId="77777777" w:rsidR="00BC08D3" w:rsidRDefault="00BC08D3">
      <w:pPr>
        <w:spacing w:line="240" w:lineRule="auto"/>
      </w:pPr>
      <w:r>
        <w:separator/>
      </w:r>
    </w:p>
  </w:footnote>
  <w:footnote w:type="continuationSeparator" w:id="0">
    <w:p w14:paraId="60EB5F7F" w14:textId="77777777" w:rsidR="00BC08D3" w:rsidRDefault="00BC08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EF27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6A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125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0B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26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CED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82B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80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90D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E62B91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E61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5EC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CA4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C3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7A4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EC3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83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CA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73250B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F04A7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BA89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196F3C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F94F10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134B5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4D4045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0845F9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A76CB1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8245C5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AF0D9B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2E251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0140F6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F96643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B3832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D72BB2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F3ED9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C12E02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8C6F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E4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725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B40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4F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02E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0B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0F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CB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BEC9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EC4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5A9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E0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CAD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E3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EB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E5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A28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D7AAC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5F833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0411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74D9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1CEA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2E9D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5854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D837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BAE2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4BC76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11A8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C6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AE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84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AB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85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0C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D4B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2D69DE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84D3E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DB81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2B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C3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4C76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FC2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64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45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8E2CB2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FFC9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902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83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4B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547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23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A11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2A0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A14768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2C4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07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C89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83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769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87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20F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92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5044A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ADE546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A9EFE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4C862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B84437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C64464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1C078F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0926E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20666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80B29C6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BC4D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242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4D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08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B4C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C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4E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E6B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5BF8BF8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2B8E5446" w:tentative="1">
      <w:start w:val="1"/>
      <w:numFmt w:val="lowerLetter"/>
      <w:lvlText w:val="%2."/>
      <w:lvlJc w:val="left"/>
      <w:pPr>
        <w:ind w:left="1440" w:hanging="360"/>
      </w:pPr>
    </w:lvl>
    <w:lvl w:ilvl="2" w:tplc="9C504022" w:tentative="1">
      <w:start w:val="1"/>
      <w:numFmt w:val="lowerRoman"/>
      <w:lvlText w:val="%3."/>
      <w:lvlJc w:val="right"/>
      <w:pPr>
        <w:ind w:left="2160" w:hanging="180"/>
      </w:pPr>
    </w:lvl>
    <w:lvl w:ilvl="3" w:tplc="BBDA4FD8" w:tentative="1">
      <w:start w:val="1"/>
      <w:numFmt w:val="decimal"/>
      <w:lvlText w:val="%4."/>
      <w:lvlJc w:val="left"/>
      <w:pPr>
        <w:ind w:left="2880" w:hanging="360"/>
      </w:pPr>
    </w:lvl>
    <w:lvl w:ilvl="4" w:tplc="A64C21D0" w:tentative="1">
      <w:start w:val="1"/>
      <w:numFmt w:val="lowerLetter"/>
      <w:lvlText w:val="%5."/>
      <w:lvlJc w:val="left"/>
      <w:pPr>
        <w:ind w:left="3600" w:hanging="360"/>
      </w:pPr>
    </w:lvl>
    <w:lvl w:ilvl="5" w:tplc="8DA8E546" w:tentative="1">
      <w:start w:val="1"/>
      <w:numFmt w:val="lowerRoman"/>
      <w:lvlText w:val="%6."/>
      <w:lvlJc w:val="right"/>
      <w:pPr>
        <w:ind w:left="4320" w:hanging="180"/>
      </w:pPr>
    </w:lvl>
    <w:lvl w:ilvl="6" w:tplc="72E2CC40" w:tentative="1">
      <w:start w:val="1"/>
      <w:numFmt w:val="decimal"/>
      <w:lvlText w:val="%7."/>
      <w:lvlJc w:val="left"/>
      <w:pPr>
        <w:ind w:left="5040" w:hanging="360"/>
      </w:pPr>
    </w:lvl>
    <w:lvl w:ilvl="7" w:tplc="35D0FEAE" w:tentative="1">
      <w:start w:val="1"/>
      <w:numFmt w:val="lowerLetter"/>
      <w:lvlText w:val="%8."/>
      <w:lvlJc w:val="left"/>
      <w:pPr>
        <w:ind w:left="5760" w:hanging="360"/>
      </w:pPr>
    </w:lvl>
    <w:lvl w:ilvl="8" w:tplc="1D5EF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0D4A0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4E5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E6D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88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808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82C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C4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25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F00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95D3C"/>
    <w:multiLevelType w:val="hybridMultilevel"/>
    <w:tmpl w:val="EB1A04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09D0E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44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65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F47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E7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D4E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426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2B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6A4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CB5C33D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060ED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488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FA1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A6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9EF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88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0C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20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C70EDA94">
      <w:start w:val="1"/>
      <w:numFmt w:val="decimal"/>
      <w:lvlText w:val="%1."/>
      <w:lvlJc w:val="left"/>
      <w:pPr>
        <w:ind w:left="720" w:hanging="360"/>
      </w:pPr>
    </w:lvl>
    <w:lvl w:ilvl="1" w:tplc="DAF22B04" w:tentative="1">
      <w:start w:val="1"/>
      <w:numFmt w:val="lowerLetter"/>
      <w:lvlText w:val="%2."/>
      <w:lvlJc w:val="left"/>
      <w:pPr>
        <w:ind w:left="1440" w:hanging="360"/>
      </w:pPr>
    </w:lvl>
    <w:lvl w:ilvl="2" w:tplc="8BBAEEF6" w:tentative="1">
      <w:start w:val="1"/>
      <w:numFmt w:val="lowerRoman"/>
      <w:lvlText w:val="%3."/>
      <w:lvlJc w:val="right"/>
      <w:pPr>
        <w:ind w:left="2160" w:hanging="180"/>
      </w:pPr>
    </w:lvl>
    <w:lvl w:ilvl="3" w:tplc="E6B088C2" w:tentative="1">
      <w:start w:val="1"/>
      <w:numFmt w:val="decimal"/>
      <w:lvlText w:val="%4."/>
      <w:lvlJc w:val="left"/>
      <w:pPr>
        <w:ind w:left="2880" w:hanging="360"/>
      </w:pPr>
    </w:lvl>
    <w:lvl w:ilvl="4" w:tplc="FEEC2BDA" w:tentative="1">
      <w:start w:val="1"/>
      <w:numFmt w:val="lowerLetter"/>
      <w:lvlText w:val="%5."/>
      <w:lvlJc w:val="left"/>
      <w:pPr>
        <w:ind w:left="3600" w:hanging="360"/>
      </w:pPr>
    </w:lvl>
    <w:lvl w:ilvl="5" w:tplc="B8D0BD6E" w:tentative="1">
      <w:start w:val="1"/>
      <w:numFmt w:val="lowerRoman"/>
      <w:lvlText w:val="%6."/>
      <w:lvlJc w:val="right"/>
      <w:pPr>
        <w:ind w:left="4320" w:hanging="180"/>
      </w:pPr>
    </w:lvl>
    <w:lvl w:ilvl="6" w:tplc="985215B2" w:tentative="1">
      <w:start w:val="1"/>
      <w:numFmt w:val="decimal"/>
      <w:lvlText w:val="%7."/>
      <w:lvlJc w:val="left"/>
      <w:pPr>
        <w:ind w:left="5040" w:hanging="360"/>
      </w:pPr>
    </w:lvl>
    <w:lvl w:ilvl="7" w:tplc="BB403FD4" w:tentative="1">
      <w:start w:val="1"/>
      <w:numFmt w:val="lowerLetter"/>
      <w:lvlText w:val="%8."/>
      <w:lvlJc w:val="left"/>
      <w:pPr>
        <w:ind w:left="5760" w:hanging="360"/>
      </w:pPr>
    </w:lvl>
    <w:lvl w:ilvl="8" w:tplc="354C2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DD7EAED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C30CA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503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EB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06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245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66B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88C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04F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35FB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7AC5"/>
    <w:rsid w:val="0007279B"/>
    <w:rsid w:val="000777B5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527B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03"/>
    <w:rsid w:val="001078D1"/>
    <w:rsid w:val="0011090D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7634A"/>
    <w:rsid w:val="001803D2"/>
    <w:rsid w:val="00181BE9"/>
    <w:rsid w:val="0018228B"/>
    <w:rsid w:val="00185B50"/>
    <w:rsid w:val="0018625C"/>
    <w:rsid w:val="0018657D"/>
    <w:rsid w:val="00187A5D"/>
    <w:rsid w:val="00187DE7"/>
    <w:rsid w:val="00187E62"/>
    <w:rsid w:val="00192045"/>
    <w:rsid w:val="001927BA"/>
    <w:rsid w:val="00192D98"/>
    <w:rsid w:val="00193B14"/>
    <w:rsid w:val="00193E72"/>
    <w:rsid w:val="00195267"/>
    <w:rsid w:val="0019600B"/>
    <w:rsid w:val="0019686E"/>
    <w:rsid w:val="001A0809"/>
    <w:rsid w:val="001A0E2C"/>
    <w:rsid w:val="001A1238"/>
    <w:rsid w:val="001A28C9"/>
    <w:rsid w:val="001A34BC"/>
    <w:rsid w:val="001A621E"/>
    <w:rsid w:val="001A6E9C"/>
    <w:rsid w:val="001B1C77"/>
    <w:rsid w:val="001B26EB"/>
    <w:rsid w:val="001B6F4A"/>
    <w:rsid w:val="001B7B38"/>
    <w:rsid w:val="001C5288"/>
    <w:rsid w:val="001C5B03"/>
    <w:rsid w:val="001D0A13"/>
    <w:rsid w:val="001D4CE4"/>
    <w:rsid w:val="001D6052"/>
    <w:rsid w:val="001D6D96"/>
    <w:rsid w:val="001E3CBC"/>
    <w:rsid w:val="001E5621"/>
    <w:rsid w:val="001F1C7E"/>
    <w:rsid w:val="001F278F"/>
    <w:rsid w:val="001F3239"/>
    <w:rsid w:val="001F3EF9"/>
    <w:rsid w:val="001F4491"/>
    <w:rsid w:val="001F618F"/>
    <w:rsid w:val="001F627D"/>
    <w:rsid w:val="001F6622"/>
    <w:rsid w:val="001F6F38"/>
    <w:rsid w:val="00200EFE"/>
    <w:rsid w:val="0020126C"/>
    <w:rsid w:val="00202A85"/>
    <w:rsid w:val="00202EA3"/>
    <w:rsid w:val="00206BF1"/>
    <w:rsid w:val="002100FC"/>
    <w:rsid w:val="00213890"/>
    <w:rsid w:val="00214E52"/>
    <w:rsid w:val="002207C0"/>
    <w:rsid w:val="0022380D"/>
    <w:rsid w:val="00224B93"/>
    <w:rsid w:val="00226630"/>
    <w:rsid w:val="00231FA8"/>
    <w:rsid w:val="0023676E"/>
    <w:rsid w:val="002414B6"/>
    <w:rsid w:val="002422EB"/>
    <w:rsid w:val="00242397"/>
    <w:rsid w:val="002446DC"/>
    <w:rsid w:val="0024540E"/>
    <w:rsid w:val="00247A48"/>
    <w:rsid w:val="00250DD1"/>
    <w:rsid w:val="00251183"/>
    <w:rsid w:val="00251689"/>
    <w:rsid w:val="0025267C"/>
    <w:rsid w:val="00253B6B"/>
    <w:rsid w:val="00254EC1"/>
    <w:rsid w:val="00256A03"/>
    <w:rsid w:val="0025748D"/>
    <w:rsid w:val="00265656"/>
    <w:rsid w:val="00265E77"/>
    <w:rsid w:val="00266155"/>
    <w:rsid w:val="002716CF"/>
    <w:rsid w:val="0027270B"/>
    <w:rsid w:val="00272B36"/>
    <w:rsid w:val="00274D17"/>
    <w:rsid w:val="00282BF0"/>
    <w:rsid w:val="00282E7B"/>
    <w:rsid w:val="002838C8"/>
    <w:rsid w:val="002900E9"/>
    <w:rsid w:val="00290805"/>
    <w:rsid w:val="00290C2A"/>
    <w:rsid w:val="002931DD"/>
    <w:rsid w:val="002937D5"/>
    <w:rsid w:val="00295140"/>
    <w:rsid w:val="002A0E7C"/>
    <w:rsid w:val="002A0EED"/>
    <w:rsid w:val="002A21ED"/>
    <w:rsid w:val="002A3F88"/>
    <w:rsid w:val="002A710D"/>
    <w:rsid w:val="002B04B2"/>
    <w:rsid w:val="002B0F11"/>
    <w:rsid w:val="002B23AD"/>
    <w:rsid w:val="002B2E17"/>
    <w:rsid w:val="002B6560"/>
    <w:rsid w:val="002B6599"/>
    <w:rsid w:val="002C1F27"/>
    <w:rsid w:val="002C55FF"/>
    <w:rsid w:val="002C592B"/>
    <w:rsid w:val="002D300D"/>
    <w:rsid w:val="002D52B9"/>
    <w:rsid w:val="002D5816"/>
    <w:rsid w:val="002E0CD4"/>
    <w:rsid w:val="002E3A90"/>
    <w:rsid w:val="002E46CC"/>
    <w:rsid w:val="002E4F48"/>
    <w:rsid w:val="002E62CB"/>
    <w:rsid w:val="002E6DF1"/>
    <w:rsid w:val="002E6ED9"/>
    <w:rsid w:val="002F0957"/>
    <w:rsid w:val="002F1AC5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579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568EF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9C8"/>
    <w:rsid w:val="003B5A95"/>
    <w:rsid w:val="003B5CD1"/>
    <w:rsid w:val="003C298E"/>
    <w:rsid w:val="003C33FF"/>
    <w:rsid w:val="003C343F"/>
    <w:rsid w:val="003C3E0E"/>
    <w:rsid w:val="003C64A5"/>
    <w:rsid w:val="003C7C67"/>
    <w:rsid w:val="003D03CC"/>
    <w:rsid w:val="003D378C"/>
    <w:rsid w:val="003D3893"/>
    <w:rsid w:val="003D392A"/>
    <w:rsid w:val="003D4BB7"/>
    <w:rsid w:val="003D4E36"/>
    <w:rsid w:val="003D6CE6"/>
    <w:rsid w:val="003E0116"/>
    <w:rsid w:val="003E10EE"/>
    <w:rsid w:val="003E26C3"/>
    <w:rsid w:val="003E3BDC"/>
    <w:rsid w:val="003E6225"/>
    <w:rsid w:val="003F0BC8"/>
    <w:rsid w:val="003F0D6C"/>
    <w:rsid w:val="003F0F26"/>
    <w:rsid w:val="003F12D9"/>
    <w:rsid w:val="003F1B4C"/>
    <w:rsid w:val="003F3CE6"/>
    <w:rsid w:val="003F5C56"/>
    <w:rsid w:val="003F677F"/>
    <w:rsid w:val="003F767B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91B"/>
    <w:rsid w:val="00432DA8"/>
    <w:rsid w:val="0043320A"/>
    <w:rsid w:val="004332E3"/>
    <w:rsid w:val="0043586F"/>
    <w:rsid w:val="00436230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1E4C"/>
    <w:rsid w:val="004620A4"/>
    <w:rsid w:val="00474C50"/>
    <w:rsid w:val="00476469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2562"/>
    <w:rsid w:val="004A2AFA"/>
    <w:rsid w:val="004A61E1"/>
    <w:rsid w:val="004A61F1"/>
    <w:rsid w:val="004A65A8"/>
    <w:rsid w:val="004A6AF2"/>
    <w:rsid w:val="004B1A75"/>
    <w:rsid w:val="004B2344"/>
    <w:rsid w:val="004B4BCD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514A"/>
    <w:rsid w:val="004E5DA9"/>
    <w:rsid w:val="004E623E"/>
    <w:rsid w:val="004E6446"/>
    <w:rsid w:val="004E7092"/>
    <w:rsid w:val="004E7ECE"/>
    <w:rsid w:val="004F23EC"/>
    <w:rsid w:val="004F4DB1"/>
    <w:rsid w:val="004F6F64"/>
    <w:rsid w:val="005004EC"/>
    <w:rsid w:val="00506AAE"/>
    <w:rsid w:val="00517599"/>
    <w:rsid w:val="00517756"/>
    <w:rsid w:val="005202C6"/>
    <w:rsid w:val="00523C53"/>
    <w:rsid w:val="005272F4"/>
    <w:rsid w:val="00527B8F"/>
    <w:rsid w:val="00536031"/>
    <w:rsid w:val="0054134B"/>
    <w:rsid w:val="00542012"/>
    <w:rsid w:val="005428BB"/>
    <w:rsid w:val="00543DF5"/>
    <w:rsid w:val="00545A61"/>
    <w:rsid w:val="0055260D"/>
    <w:rsid w:val="005538A1"/>
    <w:rsid w:val="00555422"/>
    <w:rsid w:val="00555810"/>
    <w:rsid w:val="00556807"/>
    <w:rsid w:val="00560998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86D92"/>
    <w:rsid w:val="005A4CBE"/>
    <w:rsid w:val="005B04A8"/>
    <w:rsid w:val="005B1FD0"/>
    <w:rsid w:val="005B28AD"/>
    <w:rsid w:val="005B328D"/>
    <w:rsid w:val="005B3503"/>
    <w:rsid w:val="005B3EE7"/>
    <w:rsid w:val="005B4D2E"/>
    <w:rsid w:val="005B4DCD"/>
    <w:rsid w:val="005B4FAD"/>
    <w:rsid w:val="005B641E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606E"/>
    <w:rsid w:val="005F6D03"/>
    <w:rsid w:val="00602D3B"/>
    <w:rsid w:val="0060326F"/>
    <w:rsid w:val="00603419"/>
    <w:rsid w:val="00604DE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627B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96F5B"/>
    <w:rsid w:val="006A0D03"/>
    <w:rsid w:val="006A41E9"/>
    <w:rsid w:val="006B12CB"/>
    <w:rsid w:val="006B2030"/>
    <w:rsid w:val="006B5916"/>
    <w:rsid w:val="006B788C"/>
    <w:rsid w:val="006C1EE5"/>
    <w:rsid w:val="006C4775"/>
    <w:rsid w:val="006C4F4A"/>
    <w:rsid w:val="006C5E80"/>
    <w:rsid w:val="006C7CEE"/>
    <w:rsid w:val="006D075E"/>
    <w:rsid w:val="006D09DC"/>
    <w:rsid w:val="006D0F36"/>
    <w:rsid w:val="006D3509"/>
    <w:rsid w:val="006D7C6E"/>
    <w:rsid w:val="006E15A2"/>
    <w:rsid w:val="006E2F95"/>
    <w:rsid w:val="006F1048"/>
    <w:rsid w:val="006F148B"/>
    <w:rsid w:val="006F3F8D"/>
    <w:rsid w:val="00705EAF"/>
    <w:rsid w:val="0070773E"/>
    <w:rsid w:val="007101CC"/>
    <w:rsid w:val="00715C55"/>
    <w:rsid w:val="00724E3B"/>
    <w:rsid w:val="00725EEA"/>
    <w:rsid w:val="007276B6"/>
    <w:rsid w:val="007305A8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196D"/>
    <w:rsid w:val="007A286D"/>
    <w:rsid w:val="007A314D"/>
    <w:rsid w:val="007A38DF"/>
    <w:rsid w:val="007B00E5"/>
    <w:rsid w:val="007B0B4C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5734"/>
    <w:rsid w:val="007F1433"/>
    <w:rsid w:val="007F1491"/>
    <w:rsid w:val="007F16DD"/>
    <w:rsid w:val="007F2F03"/>
    <w:rsid w:val="007F42CE"/>
    <w:rsid w:val="00800FE0"/>
    <w:rsid w:val="0080514E"/>
    <w:rsid w:val="008066AD"/>
    <w:rsid w:val="00807995"/>
    <w:rsid w:val="00812CD8"/>
    <w:rsid w:val="008145D9"/>
    <w:rsid w:val="00814AF1"/>
    <w:rsid w:val="0081517F"/>
    <w:rsid w:val="00815370"/>
    <w:rsid w:val="008208CD"/>
    <w:rsid w:val="0082153D"/>
    <w:rsid w:val="008255AA"/>
    <w:rsid w:val="00830FF3"/>
    <w:rsid w:val="008334BF"/>
    <w:rsid w:val="00836B8C"/>
    <w:rsid w:val="00840062"/>
    <w:rsid w:val="008410C5"/>
    <w:rsid w:val="00846C08"/>
    <w:rsid w:val="00846C3B"/>
    <w:rsid w:val="00850794"/>
    <w:rsid w:val="00852FF2"/>
    <w:rsid w:val="008530E7"/>
    <w:rsid w:val="00856BDB"/>
    <w:rsid w:val="00857675"/>
    <w:rsid w:val="00861F86"/>
    <w:rsid w:val="00865527"/>
    <w:rsid w:val="00867C0D"/>
    <w:rsid w:val="008702E6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57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272C"/>
    <w:rsid w:val="008D4C28"/>
    <w:rsid w:val="008D577B"/>
    <w:rsid w:val="008D7A98"/>
    <w:rsid w:val="008E17C4"/>
    <w:rsid w:val="008E435C"/>
    <w:rsid w:val="008E45C4"/>
    <w:rsid w:val="008E64B1"/>
    <w:rsid w:val="008E64FA"/>
    <w:rsid w:val="008E74ED"/>
    <w:rsid w:val="008E7ED6"/>
    <w:rsid w:val="008E7FCF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2F5"/>
    <w:rsid w:val="00933D18"/>
    <w:rsid w:val="00942221"/>
    <w:rsid w:val="009444C0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7782C"/>
    <w:rsid w:val="009811C5"/>
    <w:rsid w:val="009821C4"/>
    <w:rsid w:val="00983349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0C5D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27129"/>
    <w:rsid w:val="00A34FAB"/>
    <w:rsid w:val="00A416E0"/>
    <w:rsid w:val="00A42C43"/>
    <w:rsid w:val="00A4313D"/>
    <w:rsid w:val="00A50120"/>
    <w:rsid w:val="00A60351"/>
    <w:rsid w:val="00A60BA7"/>
    <w:rsid w:val="00A61C6D"/>
    <w:rsid w:val="00A62BF3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761B"/>
    <w:rsid w:val="00A9226B"/>
    <w:rsid w:val="00A9575C"/>
    <w:rsid w:val="00A95B56"/>
    <w:rsid w:val="00A95E81"/>
    <w:rsid w:val="00A964C9"/>
    <w:rsid w:val="00A969AF"/>
    <w:rsid w:val="00AB1A2E"/>
    <w:rsid w:val="00AB328A"/>
    <w:rsid w:val="00AB4918"/>
    <w:rsid w:val="00AB4BC8"/>
    <w:rsid w:val="00AB6BA7"/>
    <w:rsid w:val="00AB7BE8"/>
    <w:rsid w:val="00AC4D53"/>
    <w:rsid w:val="00AC765E"/>
    <w:rsid w:val="00AC7A56"/>
    <w:rsid w:val="00AD0710"/>
    <w:rsid w:val="00AD4DB9"/>
    <w:rsid w:val="00AD63C0"/>
    <w:rsid w:val="00AE1049"/>
    <w:rsid w:val="00AE2043"/>
    <w:rsid w:val="00AE35B2"/>
    <w:rsid w:val="00AE6AA0"/>
    <w:rsid w:val="00AF0352"/>
    <w:rsid w:val="00AF406C"/>
    <w:rsid w:val="00AF45ED"/>
    <w:rsid w:val="00B00CA4"/>
    <w:rsid w:val="00B02195"/>
    <w:rsid w:val="00B03704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56BA"/>
    <w:rsid w:val="00B36E65"/>
    <w:rsid w:val="00B41D57"/>
    <w:rsid w:val="00B41F47"/>
    <w:rsid w:val="00B44468"/>
    <w:rsid w:val="00B46900"/>
    <w:rsid w:val="00B51D4F"/>
    <w:rsid w:val="00B60AC9"/>
    <w:rsid w:val="00B63A06"/>
    <w:rsid w:val="00B660D6"/>
    <w:rsid w:val="00B67323"/>
    <w:rsid w:val="00B706B0"/>
    <w:rsid w:val="00B71155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453B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8D3"/>
    <w:rsid w:val="00BC0EFB"/>
    <w:rsid w:val="00BC2E39"/>
    <w:rsid w:val="00BD2364"/>
    <w:rsid w:val="00BD28E3"/>
    <w:rsid w:val="00BE117E"/>
    <w:rsid w:val="00BE3261"/>
    <w:rsid w:val="00BF00EF"/>
    <w:rsid w:val="00BF1ED3"/>
    <w:rsid w:val="00BF58FC"/>
    <w:rsid w:val="00C01F77"/>
    <w:rsid w:val="00C01FFC"/>
    <w:rsid w:val="00C05321"/>
    <w:rsid w:val="00C06AE4"/>
    <w:rsid w:val="00C07CC9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5774"/>
    <w:rsid w:val="00C55A26"/>
    <w:rsid w:val="00C55A92"/>
    <w:rsid w:val="00C56F31"/>
    <w:rsid w:val="00C57A81"/>
    <w:rsid w:val="00C60193"/>
    <w:rsid w:val="00C61509"/>
    <w:rsid w:val="00C61C5D"/>
    <w:rsid w:val="00C634D4"/>
    <w:rsid w:val="00C63AA5"/>
    <w:rsid w:val="00C65071"/>
    <w:rsid w:val="00C65FCC"/>
    <w:rsid w:val="00C6727C"/>
    <w:rsid w:val="00C6744C"/>
    <w:rsid w:val="00C714CE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54A6"/>
    <w:rsid w:val="00C90EDA"/>
    <w:rsid w:val="00C91223"/>
    <w:rsid w:val="00C9132E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3A73"/>
    <w:rsid w:val="00CF069C"/>
    <w:rsid w:val="00CF0DFF"/>
    <w:rsid w:val="00D028A9"/>
    <w:rsid w:val="00D02E70"/>
    <w:rsid w:val="00D0359D"/>
    <w:rsid w:val="00D04DED"/>
    <w:rsid w:val="00D1089A"/>
    <w:rsid w:val="00D116BD"/>
    <w:rsid w:val="00D13D01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086B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B6395"/>
    <w:rsid w:val="00DC2946"/>
    <w:rsid w:val="00DC4340"/>
    <w:rsid w:val="00DC550F"/>
    <w:rsid w:val="00DC5946"/>
    <w:rsid w:val="00DC64FD"/>
    <w:rsid w:val="00DD38E1"/>
    <w:rsid w:val="00DD53C3"/>
    <w:rsid w:val="00DD669D"/>
    <w:rsid w:val="00DE127F"/>
    <w:rsid w:val="00DE3AA6"/>
    <w:rsid w:val="00DE424A"/>
    <w:rsid w:val="00DE4419"/>
    <w:rsid w:val="00DE67C4"/>
    <w:rsid w:val="00DF0379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06A54"/>
    <w:rsid w:val="00E124D3"/>
    <w:rsid w:val="00E1267F"/>
    <w:rsid w:val="00E14C47"/>
    <w:rsid w:val="00E22698"/>
    <w:rsid w:val="00E25B7C"/>
    <w:rsid w:val="00E3076B"/>
    <w:rsid w:val="00E30A1A"/>
    <w:rsid w:val="00E33224"/>
    <w:rsid w:val="00E3725B"/>
    <w:rsid w:val="00E434D1"/>
    <w:rsid w:val="00E44794"/>
    <w:rsid w:val="00E458A4"/>
    <w:rsid w:val="00E56CBB"/>
    <w:rsid w:val="00E579A6"/>
    <w:rsid w:val="00E61950"/>
    <w:rsid w:val="00E61E51"/>
    <w:rsid w:val="00E6521C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6DBE"/>
    <w:rsid w:val="00E82496"/>
    <w:rsid w:val="00E834CD"/>
    <w:rsid w:val="00E846DC"/>
    <w:rsid w:val="00E84E9D"/>
    <w:rsid w:val="00E86CEE"/>
    <w:rsid w:val="00E935AF"/>
    <w:rsid w:val="00EA7151"/>
    <w:rsid w:val="00EB0E20"/>
    <w:rsid w:val="00EB1682"/>
    <w:rsid w:val="00EB1A80"/>
    <w:rsid w:val="00EB2BA4"/>
    <w:rsid w:val="00EB457B"/>
    <w:rsid w:val="00EB494A"/>
    <w:rsid w:val="00EC27E1"/>
    <w:rsid w:val="00EC3E4B"/>
    <w:rsid w:val="00EC47C4"/>
    <w:rsid w:val="00EC4F3A"/>
    <w:rsid w:val="00EC5045"/>
    <w:rsid w:val="00EC5E74"/>
    <w:rsid w:val="00EC7D84"/>
    <w:rsid w:val="00ED009A"/>
    <w:rsid w:val="00ED594D"/>
    <w:rsid w:val="00EE36E1"/>
    <w:rsid w:val="00EE6228"/>
    <w:rsid w:val="00EE65C1"/>
    <w:rsid w:val="00EE7864"/>
    <w:rsid w:val="00EE7AC7"/>
    <w:rsid w:val="00EE7B3F"/>
    <w:rsid w:val="00EF2247"/>
    <w:rsid w:val="00EF3A8A"/>
    <w:rsid w:val="00F0054D"/>
    <w:rsid w:val="00F02467"/>
    <w:rsid w:val="00F03BFB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397"/>
    <w:rsid w:val="00F66F00"/>
    <w:rsid w:val="00F67A2D"/>
    <w:rsid w:val="00F70A1B"/>
    <w:rsid w:val="00F71A98"/>
    <w:rsid w:val="00F72FDF"/>
    <w:rsid w:val="00F75960"/>
    <w:rsid w:val="00F801AF"/>
    <w:rsid w:val="00F8189E"/>
    <w:rsid w:val="00F82526"/>
    <w:rsid w:val="00F84672"/>
    <w:rsid w:val="00F84802"/>
    <w:rsid w:val="00F84AED"/>
    <w:rsid w:val="00F94330"/>
    <w:rsid w:val="00F95A8C"/>
    <w:rsid w:val="00FA06FD"/>
    <w:rsid w:val="00FA261B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573D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rmlnweb">
    <w:name w:val="Normal (Web)"/>
    <w:basedOn w:val="Normln"/>
    <w:uiPriority w:val="99"/>
    <w:semiHidden/>
    <w:unhideWhenUsed/>
    <w:rsid w:val="0017634A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rsid w:val="003D4E36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06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A9403-8D5A-40A9-88D0-166144C1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2503</Words>
  <Characters>14770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17239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6</cp:revision>
  <cp:lastPrinted>2023-09-25T15:13:00Z</cp:lastPrinted>
  <dcterms:created xsi:type="dcterms:W3CDTF">2023-09-21T09:29:00Z</dcterms:created>
  <dcterms:modified xsi:type="dcterms:W3CDTF">2023-09-25T15:13:00Z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