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ppt" ContentType="application/vnd.ms-powerpoi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BAC" w:rsidRPr="000D61C4" w:rsidRDefault="000A4FAD" w:rsidP="00F113B3">
      <w:pPr>
        <w:pStyle w:val="Logo1"/>
        <w:rPr>
          <w:lang w:val="cs-CZ"/>
        </w:rPr>
      </w:pPr>
      <w:r w:rsidRPr="000A4FAD">
        <w:rPr>
          <w:noProof/>
          <w:lang w:val="cs-CZ" w:eastAsia="cs-CZ"/>
        </w:rPr>
        <w:drawing>
          <wp:anchor distT="0" distB="0" distL="114300" distR="114300" simplePos="0" relativeHeight="251659264" behindDoc="1" locked="0" layoutInCell="1" allowOverlap="1" wp14:anchorId="643A65A9" wp14:editId="2F5AE9B3">
            <wp:simplePos x="0" y="0"/>
            <wp:positionH relativeFrom="column">
              <wp:posOffset>-554990</wp:posOffset>
            </wp:positionH>
            <wp:positionV relativeFrom="paragraph">
              <wp:posOffset>-200660</wp:posOffset>
            </wp:positionV>
            <wp:extent cx="7145655" cy="971994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ulka_navod_3_new_202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45655" cy="97199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p w:rsidR="007E5BAC" w:rsidRPr="000A4FAD" w:rsidRDefault="007E5BAC" w:rsidP="000A4FAD">
      <w:pPr>
        <w:pStyle w:val="NvodproP"/>
        <w:jc w:val="center"/>
      </w:pPr>
      <w:r w:rsidRPr="000A4FAD">
        <w:t>Návod pro použití</w:t>
      </w:r>
    </w:p>
    <w:p w:rsidR="007E5BAC" w:rsidRPr="000D61C4" w:rsidRDefault="007E255B" w:rsidP="00F113B3">
      <w:pPr>
        <w:pStyle w:val="Nzev"/>
        <w:rPr>
          <w:lang w:val="cs-CZ"/>
        </w:rPr>
      </w:pPr>
      <w:r w:rsidRPr="000D61C4">
        <w:rPr>
          <w:lang w:val="cs-CZ"/>
        </w:rPr>
        <w:fldChar w:fldCharType="begin"/>
      </w:r>
      <w:r w:rsidRPr="000D61C4">
        <w:rPr>
          <w:lang w:val="cs-CZ"/>
        </w:rPr>
        <w:instrText xml:space="preserve"> DOCPROPERTY  Title  \* MERGEFORMAT </w:instrText>
      </w:r>
      <w:r w:rsidRPr="000D61C4">
        <w:rPr>
          <w:lang w:val="cs-CZ"/>
        </w:rPr>
        <w:fldChar w:fldCharType="separate"/>
      </w:r>
      <w:r w:rsidR="007E5BAC" w:rsidRPr="000D61C4">
        <w:rPr>
          <w:lang w:val="cs-CZ"/>
        </w:rPr>
        <w:t xml:space="preserve">BVD-MD </w:t>
      </w:r>
      <w:proofErr w:type="spellStart"/>
      <w:r w:rsidR="007E5BAC" w:rsidRPr="000D61C4">
        <w:rPr>
          <w:lang w:val="cs-CZ"/>
        </w:rPr>
        <w:t>IgG</w:t>
      </w:r>
      <w:proofErr w:type="spellEnd"/>
      <w:r w:rsidR="007E5BAC" w:rsidRPr="000D61C4">
        <w:rPr>
          <w:lang w:val="cs-CZ"/>
        </w:rPr>
        <w:t xml:space="preserve"> ELISA</w:t>
      </w:r>
      <w:r w:rsidRPr="000D61C4">
        <w:rPr>
          <w:lang w:val="cs-CZ"/>
        </w:rPr>
        <w:fldChar w:fldCharType="end"/>
      </w:r>
    </w:p>
    <w:p w:rsidR="007E5BAC" w:rsidRPr="000D61C4" w:rsidRDefault="00627DB0" w:rsidP="00F113B3">
      <w:pPr>
        <w:pStyle w:val="Katalog"/>
        <w:tabs>
          <w:tab w:val="center" w:pos="5528"/>
        </w:tabs>
      </w:pPr>
      <w:fldSimple w:instr=" DOCPROPERTY  Subject  \* MERGEFORMAT ">
        <w:r w:rsidR="007E5BAC" w:rsidRPr="000D61C4">
          <w:t>BVD480</w:t>
        </w:r>
      </w:fldSimple>
      <w:r w:rsidR="007E5BAC" w:rsidRPr="000D61C4">
        <w:tab/>
      </w:r>
    </w:p>
    <w:p w:rsidR="007E5BAC" w:rsidRPr="000D61C4" w:rsidRDefault="007E5BAC" w:rsidP="00F113B3">
      <w:pPr>
        <w:overflowPunct w:val="0"/>
        <w:autoSpaceDE w:val="0"/>
        <w:autoSpaceDN w:val="0"/>
        <w:adjustRightInd w:val="0"/>
        <w:spacing w:before="360" w:after="240"/>
        <w:textAlignment w:val="baseline"/>
        <w:rPr>
          <w:rFonts w:asciiTheme="minorHAnsi" w:eastAsia="Times New Roman" w:hAnsiTheme="minorHAnsi"/>
          <w:b/>
          <w:bCs/>
          <w:sz w:val="32"/>
          <w:szCs w:val="32"/>
          <w:lang w:val="cs-CZ" w:eastAsia="cs-CZ"/>
        </w:rPr>
      </w:pPr>
    </w:p>
    <w:p w:rsidR="007E5BAC" w:rsidRPr="000D61C4" w:rsidRDefault="007E5BAC" w:rsidP="00F113B3">
      <w:pPr>
        <w:tabs>
          <w:tab w:val="left" w:pos="1134"/>
        </w:tabs>
        <w:overflowPunct w:val="0"/>
        <w:autoSpaceDE w:val="0"/>
        <w:autoSpaceDN w:val="0"/>
        <w:adjustRightInd w:val="0"/>
        <w:textAlignment w:val="baseline"/>
        <w:rPr>
          <w:rFonts w:asciiTheme="minorHAnsi" w:eastAsia="Times New Roman" w:hAnsiTheme="minorHAnsi"/>
          <w:b/>
          <w:bCs/>
          <w:sz w:val="40"/>
          <w:szCs w:val="40"/>
          <w:lang w:val="cs-CZ" w:eastAsia="cs-CZ"/>
        </w:rPr>
      </w:pPr>
      <w:r w:rsidRPr="000D61C4">
        <w:rPr>
          <w:rFonts w:asciiTheme="minorHAnsi" w:eastAsia="Times New Roman" w:hAnsiTheme="minorHAnsi"/>
          <w:b/>
          <w:bCs/>
          <w:sz w:val="36"/>
          <w:szCs w:val="20"/>
          <w:lang w:val="cs-CZ" w:eastAsia="cs-CZ"/>
        </w:rPr>
        <w:tab/>
      </w:r>
      <w:r w:rsidR="007E255B" w:rsidRPr="000D61C4">
        <w:rPr>
          <w:rFonts w:asciiTheme="minorHAnsi" w:eastAsia="Times New Roman" w:hAnsiTheme="minorHAnsi"/>
          <w:b/>
          <w:bCs/>
          <w:sz w:val="40"/>
          <w:szCs w:val="40"/>
          <w:lang w:val="cs-CZ" w:eastAsia="cs-CZ"/>
        </w:rPr>
        <w:t>480</w:t>
      </w:r>
    </w:p>
    <w:p w:rsidR="007E5BAC" w:rsidRPr="000D61C4" w:rsidRDefault="007E5BAC" w:rsidP="000A4FAD">
      <w:pPr>
        <w:pStyle w:val="Soupravapro"/>
      </w:pPr>
    </w:p>
    <w:p w:rsidR="007E5BAC" w:rsidRPr="000D61C4" w:rsidRDefault="007E5BAC" w:rsidP="000A4FAD">
      <w:pPr>
        <w:pStyle w:val="Soupravapro"/>
      </w:pPr>
      <w:r w:rsidRPr="000D61C4">
        <w:t>Souprava pro profesionální použití</w:t>
      </w:r>
    </w:p>
    <w:p w:rsidR="007E5BAC" w:rsidRPr="000D61C4" w:rsidRDefault="007E5BAC" w:rsidP="00F113B3">
      <w:pPr>
        <w:pStyle w:val="Nadpisobsahu"/>
        <w:rPr>
          <w:lang w:val="cs-CZ"/>
        </w:rPr>
      </w:pPr>
      <w:r w:rsidRPr="000D61C4">
        <w:rPr>
          <w:lang w:val="cs-CZ"/>
        </w:rPr>
        <w:br w:type="page"/>
      </w:r>
      <w:r w:rsidRPr="000D61C4">
        <w:rPr>
          <w:lang w:val="cs-CZ"/>
        </w:rPr>
        <w:lastRenderedPageBreak/>
        <w:t>Obsah</w:t>
      </w:r>
    </w:p>
    <w:p w:rsidR="000D61C4" w:rsidRDefault="007E5BAC">
      <w:pPr>
        <w:pStyle w:val="Obsah1"/>
        <w:rPr>
          <w:rFonts w:asciiTheme="minorHAnsi" w:eastAsiaTheme="minorEastAsia" w:hAnsiTheme="minorHAnsi" w:cstheme="minorBidi"/>
          <w:b w:val="0"/>
          <w:sz w:val="22"/>
          <w:lang w:val="cs-CZ" w:eastAsia="cs-CZ"/>
        </w:rPr>
      </w:pPr>
      <w:r w:rsidRPr="000D61C4">
        <w:rPr>
          <w:b w:val="0"/>
          <w:noProof w:val="0"/>
          <w:lang w:val="cs-CZ"/>
        </w:rPr>
        <w:fldChar w:fldCharType="begin"/>
      </w:r>
      <w:r w:rsidRPr="000D61C4">
        <w:rPr>
          <w:lang w:val="cs-CZ"/>
        </w:rPr>
        <w:instrText xml:space="preserve"> TOC \h \z \t "Nadpis 1;1" </w:instrText>
      </w:r>
      <w:r w:rsidRPr="000D61C4">
        <w:rPr>
          <w:b w:val="0"/>
          <w:noProof w:val="0"/>
          <w:lang w:val="cs-CZ"/>
        </w:rPr>
        <w:fldChar w:fldCharType="separate"/>
      </w:r>
      <w:hyperlink w:anchor="_Toc87874258" w:history="1">
        <w:r w:rsidR="000D61C4" w:rsidRPr="00497748">
          <w:rPr>
            <w:rStyle w:val="Hypertextovodkaz"/>
            <w:lang w:val="cs-CZ"/>
          </w:rPr>
          <w:t>1</w:t>
        </w:r>
        <w:r w:rsidR="000D61C4">
          <w:rPr>
            <w:rFonts w:asciiTheme="minorHAnsi" w:eastAsiaTheme="minorEastAsia" w:hAnsiTheme="minorHAnsi" w:cstheme="minorBidi"/>
            <w:b w:val="0"/>
            <w:sz w:val="22"/>
            <w:lang w:val="cs-CZ" w:eastAsia="cs-CZ"/>
          </w:rPr>
          <w:tab/>
        </w:r>
        <w:r w:rsidR="000D61C4" w:rsidRPr="00497748">
          <w:rPr>
            <w:rStyle w:val="Hypertextovodkaz"/>
            <w:lang w:val="cs-CZ"/>
          </w:rPr>
          <w:t>Určený účel použití</w:t>
        </w:r>
        <w:r w:rsidR="000D61C4">
          <w:rPr>
            <w:webHidden/>
          </w:rPr>
          <w:tab/>
        </w:r>
        <w:r w:rsidR="000D61C4">
          <w:rPr>
            <w:webHidden/>
          </w:rPr>
          <w:fldChar w:fldCharType="begin"/>
        </w:r>
        <w:r w:rsidR="000D61C4">
          <w:rPr>
            <w:webHidden/>
          </w:rPr>
          <w:instrText xml:space="preserve"> PAGEREF _Toc87874258 \h </w:instrText>
        </w:r>
        <w:r w:rsidR="000D61C4">
          <w:rPr>
            <w:webHidden/>
          </w:rPr>
        </w:r>
        <w:r w:rsidR="000D61C4">
          <w:rPr>
            <w:webHidden/>
          </w:rPr>
          <w:fldChar w:fldCharType="separate"/>
        </w:r>
        <w:r w:rsidR="008D4DD8">
          <w:rPr>
            <w:webHidden/>
          </w:rPr>
          <w:t>3</w:t>
        </w:r>
        <w:r w:rsidR="000D61C4">
          <w:rPr>
            <w:webHidden/>
          </w:rPr>
          <w:fldChar w:fldCharType="end"/>
        </w:r>
      </w:hyperlink>
    </w:p>
    <w:p w:rsidR="000D61C4" w:rsidRDefault="006E26C4">
      <w:pPr>
        <w:pStyle w:val="Obsah1"/>
        <w:rPr>
          <w:rFonts w:asciiTheme="minorHAnsi" w:eastAsiaTheme="minorEastAsia" w:hAnsiTheme="minorHAnsi" w:cstheme="minorBidi"/>
          <w:b w:val="0"/>
          <w:sz w:val="22"/>
          <w:lang w:val="cs-CZ" w:eastAsia="cs-CZ"/>
        </w:rPr>
      </w:pPr>
      <w:hyperlink w:anchor="_Toc87874259" w:history="1">
        <w:r w:rsidR="000D61C4" w:rsidRPr="00497748">
          <w:rPr>
            <w:rStyle w:val="Hypertextovodkaz"/>
            <w:lang w:val="cs-CZ"/>
          </w:rPr>
          <w:t>2</w:t>
        </w:r>
        <w:r w:rsidR="000D61C4">
          <w:rPr>
            <w:rFonts w:asciiTheme="minorHAnsi" w:eastAsiaTheme="minorEastAsia" w:hAnsiTheme="minorHAnsi" w:cstheme="minorBidi"/>
            <w:b w:val="0"/>
            <w:sz w:val="22"/>
            <w:lang w:val="cs-CZ" w:eastAsia="cs-CZ"/>
          </w:rPr>
          <w:tab/>
        </w:r>
        <w:r w:rsidR="000D61C4" w:rsidRPr="00497748">
          <w:rPr>
            <w:rStyle w:val="Hypertextovodkaz"/>
            <w:lang w:val="cs-CZ"/>
          </w:rPr>
          <w:t>Úvod</w:t>
        </w:r>
        <w:r w:rsidR="000D61C4">
          <w:rPr>
            <w:webHidden/>
          </w:rPr>
          <w:tab/>
        </w:r>
        <w:r w:rsidR="000D61C4">
          <w:rPr>
            <w:webHidden/>
          </w:rPr>
          <w:fldChar w:fldCharType="begin"/>
        </w:r>
        <w:r w:rsidR="000D61C4">
          <w:rPr>
            <w:webHidden/>
          </w:rPr>
          <w:instrText xml:space="preserve"> PAGEREF _Toc87874259 \h </w:instrText>
        </w:r>
        <w:r w:rsidR="000D61C4">
          <w:rPr>
            <w:webHidden/>
          </w:rPr>
        </w:r>
        <w:r w:rsidR="000D61C4">
          <w:rPr>
            <w:webHidden/>
          </w:rPr>
          <w:fldChar w:fldCharType="separate"/>
        </w:r>
        <w:r w:rsidR="008D4DD8">
          <w:rPr>
            <w:webHidden/>
          </w:rPr>
          <w:t>3</w:t>
        </w:r>
        <w:r w:rsidR="000D61C4">
          <w:rPr>
            <w:webHidden/>
          </w:rPr>
          <w:fldChar w:fldCharType="end"/>
        </w:r>
      </w:hyperlink>
    </w:p>
    <w:p w:rsidR="000D61C4" w:rsidRDefault="006E26C4">
      <w:pPr>
        <w:pStyle w:val="Obsah1"/>
        <w:rPr>
          <w:rFonts w:asciiTheme="minorHAnsi" w:eastAsiaTheme="minorEastAsia" w:hAnsiTheme="minorHAnsi" w:cstheme="minorBidi"/>
          <w:b w:val="0"/>
          <w:sz w:val="22"/>
          <w:lang w:val="cs-CZ" w:eastAsia="cs-CZ"/>
        </w:rPr>
      </w:pPr>
      <w:hyperlink w:anchor="_Toc87874260" w:history="1">
        <w:r w:rsidR="000D61C4" w:rsidRPr="00497748">
          <w:rPr>
            <w:rStyle w:val="Hypertextovodkaz"/>
            <w:lang w:val="cs-CZ"/>
          </w:rPr>
          <w:t>3</w:t>
        </w:r>
        <w:r w:rsidR="000D61C4">
          <w:rPr>
            <w:rFonts w:asciiTheme="minorHAnsi" w:eastAsiaTheme="minorEastAsia" w:hAnsiTheme="minorHAnsi" w:cstheme="minorBidi"/>
            <w:b w:val="0"/>
            <w:sz w:val="22"/>
            <w:lang w:val="cs-CZ" w:eastAsia="cs-CZ"/>
          </w:rPr>
          <w:tab/>
        </w:r>
        <w:r w:rsidR="000D61C4" w:rsidRPr="00497748">
          <w:rPr>
            <w:rStyle w:val="Hypertextovodkaz"/>
            <w:lang w:val="cs-CZ"/>
          </w:rPr>
          <w:t>Princip testu</w:t>
        </w:r>
        <w:r w:rsidR="000D61C4">
          <w:rPr>
            <w:webHidden/>
          </w:rPr>
          <w:tab/>
        </w:r>
        <w:r w:rsidR="000D61C4">
          <w:rPr>
            <w:webHidden/>
          </w:rPr>
          <w:fldChar w:fldCharType="begin"/>
        </w:r>
        <w:r w:rsidR="000D61C4">
          <w:rPr>
            <w:webHidden/>
          </w:rPr>
          <w:instrText xml:space="preserve"> PAGEREF _Toc87874260 \h </w:instrText>
        </w:r>
        <w:r w:rsidR="000D61C4">
          <w:rPr>
            <w:webHidden/>
          </w:rPr>
        </w:r>
        <w:r w:rsidR="000D61C4">
          <w:rPr>
            <w:webHidden/>
          </w:rPr>
          <w:fldChar w:fldCharType="separate"/>
        </w:r>
        <w:r w:rsidR="008D4DD8">
          <w:rPr>
            <w:webHidden/>
          </w:rPr>
          <w:t>3</w:t>
        </w:r>
        <w:r w:rsidR="000D61C4">
          <w:rPr>
            <w:webHidden/>
          </w:rPr>
          <w:fldChar w:fldCharType="end"/>
        </w:r>
      </w:hyperlink>
    </w:p>
    <w:p w:rsidR="000D61C4" w:rsidRDefault="006E26C4">
      <w:pPr>
        <w:pStyle w:val="Obsah1"/>
        <w:rPr>
          <w:rFonts w:asciiTheme="minorHAnsi" w:eastAsiaTheme="minorEastAsia" w:hAnsiTheme="minorHAnsi" w:cstheme="minorBidi"/>
          <w:b w:val="0"/>
          <w:sz w:val="22"/>
          <w:lang w:val="cs-CZ" w:eastAsia="cs-CZ"/>
        </w:rPr>
      </w:pPr>
      <w:hyperlink w:anchor="_Toc87874261" w:history="1">
        <w:r w:rsidR="000D61C4" w:rsidRPr="00497748">
          <w:rPr>
            <w:rStyle w:val="Hypertextovodkaz"/>
            <w:lang w:val="cs-CZ"/>
          </w:rPr>
          <w:t>4</w:t>
        </w:r>
        <w:r w:rsidR="000D61C4">
          <w:rPr>
            <w:rFonts w:asciiTheme="minorHAnsi" w:eastAsiaTheme="minorEastAsia" w:hAnsiTheme="minorHAnsi" w:cstheme="minorBidi"/>
            <w:b w:val="0"/>
            <w:sz w:val="22"/>
            <w:lang w:val="cs-CZ" w:eastAsia="cs-CZ"/>
          </w:rPr>
          <w:tab/>
        </w:r>
        <w:r w:rsidR="000D61C4" w:rsidRPr="00497748">
          <w:rPr>
            <w:rStyle w:val="Hypertextovodkaz"/>
            <w:lang w:val="cs-CZ"/>
          </w:rPr>
          <w:t>Složení soupravy</w:t>
        </w:r>
        <w:r w:rsidR="000D61C4">
          <w:rPr>
            <w:webHidden/>
          </w:rPr>
          <w:tab/>
        </w:r>
        <w:r w:rsidR="000D61C4">
          <w:rPr>
            <w:webHidden/>
          </w:rPr>
          <w:fldChar w:fldCharType="begin"/>
        </w:r>
        <w:r w:rsidR="000D61C4">
          <w:rPr>
            <w:webHidden/>
          </w:rPr>
          <w:instrText xml:space="preserve"> PAGEREF _Toc87874261 \h </w:instrText>
        </w:r>
        <w:r w:rsidR="000D61C4">
          <w:rPr>
            <w:webHidden/>
          </w:rPr>
        </w:r>
        <w:r w:rsidR="000D61C4">
          <w:rPr>
            <w:webHidden/>
          </w:rPr>
          <w:fldChar w:fldCharType="separate"/>
        </w:r>
        <w:r w:rsidR="008D4DD8">
          <w:rPr>
            <w:webHidden/>
          </w:rPr>
          <w:t>4</w:t>
        </w:r>
        <w:r w:rsidR="000D61C4">
          <w:rPr>
            <w:webHidden/>
          </w:rPr>
          <w:fldChar w:fldCharType="end"/>
        </w:r>
      </w:hyperlink>
    </w:p>
    <w:p w:rsidR="000D61C4" w:rsidRDefault="006E26C4">
      <w:pPr>
        <w:pStyle w:val="Obsah1"/>
        <w:rPr>
          <w:rFonts w:asciiTheme="minorHAnsi" w:eastAsiaTheme="minorEastAsia" w:hAnsiTheme="minorHAnsi" w:cstheme="minorBidi"/>
          <w:b w:val="0"/>
          <w:sz w:val="22"/>
          <w:lang w:val="cs-CZ" w:eastAsia="cs-CZ"/>
        </w:rPr>
      </w:pPr>
      <w:hyperlink w:anchor="_Toc87874262" w:history="1">
        <w:r w:rsidR="000D61C4" w:rsidRPr="00497748">
          <w:rPr>
            <w:rStyle w:val="Hypertextovodkaz"/>
            <w:lang w:val="cs-CZ"/>
          </w:rPr>
          <w:t>5</w:t>
        </w:r>
        <w:r w:rsidR="000D61C4">
          <w:rPr>
            <w:rFonts w:asciiTheme="minorHAnsi" w:eastAsiaTheme="minorEastAsia" w:hAnsiTheme="minorHAnsi" w:cstheme="minorBidi"/>
            <w:b w:val="0"/>
            <w:sz w:val="22"/>
            <w:lang w:val="cs-CZ" w:eastAsia="cs-CZ"/>
          </w:rPr>
          <w:tab/>
        </w:r>
        <w:r w:rsidR="000D61C4" w:rsidRPr="00497748">
          <w:rPr>
            <w:rStyle w:val="Hypertextovodkaz"/>
            <w:lang w:val="cs-CZ"/>
          </w:rPr>
          <w:t>Další potřebné vybavení k provedení testu</w:t>
        </w:r>
        <w:r w:rsidR="000D61C4">
          <w:rPr>
            <w:webHidden/>
          </w:rPr>
          <w:tab/>
        </w:r>
        <w:r w:rsidR="000D61C4">
          <w:rPr>
            <w:webHidden/>
          </w:rPr>
          <w:fldChar w:fldCharType="begin"/>
        </w:r>
        <w:r w:rsidR="000D61C4">
          <w:rPr>
            <w:webHidden/>
          </w:rPr>
          <w:instrText xml:space="preserve"> PAGEREF _Toc87874262 \h </w:instrText>
        </w:r>
        <w:r w:rsidR="000D61C4">
          <w:rPr>
            <w:webHidden/>
          </w:rPr>
        </w:r>
        <w:r w:rsidR="000D61C4">
          <w:rPr>
            <w:webHidden/>
          </w:rPr>
          <w:fldChar w:fldCharType="separate"/>
        </w:r>
        <w:r w:rsidR="008D4DD8">
          <w:rPr>
            <w:webHidden/>
          </w:rPr>
          <w:t>5</w:t>
        </w:r>
        <w:r w:rsidR="000D61C4">
          <w:rPr>
            <w:webHidden/>
          </w:rPr>
          <w:fldChar w:fldCharType="end"/>
        </w:r>
      </w:hyperlink>
    </w:p>
    <w:p w:rsidR="000D61C4" w:rsidRDefault="006E26C4">
      <w:pPr>
        <w:pStyle w:val="Obsah1"/>
        <w:rPr>
          <w:rFonts w:asciiTheme="minorHAnsi" w:eastAsiaTheme="minorEastAsia" w:hAnsiTheme="minorHAnsi" w:cstheme="minorBidi"/>
          <w:b w:val="0"/>
          <w:sz w:val="22"/>
          <w:lang w:val="cs-CZ" w:eastAsia="cs-CZ"/>
        </w:rPr>
      </w:pPr>
      <w:hyperlink w:anchor="_Toc87874263" w:history="1">
        <w:r w:rsidR="000D61C4" w:rsidRPr="00497748">
          <w:rPr>
            <w:rStyle w:val="Hypertextovodkaz"/>
            <w:lang w:val="cs-CZ"/>
          </w:rPr>
          <w:t>6</w:t>
        </w:r>
        <w:r w:rsidR="000D61C4">
          <w:rPr>
            <w:rFonts w:asciiTheme="minorHAnsi" w:eastAsiaTheme="minorEastAsia" w:hAnsiTheme="minorHAnsi" w:cstheme="minorBidi"/>
            <w:b w:val="0"/>
            <w:sz w:val="22"/>
            <w:lang w:val="cs-CZ" w:eastAsia="cs-CZ"/>
          </w:rPr>
          <w:tab/>
        </w:r>
        <w:r w:rsidR="000D61C4" w:rsidRPr="00497748">
          <w:rPr>
            <w:rStyle w:val="Hypertextovodkaz"/>
            <w:lang w:val="cs-CZ"/>
          </w:rPr>
          <w:t>Skladování a exspirace soupravy</w:t>
        </w:r>
        <w:r w:rsidR="000D61C4">
          <w:rPr>
            <w:webHidden/>
          </w:rPr>
          <w:tab/>
        </w:r>
        <w:r w:rsidR="000D61C4">
          <w:rPr>
            <w:webHidden/>
          </w:rPr>
          <w:fldChar w:fldCharType="begin"/>
        </w:r>
        <w:r w:rsidR="000D61C4">
          <w:rPr>
            <w:webHidden/>
          </w:rPr>
          <w:instrText xml:space="preserve"> PAGEREF _Toc87874263 \h </w:instrText>
        </w:r>
        <w:r w:rsidR="000D61C4">
          <w:rPr>
            <w:webHidden/>
          </w:rPr>
        </w:r>
        <w:r w:rsidR="000D61C4">
          <w:rPr>
            <w:webHidden/>
          </w:rPr>
          <w:fldChar w:fldCharType="separate"/>
        </w:r>
        <w:r w:rsidR="008D4DD8">
          <w:rPr>
            <w:webHidden/>
          </w:rPr>
          <w:t>5</w:t>
        </w:r>
        <w:r w:rsidR="000D61C4">
          <w:rPr>
            <w:webHidden/>
          </w:rPr>
          <w:fldChar w:fldCharType="end"/>
        </w:r>
      </w:hyperlink>
    </w:p>
    <w:p w:rsidR="000D61C4" w:rsidRDefault="006E26C4">
      <w:pPr>
        <w:pStyle w:val="Obsah1"/>
        <w:rPr>
          <w:rFonts w:asciiTheme="minorHAnsi" w:eastAsiaTheme="minorEastAsia" w:hAnsiTheme="minorHAnsi" w:cstheme="minorBidi"/>
          <w:b w:val="0"/>
          <w:sz w:val="22"/>
          <w:lang w:val="cs-CZ" w:eastAsia="cs-CZ"/>
        </w:rPr>
      </w:pPr>
      <w:hyperlink w:anchor="_Toc87874264" w:history="1">
        <w:r w:rsidR="000D61C4" w:rsidRPr="00497748">
          <w:rPr>
            <w:rStyle w:val="Hypertextovodkaz"/>
            <w:lang w:val="cs-CZ"/>
          </w:rPr>
          <w:t>7</w:t>
        </w:r>
        <w:r w:rsidR="000D61C4">
          <w:rPr>
            <w:rFonts w:asciiTheme="minorHAnsi" w:eastAsiaTheme="minorEastAsia" w:hAnsiTheme="minorHAnsi" w:cstheme="minorBidi"/>
            <w:b w:val="0"/>
            <w:sz w:val="22"/>
            <w:lang w:val="cs-CZ" w:eastAsia="cs-CZ"/>
          </w:rPr>
          <w:tab/>
        </w:r>
        <w:r w:rsidR="000D61C4" w:rsidRPr="00497748">
          <w:rPr>
            <w:rStyle w:val="Hypertextovodkaz"/>
            <w:lang w:val="cs-CZ"/>
          </w:rPr>
          <w:t>Příprava pracovních roztoků</w:t>
        </w:r>
        <w:r w:rsidR="000D61C4">
          <w:rPr>
            <w:webHidden/>
          </w:rPr>
          <w:tab/>
        </w:r>
        <w:r w:rsidR="000D61C4">
          <w:rPr>
            <w:webHidden/>
          </w:rPr>
          <w:fldChar w:fldCharType="begin"/>
        </w:r>
        <w:r w:rsidR="000D61C4">
          <w:rPr>
            <w:webHidden/>
          </w:rPr>
          <w:instrText xml:space="preserve"> PAGEREF _Toc87874264 \h </w:instrText>
        </w:r>
        <w:r w:rsidR="000D61C4">
          <w:rPr>
            <w:webHidden/>
          </w:rPr>
        </w:r>
        <w:r w:rsidR="000D61C4">
          <w:rPr>
            <w:webHidden/>
          </w:rPr>
          <w:fldChar w:fldCharType="separate"/>
        </w:r>
        <w:r w:rsidR="008D4DD8">
          <w:rPr>
            <w:webHidden/>
          </w:rPr>
          <w:t>5</w:t>
        </w:r>
        <w:r w:rsidR="000D61C4">
          <w:rPr>
            <w:webHidden/>
          </w:rPr>
          <w:fldChar w:fldCharType="end"/>
        </w:r>
      </w:hyperlink>
    </w:p>
    <w:p w:rsidR="000D61C4" w:rsidRDefault="006E26C4">
      <w:pPr>
        <w:pStyle w:val="Obsah1"/>
        <w:rPr>
          <w:rFonts w:asciiTheme="minorHAnsi" w:eastAsiaTheme="minorEastAsia" w:hAnsiTheme="minorHAnsi" w:cstheme="minorBidi"/>
          <w:b w:val="0"/>
          <w:sz w:val="22"/>
          <w:lang w:val="cs-CZ" w:eastAsia="cs-CZ"/>
        </w:rPr>
      </w:pPr>
      <w:hyperlink w:anchor="_Toc87874265" w:history="1">
        <w:r w:rsidR="000D61C4" w:rsidRPr="00497748">
          <w:rPr>
            <w:rStyle w:val="Hypertextovodkaz"/>
            <w:lang w:val="cs-CZ"/>
          </w:rPr>
          <w:t>8</w:t>
        </w:r>
        <w:r w:rsidR="000D61C4">
          <w:rPr>
            <w:rFonts w:asciiTheme="minorHAnsi" w:eastAsiaTheme="minorEastAsia" w:hAnsiTheme="minorHAnsi" w:cstheme="minorBidi"/>
            <w:b w:val="0"/>
            <w:sz w:val="22"/>
            <w:lang w:val="cs-CZ" w:eastAsia="cs-CZ"/>
          </w:rPr>
          <w:tab/>
        </w:r>
        <w:r w:rsidR="000D61C4" w:rsidRPr="00497748">
          <w:rPr>
            <w:rStyle w:val="Hypertextovodkaz"/>
            <w:lang w:val="cs-CZ"/>
          </w:rPr>
          <w:t>Ředění vzorků a kontrolních sér</w:t>
        </w:r>
        <w:r w:rsidR="000D61C4">
          <w:rPr>
            <w:webHidden/>
          </w:rPr>
          <w:tab/>
        </w:r>
        <w:r w:rsidR="000D61C4">
          <w:rPr>
            <w:webHidden/>
          </w:rPr>
          <w:fldChar w:fldCharType="begin"/>
        </w:r>
        <w:r w:rsidR="000D61C4">
          <w:rPr>
            <w:webHidden/>
          </w:rPr>
          <w:instrText xml:space="preserve"> PAGEREF _Toc87874265 \h </w:instrText>
        </w:r>
        <w:r w:rsidR="000D61C4">
          <w:rPr>
            <w:webHidden/>
          </w:rPr>
        </w:r>
        <w:r w:rsidR="000D61C4">
          <w:rPr>
            <w:webHidden/>
          </w:rPr>
          <w:fldChar w:fldCharType="separate"/>
        </w:r>
        <w:r w:rsidR="008D4DD8">
          <w:rPr>
            <w:webHidden/>
          </w:rPr>
          <w:t>6</w:t>
        </w:r>
        <w:r w:rsidR="000D61C4">
          <w:rPr>
            <w:webHidden/>
          </w:rPr>
          <w:fldChar w:fldCharType="end"/>
        </w:r>
      </w:hyperlink>
    </w:p>
    <w:p w:rsidR="000D61C4" w:rsidRDefault="006E26C4">
      <w:pPr>
        <w:pStyle w:val="Obsah1"/>
        <w:rPr>
          <w:rFonts w:asciiTheme="minorHAnsi" w:eastAsiaTheme="minorEastAsia" w:hAnsiTheme="minorHAnsi" w:cstheme="minorBidi"/>
          <w:b w:val="0"/>
          <w:sz w:val="22"/>
          <w:lang w:val="cs-CZ" w:eastAsia="cs-CZ"/>
        </w:rPr>
      </w:pPr>
      <w:hyperlink w:anchor="_Toc87874266" w:history="1">
        <w:r w:rsidR="000D61C4" w:rsidRPr="00497748">
          <w:rPr>
            <w:rStyle w:val="Hypertextovodkaz"/>
            <w:lang w:val="cs-CZ"/>
          </w:rPr>
          <w:t>9</w:t>
        </w:r>
        <w:r w:rsidR="000D61C4">
          <w:rPr>
            <w:rFonts w:asciiTheme="minorHAnsi" w:eastAsiaTheme="minorEastAsia" w:hAnsiTheme="minorHAnsi" w:cstheme="minorBidi"/>
            <w:b w:val="0"/>
            <w:sz w:val="22"/>
            <w:lang w:val="cs-CZ" w:eastAsia="cs-CZ"/>
          </w:rPr>
          <w:tab/>
        </w:r>
        <w:r w:rsidR="000D61C4" w:rsidRPr="00497748">
          <w:rPr>
            <w:rStyle w:val="Hypertextovodkaz"/>
            <w:lang w:val="cs-CZ"/>
          </w:rPr>
          <w:t>Pracovní postup</w:t>
        </w:r>
        <w:r w:rsidR="000D61C4">
          <w:rPr>
            <w:webHidden/>
          </w:rPr>
          <w:tab/>
        </w:r>
        <w:r w:rsidR="000D61C4">
          <w:rPr>
            <w:webHidden/>
          </w:rPr>
          <w:fldChar w:fldCharType="begin"/>
        </w:r>
        <w:r w:rsidR="000D61C4">
          <w:rPr>
            <w:webHidden/>
          </w:rPr>
          <w:instrText xml:space="preserve"> PAGEREF _Toc87874266 \h </w:instrText>
        </w:r>
        <w:r w:rsidR="000D61C4">
          <w:rPr>
            <w:webHidden/>
          </w:rPr>
        </w:r>
        <w:r w:rsidR="000D61C4">
          <w:rPr>
            <w:webHidden/>
          </w:rPr>
          <w:fldChar w:fldCharType="separate"/>
        </w:r>
        <w:r w:rsidR="008D4DD8">
          <w:rPr>
            <w:webHidden/>
          </w:rPr>
          <w:t>6</w:t>
        </w:r>
        <w:r w:rsidR="000D61C4">
          <w:rPr>
            <w:webHidden/>
          </w:rPr>
          <w:fldChar w:fldCharType="end"/>
        </w:r>
      </w:hyperlink>
    </w:p>
    <w:p w:rsidR="000D61C4" w:rsidRDefault="006E26C4">
      <w:pPr>
        <w:pStyle w:val="Obsah1"/>
        <w:rPr>
          <w:rFonts w:asciiTheme="minorHAnsi" w:eastAsiaTheme="minorEastAsia" w:hAnsiTheme="minorHAnsi" w:cstheme="minorBidi"/>
          <w:b w:val="0"/>
          <w:sz w:val="22"/>
          <w:lang w:val="cs-CZ" w:eastAsia="cs-CZ"/>
        </w:rPr>
      </w:pPr>
      <w:hyperlink w:anchor="_Toc87874267" w:history="1">
        <w:r w:rsidR="000D61C4" w:rsidRPr="00497748">
          <w:rPr>
            <w:rStyle w:val="Hypertextovodkaz"/>
            <w:lang w:val="cs-CZ"/>
          </w:rPr>
          <w:t>10</w:t>
        </w:r>
        <w:r w:rsidR="000D61C4">
          <w:rPr>
            <w:rFonts w:asciiTheme="minorHAnsi" w:eastAsiaTheme="minorEastAsia" w:hAnsiTheme="minorHAnsi" w:cstheme="minorBidi"/>
            <w:b w:val="0"/>
            <w:sz w:val="22"/>
            <w:lang w:val="cs-CZ" w:eastAsia="cs-CZ"/>
          </w:rPr>
          <w:tab/>
        </w:r>
        <w:r w:rsidR="000D61C4" w:rsidRPr="00497748">
          <w:rPr>
            <w:rStyle w:val="Hypertextovodkaz"/>
            <w:lang w:val="cs-CZ"/>
          </w:rPr>
          <w:t>Pracovní schéma</w:t>
        </w:r>
        <w:r w:rsidR="000D61C4">
          <w:rPr>
            <w:webHidden/>
          </w:rPr>
          <w:tab/>
        </w:r>
        <w:r w:rsidR="000D61C4">
          <w:rPr>
            <w:webHidden/>
          </w:rPr>
          <w:fldChar w:fldCharType="begin"/>
        </w:r>
        <w:r w:rsidR="000D61C4">
          <w:rPr>
            <w:webHidden/>
          </w:rPr>
          <w:instrText xml:space="preserve"> PAGEREF _Toc87874267 \h </w:instrText>
        </w:r>
        <w:r w:rsidR="000D61C4">
          <w:rPr>
            <w:webHidden/>
          </w:rPr>
        </w:r>
        <w:r w:rsidR="000D61C4">
          <w:rPr>
            <w:webHidden/>
          </w:rPr>
          <w:fldChar w:fldCharType="separate"/>
        </w:r>
        <w:r w:rsidR="008D4DD8">
          <w:rPr>
            <w:webHidden/>
          </w:rPr>
          <w:t>8</w:t>
        </w:r>
        <w:r w:rsidR="000D61C4">
          <w:rPr>
            <w:webHidden/>
          </w:rPr>
          <w:fldChar w:fldCharType="end"/>
        </w:r>
      </w:hyperlink>
    </w:p>
    <w:p w:rsidR="000D61C4" w:rsidRDefault="006E26C4">
      <w:pPr>
        <w:pStyle w:val="Obsah1"/>
        <w:rPr>
          <w:rFonts w:asciiTheme="minorHAnsi" w:eastAsiaTheme="minorEastAsia" w:hAnsiTheme="minorHAnsi" w:cstheme="minorBidi"/>
          <w:b w:val="0"/>
          <w:sz w:val="22"/>
          <w:lang w:val="cs-CZ" w:eastAsia="cs-CZ"/>
        </w:rPr>
      </w:pPr>
      <w:hyperlink w:anchor="_Toc87874268" w:history="1">
        <w:r w:rsidR="000D61C4" w:rsidRPr="00497748">
          <w:rPr>
            <w:rStyle w:val="Hypertextovodkaz"/>
            <w:lang w:val="cs-CZ"/>
          </w:rPr>
          <w:t>11</w:t>
        </w:r>
        <w:r w:rsidR="000D61C4">
          <w:rPr>
            <w:rFonts w:asciiTheme="minorHAnsi" w:eastAsiaTheme="minorEastAsia" w:hAnsiTheme="minorHAnsi" w:cstheme="minorBidi"/>
            <w:b w:val="0"/>
            <w:sz w:val="22"/>
            <w:lang w:val="cs-CZ" w:eastAsia="cs-CZ"/>
          </w:rPr>
          <w:tab/>
        </w:r>
        <w:r w:rsidR="000D61C4" w:rsidRPr="00497748">
          <w:rPr>
            <w:rStyle w:val="Hypertextovodkaz"/>
            <w:lang w:val="cs-CZ"/>
          </w:rPr>
          <w:t>Validita testu</w:t>
        </w:r>
        <w:r w:rsidR="000D61C4">
          <w:rPr>
            <w:webHidden/>
          </w:rPr>
          <w:tab/>
        </w:r>
        <w:r w:rsidR="000D61C4">
          <w:rPr>
            <w:webHidden/>
          </w:rPr>
          <w:fldChar w:fldCharType="begin"/>
        </w:r>
        <w:r w:rsidR="000D61C4">
          <w:rPr>
            <w:webHidden/>
          </w:rPr>
          <w:instrText xml:space="preserve"> PAGEREF _Toc87874268 \h </w:instrText>
        </w:r>
        <w:r w:rsidR="000D61C4">
          <w:rPr>
            <w:webHidden/>
          </w:rPr>
        </w:r>
        <w:r w:rsidR="000D61C4">
          <w:rPr>
            <w:webHidden/>
          </w:rPr>
          <w:fldChar w:fldCharType="separate"/>
        </w:r>
        <w:r w:rsidR="008D4DD8">
          <w:rPr>
            <w:webHidden/>
          </w:rPr>
          <w:t>9</w:t>
        </w:r>
        <w:r w:rsidR="000D61C4">
          <w:rPr>
            <w:webHidden/>
          </w:rPr>
          <w:fldChar w:fldCharType="end"/>
        </w:r>
      </w:hyperlink>
    </w:p>
    <w:p w:rsidR="000D61C4" w:rsidRDefault="006E26C4">
      <w:pPr>
        <w:pStyle w:val="Obsah1"/>
        <w:rPr>
          <w:rFonts w:asciiTheme="minorHAnsi" w:eastAsiaTheme="minorEastAsia" w:hAnsiTheme="minorHAnsi" w:cstheme="minorBidi"/>
          <w:b w:val="0"/>
          <w:sz w:val="22"/>
          <w:lang w:val="cs-CZ" w:eastAsia="cs-CZ"/>
        </w:rPr>
      </w:pPr>
      <w:hyperlink w:anchor="_Toc87874269" w:history="1">
        <w:r w:rsidR="000D61C4" w:rsidRPr="00497748">
          <w:rPr>
            <w:rStyle w:val="Hypertextovodkaz"/>
            <w:lang w:val="cs-CZ"/>
          </w:rPr>
          <w:t>12</w:t>
        </w:r>
        <w:r w:rsidR="000D61C4">
          <w:rPr>
            <w:rFonts w:asciiTheme="minorHAnsi" w:eastAsiaTheme="minorEastAsia" w:hAnsiTheme="minorHAnsi" w:cstheme="minorBidi"/>
            <w:b w:val="0"/>
            <w:sz w:val="22"/>
            <w:lang w:val="cs-CZ" w:eastAsia="cs-CZ"/>
          </w:rPr>
          <w:tab/>
        </w:r>
        <w:r w:rsidR="000D61C4" w:rsidRPr="00497748">
          <w:rPr>
            <w:rStyle w:val="Hypertextovodkaz"/>
            <w:lang w:val="cs-CZ"/>
          </w:rPr>
          <w:t>Hodnocení výsledků</w:t>
        </w:r>
        <w:r w:rsidR="000D61C4">
          <w:rPr>
            <w:webHidden/>
          </w:rPr>
          <w:tab/>
        </w:r>
        <w:r w:rsidR="000D61C4">
          <w:rPr>
            <w:webHidden/>
          </w:rPr>
          <w:fldChar w:fldCharType="begin"/>
        </w:r>
        <w:r w:rsidR="000D61C4">
          <w:rPr>
            <w:webHidden/>
          </w:rPr>
          <w:instrText xml:space="preserve"> PAGEREF _Toc87874269 \h </w:instrText>
        </w:r>
        <w:r w:rsidR="000D61C4">
          <w:rPr>
            <w:webHidden/>
          </w:rPr>
        </w:r>
        <w:r w:rsidR="000D61C4">
          <w:rPr>
            <w:webHidden/>
          </w:rPr>
          <w:fldChar w:fldCharType="separate"/>
        </w:r>
        <w:r w:rsidR="008D4DD8">
          <w:rPr>
            <w:webHidden/>
          </w:rPr>
          <w:t>10</w:t>
        </w:r>
        <w:r w:rsidR="000D61C4">
          <w:rPr>
            <w:webHidden/>
          </w:rPr>
          <w:fldChar w:fldCharType="end"/>
        </w:r>
      </w:hyperlink>
    </w:p>
    <w:p w:rsidR="000D61C4" w:rsidRDefault="006E26C4">
      <w:pPr>
        <w:pStyle w:val="Obsah1"/>
        <w:rPr>
          <w:rFonts w:asciiTheme="minorHAnsi" w:eastAsiaTheme="minorEastAsia" w:hAnsiTheme="minorHAnsi" w:cstheme="minorBidi"/>
          <w:b w:val="0"/>
          <w:sz w:val="22"/>
          <w:lang w:val="cs-CZ" w:eastAsia="cs-CZ"/>
        </w:rPr>
      </w:pPr>
      <w:hyperlink w:anchor="_Toc87874270" w:history="1">
        <w:r w:rsidR="000D61C4" w:rsidRPr="00497748">
          <w:rPr>
            <w:rStyle w:val="Hypertextovodkaz"/>
            <w:lang w:val="cs-CZ"/>
          </w:rPr>
          <w:t>13</w:t>
        </w:r>
        <w:r w:rsidR="000D61C4">
          <w:rPr>
            <w:rFonts w:asciiTheme="minorHAnsi" w:eastAsiaTheme="minorEastAsia" w:hAnsiTheme="minorHAnsi" w:cstheme="minorBidi"/>
            <w:b w:val="0"/>
            <w:sz w:val="22"/>
            <w:lang w:val="cs-CZ" w:eastAsia="cs-CZ"/>
          </w:rPr>
          <w:tab/>
        </w:r>
        <w:r w:rsidR="000D61C4" w:rsidRPr="00497748">
          <w:rPr>
            <w:rStyle w:val="Hypertextovodkaz"/>
            <w:lang w:val="cs-CZ"/>
          </w:rPr>
          <w:t>Charakteristiky soupravy</w:t>
        </w:r>
        <w:r w:rsidR="000D61C4">
          <w:rPr>
            <w:webHidden/>
          </w:rPr>
          <w:tab/>
        </w:r>
        <w:r w:rsidR="000D61C4">
          <w:rPr>
            <w:webHidden/>
          </w:rPr>
          <w:fldChar w:fldCharType="begin"/>
        </w:r>
        <w:r w:rsidR="000D61C4">
          <w:rPr>
            <w:webHidden/>
          </w:rPr>
          <w:instrText xml:space="preserve"> PAGEREF _Toc87874270 \h </w:instrText>
        </w:r>
        <w:r w:rsidR="000D61C4">
          <w:rPr>
            <w:webHidden/>
          </w:rPr>
        </w:r>
        <w:r w:rsidR="000D61C4">
          <w:rPr>
            <w:webHidden/>
          </w:rPr>
          <w:fldChar w:fldCharType="separate"/>
        </w:r>
        <w:r w:rsidR="008D4DD8">
          <w:rPr>
            <w:webHidden/>
          </w:rPr>
          <w:t>11</w:t>
        </w:r>
        <w:r w:rsidR="000D61C4">
          <w:rPr>
            <w:webHidden/>
          </w:rPr>
          <w:fldChar w:fldCharType="end"/>
        </w:r>
      </w:hyperlink>
    </w:p>
    <w:p w:rsidR="000D61C4" w:rsidRDefault="006E26C4">
      <w:pPr>
        <w:pStyle w:val="Obsah1"/>
        <w:rPr>
          <w:rFonts w:asciiTheme="minorHAnsi" w:eastAsiaTheme="minorEastAsia" w:hAnsiTheme="minorHAnsi" w:cstheme="minorBidi"/>
          <w:b w:val="0"/>
          <w:sz w:val="22"/>
          <w:lang w:val="cs-CZ" w:eastAsia="cs-CZ"/>
        </w:rPr>
      </w:pPr>
      <w:hyperlink w:anchor="_Toc87874271" w:history="1">
        <w:r w:rsidR="000D61C4" w:rsidRPr="00497748">
          <w:rPr>
            <w:rStyle w:val="Hypertextovodkaz"/>
            <w:lang w:val="cs-CZ"/>
          </w:rPr>
          <w:t>14</w:t>
        </w:r>
        <w:r w:rsidR="000D61C4">
          <w:rPr>
            <w:rFonts w:asciiTheme="minorHAnsi" w:eastAsiaTheme="minorEastAsia" w:hAnsiTheme="minorHAnsi" w:cstheme="minorBidi"/>
            <w:b w:val="0"/>
            <w:sz w:val="22"/>
            <w:lang w:val="cs-CZ" w:eastAsia="cs-CZ"/>
          </w:rPr>
          <w:tab/>
        </w:r>
        <w:r w:rsidR="000D61C4" w:rsidRPr="00497748">
          <w:rPr>
            <w:rStyle w:val="Hypertextovodkaz"/>
            <w:lang w:val="cs-CZ"/>
          </w:rPr>
          <w:t>Bezpečnost práce</w:t>
        </w:r>
        <w:r w:rsidR="000D61C4">
          <w:rPr>
            <w:webHidden/>
          </w:rPr>
          <w:tab/>
        </w:r>
        <w:r w:rsidR="000D61C4">
          <w:rPr>
            <w:webHidden/>
          </w:rPr>
          <w:fldChar w:fldCharType="begin"/>
        </w:r>
        <w:r w:rsidR="000D61C4">
          <w:rPr>
            <w:webHidden/>
          </w:rPr>
          <w:instrText xml:space="preserve"> PAGEREF _Toc87874271 \h </w:instrText>
        </w:r>
        <w:r w:rsidR="000D61C4">
          <w:rPr>
            <w:webHidden/>
          </w:rPr>
        </w:r>
        <w:r w:rsidR="000D61C4">
          <w:rPr>
            <w:webHidden/>
          </w:rPr>
          <w:fldChar w:fldCharType="separate"/>
        </w:r>
        <w:r w:rsidR="008D4DD8">
          <w:rPr>
            <w:webHidden/>
          </w:rPr>
          <w:t>12</w:t>
        </w:r>
        <w:r w:rsidR="000D61C4">
          <w:rPr>
            <w:webHidden/>
          </w:rPr>
          <w:fldChar w:fldCharType="end"/>
        </w:r>
      </w:hyperlink>
    </w:p>
    <w:p w:rsidR="000D61C4" w:rsidRDefault="006E26C4">
      <w:pPr>
        <w:pStyle w:val="Obsah1"/>
        <w:rPr>
          <w:rFonts w:asciiTheme="minorHAnsi" w:eastAsiaTheme="minorEastAsia" w:hAnsiTheme="minorHAnsi" w:cstheme="minorBidi"/>
          <w:b w:val="0"/>
          <w:sz w:val="22"/>
          <w:lang w:val="cs-CZ" w:eastAsia="cs-CZ"/>
        </w:rPr>
      </w:pPr>
      <w:hyperlink w:anchor="_Toc87874272" w:history="1">
        <w:r w:rsidR="000D61C4" w:rsidRPr="00497748">
          <w:rPr>
            <w:rStyle w:val="Hypertextovodkaz"/>
            <w:lang w:val="cs-CZ"/>
          </w:rPr>
          <w:t>15</w:t>
        </w:r>
        <w:r w:rsidR="000D61C4">
          <w:rPr>
            <w:rFonts w:asciiTheme="minorHAnsi" w:eastAsiaTheme="minorEastAsia" w:hAnsiTheme="minorHAnsi" w:cstheme="minorBidi"/>
            <w:b w:val="0"/>
            <w:sz w:val="22"/>
            <w:lang w:val="cs-CZ" w:eastAsia="cs-CZ"/>
          </w:rPr>
          <w:tab/>
        </w:r>
        <w:r w:rsidR="000D61C4" w:rsidRPr="00497748">
          <w:rPr>
            <w:rStyle w:val="Hypertextovodkaz"/>
            <w:lang w:val="cs-CZ"/>
          </w:rPr>
          <w:t>Technické připomínky</w:t>
        </w:r>
        <w:r w:rsidR="000D61C4">
          <w:rPr>
            <w:webHidden/>
          </w:rPr>
          <w:tab/>
        </w:r>
        <w:r w:rsidR="000D61C4">
          <w:rPr>
            <w:webHidden/>
          </w:rPr>
          <w:fldChar w:fldCharType="begin"/>
        </w:r>
        <w:r w:rsidR="000D61C4">
          <w:rPr>
            <w:webHidden/>
          </w:rPr>
          <w:instrText xml:space="preserve"> PAGEREF _Toc87874272 \h </w:instrText>
        </w:r>
        <w:r w:rsidR="000D61C4">
          <w:rPr>
            <w:webHidden/>
          </w:rPr>
        </w:r>
        <w:r w:rsidR="000D61C4">
          <w:rPr>
            <w:webHidden/>
          </w:rPr>
          <w:fldChar w:fldCharType="separate"/>
        </w:r>
        <w:r w:rsidR="008D4DD8">
          <w:rPr>
            <w:webHidden/>
          </w:rPr>
          <w:t>13</w:t>
        </w:r>
        <w:r w:rsidR="000D61C4">
          <w:rPr>
            <w:webHidden/>
          </w:rPr>
          <w:fldChar w:fldCharType="end"/>
        </w:r>
      </w:hyperlink>
    </w:p>
    <w:p w:rsidR="000D61C4" w:rsidRDefault="006E26C4">
      <w:pPr>
        <w:pStyle w:val="Obsah1"/>
        <w:rPr>
          <w:rFonts w:asciiTheme="minorHAnsi" w:eastAsiaTheme="minorEastAsia" w:hAnsiTheme="minorHAnsi" w:cstheme="minorBidi"/>
          <w:b w:val="0"/>
          <w:sz w:val="22"/>
          <w:lang w:val="cs-CZ" w:eastAsia="cs-CZ"/>
        </w:rPr>
      </w:pPr>
      <w:hyperlink w:anchor="_Toc87874273" w:history="1">
        <w:r w:rsidR="000D61C4" w:rsidRPr="00497748">
          <w:rPr>
            <w:rStyle w:val="Hypertextovodkaz"/>
            <w:lang w:val="cs-CZ"/>
          </w:rPr>
          <w:t>16</w:t>
        </w:r>
        <w:r w:rsidR="000D61C4">
          <w:rPr>
            <w:rFonts w:asciiTheme="minorHAnsi" w:eastAsiaTheme="minorEastAsia" w:hAnsiTheme="minorHAnsi" w:cstheme="minorBidi"/>
            <w:b w:val="0"/>
            <w:sz w:val="22"/>
            <w:lang w:val="cs-CZ" w:eastAsia="cs-CZ"/>
          </w:rPr>
          <w:tab/>
        </w:r>
        <w:r w:rsidR="000D61C4" w:rsidRPr="00497748">
          <w:rPr>
            <w:rStyle w:val="Hypertextovodkaz"/>
            <w:lang w:val="cs-CZ"/>
          </w:rPr>
          <w:t>Vysvětlení symbolů</w:t>
        </w:r>
        <w:r w:rsidR="000D61C4">
          <w:rPr>
            <w:webHidden/>
          </w:rPr>
          <w:tab/>
        </w:r>
        <w:r w:rsidR="000D61C4">
          <w:rPr>
            <w:webHidden/>
          </w:rPr>
          <w:fldChar w:fldCharType="begin"/>
        </w:r>
        <w:r w:rsidR="000D61C4">
          <w:rPr>
            <w:webHidden/>
          </w:rPr>
          <w:instrText xml:space="preserve"> PAGEREF _Toc87874273 \h </w:instrText>
        </w:r>
        <w:r w:rsidR="000D61C4">
          <w:rPr>
            <w:webHidden/>
          </w:rPr>
        </w:r>
        <w:r w:rsidR="000D61C4">
          <w:rPr>
            <w:webHidden/>
          </w:rPr>
          <w:fldChar w:fldCharType="separate"/>
        </w:r>
        <w:r w:rsidR="008D4DD8">
          <w:rPr>
            <w:webHidden/>
          </w:rPr>
          <w:t>14</w:t>
        </w:r>
        <w:r w:rsidR="000D61C4">
          <w:rPr>
            <w:webHidden/>
          </w:rPr>
          <w:fldChar w:fldCharType="end"/>
        </w:r>
      </w:hyperlink>
    </w:p>
    <w:p w:rsidR="007E5BAC" w:rsidRPr="000D61C4" w:rsidRDefault="007E5BAC" w:rsidP="00F113B3">
      <w:pPr>
        <w:rPr>
          <w:lang w:val="cs-CZ"/>
        </w:rPr>
      </w:pPr>
      <w:r w:rsidRPr="000D61C4">
        <w:rPr>
          <w:b/>
          <w:bCs/>
          <w:noProof/>
          <w:lang w:val="cs-CZ"/>
        </w:rPr>
        <w:fldChar w:fldCharType="end"/>
      </w:r>
    </w:p>
    <w:p w:rsidR="007E5BAC" w:rsidRPr="000D61C4" w:rsidRDefault="007E5BAC" w:rsidP="00F113B3">
      <w:pPr>
        <w:pStyle w:val="Podnzev"/>
        <w:rPr>
          <w:lang w:val="cs-CZ"/>
        </w:rPr>
      </w:pPr>
      <w:r w:rsidRPr="000D61C4">
        <w:rPr>
          <w:lang w:val="cs-CZ"/>
        </w:rPr>
        <w:br w:type="page"/>
      </w:r>
    </w:p>
    <w:p w:rsidR="007E5BAC" w:rsidRPr="000D61C4" w:rsidRDefault="007E5BAC" w:rsidP="007E5BAC">
      <w:pPr>
        <w:pStyle w:val="Nadpis1"/>
        <w:numPr>
          <w:ilvl w:val="0"/>
          <w:numId w:val="7"/>
        </w:numPr>
        <w:rPr>
          <w:lang w:val="cs-CZ"/>
        </w:rPr>
      </w:pPr>
      <w:bookmarkStart w:id="0" w:name="_Toc87874258"/>
      <w:r w:rsidRPr="000D61C4">
        <w:rPr>
          <w:lang w:val="cs-CZ"/>
        </w:rPr>
        <w:lastRenderedPageBreak/>
        <w:t>Určený účel použití</w:t>
      </w:r>
      <w:bookmarkEnd w:id="0"/>
    </w:p>
    <w:p w:rsidR="007E5BAC" w:rsidRPr="000D61C4" w:rsidRDefault="007E5BAC" w:rsidP="00F113B3">
      <w:pPr>
        <w:pStyle w:val="Odstavecnvod"/>
        <w:rPr>
          <w:lang w:val="cs-CZ"/>
        </w:rPr>
      </w:pPr>
      <w:proofErr w:type="spellStart"/>
      <w:r w:rsidRPr="000D61C4">
        <w:rPr>
          <w:lang w:val="cs-CZ"/>
        </w:rPr>
        <w:t>Imunoenzymatická</w:t>
      </w:r>
      <w:proofErr w:type="spellEnd"/>
      <w:r w:rsidRPr="000D61C4">
        <w:rPr>
          <w:lang w:val="cs-CZ"/>
        </w:rPr>
        <w:t xml:space="preserve"> souprava slouží pro screeningové stanovení protilátek proti viru bovinní virová </w:t>
      </w:r>
      <w:proofErr w:type="spellStart"/>
      <w:r w:rsidRPr="000D61C4">
        <w:rPr>
          <w:lang w:val="cs-CZ"/>
        </w:rPr>
        <w:t>diarrh</w:t>
      </w:r>
      <w:r w:rsidR="00C95ECB">
        <w:rPr>
          <w:lang w:val="cs-CZ"/>
        </w:rPr>
        <w:t>ea</w:t>
      </w:r>
      <w:proofErr w:type="spellEnd"/>
      <w:r w:rsidRPr="000D61C4">
        <w:rPr>
          <w:lang w:val="cs-CZ"/>
        </w:rPr>
        <w:t xml:space="preserve"> v hovězím séru a mléku.</w:t>
      </w:r>
    </w:p>
    <w:p w:rsidR="007E5BAC" w:rsidRPr="000D61C4" w:rsidRDefault="007E5BAC" w:rsidP="007E5BAC">
      <w:pPr>
        <w:pStyle w:val="Nadpis1"/>
        <w:numPr>
          <w:ilvl w:val="0"/>
          <w:numId w:val="7"/>
        </w:numPr>
        <w:ind w:left="567" w:hanging="567"/>
        <w:rPr>
          <w:lang w:val="cs-CZ"/>
        </w:rPr>
      </w:pPr>
      <w:bookmarkStart w:id="1" w:name="_Toc87874259"/>
      <w:r w:rsidRPr="000D61C4">
        <w:rPr>
          <w:lang w:val="cs-CZ"/>
        </w:rPr>
        <w:t>Úvod</w:t>
      </w:r>
      <w:bookmarkEnd w:id="1"/>
    </w:p>
    <w:p w:rsidR="007E5BAC" w:rsidRPr="000D61C4" w:rsidRDefault="007E5BAC" w:rsidP="00F113B3">
      <w:pPr>
        <w:jc w:val="both"/>
        <w:rPr>
          <w:szCs w:val="24"/>
          <w:lang w:val="cs-CZ"/>
        </w:rPr>
      </w:pPr>
      <w:r w:rsidRPr="000D61C4">
        <w:rPr>
          <w:szCs w:val="24"/>
          <w:lang w:val="cs-CZ"/>
        </w:rPr>
        <w:t>Bovinní virov</w:t>
      </w:r>
      <w:r w:rsidR="00C95ECB">
        <w:rPr>
          <w:szCs w:val="24"/>
          <w:lang w:val="cs-CZ"/>
        </w:rPr>
        <w:t>á</w:t>
      </w:r>
      <w:r w:rsidRPr="000D61C4">
        <w:rPr>
          <w:szCs w:val="24"/>
          <w:lang w:val="cs-CZ"/>
        </w:rPr>
        <w:t xml:space="preserve"> </w:t>
      </w:r>
      <w:proofErr w:type="spellStart"/>
      <w:r w:rsidR="00F113B3" w:rsidRPr="000D61C4">
        <w:rPr>
          <w:szCs w:val="24"/>
          <w:lang w:val="cs-CZ"/>
        </w:rPr>
        <w:t>diarrhe</w:t>
      </w:r>
      <w:r w:rsidR="00C95ECB">
        <w:rPr>
          <w:szCs w:val="24"/>
          <w:lang w:val="cs-CZ"/>
        </w:rPr>
        <w:t>a</w:t>
      </w:r>
      <w:proofErr w:type="spellEnd"/>
      <w:r w:rsidR="00F113B3" w:rsidRPr="000D61C4">
        <w:rPr>
          <w:szCs w:val="24"/>
          <w:lang w:val="cs-CZ"/>
        </w:rPr>
        <w:t xml:space="preserve"> – slizniční</w:t>
      </w:r>
      <w:r w:rsidRPr="000D61C4">
        <w:rPr>
          <w:szCs w:val="24"/>
          <w:lang w:val="cs-CZ"/>
        </w:rPr>
        <w:t xml:space="preserve"> chorob</w:t>
      </w:r>
      <w:r w:rsidR="00C95ECB">
        <w:rPr>
          <w:szCs w:val="24"/>
          <w:lang w:val="cs-CZ"/>
        </w:rPr>
        <w:t>a, kterou</w:t>
      </w:r>
      <w:r w:rsidRPr="000D61C4">
        <w:rPr>
          <w:szCs w:val="24"/>
          <w:lang w:val="cs-CZ"/>
        </w:rPr>
        <w:t xml:space="preserve"> způsobuje virus BVD (</w:t>
      </w:r>
      <w:proofErr w:type="spellStart"/>
      <w:r w:rsidRPr="000D61C4">
        <w:rPr>
          <w:szCs w:val="24"/>
          <w:lang w:val="cs-CZ"/>
        </w:rPr>
        <w:t>bovine</w:t>
      </w:r>
      <w:proofErr w:type="spellEnd"/>
      <w:r w:rsidRPr="000D61C4">
        <w:rPr>
          <w:szCs w:val="24"/>
          <w:lang w:val="cs-CZ"/>
        </w:rPr>
        <w:t xml:space="preserve"> </w:t>
      </w:r>
      <w:proofErr w:type="spellStart"/>
      <w:r w:rsidRPr="000D61C4">
        <w:rPr>
          <w:szCs w:val="24"/>
          <w:lang w:val="cs-CZ"/>
        </w:rPr>
        <w:t>viral</w:t>
      </w:r>
      <w:proofErr w:type="spellEnd"/>
      <w:r w:rsidRPr="000D61C4">
        <w:rPr>
          <w:szCs w:val="24"/>
          <w:lang w:val="cs-CZ"/>
        </w:rPr>
        <w:t xml:space="preserve"> </w:t>
      </w:r>
      <w:proofErr w:type="spellStart"/>
      <w:r w:rsidRPr="000D61C4">
        <w:rPr>
          <w:szCs w:val="24"/>
          <w:lang w:val="cs-CZ"/>
        </w:rPr>
        <w:t>diarrhea</w:t>
      </w:r>
      <w:proofErr w:type="spellEnd"/>
      <w:r w:rsidRPr="000D61C4">
        <w:rPr>
          <w:szCs w:val="24"/>
          <w:lang w:val="cs-CZ"/>
        </w:rPr>
        <w:t xml:space="preserve"> virus; BVDV)</w:t>
      </w:r>
      <w:r w:rsidRPr="000D61C4">
        <w:rPr>
          <w:lang w:val="cs-CZ"/>
        </w:rPr>
        <w:t xml:space="preserve">, zástupce rodu </w:t>
      </w:r>
      <w:proofErr w:type="spellStart"/>
      <w:r w:rsidRPr="000D61C4">
        <w:rPr>
          <w:i/>
          <w:lang w:val="cs-CZ"/>
        </w:rPr>
        <w:t>Pestivirus</w:t>
      </w:r>
      <w:proofErr w:type="spellEnd"/>
      <w:r w:rsidRPr="000D61C4">
        <w:rPr>
          <w:lang w:val="cs-CZ"/>
        </w:rPr>
        <w:t xml:space="preserve"> z čeledi </w:t>
      </w:r>
      <w:proofErr w:type="spellStart"/>
      <w:r w:rsidRPr="000D61C4">
        <w:rPr>
          <w:i/>
          <w:lang w:val="cs-CZ"/>
        </w:rPr>
        <w:t>Flaviviridae</w:t>
      </w:r>
      <w:proofErr w:type="spellEnd"/>
      <w:r w:rsidRPr="000D61C4">
        <w:rPr>
          <w:lang w:val="cs-CZ"/>
        </w:rPr>
        <w:t xml:space="preserve">. BVDV patří mezi nejvýznamnější virové patogeny skotu. Mezi typické příznaky onemocnění patří průjem a horečka. Závažným důsledkem infekce BVDV je oslabení imunity (imunosuprese), která je predispozičním faktorem uplatnění jiných patogenů s projevem respiračních infekcí, poruch reprodukce, mastitidy, příp. jiných střevních onemocnění. Virus má schopnost pronikat placentou a u plodů infikovaných v první třetině březosti vyvolává </w:t>
      </w:r>
      <w:proofErr w:type="spellStart"/>
      <w:r w:rsidRPr="000D61C4">
        <w:rPr>
          <w:lang w:val="cs-CZ"/>
        </w:rPr>
        <w:t>imunotoleranci</w:t>
      </w:r>
      <w:proofErr w:type="spellEnd"/>
      <w:r w:rsidRPr="000D61C4">
        <w:rPr>
          <w:lang w:val="cs-CZ"/>
        </w:rPr>
        <w:t xml:space="preserve">. Důsledkem </w:t>
      </w:r>
      <w:proofErr w:type="spellStart"/>
      <w:r w:rsidRPr="000D61C4">
        <w:rPr>
          <w:lang w:val="cs-CZ"/>
        </w:rPr>
        <w:t>imunotolerance</w:t>
      </w:r>
      <w:proofErr w:type="spellEnd"/>
      <w:r w:rsidRPr="000D61C4">
        <w:rPr>
          <w:lang w:val="cs-CZ"/>
        </w:rPr>
        <w:t xml:space="preserve"> je perzistentní forma infekce BVDV, v jejímž průběhu zvířata vylučují virus a jsou hlavním zdrojem infekce ve stádě (perzistentně infikovaná zvířata). Tato zvířata jsou </w:t>
      </w:r>
      <w:r w:rsidR="00D37D6E">
        <w:rPr>
          <w:lang w:val="cs-CZ"/>
        </w:rPr>
        <w:t xml:space="preserve">většinou </w:t>
      </w:r>
      <w:r w:rsidRPr="000D61C4">
        <w:rPr>
          <w:lang w:val="cs-CZ"/>
        </w:rPr>
        <w:t>sérologicky negativní (</w:t>
      </w:r>
      <w:proofErr w:type="spellStart"/>
      <w:r w:rsidRPr="000D61C4">
        <w:rPr>
          <w:lang w:val="cs-CZ"/>
        </w:rPr>
        <w:t>imunotolerantní</w:t>
      </w:r>
      <w:proofErr w:type="spellEnd"/>
      <w:r w:rsidRPr="000D61C4">
        <w:rPr>
          <w:lang w:val="cs-CZ"/>
        </w:rPr>
        <w:t>). Jakékoliv řešení infekcí BVDV je založeno na dohledání a odstranění těchto zvířat, což má za následek velké ekonomické ztráty v chovech skotu.</w:t>
      </w:r>
    </w:p>
    <w:p w:rsidR="007E5BAC" w:rsidRPr="000D61C4" w:rsidRDefault="007E5BAC" w:rsidP="00F113B3">
      <w:pPr>
        <w:jc w:val="both"/>
        <w:rPr>
          <w:lang w:val="cs-CZ"/>
        </w:rPr>
      </w:pPr>
      <w:r w:rsidRPr="000D61C4">
        <w:rPr>
          <w:lang w:val="cs-CZ"/>
        </w:rPr>
        <w:t xml:space="preserve">Diagnostika je založena na průkazu specifických protilátek proti </w:t>
      </w:r>
      <w:r w:rsidRPr="000D61C4">
        <w:rPr>
          <w:szCs w:val="24"/>
          <w:lang w:val="cs-CZ"/>
        </w:rPr>
        <w:t xml:space="preserve">BVDV </w:t>
      </w:r>
      <w:r w:rsidRPr="000D61C4">
        <w:rPr>
          <w:lang w:val="cs-CZ"/>
        </w:rPr>
        <w:t xml:space="preserve">v krevních sérech skotu. Souprava slouží k vyhledání sérologicky negativních („rizikových“) zvířat v chovech s aktivní infekcí BVDV. Tato sérologicky negativní zvířata se poté došetřují virologicky pro potvrzení perzistentní infekce. Kromě této základní indikace, tj. vyhledávání perzistentně infikovaných zvířat, může být souprava </w:t>
      </w:r>
      <w:proofErr w:type="spellStart"/>
      <w:r w:rsidRPr="000D61C4">
        <w:rPr>
          <w:lang w:val="cs-CZ"/>
        </w:rPr>
        <w:t>TestLine</w:t>
      </w:r>
      <w:proofErr w:type="spellEnd"/>
      <w:r w:rsidRPr="000D61C4">
        <w:rPr>
          <w:lang w:val="cs-CZ"/>
        </w:rPr>
        <w:t xml:space="preserve"> BVD-MD </w:t>
      </w:r>
      <w:proofErr w:type="spellStart"/>
      <w:r w:rsidRPr="000D61C4">
        <w:rPr>
          <w:lang w:val="cs-CZ"/>
        </w:rPr>
        <w:t>IgG</w:t>
      </w:r>
      <w:proofErr w:type="spellEnd"/>
      <w:r w:rsidRPr="000D61C4">
        <w:rPr>
          <w:lang w:val="cs-CZ"/>
        </w:rPr>
        <w:t xml:space="preserve"> ELISA využita k potvrzení klinického podezření z výskytu nákazy, k ověření cirkulace viru v chovech, </w:t>
      </w:r>
      <w:r w:rsidR="00D37D6E">
        <w:rPr>
          <w:lang w:val="cs-CZ"/>
        </w:rPr>
        <w:t xml:space="preserve">monitoringu, </w:t>
      </w:r>
      <w:r w:rsidRPr="000D61C4">
        <w:rPr>
          <w:lang w:val="cs-CZ"/>
        </w:rPr>
        <w:t xml:space="preserve">případně ke kontrole účinnosti vakcinace. </w:t>
      </w:r>
    </w:p>
    <w:p w:rsidR="007E5BAC" w:rsidRPr="000D61C4" w:rsidRDefault="007E5BAC" w:rsidP="007E5BAC">
      <w:pPr>
        <w:pStyle w:val="Nadpis1"/>
        <w:numPr>
          <w:ilvl w:val="0"/>
          <w:numId w:val="7"/>
        </w:numPr>
        <w:ind w:left="567" w:hanging="567"/>
        <w:rPr>
          <w:lang w:val="cs-CZ"/>
        </w:rPr>
      </w:pPr>
      <w:bookmarkStart w:id="2" w:name="_Toc87874260"/>
      <w:r w:rsidRPr="000D61C4">
        <w:rPr>
          <w:lang w:val="cs-CZ"/>
        </w:rPr>
        <w:t>Princip testu</w:t>
      </w:r>
      <w:bookmarkEnd w:id="2"/>
    </w:p>
    <w:p w:rsidR="007E5BAC" w:rsidRPr="000D61C4" w:rsidRDefault="007E5BAC" w:rsidP="00F113B3">
      <w:pPr>
        <w:pStyle w:val="Odstavecnvod"/>
        <w:rPr>
          <w:lang w:val="cs-CZ"/>
        </w:rPr>
      </w:pPr>
      <w:r w:rsidRPr="000D61C4">
        <w:rPr>
          <w:lang w:val="cs-CZ"/>
        </w:rPr>
        <w:t xml:space="preserve">Souprava umožňuje detekci specifických protilátek ve vzorku metodou EIA, typ </w:t>
      </w:r>
      <w:proofErr w:type="spellStart"/>
      <w:r w:rsidRPr="000D61C4">
        <w:rPr>
          <w:lang w:val="cs-CZ"/>
        </w:rPr>
        <w:t>sandwich</w:t>
      </w:r>
      <w:proofErr w:type="spellEnd"/>
      <w:r w:rsidRPr="000D61C4">
        <w:rPr>
          <w:lang w:val="cs-CZ"/>
        </w:rPr>
        <w:t xml:space="preserve"> (tj. pevná fáze s navázaným specifickým antigenem – protilátka z vyšetřovaného vzorku – značená protilátka). Značená protilátka (konjugát)</w:t>
      </w:r>
      <w:r w:rsidRPr="000D61C4">
        <w:rPr>
          <w:lang w:val="cs-CZ"/>
        </w:rPr>
        <w:br/>
        <w:t xml:space="preserve">je zvířecí imunoglobulinová frakce proti hovězímu imunoglobulinu konjugovaná křenovou peroxidázou. </w:t>
      </w:r>
      <w:proofErr w:type="spellStart"/>
      <w:r w:rsidRPr="000D61C4">
        <w:rPr>
          <w:lang w:val="cs-CZ"/>
        </w:rPr>
        <w:t>Peroxidázová</w:t>
      </w:r>
      <w:proofErr w:type="spellEnd"/>
      <w:r w:rsidRPr="000D61C4">
        <w:rPr>
          <w:lang w:val="cs-CZ"/>
        </w:rPr>
        <w:t xml:space="preserve"> aktivita se stanovuje pomocí substrátu s TMB, který zmodrá v případě pozitivity. Celá reakce je ukončena zastavovacím roztokem. Dojde ke změně modrého zabarvení na žluté. Intenzita žlutého zabarvení se měří na fotometru (při vlnové délce 450 </w:t>
      </w:r>
      <w:proofErr w:type="spellStart"/>
      <w:r w:rsidRPr="000D61C4">
        <w:rPr>
          <w:lang w:val="cs-CZ"/>
        </w:rPr>
        <w:t>nm</w:t>
      </w:r>
      <w:proofErr w:type="spellEnd"/>
      <w:r w:rsidRPr="000D61C4">
        <w:rPr>
          <w:lang w:val="cs-CZ"/>
        </w:rPr>
        <w:t>) a je úměrná koncentraci specifických protilátek přítomných ve vzorku.</w:t>
      </w:r>
    </w:p>
    <w:p w:rsidR="007E5BAC" w:rsidRPr="000D61C4" w:rsidRDefault="007E5BAC" w:rsidP="00F113B3">
      <w:pPr>
        <w:pStyle w:val="Podtitul1"/>
        <w:rPr>
          <w:lang w:val="cs-CZ"/>
        </w:rPr>
      </w:pPr>
      <w:r w:rsidRPr="000D61C4">
        <w:rPr>
          <w:lang w:val="cs-CZ"/>
        </w:rPr>
        <w:t>Použitý antigen</w:t>
      </w:r>
    </w:p>
    <w:p w:rsidR="007E5BAC" w:rsidRPr="000D61C4" w:rsidRDefault="007E5BAC" w:rsidP="00F113B3">
      <w:pPr>
        <w:pStyle w:val="Odstavecnvod"/>
        <w:rPr>
          <w:lang w:val="cs-CZ"/>
        </w:rPr>
      </w:pPr>
      <w:r w:rsidRPr="000D61C4">
        <w:rPr>
          <w:lang w:val="cs-CZ"/>
        </w:rPr>
        <w:t xml:space="preserve">Purifikovaný a inaktivovaný antigen BVDV </w:t>
      </w:r>
    </w:p>
    <w:p w:rsidR="007E5BAC" w:rsidRPr="000D61C4" w:rsidRDefault="007E5BAC" w:rsidP="007E5BAC">
      <w:pPr>
        <w:pStyle w:val="Nadpis1"/>
        <w:numPr>
          <w:ilvl w:val="0"/>
          <w:numId w:val="7"/>
        </w:numPr>
        <w:ind w:left="431" w:hanging="431"/>
        <w:rPr>
          <w:lang w:val="cs-CZ"/>
        </w:rPr>
      </w:pPr>
      <w:bookmarkStart w:id="3" w:name="_Toc343582196"/>
      <w:bookmarkStart w:id="4" w:name="_Toc87874261"/>
      <w:r w:rsidRPr="000D61C4">
        <w:rPr>
          <w:lang w:val="cs-CZ"/>
        </w:rPr>
        <w:lastRenderedPageBreak/>
        <w:t>Složení soupravy</w:t>
      </w:r>
      <w:bookmarkEnd w:id="3"/>
      <w:bookmarkEnd w:id="4"/>
    </w:p>
    <w:tbl>
      <w:tblPr>
        <w:tblW w:w="5000" w:type="pct"/>
        <w:tblLook w:val="04A0" w:firstRow="1" w:lastRow="0" w:firstColumn="1" w:lastColumn="0" w:noHBand="0" w:noVBand="1"/>
      </w:tblPr>
      <w:tblGrid>
        <w:gridCol w:w="2489"/>
        <w:gridCol w:w="5546"/>
        <w:gridCol w:w="1604"/>
      </w:tblGrid>
      <w:tr w:rsidR="007E5BAC" w:rsidRPr="000D61C4" w:rsidTr="00F113B3">
        <w:tc>
          <w:tcPr>
            <w:tcW w:w="1263" w:type="pct"/>
            <w:tcBorders>
              <w:top w:val="double" w:sz="4" w:space="0" w:color="auto"/>
            </w:tcBorders>
          </w:tcPr>
          <w:tbl>
            <w:tblPr>
              <w:tblStyle w:val="Mkatabulky"/>
              <w:tblW w:w="0" w:type="auto"/>
              <w:tblLook w:val="04A0" w:firstRow="1" w:lastRow="0" w:firstColumn="1" w:lastColumn="0" w:noHBand="0" w:noVBand="1"/>
            </w:tblPr>
            <w:tblGrid>
              <w:gridCol w:w="1711"/>
            </w:tblGrid>
            <w:tr w:rsidR="007E5BAC" w:rsidRPr="000D61C4" w:rsidTr="00F113B3">
              <w:tc>
                <w:tcPr>
                  <w:tcW w:w="1555" w:type="dxa"/>
                </w:tcPr>
                <w:p w:rsidR="007E5BAC" w:rsidRPr="000D61C4" w:rsidRDefault="007E5BAC" w:rsidP="00F113B3">
                  <w:pPr>
                    <w:rPr>
                      <w:szCs w:val="28"/>
                      <w:lang w:val="cs-CZ"/>
                    </w:rPr>
                  </w:pPr>
                  <w:r w:rsidRPr="000D61C4">
                    <w:rPr>
                      <w:szCs w:val="28"/>
                      <w:lang w:val="cs-CZ"/>
                    </w:rPr>
                    <w:t>MICROPLATE</w:t>
                  </w:r>
                </w:p>
              </w:tc>
            </w:tr>
          </w:tbl>
          <w:p w:rsidR="007E5BAC" w:rsidRPr="000D61C4" w:rsidRDefault="007E5BAC" w:rsidP="00F113B3">
            <w:pPr>
              <w:rPr>
                <w:lang w:val="cs-CZ"/>
              </w:rPr>
            </w:pPr>
          </w:p>
        </w:tc>
        <w:tc>
          <w:tcPr>
            <w:tcW w:w="2891" w:type="pct"/>
            <w:tcBorders>
              <w:top w:val="double" w:sz="4" w:space="0" w:color="auto"/>
            </w:tcBorders>
          </w:tcPr>
          <w:p w:rsidR="007E5BAC" w:rsidRPr="000D61C4" w:rsidRDefault="007E5BAC" w:rsidP="00F113B3">
            <w:pPr>
              <w:pStyle w:val="Tabulka3"/>
              <w:rPr>
                <w:rFonts w:eastAsia="Calibri"/>
                <w:szCs w:val="28"/>
                <w:lang w:val="cs-CZ"/>
              </w:rPr>
            </w:pPr>
            <w:r w:rsidRPr="000D61C4">
              <w:rPr>
                <w:rFonts w:eastAsia="Calibri"/>
                <w:lang w:val="cs-CZ"/>
              </w:rPr>
              <w:t>Potažená destička</w:t>
            </w:r>
          </w:p>
        </w:tc>
        <w:tc>
          <w:tcPr>
            <w:tcW w:w="846" w:type="pct"/>
            <w:tcBorders>
              <w:top w:val="double" w:sz="4" w:space="0" w:color="auto"/>
            </w:tcBorders>
          </w:tcPr>
          <w:p w:rsidR="007E5BAC" w:rsidRPr="000D61C4" w:rsidRDefault="007E5BAC" w:rsidP="00F113B3">
            <w:pPr>
              <w:pStyle w:val="Tabulka1"/>
              <w:jc w:val="right"/>
              <w:rPr>
                <w:lang w:val="cs-CZ"/>
              </w:rPr>
            </w:pPr>
            <w:r w:rsidRPr="000D61C4">
              <w:rPr>
                <w:lang w:val="cs-CZ"/>
              </w:rPr>
              <w:t>5 ks</w:t>
            </w:r>
          </w:p>
        </w:tc>
      </w:tr>
      <w:tr w:rsidR="007E5BAC" w:rsidRPr="00C95ECB" w:rsidTr="00F113B3">
        <w:tc>
          <w:tcPr>
            <w:tcW w:w="1263" w:type="pct"/>
            <w:tcBorders>
              <w:bottom w:val="single" w:sz="4" w:space="0" w:color="auto"/>
            </w:tcBorders>
          </w:tcPr>
          <w:p w:rsidR="007E5BAC" w:rsidRPr="000D61C4" w:rsidRDefault="007E5BAC" w:rsidP="00F113B3">
            <w:pPr>
              <w:pStyle w:val="Tabulka2"/>
              <w:rPr>
                <w:lang w:val="cs-CZ"/>
              </w:rPr>
            </w:pPr>
          </w:p>
        </w:tc>
        <w:tc>
          <w:tcPr>
            <w:tcW w:w="2891" w:type="pct"/>
            <w:tcBorders>
              <w:bottom w:val="single" w:sz="4" w:space="0" w:color="auto"/>
            </w:tcBorders>
          </w:tcPr>
          <w:p w:rsidR="007E5BAC" w:rsidRPr="000D61C4" w:rsidRDefault="007E5BAC" w:rsidP="00F113B3">
            <w:pPr>
              <w:pStyle w:val="Tabulka2"/>
              <w:rPr>
                <w:szCs w:val="28"/>
                <w:lang w:val="cs-CZ"/>
              </w:rPr>
            </w:pPr>
            <w:r w:rsidRPr="000D61C4">
              <w:rPr>
                <w:lang w:val="cs-CZ"/>
              </w:rPr>
              <w:t>s navázaným antigenem, 12 × 8 jamek v sáčku se sušidlem</w:t>
            </w:r>
          </w:p>
        </w:tc>
        <w:tc>
          <w:tcPr>
            <w:tcW w:w="846" w:type="pct"/>
            <w:tcBorders>
              <w:bottom w:val="single" w:sz="4" w:space="0" w:color="auto"/>
            </w:tcBorders>
          </w:tcPr>
          <w:p w:rsidR="007E5BAC" w:rsidRPr="000D61C4" w:rsidRDefault="007E5BAC" w:rsidP="00F113B3">
            <w:pPr>
              <w:pStyle w:val="Tabulka1"/>
              <w:jc w:val="right"/>
              <w:rPr>
                <w:lang w:val="cs-CZ"/>
              </w:rPr>
            </w:pPr>
          </w:p>
        </w:tc>
      </w:tr>
      <w:tr w:rsidR="007E5BAC" w:rsidRPr="000D61C4" w:rsidTr="00F113B3">
        <w:tc>
          <w:tcPr>
            <w:tcW w:w="1263" w:type="pct"/>
            <w:tcBorders>
              <w:top w:val="single" w:sz="4" w:space="0" w:color="auto"/>
            </w:tcBorders>
          </w:tcPr>
          <w:tbl>
            <w:tblPr>
              <w:tblStyle w:val="Mkatabulky"/>
              <w:tblW w:w="0" w:type="auto"/>
              <w:tblLook w:val="04A0" w:firstRow="1" w:lastRow="0" w:firstColumn="1" w:lastColumn="0" w:noHBand="0" w:noVBand="1"/>
            </w:tblPr>
            <w:tblGrid>
              <w:gridCol w:w="675"/>
            </w:tblGrid>
            <w:tr w:rsidR="007E5BAC" w:rsidRPr="000D61C4" w:rsidTr="00F113B3">
              <w:tc>
                <w:tcPr>
                  <w:tcW w:w="0" w:type="auto"/>
                </w:tcPr>
                <w:p w:rsidR="007E5BAC" w:rsidRPr="000D61C4" w:rsidRDefault="007E5BAC" w:rsidP="00F113B3">
                  <w:pPr>
                    <w:rPr>
                      <w:szCs w:val="28"/>
                      <w:lang w:val="cs-CZ"/>
                    </w:rPr>
                  </w:pPr>
                  <w:r w:rsidRPr="000D61C4">
                    <w:rPr>
                      <w:szCs w:val="28"/>
                      <w:lang w:val="cs-CZ"/>
                    </w:rPr>
                    <w:t>NCS</w:t>
                  </w:r>
                </w:p>
              </w:tc>
            </w:tr>
          </w:tbl>
          <w:p w:rsidR="007E5BAC" w:rsidRPr="000D61C4" w:rsidRDefault="007E5BAC" w:rsidP="00F113B3">
            <w:pPr>
              <w:rPr>
                <w:lang w:val="cs-CZ"/>
              </w:rPr>
            </w:pPr>
          </w:p>
        </w:tc>
        <w:tc>
          <w:tcPr>
            <w:tcW w:w="2891" w:type="pct"/>
            <w:tcBorders>
              <w:top w:val="single" w:sz="4" w:space="0" w:color="auto"/>
            </w:tcBorders>
          </w:tcPr>
          <w:p w:rsidR="007E5BAC" w:rsidRPr="000D61C4" w:rsidRDefault="007E5BAC" w:rsidP="00F113B3">
            <w:pPr>
              <w:pStyle w:val="Tabulka3"/>
              <w:rPr>
                <w:rFonts w:eastAsia="Calibri"/>
                <w:szCs w:val="28"/>
                <w:lang w:val="cs-CZ"/>
              </w:rPr>
            </w:pPr>
            <w:r w:rsidRPr="000D61C4">
              <w:rPr>
                <w:rFonts w:cs="Calibri"/>
                <w:lang w:val="cs-CZ" w:eastAsia="cs-CZ"/>
              </w:rPr>
              <w:t xml:space="preserve">Negativní kontrolní sérum </w:t>
            </w:r>
          </w:p>
        </w:tc>
        <w:tc>
          <w:tcPr>
            <w:tcW w:w="846" w:type="pct"/>
            <w:tcBorders>
              <w:top w:val="single" w:sz="4" w:space="0" w:color="auto"/>
            </w:tcBorders>
          </w:tcPr>
          <w:p w:rsidR="007E5BAC" w:rsidRPr="000D61C4" w:rsidRDefault="007E5BAC" w:rsidP="00F113B3">
            <w:pPr>
              <w:pStyle w:val="Tabulka1"/>
              <w:jc w:val="right"/>
              <w:rPr>
                <w:lang w:val="cs-CZ"/>
              </w:rPr>
            </w:pPr>
            <w:r w:rsidRPr="000D61C4">
              <w:rPr>
                <w:lang w:val="cs-CZ"/>
              </w:rPr>
              <w:t>1 × 0,4 ml</w:t>
            </w:r>
          </w:p>
        </w:tc>
      </w:tr>
      <w:tr w:rsidR="007E5BAC" w:rsidRPr="00C95ECB" w:rsidTr="00F113B3">
        <w:tc>
          <w:tcPr>
            <w:tcW w:w="1263" w:type="pct"/>
            <w:tcBorders>
              <w:bottom w:val="single" w:sz="4" w:space="0" w:color="auto"/>
            </w:tcBorders>
          </w:tcPr>
          <w:p w:rsidR="007E5BAC" w:rsidRPr="000D61C4" w:rsidRDefault="007E5BAC" w:rsidP="00F113B3">
            <w:pPr>
              <w:pStyle w:val="Tabulka2"/>
              <w:rPr>
                <w:lang w:val="cs-CZ"/>
              </w:rPr>
            </w:pPr>
          </w:p>
        </w:tc>
        <w:tc>
          <w:tcPr>
            <w:tcW w:w="2891" w:type="pct"/>
            <w:tcBorders>
              <w:bottom w:val="single" w:sz="4" w:space="0" w:color="auto"/>
            </w:tcBorders>
          </w:tcPr>
          <w:p w:rsidR="007E5BAC" w:rsidRPr="000D61C4" w:rsidRDefault="007E5BAC" w:rsidP="00F113B3">
            <w:pPr>
              <w:pStyle w:val="Tabulka2"/>
              <w:rPr>
                <w:szCs w:val="28"/>
                <w:lang w:val="cs-CZ"/>
              </w:rPr>
            </w:pPr>
            <w:r w:rsidRPr="000D61C4">
              <w:rPr>
                <w:lang w:val="cs-CZ"/>
              </w:rPr>
              <w:t>20krát koncentrované hovězí sérum neobsahující specifické protilátky</w:t>
            </w:r>
          </w:p>
        </w:tc>
        <w:tc>
          <w:tcPr>
            <w:tcW w:w="846" w:type="pct"/>
            <w:tcBorders>
              <w:bottom w:val="single" w:sz="4" w:space="0" w:color="auto"/>
            </w:tcBorders>
          </w:tcPr>
          <w:p w:rsidR="007E5BAC" w:rsidRPr="000D61C4" w:rsidRDefault="007E5BAC" w:rsidP="00F113B3">
            <w:pPr>
              <w:pStyle w:val="Tabulka1"/>
              <w:jc w:val="right"/>
              <w:rPr>
                <w:lang w:val="cs-CZ"/>
              </w:rPr>
            </w:pPr>
          </w:p>
        </w:tc>
      </w:tr>
      <w:tr w:rsidR="007E5BAC" w:rsidRPr="000D61C4" w:rsidTr="00F113B3">
        <w:tc>
          <w:tcPr>
            <w:tcW w:w="1263" w:type="pct"/>
            <w:tcBorders>
              <w:top w:val="single" w:sz="4" w:space="0" w:color="auto"/>
            </w:tcBorders>
          </w:tcPr>
          <w:tbl>
            <w:tblPr>
              <w:tblStyle w:val="Mkatabulky"/>
              <w:tblW w:w="0" w:type="auto"/>
              <w:tblLook w:val="04A0" w:firstRow="1" w:lastRow="0" w:firstColumn="1" w:lastColumn="0" w:noHBand="0" w:noVBand="1"/>
            </w:tblPr>
            <w:tblGrid>
              <w:gridCol w:w="843"/>
            </w:tblGrid>
            <w:tr w:rsidR="007E5BAC" w:rsidRPr="000D61C4" w:rsidTr="00F113B3">
              <w:tc>
                <w:tcPr>
                  <w:tcW w:w="0" w:type="auto"/>
                </w:tcPr>
                <w:p w:rsidR="007E5BAC" w:rsidRPr="000D61C4" w:rsidRDefault="007E5BAC" w:rsidP="00F113B3">
                  <w:pPr>
                    <w:rPr>
                      <w:szCs w:val="28"/>
                      <w:lang w:val="cs-CZ"/>
                    </w:rPr>
                  </w:pPr>
                  <w:r w:rsidRPr="000D61C4">
                    <w:rPr>
                      <w:szCs w:val="28"/>
                      <w:lang w:val="cs-CZ"/>
                    </w:rPr>
                    <w:t>PCS-L</w:t>
                  </w:r>
                </w:p>
              </w:tc>
            </w:tr>
          </w:tbl>
          <w:p w:rsidR="007E5BAC" w:rsidRPr="000D61C4" w:rsidRDefault="007E5BAC" w:rsidP="00F113B3">
            <w:pPr>
              <w:rPr>
                <w:highlight w:val="yellow"/>
                <w:lang w:val="cs-CZ"/>
              </w:rPr>
            </w:pPr>
          </w:p>
        </w:tc>
        <w:tc>
          <w:tcPr>
            <w:tcW w:w="2891" w:type="pct"/>
            <w:tcBorders>
              <w:top w:val="single" w:sz="4" w:space="0" w:color="auto"/>
            </w:tcBorders>
          </w:tcPr>
          <w:p w:rsidR="007E5BAC" w:rsidRPr="000D61C4" w:rsidRDefault="007E5BAC" w:rsidP="00F113B3">
            <w:pPr>
              <w:pStyle w:val="Tabulka3"/>
              <w:rPr>
                <w:rFonts w:eastAsia="Calibri"/>
                <w:szCs w:val="28"/>
                <w:lang w:val="cs-CZ"/>
              </w:rPr>
            </w:pPr>
            <w:r w:rsidRPr="000D61C4">
              <w:rPr>
                <w:rFonts w:cs="Calibri"/>
                <w:lang w:val="cs-CZ" w:eastAsia="cs-CZ"/>
              </w:rPr>
              <w:t xml:space="preserve">Pozitivní kontrolní sérum limitní </w:t>
            </w:r>
          </w:p>
        </w:tc>
        <w:tc>
          <w:tcPr>
            <w:tcW w:w="846" w:type="pct"/>
            <w:tcBorders>
              <w:top w:val="single" w:sz="4" w:space="0" w:color="auto"/>
            </w:tcBorders>
          </w:tcPr>
          <w:p w:rsidR="007E5BAC" w:rsidRPr="000D61C4" w:rsidRDefault="007E5BAC" w:rsidP="00F113B3">
            <w:pPr>
              <w:pStyle w:val="Tabulka1"/>
              <w:jc w:val="right"/>
              <w:rPr>
                <w:lang w:val="cs-CZ"/>
              </w:rPr>
            </w:pPr>
            <w:r w:rsidRPr="000D61C4">
              <w:rPr>
                <w:lang w:val="cs-CZ"/>
              </w:rPr>
              <w:t>1 × 0,4 ml</w:t>
            </w:r>
          </w:p>
        </w:tc>
      </w:tr>
      <w:tr w:rsidR="007E5BAC" w:rsidRPr="00C95ECB" w:rsidTr="00F113B3">
        <w:tc>
          <w:tcPr>
            <w:tcW w:w="1263" w:type="pct"/>
            <w:tcBorders>
              <w:bottom w:val="single" w:sz="4" w:space="0" w:color="auto"/>
            </w:tcBorders>
          </w:tcPr>
          <w:p w:rsidR="007E5BAC" w:rsidRPr="000D61C4" w:rsidRDefault="007E5BAC" w:rsidP="00F113B3">
            <w:pPr>
              <w:pStyle w:val="Tabulka2"/>
              <w:rPr>
                <w:lang w:val="cs-CZ"/>
              </w:rPr>
            </w:pPr>
          </w:p>
        </w:tc>
        <w:tc>
          <w:tcPr>
            <w:tcW w:w="2891" w:type="pct"/>
            <w:tcBorders>
              <w:bottom w:val="single" w:sz="4" w:space="0" w:color="auto"/>
            </w:tcBorders>
          </w:tcPr>
          <w:p w:rsidR="007E5BAC" w:rsidRPr="000D61C4" w:rsidRDefault="007E5BAC" w:rsidP="00F113B3">
            <w:pPr>
              <w:tabs>
                <w:tab w:val="left" w:pos="425"/>
                <w:tab w:val="right" w:pos="7938"/>
                <w:tab w:val="left" w:pos="8080"/>
                <w:tab w:val="right" w:pos="9072"/>
              </w:tabs>
              <w:rPr>
                <w:szCs w:val="28"/>
                <w:lang w:val="cs-CZ"/>
              </w:rPr>
            </w:pPr>
            <w:r w:rsidRPr="000D61C4">
              <w:rPr>
                <w:lang w:val="cs-CZ"/>
              </w:rPr>
              <w:t>20krát koncentrované hovězí sérum obsahující specifické protilátky</w:t>
            </w:r>
          </w:p>
        </w:tc>
        <w:tc>
          <w:tcPr>
            <w:tcW w:w="846" w:type="pct"/>
            <w:tcBorders>
              <w:bottom w:val="single" w:sz="4" w:space="0" w:color="auto"/>
            </w:tcBorders>
          </w:tcPr>
          <w:p w:rsidR="007E5BAC" w:rsidRPr="000D61C4" w:rsidRDefault="007E5BAC" w:rsidP="00F113B3">
            <w:pPr>
              <w:pStyle w:val="Tabulka1"/>
              <w:jc w:val="right"/>
              <w:rPr>
                <w:lang w:val="cs-CZ"/>
              </w:rPr>
            </w:pPr>
          </w:p>
        </w:tc>
      </w:tr>
      <w:tr w:rsidR="007E5BAC" w:rsidRPr="000D61C4" w:rsidTr="00F113B3">
        <w:tc>
          <w:tcPr>
            <w:tcW w:w="1263" w:type="pct"/>
            <w:tcBorders>
              <w:top w:val="single" w:sz="4" w:space="0" w:color="auto"/>
            </w:tcBorders>
          </w:tcPr>
          <w:tbl>
            <w:tblPr>
              <w:tblStyle w:val="Mkatabulky"/>
              <w:tblW w:w="0" w:type="auto"/>
              <w:tblLook w:val="04A0" w:firstRow="1" w:lastRow="0" w:firstColumn="1" w:lastColumn="0" w:noHBand="0" w:noVBand="1"/>
            </w:tblPr>
            <w:tblGrid>
              <w:gridCol w:w="1613"/>
            </w:tblGrid>
            <w:tr w:rsidR="007E5BAC" w:rsidRPr="000D61C4" w:rsidTr="00F113B3">
              <w:tc>
                <w:tcPr>
                  <w:tcW w:w="0" w:type="auto"/>
                </w:tcPr>
                <w:p w:rsidR="007E5BAC" w:rsidRPr="000D61C4" w:rsidRDefault="007E5BAC" w:rsidP="00F113B3">
                  <w:pPr>
                    <w:rPr>
                      <w:szCs w:val="28"/>
                      <w:lang w:val="cs-CZ"/>
                    </w:rPr>
                  </w:pPr>
                  <w:r w:rsidRPr="000D61C4">
                    <w:rPr>
                      <w:szCs w:val="28"/>
                      <w:lang w:val="cs-CZ"/>
                    </w:rPr>
                    <w:t>CONJUGATE</w:t>
                  </w:r>
                </w:p>
              </w:tc>
            </w:tr>
          </w:tbl>
          <w:p w:rsidR="007E5BAC" w:rsidRPr="000D61C4" w:rsidRDefault="007E5BAC" w:rsidP="00F113B3">
            <w:pPr>
              <w:rPr>
                <w:lang w:val="cs-CZ"/>
              </w:rPr>
            </w:pPr>
          </w:p>
        </w:tc>
        <w:tc>
          <w:tcPr>
            <w:tcW w:w="2891" w:type="pct"/>
            <w:tcBorders>
              <w:top w:val="single" w:sz="4" w:space="0" w:color="auto"/>
            </w:tcBorders>
          </w:tcPr>
          <w:p w:rsidR="007E5BAC" w:rsidRPr="000D61C4" w:rsidRDefault="007E5BAC" w:rsidP="00F113B3">
            <w:pPr>
              <w:pStyle w:val="Tabulka2"/>
              <w:rPr>
                <w:b/>
                <w:lang w:val="cs-CZ"/>
              </w:rPr>
            </w:pPr>
            <w:r w:rsidRPr="000D61C4">
              <w:rPr>
                <w:b/>
                <w:lang w:val="cs-CZ"/>
              </w:rPr>
              <w:t xml:space="preserve">Konjugát </w:t>
            </w:r>
          </w:p>
        </w:tc>
        <w:tc>
          <w:tcPr>
            <w:tcW w:w="846" w:type="pct"/>
            <w:tcBorders>
              <w:top w:val="single" w:sz="4" w:space="0" w:color="auto"/>
            </w:tcBorders>
          </w:tcPr>
          <w:p w:rsidR="007E5BAC" w:rsidRPr="000D61C4" w:rsidRDefault="007E5BAC" w:rsidP="00F113B3">
            <w:pPr>
              <w:pStyle w:val="Tabulka1"/>
              <w:jc w:val="right"/>
              <w:rPr>
                <w:lang w:val="cs-CZ"/>
              </w:rPr>
            </w:pPr>
            <w:r w:rsidRPr="000D61C4">
              <w:rPr>
                <w:lang w:val="cs-CZ"/>
              </w:rPr>
              <w:t>1 × 0,25 ml</w:t>
            </w:r>
          </w:p>
        </w:tc>
      </w:tr>
      <w:tr w:rsidR="007E5BAC" w:rsidRPr="00C95ECB" w:rsidTr="00F113B3">
        <w:tc>
          <w:tcPr>
            <w:tcW w:w="1263" w:type="pct"/>
            <w:tcBorders>
              <w:bottom w:val="single" w:sz="4" w:space="0" w:color="auto"/>
            </w:tcBorders>
          </w:tcPr>
          <w:p w:rsidR="007E5BAC" w:rsidRPr="000D61C4" w:rsidRDefault="007E5BAC" w:rsidP="00F113B3">
            <w:pPr>
              <w:pStyle w:val="Tabulka2"/>
              <w:rPr>
                <w:lang w:val="cs-CZ"/>
              </w:rPr>
            </w:pPr>
          </w:p>
        </w:tc>
        <w:tc>
          <w:tcPr>
            <w:tcW w:w="2891" w:type="pct"/>
            <w:tcBorders>
              <w:bottom w:val="single" w:sz="4" w:space="0" w:color="auto"/>
            </w:tcBorders>
          </w:tcPr>
          <w:p w:rsidR="007E5BAC" w:rsidRPr="000D61C4" w:rsidRDefault="007E5BAC" w:rsidP="00F113B3">
            <w:pPr>
              <w:tabs>
                <w:tab w:val="left" w:pos="425"/>
                <w:tab w:val="right" w:pos="7938"/>
                <w:tab w:val="right" w:pos="9072"/>
              </w:tabs>
              <w:rPr>
                <w:lang w:val="cs-CZ"/>
              </w:rPr>
            </w:pPr>
            <w:r w:rsidRPr="000D61C4">
              <w:rPr>
                <w:lang w:val="cs-CZ"/>
              </w:rPr>
              <w:t>400krát koncentrované kozí nebo králičí protilátky proti hovězímu imunoglobulinu značené peroxidázou</w:t>
            </w:r>
          </w:p>
        </w:tc>
        <w:tc>
          <w:tcPr>
            <w:tcW w:w="846" w:type="pct"/>
            <w:tcBorders>
              <w:bottom w:val="single" w:sz="4" w:space="0" w:color="auto"/>
            </w:tcBorders>
          </w:tcPr>
          <w:p w:rsidR="007E5BAC" w:rsidRPr="000D61C4" w:rsidRDefault="007E5BAC" w:rsidP="00F113B3">
            <w:pPr>
              <w:pStyle w:val="Tabulka1"/>
              <w:jc w:val="left"/>
              <w:rPr>
                <w:lang w:val="cs-CZ"/>
              </w:rPr>
            </w:pPr>
          </w:p>
        </w:tc>
      </w:tr>
      <w:tr w:rsidR="007E5BAC" w:rsidRPr="000D61C4" w:rsidTr="00F113B3">
        <w:tc>
          <w:tcPr>
            <w:tcW w:w="1263" w:type="pct"/>
            <w:tcBorders>
              <w:top w:val="single" w:sz="4" w:space="0" w:color="auto"/>
            </w:tcBorders>
          </w:tcPr>
          <w:tbl>
            <w:tblPr>
              <w:tblStyle w:val="Mkatabulky"/>
              <w:tblW w:w="0" w:type="auto"/>
              <w:tblLook w:val="04A0" w:firstRow="1" w:lastRow="0" w:firstColumn="1" w:lastColumn="0" w:noHBand="0" w:noVBand="1"/>
            </w:tblPr>
            <w:tblGrid>
              <w:gridCol w:w="1558"/>
            </w:tblGrid>
            <w:tr w:rsidR="007E5BAC" w:rsidRPr="000D61C4" w:rsidTr="00F113B3">
              <w:tc>
                <w:tcPr>
                  <w:tcW w:w="0" w:type="auto"/>
                </w:tcPr>
                <w:p w:rsidR="007E5BAC" w:rsidRPr="000D61C4" w:rsidRDefault="007E5BAC" w:rsidP="00F113B3">
                  <w:pPr>
                    <w:rPr>
                      <w:szCs w:val="28"/>
                      <w:lang w:val="cs-CZ"/>
                    </w:rPr>
                  </w:pPr>
                  <w:r w:rsidRPr="000D61C4">
                    <w:rPr>
                      <w:szCs w:val="28"/>
                      <w:lang w:val="cs-CZ"/>
                    </w:rPr>
                    <w:t>DILUENT 13</w:t>
                  </w:r>
                </w:p>
              </w:tc>
            </w:tr>
          </w:tbl>
          <w:p w:rsidR="007E5BAC" w:rsidRPr="000D61C4" w:rsidRDefault="007E5BAC" w:rsidP="00F113B3">
            <w:pPr>
              <w:rPr>
                <w:lang w:val="cs-CZ"/>
              </w:rPr>
            </w:pPr>
          </w:p>
        </w:tc>
        <w:tc>
          <w:tcPr>
            <w:tcW w:w="2891" w:type="pct"/>
            <w:tcBorders>
              <w:top w:val="single" w:sz="4" w:space="0" w:color="auto"/>
            </w:tcBorders>
          </w:tcPr>
          <w:p w:rsidR="007E5BAC" w:rsidRPr="000D61C4" w:rsidRDefault="007E5BAC" w:rsidP="00F113B3">
            <w:pPr>
              <w:pStyle w:val="Tabulka3"/>
              <w:rPr>
                <w:rFonts w:eastAsia="Calibri"/>
                <w:szCs w:val="28"/>
                <w:lang w:val="cs-CZ"/>
              </w:rPr>
            </w:pPr>
            <w:r w:rsidRPr="000D61C4">
              <w:rPr>
                <w:rFonts w:eastAsia="Calibri"/>
                <w:lang w:val="cs-CZ"/>
              </w:rPr>
              <w:t>Ředicí roztok vzorků 13</w:t>
            </w:r>
          </w:p>
        </w:tc>
        <w:tc>
          <w:tcPr>
            <w:tcW w:w="846" w:type="pct"/>
            <w:tcBorders>
              <w:top w:val="single" w:sz="4" w:space="0" w:color="auto"/>
            </w:tcBorders>
          </w:tcPr>
          <w:p w:rsidR="007E5BAC" w:rsidRPr="000D61C4" w:rsidRDefault="007E5BAC" w:rsidP="00F113B3">
            <w:pPr>
              <w:pStyle w:val="Tabulka1"/>
              <w:jc w:val="right"/>
              <w:rPr>
                <w:lang w:val="cs-CZ"/>
              </w:rPr>
            </w:pPr>
            <w:r w:rsidRPr="000D61C4">
              <w:rPr>
                <w:lang w:val="cs-CZ"/>
              </w:rPr>
              <w:t>1 × 240 ml</w:t>
            </w:r>
          </w:p>
        </w:tc>
      </w:tr>
      <w:tr w:rsidR="007E5BAC" w:rsidRPr="00C95ECB" w:rsidTr="00F113B3">
        <w:tc>
          <w:tcPr>
            <w:tcW w:w="1263" w:type="pct"/>
            <w:tcBorders>
              <w:bottom w:val="single" w:sz="4" w:space="0" w:color="auto"/>
            </w:tcBorders>
          </w:tcPr>
          <w:p w:rsidR="007E5BAC" w:rsidRPr="000D61C4" w:rsidRDefault="007E5BAC" w:rsidP="00F113B3">
            <w:pPr>
              <w:pStyle w:val="Tabulka2"/>
              <w:rPr>
                <w:lang w:val="cs-CZ"/>
              </w:rPr>
            </w:pPr>
          </w:p>
        </w:tc>
        <w:tc>
          <w:tcPr>
            <w:tcW w:w="2891" w:type="pct"/>
            <w:tcBorders>
              <w:bottom w:val="single" w:sz="4" w:space="0" w:color="auto"/>
            </w:tcBorders>
          </w:tcPr>
          <w:p w:rsidR="007E5BAC" w:rsidRPr="000D61C4" w:rsidRDefault="007E5BAC" w:rsidP="00F113B3">
            <w:pPr>
              <w:pStyle w:val="Tabulka2"/>
              <w:rPr>
                <w:szCs w:val="28"/>
                <w:lang w:val="cs-CZ"/>
              </w:rPr>
            </w:pPr>
            <w:r w:rsidRPr="000D61C4">
              <w:rPr>
                <w:lang w:val="cs-CZ"/>
              </w:rPr>
              <w:t>Pufr se stabilizátory bílkovin, v pracovním ředění</w:t>
            </w:r>
          </w:p>
        </w:tc>
        <w:tc>
          <w:tcPr>
            <w:tcW w:w="846" w:type="pct"/>
            <w:tcBorders>
              <w:bottom w:val="single" w:sz="4" w:space="0" w:color="auto"/>
            </w:tcBorders>
          </w:tcPr>
          <w:p w:rsidR="007E5BAC" w:rsidRPr="000D61C4" w:rsidRDefault="007E5BAC" w:rsidP="00F113B3">
            <w:pPr>
              <w:pStyle w:val="Tabulka1"/>
              <w:jc w:val="right"/>
              <w:rPr>
                <w:lang w:val="cs-CZ"/>
              </w:rPr>
            </w:pPr>
          </w:p>
        </w:tc>
      </w:tr>
      <w:tr w:rsidR="007E5BAC" w:rsidRPr="000D61C4" w:rsidTr="00F113B3">
        <w:tc>
          <w:tcPr>
            <w:tcW w:w="1263" w:type="pct"/>
          </w:tcPr>
          <w:tbl>
            <w:tblPr>
              <w:tblStyle w:val="Mkatabulky"/>
              <w:tblW w:w="2263" w:type="dxa"/>
              <w:tblLook w:val="04A0" w:firstRow="1" w:lastRow="0" w:firstColumn="1" w:lastColumn="0" w:noHBand="0" w:noVBand="1"/>
            </w:tblPr>
            <w:tblGrid>
              <w:gridCol w:w="2263"/>
            </w:tblGrid>
            <w:tr w:rsidR="007E5BAC" w:rsidRPr="000D61C4" w:rsidTr="00F113B3">
              <w:tc>
                <w:tcPr>
                  <w:tcW w:w="2263" w:type="dxa"/>
                </w:tcPr>
                <w:p w:rsidR="007E5BAC" w:rsidRPr="000D61C4" w:rsidRDefault="007E5BAC" w:rsidP="00F113B3">
                  <w:pPr>
                    <w:rPr>
                      <w:szCs w:val="28"/>
                      <w:lang w:val="cs-CZ"/>
                    </w:rPr>
                  </w:pPr>
                  <w:r w:rsidRPr="000D61C4">
                    <w:rPr>
                      <w:szCs w:val="28"/>
                      <w:lang w:val="cs-CZ"/>
                    </w:rPr>
                    <w:t>CONJ.DILUENT 11</w:t>
                  </w:r>
                </w:p>
              </w:tc>
            </w:tr>
          </w:tbl>
          <w:p w:rsidR="007E5BAC" w:rsidRPr="000D61C4" w:rsidRDefault="007E5BAC" w:rsidP="00F113B3">
            <w:pPr>
              <w:pStyle w:val="Tabulka2"/>
              <w:rPr>
                <w:lang w:val="cs-CZ"/>
              </w:rPr>
            </w:pPr>
          </w:p>
        </w:tc>
        <w:tc>
          <w:tcPr>
            <w:tcW w:w="2891" w:type="pct"/>
          </w:tcPr>
          <w:p w:rsidR="007E5BAC" w:rsidRPr="000D61C4" w:rsidRDefault="007E5BAC" w:rsidP="00F113B3">
            <w:pPr>
              <w:pStyle w:val="Tabulka2"/>
              <w:rPr>
                <w:b/>
                <w:lang w:val="cs-CZ"/>
              </w:rPr>
            </w:pPr>
            <w:r w:rsidRPr="000D61C4">
              <w:rPr>
                <w:b/>
                <w:lang w:val="cs-CZ"/>
              </w:rPr>
              <w:t>Ředicí roztok konjugátu 11</w:t>
            </w:r>
          </w:p>
        </w:tc>
        <w:tc>
          <w:tcPr>
            <w:tcW w:w="846" w:type="pct"/>
          </w:tcPr>
          <w:p w:rsidR="007E5BAC" w:rsidRPr="000D61C4" w:rsidRDefault="007E5BAC" w:rsidP="00F113B3">
            <w:pPr>
              <w:pStyle w:val="Tabulka1"/>
              <w:jc w:val="right"/>
              <w:rPr>
                <w:lang w:val="cs-CZ"/>
              </w:rPr>
            </w:pPr>
            <w:r w:rsidRPr="000D61C4">
              <w:rPr>
                <w:lang w:val="cs-CZ"/>
              </w:rPr>
              <w:t>1 × 70ml</w:t>
            </w:r>
          </w:p>
        </w:tc>
      </w:tr>
      <w:tr w:rsidR="007E5BAC" w:rsidRPr="000D61C4" w:rsidTr="00F113B3">
        <w:tc>
          <w:tcPr>
            <w:tcW w:w="1263" w:type="pct"/>
            <w:tcBorders>
              <w:bottom w:val="single" w:sz="4" w:space="0" w:color="auto"/>
            </w:tcBorders>
          </w:tcPr>
          <w:p w:rsidR="007E5BAC" w:rsidRPr="000D61C4" w:rsidRDefault="007E5BAC" w:rsidP="00F113B3">
            <w:pPr>
              <w:pStyle w:val="Tabulka2"/>
              <w:rPr>
                <w:lang w:val="cs-CZ"/>
              </w:rPr>
            </w:pPr>
          </w:p>
        </w:tc>
        <w:tc>
          <w:tcPr>
            <w:tcW w:w="2891" w:type="pct"/>
            <w:tcBorders>
              <w:bottom w:val="single" w:sz="4" w:space="0" w:color="auto"/>
            </w:tcBorders>
          </w:tcPr>
          <w:p w:rsidR="007E5BAC" w:rsidRPr="000D61C4" w:rsidRDefault="007E5BAC" w:rsidP="00F113B3">
            <w:pPr>
              <w:pStyle w:val="Tabulka2"/>
              <w:rPr>
                <w:lang w:val="cs-CZ"/>
              </w:rPr>
            </w:pPr>
            <w:r w:rsidRPr="000D61C4">
              <w:rPr>
                <w:lang w:val="cs-CZ"/>
              </w:rPr>
              <w:t>Pufr se stabilizátory konjugátu, v pracovním ředění</w:t>
            </w:r>
          </w:p>
        </w:tc>
        <w:tc>
          <w:tcPr>
            <w:tcW w:w="846" w:type="pct"/>
            <w:tcBorders>
              <w:bottom w:val="single" w:sz="4" w:space="0" w:color="auto"/>
            </w:tcBorders>
          </w:tcPr>
          <w:p w:rsidR="007E5BAC" w:rsidRPr="000D61C4" w:rsidRDefault="007E5BAC" w:rsidP="00F113B3">
            <w:pPr>
              <w:pStyle w:val="Tabulka1"/>
              <w:jc w:val="right"/>
              <w:rPr>
                <w:lang w:val="cs-CZ"/>
              </w:rPr>
            </w:pPr>
          </w:p>
        </w:tc>
      </w:tr>
      <w:tr w:rsidR="007E5BAC" w:rsidRPr="000D61C4" w:rsidTr="00F113B3">
        <w:tc>
          <w:tcPr>
            <w:tcW w:w="1263" w:type="pct"/>
            <w:tcBorders>
              <w:top w:val="single" w:sz="4" w:space="0" w:color="auto"/>
            </w:tcBorders>
          </w:tcPr>
          <w:tbl>
            <w:tblPr>
              <w:tblStyle w:val="Mkatabulky"/>
              <w:tblW w:w="0" w:type="auto"/>
              <w:tblLook w:val="04A0" w:firstRow="1" w:lastRow="0" w:firstColumn="1" w:lastColumn="0" w:noHBand="0" w:noVBand="1"/>
            </w:tblPr>
            <w:tblGrid>
              <w:gridCol w:w="1735"/>
            </w:tblGrid>
            <w:tr w:rsidR="007E5BAC" w:rsidRPr="000D61C4" w:rsidTr="00F113B3">
              <w:tc>
                <w:tcPr>
                  <w:tcW w:w="0" w:type="auto"/>
                </w:tcPr>
                <w:p w:rsidR="007E5BAC" w:rsidRPr="000D61C4" w:rsidRDefault="007E5BAC" w:rsidP="00F113B3">
                  <w:pPr>
                    <w:rPr>
                      <w:szCs w:val="28"/>
                      <w:lang w:val="cs-CZ"/>
                    </w:rPr>
                  </w:pPr>
                  <w:r w:rsidRPr="000D61C4">
                    <w:rPr>
                      <w:szCs w:val="28"/>
                      <w:lang w:val="cs-CZ"/>
                    </w:rPr>
                    <w:t>SUBSTRATE 5</w:t>
                  </w:r>
                </w:p>
              </w:tc>
            </w:tr>
          </w:tbl>
          <w:p w:rsidR="007E5BAC" w:rsidRPr="000D61C4" w:rsidRDefault="007E5BAC" w:rsidP="00F113B3">
            <w:pPr>
              <w:rPr>
                <w:lang w:val="cs-CZ"/>
              </w:rPr>
            </w:pPr>
          </w:p>
        </w:tc>
        <w:tc>
          <w:tcPr>
            <w:tcW w:w="2891" w:type="pct"/>
            <w:tcBorders>
              <w:top w:val="single" w:sz="4" w:space="0" w:color="auto"/>
            </w:tcBorders>
          </w:tcPr>
          <w:p w:rsidR="007E5BAC" w:rsidRPr="000D61C4" w:rsidRDefault="007E5BAC" w:rsidP="00F113B3">
            <w:pPr>
              <w:pStyle w:val="Tabulka3"/>
              <w:rPr>
                <w:rFonts w:eastAsia="Calibri"/>
                <w:szCs w:val="28"/>
                <w:lang w:val="cs-CZ"/>
              </w:rPr>
            </w:pPr>
            <w:r w:rsidRPr="000D61C4">
              <w:rPr>
                <w:rFonts w:eastAsia="Calibri"/>
                <w:lang w:val="cs-CZ"/>
              </w:rPr>
              <w:t>TMB-</w:t>
            </w:r>
            <w:proofErr w:type="spellStart"/>
            <w:r w:rsidRPr="000D61C4">
              <w:rPr>
                <w:rFonts w:eastAsia="Calibri"/>
                <w:lang w:val="cs-CZ"/>
              </w:rPr>
              <w:t>Complete</w:t>
            </w:r>
            <w:proofErr w:type="spellEnd"/>
            <w:r w:rsidRPr="000D61C4">
              <w:rPr>
                <w:rFonts w:eastAsia="Calibri"/>
                <w:lang w:val="cs-CZ"/>
              </w:rPr>
              <w:t xml:space="preserve"> 5</w:t>
            </w:r>
          </w:p>
        </w:tc>
        <w:tc>
          <w:tcPr>
            <w:tcW w:w="846" w:type="pct"/>
            <w:tcBorders>
              <w:top w:val="single" w:sz="4" w:space="0" w:color="auto"/>
            </w:tcBorders>
          </w:tcPr>
          <w:p w:rsidR="007E5BAC" w:rsidRPr="000D61C4" w:rsidRDefault="007E5BAC" w:rsidP="00F113B3">
            <w:pPr>
              <w:pStyle w:val="Tabulka1"/>
              <w:jc w:val="right"/>
              <w:rPr>
                <w:lang w:val="cs-CZ"/>
              </w:rPr>
            </w:pPr>
            <w:r w:rsidRPr="000D61C4">
              <w:rPr>
                <w:lang w:val="cs-CZ"/>
              </w:rPr>
              <w:t>1 × 60 ml</w:t>
            </w:r>
          </w:p>
        </w:tc>
      </w:tr>
      <w:tr w:rsidR="007E5BAC" w:rsidRPr="00C95ECB" w:rsidTr="00F113B3">
        <w:tc>
          <w:tcPr>
            <w:tcW w:w="1263" w:type="pct"/>
            <w:tcBorders>
              <w:bottom w:val="single" w:sz="4" w:space="0" w:color="auto"/>
            </w:tcBorders>
          </w:tcPr>
          <w:p w:rsidR="007E5BAC" w:rsidRPr="000D61C4" w:rsidRDefault="007E5BAC" w:rsidP="00F113B3">
            <w:pPr>
              <w:pStyle w:val="Tabulka2"/>
              <w:rPr>
                <w:lang w:val="cs-CZ"/>
              </w:rPr>
            </w:pPr>
          </w:p>
        </w:tc>
        <w:tc>
          <w:tcPr>
            <w:tcW w:w="2891" w:type="pct"/>
            <w:tcBorders>
              <w:bottom w:val="single" w:sz="4" w:space="0" w:color="auto"/>
            </w:tcBorders>
          </w:tcPr>
          <w:p w:rsidR="007E5BAC" w:rsidRPr="000D61C4" w:rsidRDefault="007E5BAC" w:rsidP="00F113B3">
            <w:pPr>
              <w:pStyle w:val="Tabulka2"/>
              <w:rPr>
                <w:szCs w:val="28"/>
                <w:lang w:val="cs-CZ"/>
              </w:rPr>
            </w:pPr>
            <w:r w:rsidRPr="000D61C4">
              <w:rPr>
                <w:lang w:val="cs-CZ"/>
              </w:rPr>
              <w:t>Jednosložkový substrátový roztok obsahující TMB/H</w:t>
            </w:r>
            <w:r w:rsidRPr="000D61C4">
              <w:rPr>
                <w:vertAlign w:val="subscript"/>
                <w:lang w:val="cs-CZ"/>
              </w:rPr>
              <w:t>2</w:t>
            </w:r>
            <w:r w:rsidRPr="000D61C4">
              <w:rPr>
                <w:lang w:val="cs-CZ"/>
              </w:rPr>
              <w:t>O</w:t>
            </w:r>
            <w:r w:rsidRPr="000D61C4">
              <w:rPr>
                <w:vertAlign w:val="subscript"/>
                <w:lang w:val="cs-CZ"/>
              </w:rPr>
              <w:t>2</w:t>
            </w:r>
            <w:r w:rsidRPr="000D61C4">
              <w:rPr>
                <w:rFonts w:ascii="Symbol" w:hAnsi="Symbol"/>
                <w:lang w:val="cs-CZ"/>
              </w:rPr>
              <w:t></w:t>
            </w:r>
            <w:r w:rsidRPr="000D61C4">
              <w:rPr>
                <w:lang w:val="cs-CZ"/>
              </w:rPr>
              <w:t xml:space="preserve"> v pracovním ředění</w:t>
            </w:r>
          </w:p>
        </w:tc>
        <w:tc>
          <w:tcPr>
            <w:tcW w:w="846" w:type="pct"/>
            <w:tcBorders>
              <w:bottom w:val="single" w:sz="4" w:space="0" w:color="auto"/>
            </w:tcBorders>
          </w:tcPr>
          <w:p w:rsidR="007E5BAC" w:rsidRPr="000D61C4" w:rsidRDefault="007E5BAC" w:rsidP="00F113B3">
            <w:pPr>
              <w:pStyle w:val="Tabulka1"/>
              <w:jc w:val="right"/>
              <w:rPr>
                <w:lang w:val="cs-CZ"/>
              </w:rPr>
            </w:pPr>
          </w:p>
        </w:tc>
      </w:tr>
      <w:tr w:rsidR="007E5BAC" w:rsidRPr="000D61C4" w:rsidTr="00F113B3">
        <w:tc>
          <w:tcPr>
            <w:tcW w:w="1263" w:type="pct"/>
            <w:tcBorders>
              <w:top w:val="single" w:sz="4" w:space="0" w:color="auto"/>
            </w:tcBorders>
          </w:tcPr>
          <w:tbl>
            <w:tblPr>
              <w:tblStyle w:val="Mkatabulky"/>
              <w:tblW w:w="0" w:type="auto"/>
              <w:tblLook w:val="04A0" w:firstRow="1" w:lastRow="0" w:firstColumn="1" w:lastColumn="0" w:noHBand="0" w:noVBand="1"/>
            </w:tblPr>
            <w:tblGrid>
              <w:gridCol w:w="1399"/>
            </w:tblGrid>
            <w:tr w:rsidR="007E5BAC" w:rsidRPr="000D61C4" w:rsidTr="00F113B3">
              <w:tc>
                <w:tcPr>
                  <w:tcW w:w="0" w:type="auto"/>
                </w:tcPr>
                <w:p w:rsidR="007E5BAC" w:rsidRPr="000D61C4" w:rsidRDefault="007E5BAC" w:rsidP="00F113B3">
                  <w:pPr>
                    <w:rPr>
                      <w:szCs w:val="28"/>
                      <w:lang w:val="cs-CZ"/>
                    </w:rPr>
                  </w:pPr>
                  <w:r w:rsidRPr="000D61C4">
                    <w:rPr>
                      <w:szCs w:val="28"/>
                      <w:lang w:val="cs-CZ"/>
                    </w:rPr>
                    <w:t>WASH 20x</w:t>
                  </w:r>
                </w:p>
              </w:tc>
            </w:tr>
          </w:tbl>
          <w:p w:rsidR="007E5BAC" w:rsidRPr="000D61C4" w:rsidRDefault="007E5BAC" w:rsidP="00F113B3">
            <w:pPr>
              <w:rPr>
                <w:lang w:val="cs-CZ"/>
              </w:rPr>
            </w:pPr>
          </w:p>
        </w:tc>
        <w:tc>
          <w:tcPr>
            <w:tcW w:w="2891" w:type="pct"/>
            <w:tcBorders>
              <w:top w:val="single" w:sz="4" w:space="0" w:color="auto"/>
            </w:tcBorders>
          </w:tcPr>
          <w:p w:rsidR="007E5BAC" w:rsidRPr="000D61C4" w:rsidRDefault="007E5BAC" w:rsidP="00F113B3">
            <w:pPr>
              <w:pStyle w:val="Tabulka3"/>
              <w:rPr>
                <w:rFonts w:eastAsia="Calibri"/>
                <w:szCs w:val="28"/>
                <w:lang w:val="cs-CZ"/>
              </w:rPr>
            </w:pPr>
            <w:r w:rsidRPr="000D61C4">
              <w:rPr>
                <w:rFonts w:eastAsia="Calibri"/>
                <w:lang w:val="cs-CZ"/>
              </w:rPr>
              <w:t xml:space="preserve">Promývací roztok </w:t>
            </w:r>
          </w:p>
        </w:tc>
        <w:tc>
          <w:tcPr>
            <w:tcW w:w="846" w:type="pct"/>
            <w:tcBorders>
              <w:top w:val="single" w:sz="4" w:space="0" w:color="auto"/>
            </w:tcBorders>
          </w:tcPr>
          <w:p w:rsidR="007E5BAC" w:rsidRPr="000D61C4" w:rsidRDefault="007E5BAC" w:rsidP="00F113B3">
            <w:pPr>
              <w:pStyle w:val="Tabulka1"/>
              <w:jc w:val="right"/>
              <w:rPr>
                <w:lang w:val="cs-CZ"/>
              </w:rPr>
            </w:pPr>
            <w:r w:rsidRPr="000D61C4">
              <w:rPr>
                <w:lang w:val="cs-CZ"/>
              </w:rPr>
              <w:t>2 × 60 ml</w:t>
            </w:r>
          </w:p>
        </w:tc>
      </w:tr>
      <w:tr w:rsidR="007E5BAC" w:rsidRPr="000D61C4" w:rsidTr="00F113B3">
        <w:tc>
          <w:tcPr>
            <w:tcW w:w="1263" w:type="pct"/>
            <w:tcBorders>
              <w:bottom w:val="single" w:sz="4" w:space="0" w:color="auto"/>
            </w:tcBorders>
          </w:tcPr>
          <w:p w:rsidR="007E5BAC" w:rsidRPr="000D61C4" w:rsidRDefault="007E5BAC" w:rsidP="00F113B3">
            <w:pPr>
              <w:pStyle w:val="Tabulka2"/>
              <w:rPr>
                <w:lang w:val="cs-CZ"/>
              </w:rPr>
            </w:pPr>
          </w:p>
        </w:tc>
        <w:tc>
          <w:tcPr>
            <w:tcW w:w="2891" w:type="pct"/>
            <w:tcBorders>
              <w:bottom w:val="single" w:sz="4" w:space="0" w:color="auto"/>
            </w:tcBorders>
          </w:tcPr>
          <w:p w:rsidR="007E5BAC" w:rsidRPr="000D61C4" w:rsidRDefault="007E5BAC" w:rsidP="00F113B3">
            <w:pPr>
              <w:pStyle w:val="Tabulka2"/>
              <w:rPr>
                <w:szCs w:val="28"/>
                <w:lang w:val="cs-CZ"/>
              </w:rPr>
            </w:pPr>
            <w:r w:rsidRPr="000D61C4">
              <w:rPr>
                <w:lang w:val="cs-CZ"/>
              </w:rPr>
              <w:t>20krát koncentrovaný pufr</w:t>
            </w:r>
          </w:p>
        </w:tc>
        <w:tc>
          <w:tcPr>
            <w:tcW w:w="846" w:type="pct"/>
            <w:tcBorders>
              <w:bottom w:val="single" w:sz="4" w:space="0" w:color="auto"/>
            </w:tcBorders>
          </w:tcPr>
          <w:p w:rsidR="007E5BAC" w:rsidRPr="000D61C4" w:rsidRDefault="007E5BAC" w:rsidP="00F113B3">
            <w:pPr>
              <w:pStyle w:val="Tabulka1"/>
              <w:jc w:val="right"/>
              <w:rPr>
                <w:lang w:val="cs-CZ"/>
              </w:rPr>
            </w:pPr>
          </w:p>
        </w:tc>
      </w:tr>
      <w:tr w:rsidR="007E5BAC" w:rsidRPr="000D61C4" w:rsidTr="00F113B3">
        <w:tc>
          <w:tcPr>
            <w:tcW w:w="1263" w:type="pct"/>
            <w:tcBorders>
              <w:top w:val="single" w:sz="4" w:space="0" w:color="auto"/>
            </w:tcBorders>
          </w:tcPr>
          <w:tbl>
            <w:tblPr>
              <w:tblStyle w:val="Mkatabulky"/>
              <w:tblW w:w="0" w:type="auto"/>
              <w:tblLook w:val="04A0" w:firstRow="1" w:lastRow="0" w:firstColumn="1" w:lastColumn="0" w:noHBand="0" w:noVBand="1"/>
            </w:tblPr>
            <w:tblGrid>
              <w:gridCol w:w="812"/>
            </w:tblGrid>
            <w:tr w:rsidR="007E5BAC" w:rsidRPr="000D61C4" w:rsidTr="00F113B3">
              <w:tc>
                <w:tcPr>
                  <w:tcW w:w="0" w:type="auto"/>
                </w:tcPr>
                <w:p w:rsidR="007E5BAC" w:rsidRPr="000D61C4" w:rsidRDefault="007E5BAC" w:rsidP="00F113B3">
                  <w:pPr>
                    <w:rPr>
                      <w:szCs w:val="28"/>
                      <w:lang w:val="cs-CZ"/>
                    </w:rPr>
                  </w:pPr>
                  <w:r w:rsidRPr="000D61C4">
                    <w:rPr>
                      <w:szCs w:val="28"/>
                      <w:lang w:val="cs-CZ"/>
                    </w:rPr>
                    <w:t>STOP</w:t>
                  </w:r>
                </w:p>
              </w:tc>
            </w:tr>
          </w:tbl>
          <w:p w:rsidR="007E5BAC" w:rsidRPr="000D61C4" w:rsidRDefault="007E5BAC" w:rsidP="00F113B3">
            <w:pPr>
              <w:rPr>
                <w:lang w:val="cs-CZ"/>
              </w:rPr>
            </w:pPr>
          </w:p>
        </w:tc>
        <w:tc>
          <w:tcPr>
            <w:tcW w:w="2891" w:type="pct"/>
            <w:tcBorders>
              <w:top w:val="single" w:sz="4" w:space="0" w:color="auto"/>
            </w:tcBorders>
          </w:tcPr>
          <w:p w:rsidR="007E5BAC" w:rsidRPr="000D61C4" w:rsidRDefault="007E5BAC" w:rsidP="00F113B3">
            <w:pPr>
              <w:pStyle w:val="Tabulka3"/>
              <w:rPr>
                <w:rFonts w:eastAsia="Calibri"/>
                <w:szCs w:val="28"/>
                <w:lang w:val="cs-CZ"/>
              </w:rPr>
            </w:pPr>
            <w:r w:rsidRPr="000D61C4">
              <w:rPr>
                <w:rFonts w:eastAsia="Calibri"/>
                <w:lang w:val="cs-CZ"/>
              </w:rPr>
              <w:t>Zastavovací roztok</w:t>
            </w:r>
          </w:p>
        </w:tc>
        <w:tc>
          <w:tcPr>
            <w:tcW w:w="846" w:type="pct"/>
            <w:tcBorders>
              <w:top w:val="single" w:sz="4" w:space="0" w:color="auto"/>
            </w:tcBorders>
          </w:tcPr>
          <w:p w:rsidR="007E5BAC" w:rsidRPr="000D61C4" w:rsidRDefault="007E5BAC" w:rsidP="00F113B3">
            <w:pPr>
              <w:pStyle w:val="Tabulka1"/>
              <w:jc w:val="right"/>
              <w:rPr>
                <w:lang w:val="cs-CZ"/>
              </w:rPr>
            </w:pPr>
            <w:r w:rsidRPr="000D61C4">
              <w:rPr>
                <w:lang w:val="cs-CZ"/>
              </w:rPr>
              <w:t>1 × 60 ml</w:t>
            </w:r>
          </w:p>
        </w:tc>
      </w:tr>
      <w:tr w:rsidR="007E5BAC" w:rsidRPr="00C95ECB" w:rsidTr="00F113B3">
        <w:tc>
          <w:tcPr>
            <w:tcW w:w="1263" w:type="pct"/>
            <w:tcBorders>
              <w:bottom w:val="single" w:sz="4" w:space="0" w:color="auto"/>
            </w:tcBorders>
          </w:tcPr>
          <w:p w:rsidR="007E5BAC" w:rsidRPr="000D61C4" w:rsidRDefault="007E5BAC" w:rsidP="00F113B3">
            <w:pPr>
              <w:pStyle w:val="Tabulka2"/>
              <w:rPr>
                <w:lang w:val="cs-CZ"/>
              </w:rPr>
            </w:pPr>
          </w:p>
        </w:tc>
        <w:tc>
          <w:tcPr>
            <w:tcW w:w="2891" w:type="pct"/>
            <w:tcBorders>
              <w:bottom w:val="single" w:sz="4" w:space="0" w:color="auto"/>
            </w:tcBorders>
          </w:tcPr>
          <w:p w:rsidR="007E5BAC" w:rsidRPr="000D61C4" w:rsidRDefault="007E5BAC" w:rsidP="00F113B3">
            <w:pPr>
              <w:pStyle w:val="Tabulka2"/>
              <w:rPr>
                <w:szCs w:val="28"/>
                <w:lang w:val="cs-CZ"/>
              </w:rPr>
            </w:pPr>
            <w:r w:rsidRPr="000D61C4">
              <w:rPr>
                <w:lang w:val="cs-CZ"/>
              </w:rPr>
              <w:t>Roztok kyseliny, v pracovním ředění</w:t>
            </w:r>
          </w:p>
        </w:tc>
        <w:tc>
          <w:tcPr>
            <w:tcW w:w="846" w:type="pct"/>
            <w:tcBorders>
              <w:bottom w:val="single" w:sz="4" w:space="0" w:color="auto"/>
            </w:tcBorders>
          </w:tcPr>
          <w:p w:rsidR="007E5BAC" w:rsidRPr="000D61C4" w:rsidRDefault="007E5BAC" w:rsidP="00F113B3">
            <w:pPr>
              <w:pStyle w:val="Tabulka1"/>
              <w:jc w:val="right"/>
              <w:rPr>
                <w:lang w:val="cs-CZ"/>
              </w:rPr>
            </w:pPr>
          </w:p>
        </w:tc>
      </w:tr>
      <w:tr w:rsidR="007E5BAC" w:rsidRPr="000D61C4" w:rsidTr="00F113B3">
        <w:tc>
          <w:tcPr>
            <w:tcW w:w="1263" w:type="pct"/>
            <w:tcBorders>
              <w:bottom w:val="double" w:sz="4" w:space="0" w:color="auto"/>
            </w:tcBorders>
          </w:tcPr>
          <w:p w:rsidR="007E5BAC" w:rsidRPr="000D61C4" w:rsidRDefault="007E5BAC" w:rsidP="00F113B3">
            <w:pPr>
              <w:rPr>
                <w:lang w:val="cs-CZ"/>
              </w:rPr>
            </w:pPr>
          </w:p>
        </w:tc>
        <w:tc>
          <w:tcPr>
            <w:tcW w:w="2891" w:type="pct"/>
            <w:tcBorders>
              <w:bottom w:val="double" w:sz="4" w:space="0" w:color="auto"/>
            </w:tcBorders>
          </w:tcPr>
          <w:p w:rsidR="007E5BAC" w:rsidRPr="000D61C4" w:rsidRDefault="007E5BAC" w:rsidP="00F113B3">
            <w:pPr>
              <w:pStyle w:val="Tabulka3"/>
              <w:rPr>
                <w:rFonts w:asciiTheme="minorHAnsi" w:eastAsia="Calibri" w:hAnsiTheme="minorHAnsi"/>
                <w:szCs w:val="28"/>
                <w:lang w:val="cs-CZ"/>
              </w:rPr>
            </w:pPr>
            <w:r w:rsidRPr="000D61C4">
              <w:rPr>
                <w:rFonts w:asciiTheme="minorHAnsi" w:hAnsiTheme="minorHAnsi"/>
                <w:szCs w:val="28"/>
                <w:lang w:val="cs-CZ"/>
              </w:rPr>
              <w:t>Pracovní návod</w:t>
            </w:r>
          </w:p>
        </w:tc>
        <w:tc>
          <w:tcPr>
            <w:tcW w:w="846" w:type="pct"/>
            <w:tcBorders>
              <w:bottom w:val="double" w:sz="4" w:space="0" w:color="auto"/>
            </w:tcBorders>
          </w:tcPr>
          <w:p w:rsidR="007E5BAC" w:rsidRPr="000D61C4" w:rsidRDefault="007E5BAC" w:rsidP="00F113B3">
            <w:pPr>
              <w:pStyle w:val="Tabulka1"/>
              <w:jc w:val="right"/>
              <w:rPr>
                <w:lang w:val="cs-CZ"/>
              </w:rPr>
            </w:pPr>
            <w:r w:rsidRPr="000D61C4">
              <w:rPr>
                <w:lang w:val="cs-CZ"/>
              </w:rPr>
              <w:t>1 ks</w:t>
            </w:r>
          </w:p>
        </w:tc>
      </w:tr>
    </w:tbl>
    <w:p w:rsidR="007E5BAC" w:rsidRPr="000D61C4" w:rsidRDefault="007E5BAC" w:rsidP="00F113B3">
      <w:pPr>
        <w:rPr>
          <w:lang w:val="cs-CZ"/>
        </w:rPr>
      </w:pPr>
    </w:p>
    <w:p w:rsidR="00B30C7F" w:rsidRPr="000D61C4" w:rsidRDefault="00B30C7F">
      <w:pPr>
        <w:spacing w:before="0" w:after="0"/>
        <w:rPr>
          <w:rFonts w:eastAsia="Times New Roman" w:cs="Arial"/>
          <w:b/>
          <w:bCs/>
          <w:kern w:val="32"/>
          <w:sz w:val="32"/>
          <w:szCs w:val="28"/>
          <w:lang w:val="cs-CZ" w:eastAsia="de-DE"/>
        </w:rPr>
      </w:pPr>
      <w:bookmarkStart w:id="5" w:name="_Toc343582197"/>
      <w:r w:rsidRPr="000D61C4">
        <w:rPr>
          <w:lang w:val="cs-CZ"/>
        </w:rPr>
        <w:br w:type="page"/>
      </w:r>
    </w:p>
    <w:p w:rsidR="007E5BAC" w:rsidRPr="000D61C4" w:rsidRDefault="007E5BAC" w:rsidP="00B30C7F">
      <w:pPr>
        <w:pStyle w:val="Nadpis1"/>
        <w:numPr>
          <w:ilvl w:val="0"/>
          <w:numId w:val="7"/>
        </w:numPr>
        <w:ind w:left="426" w:hanging="426"/>
        <w:rPr>
          <w:lang w:val="cs-CZ"/>
        </w:rPr>
      </w:pPr>
      <w:bookmarkStart w:id="6" w:name="_Toc87874262"/>
      <w:r w:rsidRPr="000D61C4">
        <w:rPr>
          <w:lang w:val="cs-CZ"/>
        </w:rPr>
        <w:lastRenderedPageBreak/>
        <w:t>Další potřebné vybavení k provedení testu</w:t>
      </w:r>
      <w:bookmarkEnd w:id="5"/>
      <w:bookmarkEnd w:id="6"/>
    </w:p>
    <w:p w:rsidR="007E5BAC" w:rsidRPr="000D61C4" w:rsidRDefault="007E5BAC" w:rsidP="00F113B3">
      <w:pPr>
        <w:pStyle w:val="Odstavecnvod"/>
        <w:rPr>
          <w:lang w:val="cs-CZ"/>
        </w:rPr>
      </w:pPr>
      <w:r w:rsidRPr="000D61C4">
        <w:rPr>
          <w:lang w:val="cs-CZ"/>
        </w:rPr>
        <w:t>Jedno a vícekanálové pipety</w:t>
      </w:r>
    </w:p>
    <w:p w:rsidR="007E5BAC" w:rsidRPr="000D61C4" w:rsidRDefault="007E5BAC" w:rsidP="00F113B3">
      <w:pPr>
        <w:pStyle w:val="Odstavecnvod"/>
        <w:rPr>
          <w:lang w:val="cs-CZ"/>
        </w:rPr>
      </w:pPr>
      <w:r w:rsidRPr="000D61C4">
        <w:rPr>
          <w:lang w:val="cs-CZ"/>
        </w:rPr>
        <w:t>Špičky pro jednorázové použití</w:t>
      </w:r>
    </w:p>
    <w:p w:rsidR="007E5BAC" w:rsidRPr="000D61C4" w:rsidRDefault="007E5BAC" w:rsidP="00F113B3">
      <w:pPr>
        <w:pStyle w:val="Odstavecnvod"/>
        <w:rPr>
          <w:lang w:val="cs-CZ"/>
        </w:rPr>
      </w:pPr>
      <w:r w:rsidRPr="000D61C4">
        <w:rPr>
          <w:lang w:val="cs-CZ"/>
        </w:rPr>
        <w:t>Promývací zařízení</w:t>
      </w:r>
    </w:p>
    <w:p w:rsidR="007E5BAC" w:rsidRPr="000D61C4" w:rsidRDefault="007E5BAC" w:rsidP="00F113B3">
      <w:pPr>
        <w:pStyle w:val="Odstavecnvod"/>
        <w:rPr>
          <w:lang w:val="cs-CZ"/>
        </w:rPr>
      </w:pPr>
      <w:r w:rsidRPr="000D61C4">
        <w:rPr>
          <w:lang w:val="cs-CZ"/>
        </w:rPr>
        <w:t>Stopky</w:t>
      </w:r>
    </w:p>
    <w:p w:rsidR="007E5BAC" w:rsidRPr="000D61C4" w:rsidRDefault="007E5BAC" w:rsidP="00F113B3">
      <w:pPr>
        <w:jc w:val="both"/>
        <w:rPr>
          <w:color w:val="000000"/>
          <w:szCs w:val="24"/>
          <w:lang w:val="cs-CZ"/>
        </w:rPr>
      </w:pPr>
      <w:r w:rsidRPr="000D61C4">
        <w:rPr>
          <w:color w:val="000000"/>
          <w:szCs w:val="24"/>
          <w:lang w:val="cs-CZ"/>
        </w:rPr>
        <w:t xml:space="preserve">Třepačka </w:t>
      </w:r>
      <w:proofErr w:type="spellStart"/>
      <w:r w:rsidRPr="000D61C4">
        <w:rPr>
          <w:color w:val="000000"/>
          <w:szCs w:val="24"/>
          <w:lang w:val="cs-CZ"/>
        </w:rPr>
        <w:t>mikrotitračních</w:t>
      </w:r>
      <w:proofErr w:type="spellEnd"/>
      <w:r w:rsidRPr="000D61C4">
        <w:rPr>
          <w:color w:val="000000"/>
          <w:szCs w:val="24"/>
          <w:lang w:val="cs-CZ"/>
        </w:rPr>
        <w:t xml:space="preserve"> destiček (při vyšetřování menších souborů vzorků není nezbytná)</w:t>
      </w:r>
    </w:p>
    <w:p w:rsidR="007E5BAC" w:rsidRPr="000D61C4" w:rsidRDefault="007E5BAC" w:rsidP="00F113B3">
      <w:pPr>
        <w:pStyle w:val="Odstavecnvod"/>
        <w:rPr>
          <w:lang w:val="cs-CZ"/>
        </w:rPr>
      </w:pPr>
      <w:r w:rsidRPr="000D61C4">
        <w:rPr>
          <w:lang w:val="cs-CZ"/>
        </w:rPr>
        <w:t>Termostat na 37 °C s vlhkou komůrkou</w:t>
      </w:r>
    </w:p>
    <w:p w:rsidR="007E5BAC" w:rsidRPr="000D61C4" w:rsidRDefault="007E5BAC" w:rsidP="00F113B3">
      <w:pPr>
        <w:pStyle w:val="Odstavecnvod"/>
        <w:rPr>
          <w:lang w:val="cs-CZ"/>
        </w:rPr>
      </w:pPr>
      <w:r w:rsidRPr="000D61C4">
        <w:rPr>
          <w:lang w:val="cs-CZ"/>
        </w:rPr>
        <w:t xml:space="preserve">Fotometr pro </w:t>
      </w:r>
      <w:proofErr w:type="spellStart"/>
      <w:r w:rsidRPr="000D61C4">
        <w:rPr>
          <w:lang w:val="cs-CZ"/>
        </w:rPr>
        <w:t>mikrotitrační</w:t>
      </w:r>
      <w:proofErr w:type="spellEnd"/>
      <w:r w:rsidRPr="000D61C4">
        <w:rPr>
          <w:lang w:val="cs-CZ"/>
        </w:rPr>
        <w:t xml:space="preserve"> destičky</w:t>
      </w:r>
    </w:p>
    <w:p w:rsidR="007E5BAC" w:rsidRPr="000D61C4" w:rsidRDefault="007E5BAC" w:rsidP="00B30C7F">
      <w:pPr>
        <w:pStyle w:val="Nadpis1"/>
        <w:numPr>
          <w:ilvl w:val="0"/>
          <w:numId w:val="7"/>
        </w:numPr>
        <w:ind w:left="426" w:hanging="426"/>
        <w:rPr>
          <w:lang w:val="cs-CZ"/>
        </w:rPr>
      </w:pPr>
      <w:bookmarkStart w:id="7" w:name="_Toc87874263"/>
      <w:r w:rsidRPr="000D61C4">
        <w:rPr>
          <w:lang w:val="cs-CZ"/>
        </w:rPr>
        <w:t>Skladování a exspirace soupravy</w:t>
      </w:r>
      <w:bookmarkEnd w:id="7"/>
    </w:p>
    <w:p w:rsidR="007E5BAC" w:rsidRPr="000D61C4" w:rsidRDefault="007E5BAC" w:rsidP="00F113B3">
      <w:pPr>
        <w:pStyle w:val="Odstavecnvod"/>
        <w:rPr>
          <w:lang w:val="cs-CZ"/>
        </w:rPr>
      </w:pPr>
      <w:r w:rsidRPr="000D61C4">
        <w:rPr>
          <w:lang w:val="cs-CZ"/>
        </w:rPr>
        <w:t>Soupravu skladujte při teplotě +2 °C až +8 °C. Při dodržení skladovacích podmínek platí exspirace uvedená na obalu soupravy. Po otevření je doporučeno soupravu spotřebovat do 3 měsíců. Souprava nesmí zmrznout!</w:t>
      </w:r>
    </w:p>
    <w:p w:rsidR="007E5BAC" w:rsidRPr="000D61C4" w:rsidRDefault="007E5BAC" w:rsidP="00F113B3">
      <w:pPr>
        <w:pStyle w:val="Podtitul1"/>
        <w:rPr>
          <w:lang w:val="cs-CZ"/>
        </w:rPr>
      </w:pPr>
      <w:r w:rsidRPr="000D61C4">
        <w:rPr>
          <w:lang w:val="cs-CZ"/>
        </w:rPr>
        <w:t>Vzorky a jejich skladování</w:t>
      </w:r>
    </w:p>
    <w:p w:rsidR="007E5BAC" w:rsidRPr="000D61C4" w:rsidRDefault="007E5BAC" w:rsidP="00F113B3">
      <w:pPr>
        <w:pStyle w:val="Odstavecnvod"/>
        <w:rPr>
          <w:lang w:val="cs-CZ"/>
        </w:rPr>
      </w:pPr>
      <w:r w:rsidRPr="000D61C4">
        <w:rPr>
          <w:lang w:val="cs-CZ"/>
        </w:rPr>
        <w:t>Jako vzorek k vyšetření může být použito krevní sérum a vzorky mléka (individuální, směsné a bazénové). Vyšetřované vzorky (sérum, mléko) je možno uchovávat při +2 °C až +8 °C maximálně 48 hodin.</w:t>
      </w:r>
    </w:p>
    <w:p w:rsidR="007E5BAC" w:rsidRPr="000D61C4" w:rsidRDefault="007E5BAC" w:rsidP="00F113B3">
      <w:pPr>
        <w:pStyle w:val="Odstavecnvod"/>
        <w:rPr>
          <w:lang w:val="cs-CZ"/>
        </w:rPr>
      </w:pPr>
      <w:r w:rsidRPr="000D61C4">
        <w:rPr>
          <w:lang w:val="cs-CZ"/>
        </w:rPr>
        <w:t xml:space="preserve">Vzorky mléka mohou být konzervovány např. </w:t>
      </w:r>
      <w:proofErr w:type="spellStart"/>
      <w:r w:rsidRPr="000D61C4">
        <w:rPr>
          <w:lang w:val="cs-CZ"/>
        </w:rPr>
        <w:t>Bronopolem</w:t>
      </w:r>
      <w:proofErr w:type="spellEnd"/>
      <w:r w:rsidRPr="000D61C4">
        <w:rPr>
          <w:lang w:val="cs-CZ"/>
        </w:rPr>
        <w:t xml:space="preserve">. Takto konzervované vzorky mléka je možné skladovat při +2 </w:t>
      </w:r>
      <w:r w:rsidRPr="000D61C4">
        <w:rPr>
          <w:sz w:val="24"/>
          <w:lang w:val="cs-CZ"/>
        </w:rPr>
        <w:t>°</w:t>
      </w:r>
      <w:r w:rsidRPr="000D61C4">
        <w:rPr>
          <w:lang w:val="cs-CZ"/>
        </w:rPr>
        <w:t xml:space="preserve"> C až +8 </w:t>
      </w:r>
      <w:r w:rsidRPr="000D61C4">
        <w:rPr>
          <w:sz w:val="24"/>
          <w:lang w:val="cs-CZ"/>
        </w:rPr>
        <w:t>°</w:t>
      </w:r>
      <w:r w:rsidRPr="000D61C4">
        <w:rPr>
          <w:lang w:val="cs-CZ"/>
        </w:rPr>
        <w:t xml:space="preserve"> C maximálně 6 dnů.</w:t>
      </w:r>
    </w:p>
    <w:p w:rsidR="007E5BAC" w:rsidRPr="000D61C4" w:rsidRDefault="007E5BAC" w:rsidP="00F113B3">
      <w:pPr>
        <w:pStyle w:val="Odstavecnvod"/>
        <w:rPr>
          <w:lang w:val="cs-CZ"/>
        </w:rPr>
      </w:pPr>
      <w:r w:rsidRPr="000D61C4">
        <w:rPr>
          <w:lang w:val="cs-CZ"/>
        </w:rPr>
        <w:t xml:space="preserve"> Při delším skladování vzorky zmrazte na -20 °C. </w:t>
      </w:r>
    </w:p>
    <w:p w:rsidR="007E5BAC" w:rsidRPr="000D61C4" w:rsidRDefault="007E5BAC" w:rsidP="007E5BAC">
      <w:pPr>
        <w:pStyle w:val="Nadpis1"/>
        <w:numPr>
          <w:ilvl w:val="0"/>
          <w:numId w:val="7"/>
        </w:numPr>
        <w:ind w:left="431" w:hanging="431"/>
        <w:rPr>
          <w:lang w:val="cs-CZ"/>
        </w:rPr>
      </w:pPr>
      <w:bookmarkStart w:id="8" w:name="_Toc343582199"/>
      <w:bookmarkStart w:id="9" w:name="_Toc87874264"/>
      <w:r w:rsidRPr="000D61C4">
        <w:rPr>
          <w:lang w:val="cs-CZ"/>
        </w:rPr>
        <w:t xml:space="preserve">Příprava </w:t>
      </w:r>
      <w:bookmarkEnd w:id="8"/>
      <w:r w:rsidRPr="000D61C4">
        <w:rPr>
          <w:lang w:val="cs-CZ"/>
        </w:rPr>
        <w:t>pracovních roztoků</w:t>
      </w:r>
      <w:bookmarkEnd w:id="9"/>
    </w:p>
    <w:p w:rsidR="007E5BAC" w:rsidRPr="000D61C4" w:rsidRDefault="007E5BAC" w:rsidP="00F113B3">
      <w:pPr>
        <w:jc w:val="both"/>
        <w:rPr>
          <w:lang w:val="cs-CZ"/>
        </w:rPr>
      </w:pPr>
      <w:r w:rsidRPr="000D61C4">
        <w:rPr>
          <w:lang w:val="cs-CZ"/>
        </w:rPr>
        <w:t xml:space="preserve">Promývací roztok řeďte 1:20. Např. 60 ml koncentrovaného Promývacího roztoku + 1140 ml destilované vody </w:t>
      </w:r>
      <w:r w:rsidRPr="000D61C4">
        <w:rPr>
          <w:color w:val="000000"/>
          <w:szCs w:val="24"/>
          <w:lang w:val="cs-CZ"/>
        </w:rPr>
        <w:t>(pro 1 destičku 15 ml Promývacího roztoku + 285 ml destilované vody).</w:t>
      </w:r>
    </w:p>
    <w:p w:rsidR="007E5BAC" w:rsidRPr="000D61C4" w:rsidRDefault="007E5BAC" w:rsidP="00F113B3">
      <w:pPr>
        <w:pStyle w:val="Odstavecnvod"/>
        <w:rPr>
          <w:lang w:val="cs-CZ"/>
        </w:rPr>
      </w:pPr>
      <w:r w:rsidRPr="000D61C4">
        <w:rPr>
          <w:lang w:val="cs-CZ"/>
        </w:rPr>
        <w:t>V lahvičce s Promývacím roztokem se mohou vytvořit krystaly solí. Tyto krystaly je třeba před použitím rozpustit zahřátím na vodní lázni. Roztok po naředění je stabilní jeden týden při +2 °C až +8 °C.</w:t>
      </w:r>
    </w:p>
    <w:p w:rsidR="007E5BAC" w:rsidRPr="000D61C4" w:rsidRDefault="007E5BAC" w:rsidP="00F113B3">
      <w:pPr>
        <w:rPr>
          <w:lang w:val="cs-CZ"/>
        </w:rPr>
      </w:pPr>
      <w:r w:rsidRPr="000D61C4">
        <w:rPr>
          <w:lang w:val="cs-CZ"/>
        </w:rPr>
        <w:t>Ředicí roztok vzorků je již v pracovní koncentraci, dále neředit!</w:t>
      </w:r>
    </w:p>
    <w:p w:rsidR="007E5BAC" w:rsidRPr="000D61C4" w:rsidRDefault="007E5BAC" w:rsidP="00F113B3">
      <w:pPr>
        <w:rPr>
          <w:color w:val="000000"/>
          <w:lang w:val="cs-CZ"/>
        </w:rPr>
      </w:pPr>
      <w:r w:rsidRPr="000D61C4">
        <w:rPr>
          <w:color w:val="000000"/>
          <w:lang w:val="cs-CZ"/>
        </w:rPr>
        <w:t xml:space="preserve">Ředicí roztok konjugátu je již v pracovní koncentraci, </w:t>
      </w:r>
      <w:r w:rsidRPr="000D61C4">
        <w:rPr>
          <w:lang w:val="cs-CZ"/>
        </w:rPr>
        <w:t>dále neředit!</w:t>
      </w:r>
    </w:p>
    <w:p w:rsidR="007E5BAC" w:rsidRPr="000D61C4" w:rsidRDefault="007E5BAC" w:rsidP="00F113B3">
      <w:pPr>
        <w:pStyle w:val="Odstavecnvod"/>
        <w:rPr>
          <w:lang w:val="cs-CZ"/>
        </w:rPr>
      </w:pPr>
      <w:r w:rsidRPr="000D61C4">
        <w:rPr>
          <w:lang w:val="cs-CZ"/>
        </w:rPr>
        <w:t>Konjugát řeďte 1:400 Ředícím roztokem konjugátu.</w:t>
      </w:r>
      <w:r w:rsidRPr="000D61C4">
        <w:rPr>
          <w:szCs w:val="24"/>
          <w:lang w:val="cs-CZ"/>
        </w:rPr>
        <w:t xml:space="preserve"> Např. 175 µl Konjugátu doplňte Ředicím roztokem konjugátu do celkového objemu 70 ml (pro jednu destičku: 30 </w:t>
      </w:r>
      <w:r w:rsidRPr="000D61C4">
        <w:rPr>
          <w:szCs w:val="24"/>
          <w:lang w:val="cs-CZ"/>
        </w:rPr>
        <w:sym w:font="Symbol" w:char="F06D"/>
      </w:r>
      <w:r w:rsidRPr="000D61C4">
        <w:rPr>
          <w:szCs w:val="24"/>
          <w:lang w:val="cs-CZ"/>
        </w:rPr>
        <w:t xml:space="preserve">l do 12 ml, pro jeden </w:t>
      </w:r>
      <w:proofErr w:type="spellStart"/>
      <w:r w:rsidRPr="000D61C4">
        <w:rPr>
          <w:szCs w:val="24"/>
          <w:lang w:val="cs-CZ"/>
        </w:rPr>
        <w:t>strip</w:t>
      </w:r>
      <w:proofErr w:type="spellEnd"/>
      <w:r w:rsidRPr="000D61C4">
        <w:rPr>
          <w:szCs w:val="24"/>
          <w:lang w:val="cs-CZ"/>
        </w:rPr>
        <w:t xml:space="preserve"> 2,5 </w:t>
      </w:r>
      <w:r w:rsidRPr="000D61C4">
        <w:rPr>
          <w:szCs w:val="24"/>
          <w:lang w:val="cs-CZ"/>
        </w:rPr>
        <w:sym w:font="Symbol" w:char="F06D"/>
      </w:r>
      <w:r w:rsidRPr="000D61C4">
        <w:rPr>
          <w:szCs w:val="24"/>
          <w:lang w:val="cs-CZ"/>
        </w:rPr>
        <w:t>l do 1 ml).</w:t>
      </w:r>
      <w:r w:rsidRPr="000D61C4">
        <w:rPr>
          <w:lang w:val="cs-CZ"/>
        </w:rPr>
        <w:t xml:space="preserve"> </w:t>
      </w:r>
    </w:p>
    <w:p w:rsidR="007E5BAC" w:rsidRPr="000D61C4" w:rsidRDefault="007E5BAC" w:rsidP="00F113B3">
      <w:pPr>
        <w:pStyle w:val="Odstavecnvod"/>
        <w:rPr>
          <w:szCs w:val="24"/>
          <w:lang w:val="cs-CZ"/>
        </w:rPr>
      </w:pPr>
      <w:r w:rsidRPr="000D61C4">
        <w:rPr>
          <w:szCs w:val="24"/>
          <w:lang w:val="cs-CZ"/>
        </w:rPr>
        <w:t>Ředění provádějte nejdříve 10 minut před použitím. Dobře promíchejte!</w:t>
      </w:r>
    </w:p>
    <w:p w:rsidR="007E5BAC" w:rsidRPr="000D61C4" w:rsidRDefault="007E5BAC" w:rsidP="00F113B3">
      <w:pPr>
        <w:pStyle w:val="Odstavecnvod"/>
        <w:rPr>
          <w:lang w:val="cs-CZ"/>
        </w:rPr>
      </w:pPr>
      <w:r w:rsidRPr="000D61C4">
        <w:rPr>
          <w:lang w:val="cs-CZ"/>
        </w:rPr>
        <w:t>TMB-</w:t>
      </w:r>
      <w:proofErr w:type="spellStart"/>
      <w:r w:rsidRPr="000D61C4">
        <w:rPr>
          <w:lang w:val="cs-CZ"/>
        </w:rPr>
        <w:t>Complete</w:t>
      </w:r>
      <w:proofErr w:type="spellEnd"/>
      <w:r w:rsidRPr="000D61C4">
        <w:rPr>
          <w:lang w:val="cs-CZ"/>
        </w:rPr>
        <w:t xml:space="preserve"> je jednosložkový chromogenní substrátový roztok v pracovním ředění, dále neředit!</w:t>
      </w:r>
    </w:p>
    <w:p w:rsidR="007E5BAC" w:rsidRPr="000D61C4" w:rsidRDefault="007E5BAC" w:rsidP="00F113B3">
      <w:pPr>
        <w:pStyle w:val="Podtitul1"/>
        <w:rPr>
          <w:lang w:val="cs-CZ"/>
        </w:rPr>
      </w:pPr>
      <w:proofErr w:type="spellStart"/>
      <w:r w:rsidRPr="000D61C4">
        <w:rPr>
          <w:lang w:val="cs-CZ"/>
        </w:rPr>
        <w:lastRenderedPageBreak/>
        <w:t>Zaměnitelnot</w:t>
      </w:r>
      <w:proofErr w:type="spellEnd"/>
      <w:r w:rsidRPr="000D61C4">
        <w:rPr>
          <w:lang w:val="cs-CZ"/>
        </w:rPr>
        <w:t xml:space="preserve"> roztoků</w:t>
      </w:r>
    </w:p>
    <w:p w:rsidR="007E5BAC" w:rsidRPr="000D61C4" w:rsidRDefault="007E5BAC" w:rsidP="00F113B3">
      <w:pPr>
        <w:pStyle w:val="Odstavecnvod"/>
        <w:rPr>
          <w:lang w:val="cs-CZ"/>
        </w:rPr>
      </w:pPr>
      <w:r w:rsidRPr="000D61C4">
        <w:rPr>
          <w:lang w:val="cs-CZ"/>
        </w:rPr>
        <w:t>Ředicí roztok vzorků, Ředicí roztok konjugátu a TMB-</w:t>
      </w:r>
      <w:proofErr w:type="spellStart"/>
      <w:r w:rsidRPr="000D61C4">
        <w:rPr>
          <w:lang w:val="cs-CZ"/>
        </w:rPr>
        <w:t>Complete</w:t>
      </w:r>
      <w:proofErr w:type="spellEnd"/>
      <w:r w:rsidRPr="000D61C4">
        <w:rPr>
          <w:lang w:val="cs-CZ"/>
        </w:rPr>
        <w:t xml:space="preserve"> jsou v EIA soupravách </w:t>
      </w:r>
      <w:proofErr w:type="spellStart"/>
      <w:r w:rsidRPr="000D61C4">
        <w:rPr>
          <w:lang w:val="cs-CZ"/>
        </w:rPr>
        <w:t>TestLine</w:t>
      </w:r>
      <w:proofErr w:type="spellEnd"/>
      <w:r w:rsidRPr="000D61C4">
        <w:rPr>
          <w:lang w:val="cs-CZ"/>
        </w:rPr>
        <w:t xml:space="preserve"> zaměnitelné, pokud mají stejné číselné označení (např. Ředicí roztok vzorků 2, Ředicí roztok vzorků 3, atd.). Promývací a Zastavovací roztok je univerzální ve všech EIA soupravách </w:t>
      </w:r>
      <w:proofErr w:type="spellStart"/>
      <w:r w:rsidRPr="000D61C4">
        <w:rPr>
          <w:lang w:val="cs-CZ"/>
        </w:rPr>
        <w:t>TestLine</w:t>
      </w:r>
      <w:proofErr w:type="spellEnd"/>
      <w:r w:rsidRPr="000D61C4">
        <w:rPr>
          <w:lang w:val="cs-CZ"/>
        </w:rPr>
        <w:t>.</w:t>
      </w:r>
    </w:p>
    <w:p w:rsidR="007E5BAC" w:rsidRPr="000D61C4" w:rsidRDefault="007E5BAC" w:rsidP="00B30C7F">
      <w:pPr>
        <w:pStyle w:val="Nadpis1"/>
        <w:numPr>
          <w:ilvl w:val="0"/>
          <w:numId w:val="7"/>
        </w:numPr>
        <w:rPr>
          <w:lang w:val="cs-CZ"/>
        </w:rPr>
      </w:pPr>
      <w:bookmarkStart w:id="10" w:name="_Toc87874265"/>
      <w:r w:rsidRPr="000D61C4">
        <w:rPr>
          <w:lang w:val="cs-CZ"/>
        </w:rPr>
        <w:t>Ředění vzorků a kontrolních sér</w:t>
      </w:r>
      <w:bookmarkEnd w:id="10"/>
    </w:p>
    <w:p w:rsidR="007E5BAC" w:rsidRPr="000D61C4" w:rsidRDefault="007E5BAC" w:rsidP="00F113B3">
      <w:pPr>
        <w:pStyle w:val="Odstavecnvod"/>
        <w:rPr>
          <w:lang w:val="cs-CZ"/>
        </w:rPr>
      </w:pPr>
      <w:r w:rsidRPr="000D61C4">
        <w:rPr>
          <w:lang w:val="cs-CZ"/>
        </w:rPr>
        <w:t>Ředicí roztok vzorků před použitím šetrně promíchejte.</w:t>
      </w:r>
    </w:p>
    <w:p w:rsidR="007E5BAC" w:rsidRPr="000D61C4" w:rsidRDefault="007E5BAC" w:rsidP="00F113B3">
      <w:pPr>
        <w:pStyle w:val="Podtitul1"/>
        <w:rPr>
          <w:lang w:val="cs-CZ"/>
        </w:rPr>
      </w:pPr>
      <w:r w:rsidRPr="000D61C4">
        <w:rPr>
          <w:lang w:val="cs-CZ"/>
        </w:rPr>
        <w:t>Ředění vzorků a kontrolních sér</w:t>
      </w:r>
    </w:p>
    <w:p w:rsidR="007E5BAC" w:rsidRPr="000D61C4" w:rsidRDefault="007E5BAC" w:rsidP="00F113B3">
      <w:pPr>
        <w:pStyle w:val="Odstavecnvod"/>
        <w:rPr>
          <w:lang w:val="cs-CZ"/>
        </w:rPr>
      </w:pPr>
      <w:r w:rsidRPr="000D61C4">
        <w:rPr>
          <w:lang w:val="cs-CZ"/>
        </w:rPr>
        <w:t>Důkladně promíchané vzorky a kontrolní séra (PKS-L a NKS) řeďte 1:20 Ředicím roztokem vzorků:</w:t>
      </w:r>
    </w:p>
    <w:p w:rsidR="007E5BAC" w:rsidRPr="000D61C4" w:rsidRDefault="007E5BAC" w:rsidP="00F113B3">
      <w:pPr>
        <w:pStyle w:val="Vet"/>
        <w:rPr>
          <w:lang w:val="cs-CZ"/>
        </w:rPr>
      </w:pPr>
      <w:r w:rsidRPr="000D61C4">
        <w:rPr>
          <w:lang w:val="cs-CZ"/>
        </w:rPr>
        <w:t>např.:</w:t>
      </w:r>
      <w:r w:rsidRPr="000D61C4">
        <w:rPr>
          <w:lang w:val="cs-CZ"/>
        </w:rPr>
        <w:tab/>
        <w:t>10 µl vzorku (kontrolního séra) + 190 µl Ředicího roztoku vzorků.</w:t>
      </w:r>
    </w:p>
    <w:p w:rsidR="007E5BAC" w:rsidRPr="000D61C4" w:rsidRDefault="007E5BAC" w:rsidP="00F113B3">
      <w:pPr>
        <w:pStyle w:val="Odstavecnvod"/>
        <w:rPr>
          <w:lang w:val="cs-CZ"/>
        </w:rPr>
      </w:pPr>
      <w:r w:rsidRPr="000D61C4">
        <w:rPr>
          <w:szCs w:val="24"/>
          <w:lang w:val="cs-CZ"/>
        </w:rPr>
        <w:t xml:space="preserve">Ředění provádějte v jamkách </w:t>
      </w:r>
      <w:proofErr w:type="spellStart"/>
      <w:r w:rsidRPr="000D61C4">
        <w:rPr>
          <w:szCs w:val="24"/>
          <w:lang w:val="cs-CZ"/>
        </w:rPr>
        <w:t>mikrotitrační</w:t>
      </w:r>
      <w:proofErr w:type="spellEnd"/>
      <w:r w:rsidRPr="000D61C4">
        <w:rPr>
          <w:szCs w:val="24"/>
          <w:lang w:val="cs-CZ"/>
        </w:rPr>
        <w:t xml:space="preserve"> destičky (viz kapitola Pracovní postup).</w:t>
      </w:r>
      <w:r w:rsidRPr="000D61C4">
        <w:rPr>
          <w:lang w:val="cs-CZ"/>
        </w:rPr>
        <w:t xml:space="preserve"> Dobře promíchejte.</w:t>
      </w:r>
    </w:p>
    <w:p w:rsidR="007E5BAC" w:rsidRPr="000D61C4" w:rsidRDefault="007E5BAC" w:rsidP="00F113B3">
      <w:pPr>
        <w:pStyle w:val="Odstavecsmezerou"/>
        <w:rPr>
          <w:lang w:val="cs-CZ"/>
        </w:rPr>
      </w:pPr>
      <w:r w:rsidRPr="000D61C4">
        <w:rPr>
          <w:lang w:val="cs-CZ"/>
        </w:rPr>
        <w:t>Naředěné vzorky je nutno vyšetřit co nejdříve.</w:t>
      </w:r>
    </w:p>
    <w:p w:rsidR="007E5BAC" w:rsidRPr="000D61C4" w:rsidRDefault="007E5BAC" w:rsidP="00F113B3">
      <w:pPr>
        <w:pStyle w:val="Podtitul1"/>
        <w:rPr>
          <w:lang w:val="cs-CZ"/>
        </w:rPr>
      </w:pPr>
      <w:r w:rsidRPr="000D61C4">
        <w:rPr>
          <w:lang w:val="cs-CZ"/>
        </w:rPr>
        <w:t xml:space="preserve">Příprava vzorků mléka </w:t>
      </w:r>
    </w:p>
    <w:p w:rsidR="007E5BAC" w:rsidRPr="000D61C4" w:rsidRDefault="007E5BAC" w:rsidP="00F113B3">
      <w:pPr>
        <w:pStyle w:val="Odstavecnvod"/>
        <w:rPr>
          <w:lang w:val="cs-CZ"/>
        </w:rPr>
      </w:pPr>
      <w:r w:rsidRPr="000D61C4">
        <w:rPr>
          <w:lang w:val="cs-CZ"/>
        </w:rPr>
        <w:t>Vzorky mléka (individuální, směsné a bazénové) se vyšetřují neředěné.</w:t>
      </w:r>
    </w:p>
    <w:p w:rsidR="007E5BAC" w:rsidRPr="000D61C4" w:rsidRDefault="007E5BAC" w:rsidP="00B30C7F">
      <w:pPr>
        <w:pStyle w:val="Odstavecnvod"/>
        <w:rPr>
          <w:lang w:val="cs-CZ"/>
        </w:rPr>
      </w:pPr>
      <w:r w:rsidRPr="000D61C4">
        <w:rPr>
          <w:lang w:val="cs-CZ"/>
        </w:rPr>
        <w:t xml:space="preserve">Vzorky mléka se centrifugují nebo nechají sednout tak, že se tuk oddělí od mléčného séra (tuk nahoře, sérum dole). Při pipetování zaveďte špičku pod tuk, vyšetřuje se mléčné sérum. </w:t>
      </w:r>
    </w:p>
    <w:p w:rsidR="007E5BAC" w:rsidRPr="000D61C4" w:rsidRDefault="007E5BAC" w:rsidP="007E5BAC">
      <w:pPr>
        <w:pStyle w:val="Nadpis1"/>
        <w:numPr>
          <w:ilvl w:val="0"/>
          <w:numId w:val="7"/>
        </w:numPr>
        <w:ind w:left="567" w:hanging="567"/>
        <w:rPr>
          <w:lang w:val="cs-CZ"/>
        </w:rPr>
      </w:pPr>
      <w:bookmarkStart w:id="11" w:name="_Toc87874266"/>
      <w:r w:rsidRPr="000D61C4">
        <w:rPr>
          <w:lang w:val="cs-CZ"/>
        </w:rPr>
        <w:t>Pracovní postup</w:t>
      </w:r>
      <w:bookmarkEnd w:id="11"/>
    </w:p>
    <w:p w:rsidR="007E5BAC" w:rsidRPr="000D61C4" w:rsidRDefault="007E5BAC" w:rsidP="00F113B3">
      <w:pPr>
        <w:pStyle w:val="Odstavecnvod"/>
        <w:rPr>
          <w:lang w:val="cs-CZ"/>
        </w:rPr>
      </w:pPr>
      <w:r w:rsidRPr="000D61C4">
        <w:rPr>
          <w:lang w:val="cs-CZ"/>
        </w:rPr>
        <w:t xml:space="preserve">Všechny reagencie nechte vytemperovat na laboratorní teplotu a důkladně promíchejte. Nepoužijete-li celou destičku, zbylé </w:t>
      </w:r>
      <w:proofErr w:type="spellStart"/>
      <w:r w:rsidRPr="000D61C4">
        <w:rPr>
          <w:lang w:val="cs-CZ"/>
        </w:rPr>
        <w:t>stripy</w:t>
      </w:r>
      <w:proofErr w:type="spellEnd"/>
      <w:r w:rsidRPr="000D61C4">
        <w:rPr>
          <w:lang w:val="cs-CZ"/>
        </w:rPr>
        <w:t xml:space="preserve"> vraťte zpět do obalu se sušidlem, hermeticky uzavřete a skladujte při +2 °C až +8 °C. Důsledně chraňte před vlhkostí!</w:t>
      </w:r>
    </w:p>
    <w:p w:rsidR="007E5BAC" w:rsidRPr="000D61C4" w:rsidRDefault="007E5BAC" w:rsidP="007E5BAC">
      <w:pPr>
        <w:pStyle w:val="sseznam"/>
        <w:numPr>
          <w:ilvl w:val="0"/>
          <w:numId w:val="8"/>
        </w:numPr>
        <w:rPr>
          <w:lang w:val="cs-CZ"/>
        </w:rPr>
      </w:pPr>
      <w:r w:rsidRPr="000D61C4">
        <w:rPr>
          <w:lang w:val="cs-CZ"/>
        </w:rPr>
        <w:t>Dávkujte kontroly a ředěné vzorky podle pracovního schématu.</w:t>
      </w:r>
    </w:p>
    <w:p w:rsidR="007E5BAC" w:rsidRPr="000D61C4" w:rsidRDefault="007E5BAC" w:rsidP="00B30C7F">
      <w:pPr>
        <w:pStyle w:val="Titulek"/>
        <w:rPr>
          <w:lang w:val="cs-CZ"/>
        </w:rPr>
      </w:pPr>
      <w:r w:rsidRPr="000D61C4">
        <w:rPr>
          <w:lang w:val="cs-CZ"/>
        </w:rPr>
        <w:t>Vzorky séra</w:t>
      </w:r>
    </w:p>
    <w:p w:rsidR="007E5BAC" w:rsidRPr="000D61C4" w:rsidRDefault="007E5BAC" w:rsidP="00B30C7F">
      <w:pPr>
        <w:pStyle w:val="Puntky"/>
        <w:rPr>
          <w:lang w:val="cs-CZ"/>
        </w:rPr>
      </w:pPr>
      <w:r w:rsidRPr="000D61C4">
        <w:rPr>
          <w:lang w:val="cs-CZ"/>
        </w:rPr>
        <w:t>Pipetujte 200 µl Ředicího roztoku vzorků do jamky A1 (</w:t>
      </w:r>
      <w:proofErr w:type="spellStart"/>
      <w:r w:rsidRPr="000D61C4">
        <w:rPr>
          <w:lang w:val="cs-CZ"/>
        </w:rPr>
        <w:t>blank</w:t>
      </w:r>
      <w:proofErr w:type="spellEnd"/>
      <w:r w:rsidRPr="000D61C4">
        <w:rPr>
          <w:lang w:val="cs-CZ"/>
        </w:rPr>
        <w:t>).</w:t>
      </w:r>
    </w:p>
    <w:p w:rsidR="007E5BAC" w:rsidRPr="000D61C4" w:rsidRDefault="007E5BAC" w:rsidP="00B30C7F">
      <w:pPr>
        <w:pStyle w:val="Puntky"/>
        <w:rPr>
          <w:lang w:val="cs-CZ"/>
        </w:rPr>
      </w:pPr>
      <w:r w:rsidRPr="000D61C4">
        <w:rPr>
          <w:lang w:val="cs-CZ"/>
        </w:rPr>
        <w:t>Pipetujte 190 µl Ředicího roztoku vzorků do všech zbývajících jamek.</w:t>
      </w:r>
    </w:p>
    <w:p w:rsidR="007E5BAC" w:rsidRPr="000D61C4" w:rsidRDefault="007E5BAC" w:rsidP="00B30C7F">
      <w:pPr>
        <w:pStyle w:val="Puntky"/>
        <w:rPr>
          <w:lang w:val="cs-CZ"/>
        </w:rPr>
      </w:pPr>
      <w:r w:rsidRPr="000D61C4">
        <w:rPr>
          <w:lang w:val="cs-CZ"/>
        </w:rPr>
        <w:t>Pipetujte 10 µl Negativního kontrolního séra do 2 jamek (B1, C1).</w:t>
      </w:r>
    </w:p>
    <w:p w:rsidR="007E5BAC" w:rsidRPr="000D61C4" w:rsidRDefault="007E5BAC" w:rsidP="00B30C7F">
      <w:pPr>
        <w:pStyle w:val="Puntky"/>
        <w:rPr>
          <w:lang w:val="cs-CZ"/>
        </w:rPr>
      </w:pPr>
      <w:r w:rsidRPr="000D61C4">
        <w:rPr>
          <w:lang w:val="cs-CZ"/>
        </w:rPr>
        <w:t>Pipetujte 10 µl Pozitivního kontrolního séra limitního do 2 jamek (D1, E1).</w:t>
      </w:r>
    </w:p>
    <w:p w:rsidR="007E5BAC" w:rsidRPr="000D61C4" w:rsidRDefault="007E5BAC" w:rsidP="00B30C7F">
      <w:pPr>
        <w:pStyle w:val="Puntky"/>
        <w:rPr>
          <w:lang w:val="cs-CZ"/>
        </w:rPr>
      </w:pPr>
      <w:r w:rsidRPr="000D61C4">
        <w:rPr>
          <w:lang w:val="cs-CZ"/>
        </w:rPr>
        <w:t>Pipetujte 10 µl testovaných vzorků do zbývajících jamek s Ředícím roztokem vzorků (F1 - H12).</w:t>
      </w:r>
    </w:p>
    <w:p w:rsidR="007E5BAC" w:rsidRPr="000D61C4" w:rsidRDefault="007E5BAC" w:rsidP="00B30C7F">
      <w:pPr>
        <w:pStyle w:val="Puntky"/>
        <w:rPr>
          <w:lang w:val="cs-CZ"/>
        </w:rPr>
      </w:pPr>
      <w:r w:rsidRPr="000D61C4">
        <w:rPr>
          <w:lang w:val="cs-CZ"/>
        </w:rPr>
        <w:t xml:space="preserve">Obsah jamek důkladně promíchejte (nejlépe za použití třepačky </w:t>
      </w:r>
      <w:proofErr w:type="spellStart"/>
      <w:r w:rsidRPr="000D61C4">
        <w:rPr>
          <w:lang w:val="cs-CZ"/>
        </w:rPr>
        <w:t>mikrotitračních</w:t>
      </w:r>
      <w:proofErr w:type="spellEnd"/>
      <w:r w:rsidRPr="000D61C4">
        <w:rPr>
          <w:lang w:val="cs-CZ"/>
        </w:rPr>
        <w:t xml:space="preserve"> destiček).</w:t>
      </w:r>
    </w:p>
    <w:p w:rsidR="007E5BAC" w:rsidRPr="000D61C4" w:rsidRDefault="007E5BAC" w:rsidP="00B30C7F">
      <w:pPr>
        <w:pStyle w:val="Titulek"/>
        <w:rPr>
          <w:lang w:val="cs-CZ"/>
        </w:rPr>
      </w:pPr>
      <w:r w:rsidRPr="000D61C4">
        <w:rPr>
          <w:lang w:val="cs-CZ"/>
        </w:rPr>
        <w:lastRenderedPageBreak/>
        <w:t>Vzorky mléka</w:t>
      </w:r>
    </w:p>
    <w:p w:rsidR="007E5BAC" w:rsidRPr="000D61C4" w:rsidRDefault="007E5BAC" w:rsidP="00B30C7F">
      <w:pPr>
        <w:pStyle w:val="Puntky"/>
        <w:rPr>
          <w:lang w:val="cs-CZ"/>
        </w:rPr>
      </w:pPr>
      <w:r w:rsidRPr="000D61C4">
        <w:rPr>
          <w:lang w:val="cs-CZ"/>
        </w:rPr>
        <w:t>Pipetujte 200 µl Ředicího roztoku vzorků do jamky A1 (</w:t>
      </w:r>
      <w:proofErr w:type="spellStart"/>
      <w:r w:rsidRPr="000D61C4">
        <w:rPr>
          <w:lang w:val="cs-CZ"/>
        </w:rPr>
        <w:t>blank</w:t>
      </w:r>
      <w:proofErr w:type="spellEnd"/>
      <w:r w:rsidRPr="000D61C4">
        <w:rPr>
          <w:lang w:val="cs-CZ"/>
        </w:rPr>
        <w:t>).</w:t>
      </w:r>
    </w:p>
    <w:p w:rsidR="007E5BAC" w:rsidRPr="000D61C4" w:rsidRDefault="007E5BAC" w:rsidP="00B30C7F">
      <w:pPr>
        <w:pStyle w:val="Puntky"/>
        <w:rPr>
          <w:lang w:val="cs-CZ"/>
        </w:rPr>
      </w:pPr>
      <w:r w:rsidRPr="000D61C4">
        <w:rPr>
          <w:lang w:val="cs-CZ"/>
        </w:rPr>
        <w:t>Pipetujte 190 µl Ředicího roztoku vzorků a 10 µl Negativního kontrolního séra do 2 jamek (B1, C1).</w:t>
      </w:r>
    </w:p>
    <w:p w:rsidR="007E5BAC" w:rsidRPr="000D61C4" w:rsidRDefault="007E5BAC" w:rsidP="00B30C7F">
      <w:pPr>
        <w:pStyle w:val="Puntky"/>
        <w:rPr>
          <w:lang w:val="cs-CZ"/>
        </w:rPr>
      </w:pPr>
      <w:r w:rsidRPr="000D61C4">
        <w:rPr>
          <w:lang w:val="cs-CZ"/>
        </w:rPr>
        <w:t>Pipetujte 190 µl Ředicího roztoku vzorků a 10 µl Pozitivního kontrolního séra limitního do 2 jamek (D1, E1).</w:t>
      </w:r>
    </w:p>
    <w:p w:rsidR="007E5BAC" w:rsidRPr="000D61C4" w:rsidRDefault="007E5BAC" w:rsidP="00B30C7F">
      <w:pPr>
        <w:pStyle w:val="Puntky"/>
        <w:rPr>
          <w:lang w:val="cs-CZ"/>
        </w:rPr>
      </w:pPr>
      <w:r w:rsidRPr="000D61C4">
        <w:rPr>
          <w:lang w:val="cs-CZ"/>
        </w:rPr>
        <w:t>Pipetujte 100 µl neředěného vzorku mléčného séra do zbývajících jamek (F1 </w:t>
      </w:r>
      <w:r w:rsidRPr="000D61C4">
        <w:rPr>
          <w:lang w:val="cs-CZ"/>
        </w:rPr>
        <w:noBreakHyphen/>
        <w:t> H12).</w:t>
      </w:r>
    </w:p>
    <w:p w:rsidR="007E5BAC" w:rsidRPr="000D61C4" w:rsidRDefault="007E5BAC" w:rsidP="00B30C7F">
      <w:pPr>
        <w:pStyle w:val="Puntky"/>
        <w:rPr>
          <w:lang w:val="cs-CZ"/>
        </w:rPr>
      </w:pPr>
      <w:r w:rsidRPr="000D61C4">
        <w:rPr>
          <w:lang w:val="cs-CZ"/>
        </w:rPr>
        <w:t xml:space="preserve">Obsah jamek důkladně promíchejte (nejlépe za použití třepačky </w:t>
      </w:r>
      <w:proofErr w:type="spellStart"/>
      <w:r w:rsidRPr="000D61C4">
        <w:rPr>
          <w:lang w:val="cs-CZ"/>
        </w:rPr>
        <w:t>mikrotitračních</w:t>
      </w:r>
      <w:proofErr w:type="spellEnd"/>
      <w:r w:rsidRPr="000D61C4">
        <w:rPr>
          <w:lang w:val="cs-CZ"/>
        </w:rPr>
        <w:t xml:space="preserve"> destiček).</w:t>
      </w:r>
    </w:p>
    <w:p w:rsidR="007E5BAC" w:rsidRPr="000D61C4" w:rsidRDefault="007E5BAC" w:rsidP="007E5BAC">
      <w:pPr>
        <w:pStyle w:val="sseznam"/>
        <w:numPr>
          <w:ilvl w:val="0"/>
          <w:numId w:val="8"/>
        </w:numPr>
        <w:rPr>
          <w:lang w:val="cs-CZ"/>
        </w:rPr>
      </w:pPr>
      <w:r w:rsidRPr="000D61C4">
        <w:rPr>
          <w:lang w:val="cs-CZ"/>
        </w:rPr>
        <w:t>Destičku přikryjte víčkem a inkubujte 60 minut při 37 °C.</w:t>
      </w:r>
    </w:p>
    <w:p w:rsidR="007E5BAC" w:rsidRPr="000D61C4" w:rsidRDefault="007E5BAC" w:rsidP="00F113B3">
      <w:pPr>
        <w:pStyle w:val="sseznam"/>
        <w:numPr>
          <w:ilvl w:val="0"/>
          <w:numId w:val="8"/>
        </w:numPr>
        <w:rPr>
          <w:lang w:val="cs-CZ"/>
        </w:rPr>
      </w:pPr>
      <w:r w:rsidRPr="000D61C4">
        <w:rPr>
          <w:lang w:val="cs-CZ"/>
        </w:rPr>
        <w:t>Odsajte obsah jamek a 4 krát promyjte pracovním promývacím roztokem. Jamky plňte po horní okraj. Na závěr důkladně vyklepejte zbytky roztoku do savého materiálu. Dbejte na to, aby byly jamky se vzorky mléka důkladně promyty (v jamce nesmí zůstat tukový kroužek).</w:t>
      </w:r>
    </w:p>
    <w:p w:rsidR="007E5BAC" w:rsidRPr="000D61C4" w:rsidRDefault="007E5BAC" w:rsidP="007E5BAC">
      <w:pPr>
        <w:pStyle w:val="sseznam"/>
        <w:numPr>
          <w:ilvl w:val="0"/>
          <w:numId w:val="8"/>
        </w:numPr>
        <w:rPr>
          <w:lang w:val="cs-CZ"/>
        </w:rPr>
      </w:pPr>
      <w:r w:rsidRPr="000D61C4">
        <w:rPr>
          <w:lang w:val="cs-CZ"/>
        </w:rPr>
        <w:t>Dávkujte do všech jamek 100 </w:t>
      </w:r>
      <w:r w:rsidRPr="000D61C4">
        <w:rPr>
          <w:rFonts w:cs="Calibri"/>
          <w:lang w:val="cs-CZ"/>
        </w:rPr>
        <w:t>µ</w:t>
      </w:r>
      <w:r w:rsidRPr="000D61C4">
        <w:rPr>
          <w:lang w:val="cs-CZ"/>
        </w:rPr>
        <w:t>l pracovního roztoku konjugátu.</w:t>
      </w:r>
    </w:p>
    <w:p w:rsidR="007E5BAC" w:rsidRPr="000D61C4" w:rsidRDefault="007E5BAC" w:rsidP="007E5BAC">
      <w:pPr>
        <w:pStyle w:val="sseznam"/>
        <w:numPr>
          <w:ilvl w:val="0"/>
          <w:numId w:val="8"/>
        </w:numPr>
        <w:rPr>
          <w:lang w:val="cs-CZ"/>
        </w:rPr>
      </w:pPr>
      <w:r w:rsidRPr="000D61C4">
        <w:rPr>
          <w:lang w:val="cs-CZ"/>
        </w:rPr>
        <w:t>Destičku přikryjte víčkem a inkubujte 30 minut při 37 </w:t>
      </w:r>
      <w:r w:rsidRPr="000D61C4">
        <w:rPr>
          <w:rFonts w:cs="Calibri"/>
          <w:lang w:val="cs-CZ"/>
        </w:rPr>
        <w:t>°</w:t>
      </w:r>
      <w:r w:rsidRPr="000D61C4">
        <w:rPr>
          <w:lang w:val="cs-CZ"/>
        </w:rPr>
        <w:t>C.</w:t>
      </w:r>
    </w:p>
    <w:p w:rsidR="007E5BAC" w:rsidRPr="000D61C4" w:rsidRDefault="007E5BAC" w:rsidP="007E5BAC">
      <w:pPr>
        <w:pStyle w:val="sseznam"/>
        <w:numPr>
          <w:ilvl w:val="0"/>
          <w:numId w:val="8"/>
        </w:numPr>
        <w:rPr>
          <w:lang w:val="cs-CZ"/>
        </w:rPr>
      </w:pPr>
      <w:r w:rsidRPr="000D61C4">
        <w:rPr>
          <w:lang w:val="cs-CZ"/>
        </w:rPr>
        <w:t>Odsajte obsah jamek a 4 krát promyjte pracovním promývacím roztokem. Jamky plňte po horní okraj. Na závěr důkladně vyklepejte zbytky roztoku do savého materiálu.</w:t>
      </w:r>
    </w:p>
    <w:p w:rsidR="007E5BAC" w:rsidRPr="000D61C4" w:rsidRDefault="007E5BAC" w:rsidP="007E5BAC">
      <w:pPr>
        <w:pStyle w:val="sseznam"/>
        <w:numPr>
          <w:ilvl w:val="0"/>
          <w:numId w:val="8"/>
        </w:numPr>
        <w:rPr>
          <w:lang w:val="cs-CZ"/>
        </w:rPr>
      </w:pPr>
      <w:r w:rsidRPr="000D61C4">
        <w:rPr>
          <w:lang w:val="cs-CZ"/>
        </w:rPr>
        <w:t>Dávkujte do všech jamek 100 </w:t>
      </w:r>
      <w:r w:rsidRPr="000D61C4">
        <w:rPr>
          <w:rFonts w:cs="Calibri"/>
          <w:lang w:val="cs-CZ"/>
        </w:rPr>
        <w:t>µ</w:t>
      </w:r>
      <w:r w:rsidRPr="000D61C4">
        <w:rPr>
          <w:lang w:val="cs-CZ"/>
        </w:rPr>
        <w:t>l jednosložkového substrátu TMB-</w:t>
      </w:r>
      <w:proofErr w:type="spellStart"/>
      <w:r w:rsidRPr="000D61C4">
        <w:rPr>
          <w:lang w:val="cs-CZ"/>
        </w:rPr>
        <w:t>Complete</w:t>
      </w:r>
      <w:proofErr w:type="spellEnd"/>
      <w:r w:rsidRPr="000D61C4">
        <w:rPr>
          <w:lang w:val="cs-CZ"/>
        </w:rPr>
        <w:t>. Pozor na znečištění – viz kapitola Technické připomínky.</w:t>
      </w:r>
    </w:p>
    <w:p w:rsidR="007E5BAC" w:rsidRPr="000D61C4" w:rsidRDefault="007E5BAC" w:rsidP="007E5BAC">
      <w:pPr>
        <w:pStyle w:val="sseznam"/>
        <w:numPr>
          <w:ilvl w:val="0"/>
          <w:numId w:val="8"/>
        </w:numPr>
        <w:rPr>
          <w:lang w:val="cs-CZ"/>
        </w:rPr>
      </w:pPr>
      <w:r w:rsidRPr="000D61C4">
        <w:rPr>
          <w:lang w:val="cs-CZ"/>
        </w:rPr>
        <w:t>Destičku přikryjte víčkem a inkubujte 15 minut při laboratorní teplotě.</w:t>
      </w:r>
      <w:r w:rsidRPr="000D61C4">
        <w:rPr>
          <w:szCs w:val="24"/>
          <w:lang w:val="cs-CZ"/>
        </w:rPr>
        <w:t xml:space="preserve"> Sledujte pozorně vývoj modrého zbarvení, zejména v jamkách s pozitivním kontrolním sérem limitním.</w:t>
      </w:r>
    </w:p>
    <w:p w:rsidR="007E5BAC" w:rsidRPr="000D61C4" w:rsidRDefault="007E5BAC" w:rsidP="007E5BAC">
      <w:pPr>
        <w:pStyle w:val="sseznam"/>
        <w:numPr>
          <w:ilvl w:val="0"/>
          <w:numId w:val="8"/>
        </w:numPr>
        <w:rPr>
          <w:lang w:val="cs-CZ"/>
        </w:rPr>
      </w:pPr>
      <w:r w:rsidRPr="000D61C4">
        <w:rPr>
          <w:lang w:val="cs-CZ"/>
        </w:rPr>
        <w:t>Zastavte reakci přidáním 100 </w:t>
      </w:r>
      <w:r w:rsidRPr="000D61C4">
        <w:rPr>
          <w:rFonts w:cs="Calibri"/>
          <w:lang w:val="cs-CZ"/>
        </w:rPr>
        <w:t>µ</w:t>
      </w:r>
      <w:r w:rsidRPr="000D61C4">
        <w:rPr>
          <w:lang w:val="cs-CZ"/>
        </w:rPr>
        <w:t>l Zastavovacího roztoku ve stejném pořadí a intervalech jako byl dávkován substrát.</w:t>
      </w:r>
    </w:p>
    <w:p w:rsidR="007E5BAC" w:rsidRPr="000D61C4" w:rsidRDefault="007E5BAC" w:rsidP="007E5BAC">
      <w:pPr>
        <w:pStyle w:val="sseznam"/>
        <w:numPr>
          <w:ilvl w:val="0"/>
          <w:numId w:val="8"/>
        </w:numPr>
        <w:rPr>
          <w:lang w:val="cs-CZ"/>
        </w:rPr>
      </w:pPr>
      <w:r w:rsidRPr="000D61C4">
        <w:rPr>
          <w:lang w:val="cs-CZ"/>
        </w:rPr>
        <w:t>Změřte na fotometru při vlnové délce 450 </w:t>
      </w:r>
      <w:proofErr w:type="spellStart"/>
      <w:r w:rsidRPr="000D61C4">
        <w:rPr>
          <w:lang w:val="cs-CZ"/>
        </w:rPr>
        <w:t>nm</w:t>
      </w:r>
      <w:proofErr w:type="spellEnd"/>
      <w:r w:rsidRPr="000D61C4">
        <w:rPr>
          <w:lang w:val="cs-CZ"/>
        </w:rPr>
        <w:t xml:space="preserve"> intenzitu zbarvení roztoků v jamkách proti blanku (jamka A1), a to do 30 minut po zastavení reakce.</w:t>
      </w:r>
    </w:p>
    <w:p w:rsidR="007E5BAC" w:rsidRPr="000D61C4" w:rsidRDefault="007E5BAC" w:rsidP="00F113B3">
      <w:pPr>
        <w:pStyle w:val="Odstavecnvod"/>
        <w:rPr>
          <w:lang w:val="cs-CZ"/>
        </w:rPr>
      </w:pPr>
      <w:r w:rsidRPr="000D61C4">
        <w:rPr>
          <w:szCs w:val="24"/>
          <w:lang w:val="cs-CZ"/>
        </w:rPr>
        <w:t>V případě celkově slabší reakce, způsobené např. nižší laboratorní teplotou, je možné prodloužit inkubaci se substrátem až na 30 minut. Zastavte reakci v okamžiku, kdy intenzita zbarvení PKS-L odpovídá 0,500 </w:t>
      </w:r>
      <w:r w:rsidRPr="000D61C4">
        <w:rPr>
          <w:szCs w:val="24"/>
          <w:lang w:val="cs-CZ"/>
        </w:rPr>
        <w:noBreakHyphen/>
        <w:t> 2,000.</w:t>
      </w:r>
    </w:p>
    <w:p w:rsidR="007E5BAC" w:rsidRPr="000D61C4" w:rsidRDefault="007E5BAC" w:rsidP="007E5BAC">
      <w:pPr>
        <w:pStyle w:val="Nadpis1"/>
        <w:numPr>
          <w:ilvl w:val="0"/>
          <w:numId w:val="7"/>
        </w:numPr>
        <w:ind w:left="567" w:hanging="567"/>
        <w:rPr>
          <w:lang w:val="cs-CZ"/>
        </w:rPr>
      </w:pPr>
      <w:bookmarkStart w:id="12" w:name="_Toc87874267"/>
      <w:r w:rsidRPr="000D61C4">
        <w:rPr>
          <w:lang w:val="cs-CZ"/>
        </w:rPr>
        <w:lastRenderedPageBreak/>
        <w:t>Pracovní schéma</w:t>
      </w:r>
      <w:bookmarkEnd w:id="12"/>
    </w:p>
    <w:p w:rsidR="007E5BAC" w:rsidRPr="000D61C4" w:rsidRDefault="007E5BAC" w:rsidP="00F113B3">
      <w:pPr>
        <w:pStyle w:val="Odstavecnvod"/>
        <w:rPr>
          <w:lang w:val="cs-CZ"/>
        </w:rPr>
      </w:pPr>
      <w:r w:rsidRPr="000D61C4">
        <w:rPr>
          <w:lang w:val="cs-CZ"/>
        </w:rPr>
        <w:object w:dxaOrig="7935" w:dyaOrig="5395" w14:anchorId="4DC441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326.25pt" o:ole="">
            <v:imagedata r:id="rId9" o:title=""/>
          </v:shape>
          <o:OLEObject Type="Embed" ProgID="PowerPoint.Show.8" ShapeID="_x0000_i1025" DrawAspect="Content" ObjectID="_1707045266" r:id="rId10"/>
        </w:object>
      </w:r>
    </w:p>
    <w:tbl>
      <w:tblPr>
        <w:tblW w:w="6521" w:type="dxa"/>
        <w:tblInd w:w="108" w:type="dxa"/>
        <w:tblLook w:val="04A0" w:firstRow="1" w:lastRow="0" w:firstColumn="1" w:lastColumn="0" w:noHBand="0" w:noVBand="1"/>
      </w:tblPr>
      <w:tblGrid>
        <w:gridCol w:w="1134"/>
        <w:gridCol w:w="1056"/>
        <w:gridCol w:w="1354"/>
        <w:gridCol w:w="851"/>
        <w:gridCol w:w="2126"/>
      </w:tblGrid>
      <w:tr w:rsidR="007E5BAC" w:rsidRPr="000D61C4" w:rsidTr="00F113B3">
        <w:tc>
          <w:tcPr>
            <w:tcW w:w="6521" w:type="dxa"/>
            <w:gridSpan w:val="5"/>
            <w:shd w:val="clear" w:color="auto" w:fill="auto"/>
          </w:tcPr>
          <w:p w:rsidR="007E5BAC" w:rsidRPr="000D61C4" w:rsidRDefault="007E5BAC" w:rsidP="00F113B3">
            <w:pPr>
              <w:pStyle w:val="Odstavecnvod"/>
              <w:tabs>
                <w:tab w:val="left" w:pos="34"/>
                <w:tab w:val="left" w:pos="851"/>
              </w:tabs>
              <w:ind w:left="-43"/>
              <w:rPr>
                <w:noProof/>
                <w:lang w:val="cs-CZ" w:eastAsia="cs-CZ"/>
              </w:rPr>
            </w:pPr>
            <w:r w:rsidRPr="000D61C4">
              <w:rPr>
                <w:lang w:val="cs-CZ"/>
              </w:rPr>
              <w:t>Vyšetření séra</w:t>
            </w:r>
          </w:p>
        </w:tc>
      </w:tr>
      <w:tr w:rsidR="007E5BAC" w:rsidRPr="000D61C4" w:rsidTr="00F113B3">
        <w:tc>
          <w:tcPr>
            <w:tcW w:w="1134" w:type="dxa"/>
            <w:shd w:val="clear" w:color="auto" w:fill="auto"/>
          </w:tcPr>
          <w:p w:rsidR="007E5BAC" w:rsidRPr="000D61C4" w:rsidRDefault="007E5BAC" w:rsidP="00F113B3">
            <w:pPr>
              <w:pStyle w:val="Odstavecnvod"/>
              <w:tabs>
                <w:tab w:val="left" w:pos="34"/>
                <w:tab w:val="left" w:pos="851"/>
              </w:tabs>
              <w:ind w:left="-43"/>
              <w:rPr>
                <w:lang w:val="cs-CZ"/>
              </w:rPr>
            </w:pPr>
            <w:r w:rsidRPr="000D61C4">
              <w:rPr>
                <w:lang w:val="cs-CZ"/>
              </w:rPr>
              <w:t>BL</w:t>
            </w:r>
          </w:p>
        </w:tc>
        <w:tc>
          <w:tcPr>
            <w:tcW w:w="1056" w:type="dxa"/>
            <w:shd w:val="clear" w:color="auto" w:fill="auto"/>
          </w:tcPr>
          <w:p w:rsidR="007E5BAC" w:rsidRPr="000D61C4" w:rsidRDefault="007E5BAC" w:rsidP="00F113B3">
            <w:pPr>
              <w:pStyle w:val="Odstavecnvod"/>
              <w:tabs>
                <w:tab w:val="left" w:pos="34"/>
                <w:tab w:val="left" w:pos="851"/>
              </w:tabs>
              <w:ind w:left="-43"/>
              <w:rPr>
                <w:lang w:val="cs-CZ"/>
              </w:rPr>
            </w:pPr>
            <w:r w:rsidRPr="000D61C4">
              <w:rPr>
                <w:lang w:val="cs-CZ"/>
              </w:rPr>
              <w:t xml:space="preserve">200 </w:t>
            </w:r>
            <w:r w:rsidRPr="000D61C4">
              <w:rPr>
                <w:rFonts w:cs="Calibri"/>
                <w:lang w:val="cs-CZ"/>
              </w:rPr>
              <w:t>µ</w:t>
            </w:r>
            <w:r w:rsidRPr="000D61C4">
              <w:rPr>
                <w:lang w:val="cs-CZ"/>
              </w:rPr>
              <w:t>l</w:t>
            </w:r>
          </w:p>
        </w:tc>
        <w:tc>
          <w:tcPr>
            <w:tcW w:w="4331" w:type="dxa"/>
            <w:gridSpan w:val="3"/>
            <w:shd w:val="clear" w:color="auto" w:fill="auto"/>
          </w:tcPr>
          <w:p w:rsidR="007E5BAC" w:rsidRPr="000D61C4" w:rsidRDefault="007E5BAC" w:rsidP="00F113B3">
            <w:pPr>
              <w:pStyle w:val="Odstavecnvod"/>
              <w:tabs>
                <w:tab w:val="left" w:pos="34"/>
                <w:tab w:val="left" w:pos="851"/>
              </w:tabs>
              <w:ind w:left="-43"/>
              <w:rPr>
                <w:noProof/>
                <w:lang w:val="cs-CZ" w:eastAsia="cs-CZ"/>
              </w:rPr>
            </w:pPr>
            <w:r w:rsidRPr="000D61C4">
              <w:rPr>
                <w:noProof/>
                <w:lang w:val="cs-CZ" w:eastAsia="cs-CZ"/>
              </w:rPr>
              <w:t>Ředícího roztoku vzorků (Blank)</w:t>
            </w:r>
          </w:p>
        </w:tc>
      </w:tr>
      <w:tr w:rsidR="007E5BAC" w:rsidRPr="000D61C4" w:rsidTr="00F113B3">
        <w:trPr>
          <w:gridAfter w:val="1"/>
          <w:wAfter w:w="2126" w:type="dxa"/>
        </w:trPr>
        <w:tc>
          <w:tcPr>
            <w:tcW w:w="1134" w:type="dxa"/>
            <w:shd w:val="clear" w:color="auto" w:fill="auto"/>
          </w:tcPr>
          <w:p w:rsidR="007E5BAC" w:rsidRPr="000D61C4" w:rsidRDefault="007E5BAC" w:rsidP="00F113B3">
            <w:pPr>
              <w:pStyle w:val="Odstavecnvod"/>
              <w:tabs>
                <w:tab w:val="left" w:pos="34"/>
                <w:tab w:val="left" w:pos="851"/>
              </w:tabs>
              <w:ind w:left="-43"/>
              <w:rPr>
                <w:lang w:val="cs-CZ"/>
              </w:rPr>
            </w:pPr>
            <w:r w:rsidRPr="000D61C4">
              <w:rPr>
                <w:lang w:val="cs-CZ"/>
              </w:rPr>
              <w:t>NKS</w:t>
            </w:r>
          </w:p>
        </w:tc>
        <w:tc>
          <w:tcPr>
            <w:tcW w:w="1056" w:type="dxa"/>
            <w:shd w:val="clear" w:color="auto" w:fill="auto"/>
          </w:tcPr>
          <w:p w:rsidR="007E5BAC" w:rsidRPr="000D61C4" w:rsidRDefault="007E5BAC" w:rsidP="00F113B3">
            <w:pPr>
              <w:pStyle w:val="Odstavecnvod"/>
              <w:tabs>
                <w:tab w:val="left" w:pos="34"/>
                <w:tab w:val="left" w:pos="851"/>
              </w:tabs>
              <w:ind w:left="-43"/>
              <w:rPr>
                <w:lang w:val="cs-CZ"/>
              </w:rPr>
            </w:pPr>
            <w:r w:rsidRPr="000D61C4">
              <w:rPr>
                <w:lang w:val="cs-CZ"/>
              </w:rPr>
              <w:t xml:space="preserve">200 </w:t>
            </w:r>
            <w:r w:rsidRPr="000D61C4">
              <w:rPr>
                <w:rFonts w:cs="Calibri"/>
                <w:lang w:val="cs-CZ"/>
              </w:rPr>
              <w:t>µ</w:t>
            </w:r>
            <w:r w:rsidRPr="000D61C4">
              <w:rPr>
                <w:lang w:val="cs-CZ"/>
              </w:rPr>
              <w:t>l</w:t>
            </w:r>
          </w:p>
        </w:tc>
        <w:tc>
          <w:tcPr>
            <w:tcW w:w="1354" w:type="dxa"/>
            <w:tcBorders>
              <w:right w:val="single" w:sz="4" w:space="0" w:color="auto"/>
            </w:tcBorders>
            <w:shd w:val="clear" w:color="auto" w:fill="auto"/>
          </w:tcPr>
          <w:p w:rsidR="007E5BAC" w:rsidRPr="000D61C4" w:rsidRDefault="007E5BAC" w:rsidP="00F113B3">
            <w:pPr>
              <w:pStyle w:val="Odstavecnvod"/>
              <w:tabs>
                <w:tab w:val="left" w:pos="34"/>
                <w:tab w:val="left" w:pos="851"/>
              </w:tabs>
              <w:ind w:left="-43"/>
              <w:rPr>
                <w:lang w:val="cs-CZ"/>
              </w:rPr>
            </w:pPr>
            <w:r w:rsidRPr="000D61C4">
              <w:rPr>
                <w:lang w:val="cs-CZ"/>
              </w:rPr>
              <w:t>ředěného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5BAC" w:rsidRPr="000D61C4" w:rsidRDefault="007E5BAC" w:rsidP="00F113B3">
            <w:pPr>
              <w:pStyle w:val="Odstavecnvod"/>
              <w:tabs>
                <w:tab w:val="left" w:pos="34"/>
                <w:tab w:val="left" w:pos="851"/>
              </w:tabs>
              <w:ind w:left="-43"/>
              <w:jc w:val="center"/>
              <w:rPr>
                <w:lang w:val="cs-CZ"/>
              </w:rPr>
            </w:pPr>
            <w:r w:rsidRPr="000D61C4">
              <w:rPr>
                <w:lang w:val="cs-CZ"/>
              </w:rPr>
              <w:t>NCS</w:t>
            </w:r>
          </w:p>
        </w:tc>
      </w:tr>
      <w:tr w:rsidR="007E5BAC" w:rsidRPr="000D61C4" w:rsidTr="00F113B3">
        <w:trPr>
          <w:gridAfter w:val="1"/>
          <w:wAfter w:w="2126" w:type="dxa"/>
        </w:trPr>
        <w:tc>
          <w:tcPr>
            <w:tcW w:w="1134" w:type="dxa"/>
            <w:shd w:val="clear" w:color="auto" w:fill="auto"/>
          </w:tcPr>
          <w:p w:rsidR="007E5BAC" w:rsidRPr="000D61C4" w:rsidRDefault="007E5BAC" w:rsidP="00F113B3">
            <w:pPr>
              <w:pStyle w:val="Odstavecnvod"/>
              <w:tabs>
                <w:tab w:val="left" w:pos="34"/>
                <w:tab w:val="left" w:pos="851"/>
              </w:tabs>
              <w:ind w:left="-43"/>
              <w:rPr>
                <w:lang w:val="cs-CZ"/>
              </w:rPr>
            </w:pPr>
            <w:r w:rsidRPr="000D61C4">
              <w:rPr>
                <w:lang w:val="cs-CZ"/>
              </w:rPr>
              <w:t>PKS-L</w:t>
            </w:r>
          </w:p>
        </w:tc>
        <w:tc>
          <w:tcPr>
            <w:tcW w:w="1056" w:type="dxa"/>
            <w:shd w:val="clear" w:color="auto" w:fill="auto"/>
          </w:tcPr>
          <w:p w:rsidR="007E5BAC" w:rsidRPr="000D61C4" w:rsidRDefault="007E5BAC" w:rsidP="00F113B3">
            <w:pPr>
              <w:pStyle w:val="Odstavecnvod"/>
              <w:tabs>
                <w:tab w:val="left" w:pos="34"/>
                <w:tab w:val="left" w:pos="851"/>
              </w:tabs>
              <w:ind w:left="-43"/>
              <w:rPr>
                <w:lang w:val="cs-CZ"/>
              </w:rPr>
            </w:pPr>
            <w:r w:rsidRPr="000D61C4">
              <w:rPr>
                <w:lang w:val="cs-CZ"/>
              </w:rPr>
              <w:t xml:space="preserve">200 </w:t>
            </w:r>
            <w:r w:rsidRPr="000D61C4">
              <w:rPr>
                <w:rFonts w:cs="Calibri"/>
                <w:lang w:val="cs-CZ"/>
              </w:rPr>
              <w:t>µ</w:t>
            </w:r>
            <w:r w:rsidRPr="000D61C4">
              <w:rPr>
                <w:lang w:val="cs-CZ"/>
              </w:rPr>
              <w:t>l</w:t>
            </w:r>
          </w:p>
        </w:tc>
        <w:tc>
          <w:tcPr>
            <w:tcW w:w="1354" w:type="dxa"/>
            <w:tcBorders>
              <w:right w:val="single" w:sz="4" w:space="0" w:color="auto"/>
            </w:tcBorders>
            <w:shd w:val="clear" w:color="auto" w:fill="auto"/>
          </w:tcPr>
          <w:p w:rsidR="007E5BAC" w:rsidRPr="000D61C4" w:rsidRDefault="007E5BAC" w:rsidP="00F113B3">
            <w:pPr>
              <w:pStyle w:val="Odstavecnvod"/>
              <w:tabs>
                <w:tab w:val="left" w:pos="34"/>
                <w:tab w:val="left" w:pos="851"/>
              </w:tabs>
              <w:ind w:left="-43"/>
              <w:rPr>
                <w:lang w:val="cs-CZ"/>
              </w:rPr>
            </w:pPr>
            <w:r w:rsidRPr="000D61C4">
              <w:rPr>
                <w:lang w:val="cs-CZ"/>
              </w:rPr>
              <w:t>ředěného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5BAC" w:rsidRPr="000D61C4" w:rsidRDefault="007E5BAC" w:rsidP="00F113B3">
            <w:pPr>
              <w:pStyle w:val="Odstavecnvod"/>
              <w:tabs>
                <w:tab w:val="left" w:pos="34"/>
                <w:tab w:val="left" w:pos="851"/>
              </w:tabs>
              <w:ind w:left="-43"/>
              <w:jc w:val="center"/>
              <w:rPr>
                <w:lang w:val="cs-CZ"/>
              </w:rPr>
            </w:pPr>
            <w:r w:rsidRPr="000D61C4">
              <w:rPr>
                <w:lang w:val="cs-CZ"/>
              </w:rPr>
              <w:t>PCS-L</w:t>
            </w:r>
          </w:p>
        </w:tc>
      </w:tr>
      <w:tr w:rsidR="007E5BAC" w:rsidRPr="000D61C4" w:rsidTr="00F113B3">
        <w:tc>
          <w:tcPr>
            <w:tcW w:w="1134" w:type="dxa"/>
            <w:shd w:val="clear" w:color="auto" w:fill="auto"/>
          </w:tcPr>
          <w:p w:rsidR="007E5BAC" w:rsidRPr="000D61C4" w:rsidRDefault="007E5BAC" w:rsidP="00F113B3">
            <w:pPr>
              <w:pStyle w:val="Odstavecnvod"/>
              <w:tabs>
                <w:tab w:val="left" w:pos="34"/>
                <w:tab w:val="left" w:pos="851"/>
              </w:tabs>
              <w:ind w:left="-43"/>
              <w:rPr>
                <w:lang w:val="cs-CZ"/>
              </w:rPr>
            </w:pPr>
            <w:proofErr w:type="gramStart"/>
            <w:r w:rsidRPr="000D61C4">
              <w:rPr>
                <w:lang w:val="cs-CZ"/>
              </w:rPr>
              <w:t>TS 1-x</w:t>
            </w:r>
            <w:proofErr w:type="gramEnd"/>
          </w:p>
        </w:tc>
        <w:tc>
          <w:tcPr>
            <w:tcW w:w="1056" w:type="dxa"/>
            <w:shd w:val="clear" w:color="auto" w:fill="auto"/>
          </w:tcPr>
          <w:p w:rsidR="007E5BAC" w:rsidRPr="000D61C4" w:rsidRDefault="007E5BAC" w:rsidP="00F113B3">
            <w:pPr>
              <w:pStyle w:val="Odstavecnvod"/>
              <w:tabs>
                <w:tab w:val="left" w:pos="34"/>
                <w:tab w:val="left" w:pos="851"/>
              </w:tabs>
              <w:ind w:left="-43"/>
              <w:rPr>
                <w:lang w:val="cs-CZ"/>
              </w:rPr>
            </w:pPr>
            <w:r w:rsidRPr="000D61C4">
              <w:rPr>
                <w:lang w:val="cs-CZ"/>
              </w:rPr>
              <w:t xml:space="preserve">200 </w:t>
            </w:r>
            <w:r w:rsidRPr="000D61C4">
              <w:rPr>
                <w:rFonts w:cs="Calibri"/>
                <w:lang w:val="cs-CZ"/>
              </w:rPr>
              <w:t>µ</w:t>
            </w:r>
            <w:r w:rsidRPr="000D61C4">
              <w:rPr>
                <w:lang w:val="cs-CZ"/>
              </w:rPr>
              <w:t>l</w:t>
            </w:r>
          </w:p>
        </w:tc>
        <w:tc>
          <w:tcPr>
            <w:tcW w:w="4331" w:type="dxa"/>
            <w:gridSpan w:val="3"/>
            <w:shd w:val="clear" w:color="auto" w:fill="auto"/>
          </w:tcPr>
          <w:p w:rsidR="007E5BAC" w:rsidRPr="000D61C4" w:rsidRDefault="007E5BAC" w:rsidP="00F113B3">
            <w:pPr>
              <w:pStyle w:val="Odstavecnvod"/>
              <w:tabs>
                <w:tab w:val="left" w:pos="34"/>
                <w:tab w:val="left" w:pos="851"/>
              </w:tabs>
              <w:ind w:left="-43"/>
              <w:rPr>
                <w:lang w:val="cs-CZ"/>
              </w:rPr>
            </w:pPr>
            <w:r w:rsidRPr="000D61C4">
              <w:rPr>
                <w:lang w:val="cs-CZ"/>
              </w:rPr>
              <w:t>ředěného testovaného séra</w:t>
            </w:r>
          </w:p>
        </w:tc>
      </w:tr>
      <w:tr w:rsidR="007E5BAC" w:rsidRPr="000D61C4" w:rsidTr="00F113B3">
        <w:tc>
          <w:tcPr>
            <w:tcW w:w="6521" w:type="dxa"/>
            <w:gridSpan w:val="5"/>
            <w:shd w:val="clear" w:color="auto" w:fill="auto"/>
          </w:tcPr>
          <w:p w:rsidR="007E5BAC" w:rsidRPr="000D61C4" w:rsidRDefault="007E5BAC" w:rsidP="00F113B3">
            <w:pPr>
              <w:pStyle w:val="Odstavecnvod"/>
              <w:tabs>
                <w:tab w:val="left" w:pos="34"/>
                <w:tab w:val="left" w:pos="851"/>
              </w:tabs>
              <w:ind w:left="-43"/>
              <w:rPr>
                <w:lang w:val="cs-CZ"/>
              </w:rPr>
            </w:pPr>
            <w:r w:rsidRPr="000D61C4">
              <w:rPr>
                <w:lang w:val="cs-CZ"/>
              </w:rPr>
              <w:t>Vyšetření mléka</w:t>
            </w:r>
          </w:p>
        </w:tc>
      </w:tr>
      <w:tr w:rsidR="007E5BAC" w:rsidRPr="000D61C4" w:rsidTr="00F113B3">
        <w:tc>
          <w:tcPr>
            <w:tcW w:w="1134" w:type="dxa"/>
            <w:shd w:val="clear" w:color="auto" w:fill="auto"/>
          </w:tcPr>
          <w:p w:rsidR="007E5BAC" w:rsidRPr="000D61C4" w:rsidRDefault="007E5BAC" w:rsidP="00F113B3">
            <w:pPr>
              <w:pStyle w:val="Odstavecnvod"/>
              <w:tabs>
                <w:tab w:val="left" w:pos="34"/>
                <w:tab w:val="left" w:pos="851"/>
              </w:tabs>
              <w:ind w:left="-43"/>
              <w:rPr>
                <w:lang w:val="cs-CZ"/>
              </w:rPr>
            </w:pPr>
            <w:r w:rsidRPr="000D61C4">
              <w:rPr>
                <w:lang w:val="cs-CZ"/>
              </w:rPr>
              <w:t>BL</w:t>
            </w:r>
          </w:p>
        </w:tc>
        <w:tc>
          <w:tcPr>
            <w:tcW w:w="1056" w:type="dxa"/>
            <w:shd w:val="clear" w:color="auto" w:fill="auto"/>
          </w:tcPr>
          <w:p w:rsidR="007E5BAC" w:rsidRPr="000D61C4" w:rsidRDefault="007E5BAC" w:rsidP="00F113B3">
            <w:pPr>
              <w:pStyle w:val="Odstavecnvod"/>
              <w:tabs>
                <w:tab w:val="left" w:pos="34"/>
                <w:tab w:val="left" w:pos="851"/>
              </w:tabs>
              <w:ind w:left="-43"/>
              <w:rPr>
                <w:lang w:val="cs-CZ"/>
              </w:rPr>
            </w:pPr>
            <w:r w:rsidRPr="000D61C4">
              <w:rPr>
                <w:lang w:val="cs-CZ"/>
              </w:rPr>
              <w:t xml:space="preserve">200 </w:t>
            </w:r>
            <w:r w:rsidRPr="000D61C4">
              <w:rPr>
                <w:rFonts w:cs="Calibri"/>
                <w:lang w:val="cs-CZ"/>
              </w:rPr>
              <w:t>µ</w:t>
            </w:r>
            <w:r w:rsidRPr="000D61C4">
              <w:rPr>
                <w:lang w:val="cs-CZ"/>
              </w:rPr>
              <w:t>l</w:t>
            </w:r>
          </w:p>
        </w:tc>
        <w:tc>
          <w:tcPr>
            <w:tcW w:w="4331" w:type="dxa"/>
            <w:gridSpan w:val="3"/>
            <w:shd w:val="clear" w:color="auto" w:fill="auto"/>
          </w:tcPr>
          <w:p w:rsidR="007E5BAC" w:rsidRPr="000D61C4" w:rsidRDefault="007E5BAC" w:rsidP="00F113B3">
            <w:pPr>
              <w:pStyle w:val="Odstavecnvod"/>
              <w:tabs>
                <w:tab w:val="left" w:pos="34"/>
                <w:tab w:val="left" w:pos="851"/>
              </w:tabs>
              <w:ind w:left="-43"/>
              <w:rPr>
                <w:noProof/>
                <w:lang w:val="cs-CZ" w:eastAsia="cs-CZ"/>
              </w:rPr>
            </w:pPr>
            <w:r w:rsidRPr="000D61C4">
              <w:rPr>
                <w:noProof/>
                <w:lang w:val="cs-CZ" w:eastAsia="cs-CZ"/>
              </w:rPr>
              <w:t>Ředícího roztoku vzorků (Blank)</w:t>
            </w:r>
          </w:p>
        </w:tc>
      </w:tr>
      <w:tr w:rsidR="007E5BAC" w:rsidRPr="000D61C4" w:rsidTr="00F113B3">
        <w:trPr>
          <w:gridAfter w:val="1"/>
          <w:wAfter w:w="2126" w:type="dxa"/>
        </w:trPr>
        <w:tc>
          <w:tcPr>
            <w:tcW w:w="1134" w:type="dxa"/>
            <w:shd w:val="clear" w:color="auto" w:fill="auto"/>
          </w:tcPr>
          <w:p w:rsidR="007E5BAC" w:rsidRPr="000D61C4" w:rsidRDefault="007E5BAC" w:rsidP="00F113B3">
            <w:pPr>
              <w:pStyle w:val="Odstavecnvod"/>
              <w:tabs>
                <w:tab w:val="left" w:pos="34"/>
                <w:tab w:val="left" w:pos="851"/>
              </w:tabs>
              <w:ind w:left="-43"/>
              <w:rPr>
                <w:lang w:val="cs-CZ"/>
              </w:rPr>
            </w:pPr>
            <w:r w:rsidRPr="000D61C4">
              <w:rPr>
                <w:lang w:val="cs-CZ"/>
              </w:rPr>
              <w:t>NKS</w:t>
            </w:r>
          </w:p>
        </w:tc>
        <w:tc>
          <w:tcPr>
            <w:tcW w:w="1056" w:type="dxa"/>
            <w:shd w:val="clear" w:color="auto" w:fill="auto"/>
          </w:tcPr>
          <w:p w:rsidR="007E5BAC" w:rsidRPr="000D61C4" w:rsidRDefault="007E5BAC" w:rsidP="00F113B3">
            <w:pPr>
              <w:pStyle w:val="Odstavecnvod"/>
              <w:tabs>
                <w:tab w:val="left" w:pos="34"/>
                <w:tab w:val="left" w:pos="851"/>
              </w:tabs>
              <w:ind w:left="-43"/>
              <w:rPr>
                <w:lang w:val="cs-CZ"/>
              </w:rPr>
            </w:pPr>
            <w:r w:rsidRPr="000D61C4">
              <w:rPr>
                <w:lang w:val="cs-CZ"/>
              </w:rPr>
              <w:t xml:space="preserve">200 </w:t>
            </w:r>
            <w:r w:rsidRPr="000D61C4">
              <w:rPr>
                <w:rFonts w:cs="Calibri"/>
                <w:lang w:val="cs-CZ"/>
              </w:rPr>
              <w:t>µ</w:t>
            </w:r>
            <w:r w:rsidRPr="000D61C4">
              <w:rPr>
                <w:lang w:val="cs-CZ"/>
              </w:rPr>
              <w:t>l</w:t>
            </w:r>
          </w:p>
        </w:tc>
        <w:tc>
          <w:tcPr>
            <w:tcW w:w="1354" w:type="dxa"/>
            <w:tcBorders>
              <w:right w:val="single" w:sz="4" w:space="0" w:color="auto"/>
            </w:tcBorders>
            <w:shd w:val="clear" w:color="auto" w:fill="auto"/>
          </w:tcPr>
          <w:p w:rsidR="007E5BAC" w:rsidRPr="000D61C4" w:rsidRDefault="007E5BAC" w:rsidP="00F113B3">
            <w:pPr>
              <w:pStyle w:val="Odstavecnvod"/>
              <w:tabs>
                <w:tab w:val="left" w:pos="34"/>
                <w:tab w:val="left" w:pos="851"/>
              </w:tabs>
              <w:ind w:left="-43"/>
              <w:rPr>
                <w:lang w:val="cs-CZ"/>
              </w:rPr>
            </w:pPr>
            <w:r w:rsidRPr="000D61C4">
              <w:rPr>
                <w:lang w:val="cs-CZ"/>
              </w:rPr>
              <w:t>ředěného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5BAC" w:rsidRPr="000D61C4" w:rsidRDefault="007E5BAC" w:rsidP="00F113B3">
            <w:pPr>
              <w:pStyle w:val="Odstavecnvod"/>
              <w:tabs>
                <w:tab w:val="left" w:pos="34"/>
                <w:tab w:val="left" w:pos="851"/>
              </w:tabs>
              <w:ind w:left="-43"/>
              <w:jc w:val="center"/>
              <w:rPr>
                <w:lang w:val="cs-CZ"/>
              </w:rPr>
            </w:pPr>
            <w:r w:rsidRPr="000D61C4">
              <w:rPr>
                <w:lang w:val="cs-CZ"/>
              </w:rPr>
              <w:t>NCS</w:t>
            </w:r>
          </w:p>
        </w:tc>
      </w:tr>
      <w:tr w:rsidR="007E5BAC" w:rsidRPr="000D61C4" w:rsidTr="00F113B3">
        <w:trPr>
          <w:gridAfter w:val="1"/>
          <w:wAfter w:w="2126" w:type="dxa"/>
        </w:trPr>
        <w:tc>
          <w:tcPr>
            <w:tcW w:w="1134" w:type="dxa"/>
            <w:shd w:val="clear" w:color="auto" w:fill="auto"/>
          </w:tcPr>
          <w:p w:rsidR="007E5BAC" w:rsidRPr="000D61C4" w:rsidRDefault="007E5BAC" w:rsidP="00F113B3">
            <w:pPr>
              <w:pStyle w:val="Odstavecnvod"/>
              <w:tabs>
                <w:tab w:val="left" w:pos="34"/>
                <w:tab w:val="left" w:pos="851"/>
              </w:tabs>
              <w:ind w:left="-43"/>
              <w:rPr>
                <w:lang w:val="cs-CZ"/>
              </w:rPr>
            </w:pPr>
            <w:r w:rsidRPr="000D61C4">
              <w:rPr>
                <w:lang w:val="cs-CZ"/>
              </w:rPr>
              <w:t>PKS-L</w:t>
            </w:r>
          </w:p>
        </w:tc>
        <w:tc>
          <w:tcPr>
            <w:tcW w:w="1056" w:type="dxa"/>
            <w:shd w:val="clear" w:color="auto" w:fill="auto"/>
          </w:tcPr>
          <w:p w:rsidR="007E5BAC" w:rsidRPr="000D61C4" w:rsidRDefault="007E5BAC" w:rsidP="00F113B3">
            <w:pPr>
              <w:pStyle w:val="Odstavecnvod"/>
              <w:tabs>
                <w:tab w:val="left" w:pos="34"/>
                <w:tab w:val="left" w:pos="851"/>
              </w:tabs>
              <w:ind w:left="-43"/>
              <w:rPr>
                <w:lang w:val="cs-CZ"/>
              </w:rPr>
            </w:pPr>
            <w:r w:rsidRPr="000D61C4">
              <w:rPr>
                <w:lang w:val="cs-CZ"/>
              </w:rPr>
              <w:t xml:space="preserve">200 </w:t>
            </w:r>
            <w:r w:rsidRPr="000D61C4">
              <w:rPr>
                <w:rFonts w:cs="Calibri"/>
                <w:lang w:val="cs-CZ"/>
              </w:rPr>
              <w:t>µ</w:t>
            </w:r>
            <w:r w:rsidRPr="000D61C4">
              <w:rPr>
                <w:lang w:val="cs-CZ"/>
              </w:rPr>
              <w:t>l</w:t>
            </w:r>
          </w:p>
        </w:tc>
        <w:tc>
          <w:tcPr>
            <w:tcW w:w="1354" w:type="dxa"/>
            <w:tcBorders>
              <w:right w:val="single" w:sz="4" w:space="0" w:color="auto"/>
            </w:tcBorders>
            <w:shd w:val="clear" w:color="auto" w:fill="auto"/>
          </w:tcPr>
          <w:p w:rsidR="007E5BAC" w:rsidRPr="000D61C4" w:rsidRDefault="007E5BAC" w:rsidP="00F113B3">
            <w:pPr>
              <w:pStyle w:val="Odstavecnvod"/>
              <w:tabs>
                <w:tab w:val="left" w:pos="34"/>
                <w:tab w:val="left" w:pos="851"/>
              </w:tabs>
              <w:ind w:left="-43"/>
              <w:rPr>
                <w:lang w:val="cs-CZ"/>
              </w:rPr>
            </w:pPr>
            <w:r w:rsidRPr="000D61C4">
              <w:rPr>
                <w:lang w:val="cs-CZ"/>
              </w:rPr>
              <w:t>ředěného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5BAC" w:rsidRPr="000D61C4" w:rsidRDefault="007E5BAC" w:rsidP="00F113B3">
            <w:pPr>
              <w:pStyle w:val="Odstavecnvod"/>
              <w:tabs>
                <w:tab w:val="left" w:pos="34"/>
                <w:tab w:val="left" w:pos="851"/>
              </w:tabs>
              <w:ind w:left="-43"/>
              <w:jc w:val="center"/>
              <w:rPr>
                <w:lang w:val="cs-CZ"/>
              </w:rPr>
            </w:pPr>
            <w:r w:rsidRPr="000D61C4">
              <w:rPr>
                <w:lang w:val="cs-CZ"/>
              </w:rPr>
              <w:t>PCS-L</w:t>
            </w:r>
          </w:p>
        </w:tc>
      </w:tr>
      <w:tr w:rsidR="007E5BAC" w:rsidRPr="000D61C4" w:rsidTr="00F113B3">
        <w:tc>
          <w:tcPr>
            <w:tcW w:w="1134" w:type="dxa"/>
            <w:shd w:val="clear" w:color="auto" w:fill="auto"/>
          </w:tcPr>
          <w:p w:rsidR="007E5BAC" w:rsidRPr="000D61C4" w:rsidRDefault="007E5BAC" w:rsidP="00F113B3">
            <w:pPr>
              <w:pStyle w:val="Odstavecnvod"/>
              <w:tabs>
                <w:tab w:val="left" w:pos="34"/>
                <w:tab w:val="left" w:pos="851"/>
              </w:tabs>
              <w:ind w:left="-43"/>
              <w:rPr>
                <w:lang w:val="cs-CZ"/>
              </w:rPr>
            </w:pPr>
            <w:proofErr w:type="gramStart"/>
            <w:r w:rsidRPr="000D61C4">
              <w:rPr>
                <w:lang w:val="cs-CZ"/>
              </w:rPr>
              <w:t>TS 1-x</w:t>
            </w:r>
            <w:proofErr w:type="gramEnd"/>
          </w:p>
        </w:tc>
        <w:tc>
          <w:tcPr>
            <w:tcW w:w="1056" w:type="dxa"/>
            <w:shd w:val="clear" w:color="auto" w:fill="auto"/>
          </w:tcPr>
          <w:p w:rsidR="007E5BAC" w:rsidRPr="000D61C4" w:rsidRDefault="007E5BAC" w:rsidP="00F113B3">
            <w:pPr>
              <w:pStyle w:val="Odstavecnvod"/>
              <w:tabs>
                <w:tab w:val="left" w:pos="34"/>
                <w:tab w:val="left" w:pos="851"/>
              </w:tabs>
              <w:ind w:left="-43"/>
              <w:rPr>
                <w:lang w:val="cs-CZ"/>
              </w:rPr>
            </w:pPr>
            <w:r w:rsidRPr="000D61C4">
              <w:rPr>
                <w:lang w:val="cs-CZ"/>
              </w:rPr>
              <w:t xml:space="preserve">100 </w:t>
            </w:r>
            <w:r w:rsidRPr="000D61C4">
              <w:rPr>
                <w:rFonts w:cs="Calibri"/>
                <w:lang w:val="cs-CZ"/>
              </w:rPr>
              <w:t>µ</w:t>
            </w:r>
            <w:r w:rsidRPr="000D61C4">
              <w:rPr>
                <w:lang w:val="cs-CZ"/>
              </w:rPr>
              <w:t>l</w:t>
            </w:r>
          </w:p>
        </w:tc>
        <w:tc>
          <w:tcPr>
            <w:tcW w:w="4331" w:type="dxa"/>
            <w:gridSpan w:val="3"/>
            <w:shd w:val="clear" w:color="auto" w:fill="auto"/>
          </w:tcPr>
          <w:p w:rsidR="007E5BAC" w:rsidRPr="000D61C4" w:rsidRDefault="007E5BAC" w:rsidP="00F113B3">
            <w:pPr>
              <w:pStyle w:val="Odstavecnvod"/>
              <w:tabs>
                <w:tab w:val="left" w:pos="34"/>
                <w:tab w:val="left" w:pos="851"/>
              </w:tabs>
              <w:ind w:left="-43"/>
              <w:rPr>
                <w:lang w:val="cs-CZ"/>
              </w:rPr>
            </w:pPr>
            <w:r w:rsidRPr="000D61C4">
              <w:rPr>
                <w:lang w:val="cs-CZ"/>
              </w:rPr>
              <w:t>testovaného vzorku mléka</w:t>
            </w:r>
          </w:p>
        </w:tc>
      </w:tr>
    </w:tbl>
    <w:p w:rsidR="007E5BAC" w:rsidRPr="000D61C4" w:rsidRDefault="007E5BAC" w:rsidP="00F113B3">
      <w:pPr>
        <w:pStyle w:val="Odstavecnvod"/>
        <w:tabs>
          <w:tab w:val="left" w:pos="851"/>
        </w:tabs>
        <w:rPr>
          <w:lang w:val="cs-CZ"/>
        </w:rPr>
      </w:pPr>
    </w:p>
    <w:p w:rsidR="00B30C7F" w:rsidRPr="000D61C4" w:rsidRDefault="00B30C7F">
      <w:pPr>
        <w:spacing w:before="0" w:after="0"/>
        <w:rPr>
          <w:rFonts w:eastAsia="Times New Roman" w:cs="Arial"/>
          <w:b/>
          <w:bCs/>
          <w:kern w:val="32"/>
          <w:sz w:val="32"/>
          <w:szCs w:val="28"/>
          <w:lang w:val="cs-CZ" w:eastAsia="de-DE"/>
        </w:rPr>
      </w:pPr>
      <w:r w:rsidRPr="000D61C4">
        <w:rPr>
          <w:lang w:val="cs-CZ"/>
        </w:rPr>
        <w:br w:type="page"/>
      </w:r>
    </w:p>
    <w:p w:rsidR="007E5BAC" w:rsidRPr="000D61C4" w:rsidRDefault="007E5BAC" w:rsidP="007E5BAC">
      <w:pPr>
        <w:pStyle w:val="Nadpis1"/>
        <w:numPr>
          <w:ilvl w:val="0"/>
          <w:numId w:val="7"/>
        </w:numPr>
        <w:ind w:left="567" w:hanging="567"/>
        <w:rPr>
          <w:lang w:val="cs-CZ"/>
        </w:rPr>
      </w:pPr>
      <w:bookmarkStart w:id="13" w:name="_Toc87874268"/>
      <w:r w:rsidRPr="000D61C4">
        <w:rPr>
          <w:lang w:val="cs-CZ"/>
        </w:rPr>
        <w:lastRenderedPageBreak/>
        <w:t>Validita testu</w:t>
      </w:r>
      <w:bookmarkEnd w:id="13"/>
    </w:p>
    <w:p w:rsidR="007E5BAC" w:rsidRPr="000D61C4" w:rsidRDefault="007E5BAC" w:rsidP="00F113B3">
      <w:pPr>
        <w:pStyle w:val="Odstavecnvod"/>
        <w:rPr>
          <w:lang w:val="cs-CZ"/>
        </w:rPr>
      </w:pPr>
      <w:r w:rsidRPr="000D61C4">
        <w:rPr>
          <w:lang w:val="cs-CZ"/>
        </w:rPr>
        <w:t>Test je platný, jestliže:</w:t>
      </w:r>
    </w:p>
    <w:p w:rsidR="007E5BAC" w:rsidRPr="000D61C4" w:rsidRDefault="007E5BAC" w:rsidP="00F113B3">
      <w:pPr>
        <w:pStyle w:val="Odstavecnvod"/>
        <w:rPr>
          <w:lang w:val="cs-CZ"/>
        </w:rPr>
      </w:pPr>
      <w:r w:rsidRPr="000D61C4">
        <w:rPr>
          <w:lang w:val="cs-CZ"/>
        </w:rPr>
        <w:t>Absorbance blanku je menší než 0,200.</w:t>
      </w:r>
    </w:p>
    <w:tbl>
      <w:tblPr>
        <w:tblW w:w="0" w:type="auto"/>
        <w:tblInd w:w="675" w:type="dxa"/>
        <w:tblBorders>
          <w:insideH w:val="single" w:sz="4" w:space="0" w:color="auto"/>
        </w:tblBorders>
        <w:tblLook w:val="04A0" w:firstRow="1" w:lastRow="0" w:firstColumn="1" w:lastColumn="0" w:noHBand="0" w:noVBand="1"/>
      </w:tblPr>
      <w:tblGrid>
        <w:gridCol w:w="975"/>
        <w:gridCol w:w="1057"/>
      </w:tblGrid>
      <w:tr w:rsidR="007E5BAC" w:rsidRPr="000D61C4" w:rsidTr="00F113B3">
        <w:tc>
          <w:tcPr>
            <w:tcW w:w="0" w:type="auto"/>
            <w:shd w:val="clear" w:color="auto" w:fill="auto"/>
            <w:vAlign w:val="center"/>
          </w:tcPr>
          <w:p w:rsidR="007E5BAC" w:rsidRPr="000D61C4" w:rsidRDefault="007E5BAC" w:rsidP="00F113B3">
            <w:pPr>
              <w:pStyle w:val="Odstavecnvod"/>
              <w:jc w:val="center"/>
              <w:rPr>
                <w:lang w:val="cs-CZ"/>
              </w:rPr>
            </w:pPr>
            <w:r w:rsidRPr="000D61C4">
              <w:rPr>
                <w:lang w:val="cs-CZ"/>
              </w:rPr>
              <w:t>BLANK</w:t>
            </w:r>
          </w:p>
        </w:tc>
        <w:tc>
          <w:tcPr>
            <w:tcW w:w="0" w:type="auto"/>
            <w:shd w:val="clear" w:color="auto" w:fill="auto"/>
            <w:vAlign w:val="center"/>
          </w:tcPr>
          <w:p w:rsidR="007E5BAC" w:rsidRPr="000D61C4" w:rsidRDefault="007E5BAC" w:rsidP="00F113B3">
            <w:pPr>
              <w:pStyle w:val="Odstavecnvod"/>
              <w:jc w:val="center"/>
              <w:rPr>
                <w:lang w:val="cs-CZ"/>
              </w:rPr>
            </w:pPr>
            <w:r w:rsidRPr="000D61C4">
              <w:rPr>
                <w:rFonts w:cs="Calibri"/>
                <w:lang w:val="cs-CZ"/>
              </w:rPr>
              <w:t>&lt;</w:t>
            </w:r>
            <w:r w:rsidRPr="000D61C4">
              <w:rPr>
                <w:lang w:val="cs-CZ"/>
              </w:rPr>
              <w:t xml:space="preserve"> 0,200</w:t>
            </w:r>
          </w:p>
        </w:tc>
      </w:tr>
    </w:tbl>
    <w:p w:rsidR="007E5BAC" w:rsidRPr="000D61C4" w:rsidRDefault="007E5BAC" w:rsidP="00F113B3">
      <w:pPr>
        <w:pStyle w:val="Odstavecsmezerou"/>
        <w:rPr>
          <w:lang w:val="cs-CZ"/>
        </w:rPr>
      </w:pPr>
      <w:r w:rsidRPr="000D61C4">
        <w:rPr>
          <w:lang w:val="cs-CZ"/>
        </w:rPr>
        <w:t>Absorbance Negativního kontrolního séra je menší než 1/3násobek absorbance Pozitivního kontrolního séra limitního.</w:t>
      </w:r>
    </w:p>
    <w:tbl>
      <w:tblPr>
        <w:tblStyle w:val="Mkatabulky"/>
        <w:tblW w:w="0" w:type="auto"/>
        <w:tblInd w:w="817" w:type="dxa"/>
        <w:tblLook w:val="04A0" w:firstRow="1" w:lastRow="0" w:firstColumn="1" w:lastColumn="0" w:noHBand="0" w:noVBand="1"/>
      </w:tblPr>
      <w:tblGrid>
        <w:gridCol w:w="675"/>
        <w:gridCol w:w="1014"/>
        <w:gridCol w:w="863"/>
      </w:tblGrid>
      <w:tr w:rsidR="007E5BAC" w:rsidRPr="000D61C4" w:rsidTr="00F113B3">
        <w:tc>
          <w:tcPr>
            <w:tcW w:w="0" w:type="auto"/>
            <w:vAlign w:val="center"/>
          </w:tcPr>
          <w:p w:rsidR="007E5BAC" w:rsidRPr="000D61C4" w:rsidRDefault="007E5BAC" w:rsidP="00F113B3">
            <w:pPr>
              <w:tabs>
                <w:tab w:val="left" w:pos="540"/>
              </w:tabs>
              <w:jc w:val="both"/>
              <w:rPr>
                <w:szCs w:val="28"/>
                <w:lang w:val="cs-CZ"/>
              </w:rPr>
            </w:pPr>
            <w:bookmarkStart w:id="14" w:name="_Hlk80957121"/>
            <w:r w:rsidRPr="000D61C4">
              <w:rPr>
                <w:szCs w:val="28"/>
                <w:lang w:val="cs-CZ"/>
              </w:rPr>
              <w:t>NCS</w:t>
            </w:r>
          </w:p>
        </w:tc>
        <w:tc>
          <w:tcPr>
            <w:tcW w:w="0" w:type="auto"/>
            <w:tcBorders>
              <w:top w:val="nil"/>
              <w:bottom w:val="nil"/>
            </w:tcBorders>
            <w:vAlign w:val="center"/>
          </w:tcPr>
          <w:p w:rsidR="007E5BAC" w:rsidRPr="000D61C4" w:rsidRDefault="007E5BAC" w:rsidP="00F113B3">
            <w:pPr>
              <w:jc w:val="center"/>
              <w:rPr>
                <w:szCs w:val="28"/>
                <w:lang w:val="cs-CZ"/>
              </w:rPr>
            </w:pPr>
            <w:r w:rsidRPr="000D61C4">
              <w:rPr>
                <w:lang w:val="cs-CZ"/>
              </w:rPr>
              <w:t>&lt; 1/3 ×</w:t>
            </w:r>
          </w:p>
        </w:tc>
        <w:tc>
          <w:tcPr>
            <w:tcW w:w="863" w:type="dxa"/>
            <w:vAlign w:val="center"/>
          </w:tcPr>
          <w:p w:rsidR="007E5BAC" w:rsidRPr="000D61C4" w:rsidRDefault="007E5BAC" w:rsidP="00F113B3">
            <w:pPr>
              <w:spacing w:before="0" w:after="0"/>
              <w:jc w:val="center"/>
              <w:rPr>
                <w:lang w:val="cs-CZ"/>
              </w:rPr>
            </w:pPr>
            <w:r w:rsidRPr="000D61C4">
              <w:rPr>
                <w:lang w:val="cs-CZ"/>
              </w:rPr>
              <w:t>PCS-L</w:t>
            </w:r>
          </w:p>
        </w:tc>
      </w:tr>
    </w:tbl>
    <w:bookmarkEnd w:id="14"/>
    <w:p w:rsidR="007E5BAC" w:rsidRPr="000D61C4" w:rsidRDefault="007E5BAC" w:rsidP="00F113B3">
      <w:pPr>
        <w:pStyle w:val="Odstavecsmezerou"/>
        <w:rPr>
          <w:lang w:val="cs-CZ"/>
        </w:rPr>
      </w:pPr>
      <w:r w:rsidRPr="000D61C4">
        <w:rPr>
          <w:lang w:val="cs-CZ"/>
        </w:rPr>
        <w:t>Absorbance Pozitivního kontrolního séra limitního je v rozmezí 0,500 až 2,000.</w:t>
      </w:r>
    </w:p>
    <w:tbl>
      <w:tblPr>
        <w:tblW w:w="0" w:type="auto"/>
        <w:tblInd w:w="675" w:type="dxa"/>
        <w:tblLook w:val="04A0" w:firstRow="1" w:lastRow="0" w:firstColumn="1" w:lastColumn="0" w:noHBand="0" w:noVBand="1"/>
      </w:tblPr>
      <w:tblGrid>
        <w:gridCol w:w="1057"/>
        <w:gridCol w:w="1069"/>
        <w:gridCol w:w="1057"/>
      </w:tblGrid>
      <w:tr w:rsidR="007E5BAC" w:rsidRPr="000D61C4" w:rsidTr="00F113B3">
        <w:tc>
          <w:tcPr>
            <w:tcW w:w="0" w:type="auto"/>
            <w:shd w:val="clear" w:color="auto" w:fill="auto"/>
            <w:vAlign w:val="center"/>
          </w:tcPr>
          <w:p w:rsidR="007E5BAC" w:rsidRPr="000D61C4" w:rsidRDefault="007E5BAC" w:rsidP="00F113B3">
            <w:pPr>
              <w:pStyle w:val="Odstavecnvod"/>
              <w:jc w:val="center"/>
              <w:rPr>
                <w:lang w:val="cs-CZ"/>
              </w:rPr>
            </w:pPr>
            <w:bookmarkStart w:id="15" w:name="_Hlk80957128"/>
            <w:r w:rsidRPr="000D61C4">
              <w:rPr>
                <w:rFonts w:cs="Calibri"/>
                <w:lang w:val="cs-CZ"/>
              </w:rPr>
              <w:t>0,500 &lt;</w:t>
            </w:r>
          </w:p>
        </w:tc>
        <w:tc>
          <w:tcPr>
            <w:tcW w:w="0" w:type="auto"/>
            <w:shd w:val="clear" w:color="auto" w:fill="auto"/>
            <w:vAlign w:val="center"/>
          </w:tcPr>
          <w:tbl>
            <w:tblPr>
              <w:tblStyle w:val="Mkatabulky"/>
              <w:tblW w:w="0" w:type="auto"/>
              <w:tblLook w:val="04A0" w:firstRow="1" w:lastRow="0" w:firstColumn="1" w:lastColumn="0" w:noHBand="0" w:noVBand="1"/>
            </w:tblPr>
            <w:tblGrid>
              <w:gridCol w:w="843"/>
            </w:tblGrid>
            <w:tr w:rsidR="007E5BAC" w:rsidRPr="000D61C4" w:rsidTr="00F113B3">
              <w:tc>
                <w:tcPr>
                  <w:tcW w:w="0" w:type="auto"/>
                </w:tcPr>
                <w:p w:rsidR="007E5BAC" w:rsidRPr="000D61C4" w:rsidRDefault="007E5BAC" w:rsidP="00F113B3">
                  <w:pPr>
                    <w:rPr>
                      <w:szCs w:val="28"/>
                      <w:lang w:val="cs-CZ"/>
                    </w:rPr>
                  </w:pPr>
                  <w:r w:rsidRPr="000D61C4">
                    <w:rPr>
                      <w:szCs w:val="28"/>
                      <w:lang w:val="cs-CZ"/>
                    </w:rPr>
                    <w:t>PCS-L</w:t>
                  </w:r>
                </w:p>
              </w:tc>
            </w:tr>
          </w:tbl>
          <w:p w:rsidR="007E5BAC" w:rsidRPr="000D61C4" w:rsidRDefault="007E5BAC" w:rsidP="00F113B3">
            <w:pPr>
              <w:pStyle w:val="Odstavecnvod"/>
              <w:jc w:val="center"/>
              <w:rPr>
                <w:lang w:val="cs-CZ"/>
              </w:rPr>
            </w:pPr>
          </w:p>
        </w:tc>
        <w:tc>
          <w:tcPr>
            <w:tcW w:w="0" w:type="auto"/>
            <w:shd w:val="clear" w:color="auto" w:fill="auto"/>
            <w:vAlign w:val="center"/>
          </w:tcPr>
          <w:p w:rsidR="007E5BAC" w:rsidRPr="000D61C4" w:rsidRDefault="007E5BAC" w:rsidP="00F113B3">
            <w:pPr>
              <w:pStyle w:val="Odstavecnvod"/>
              <w:jc w:val="center"/>
              <w:rPr>
                <w:lang w:val="cs-CZ"/>
              </w:rPr>
            </w:pPr>
            <w:r w:rsidRPr="000D61C4">
              <w:rPr>
                <w:rFonts w:cs="Calibri"/>
                <w:lang w:val="cs-CZ"/>
              </w:rPr>
              <w:t>&lt; 2,000</w:t>
            </w:r>
          </w:p>
        </w:tc>
      </w:tr>
    </w:tbl>
    <w:bookmarkEnd w:id="15"/>
    <w:p w:rsidR="007E5BAC" w:rsidRPr="000D61C4" w:rsidRDefault="007E5BAC" w:rsidP="00F113B3">
      <w:pPr>
        <w:pStyle w:val="Odstavecnvod"/>
        <w:rPr>
          <w:lang w:val="cs-CZ"/>
        </w:rPr>
      </w:pPr>
      <w:r w:rsidRPr="000D61C4">
        <w:rPr>
          <w:lang w:val="cs-CZ"/>
        </w:rPr>
        <w:t>Nejsou-li tyto požadavky splněny, je výsledek testu neuspokojivý a musí být opakován.</w:t>
      </w:r>
    </w:p>
    <w:p w:rsidR="007E5BAC" w:rsidRPr="000D61C4" w:rsidRDefault="007E5BAC" w:rsidP="00F113B3">
      <w:pPr>
        <w:pStyle w:val="Odstavecnvod"/>
        <w:rPr>
          <w:lang w:val="cs-CZ"/>
        </w:rPr>
      </w:pPr>
    </w:p>
    <w:p w:rsidR="000D61C4" w:rsidRDefault="000D61C4">
      <w:pPr>
        <w:spacing w:before="0" w:after="0"/>
        <w:rPr>
          <w:rFonts w:eastAsia="Times New Roman" w:cs="Arial"/>
          <w:b/>
          <w:bCs/>
          <w:kern w:val="32"/>
          <w:sz w:val="32"/>
          <w:szCs w:val="28"/>
          <w:lang w:val="cs-CZ" w:eastAsia="de-DE"/>
        </w:rPr>
      </w:pPr>
      <w:bookmarkStart w:id="16" w:name="_Toc345512290"/>
      <w:r>
        <w:rPr>
          <w:lang w:val="cs-CZ"/>
        </w:rPr>
        <w:br w:type="page"/>
      </w:r>
    </w:p>
    <w:p w:rsidR="007E5BAC" w:rsidRPr="000D61C4" w:rsidRDefault="007E5BAC" w:rsidP="007E5BAC">
      <w:pPr>
        <w:pStyle w:val="Nadpis1"/>
        <w:numPr>
          <w:ilvl w:val="0"/>
          <w:numId w:val="7"/>
        </w:numPr>
        <w:ind w:left="567" w:hanging="567"/>
        <w:rPr>
          <w:lang w:val="cs-CZ"/>
        </w:rPr>
      </w:pPr>
      <w:bookmarkStart w:id="17" w:name="_Toc87874269"/>
      <w:r w:rsidRPr="000D61C4">
        <w:rPr>
          <w:lang w:val="cs-CZ"/>
        </w:rPr>
        <w:lastRenderedPageBreak/>
        <w:t>Hodnocení výsledků</w:t>
      </w:r>
      <w:bookmarkEnd w:id="16"/>
      <w:bookmarkEnd w:id="17"/>
    </w:p>
    <w:p w:rsidR="007E5BAC" w:rsidRPr="000D61C4" w:rsidRDefault="007E5BAC" w:rsidP="00F113B3">
      <w:pPr>
        <w:pStyle w:val="Podtitul1"/>
        <w:rPr>
          <w:lang w:val="cs-CZ"/>
        </w:rPr>
      </w:pPr>
      <w:r w:rsidRPr="000D61C4">
        <w:rPr>
          <w:lang w:val="cs-CZ"/>
        </w:rPr>
        <w:t xml:space="preserve">Výpočet poměru S/P </w:t>
      </w:r>
    </w:p>
    <w:p w:rsidR="007E5BAC" w:rsidRPr="000D61C4" w:rsidRDefault="007E5BAC" w:rsidP="00F113B3">
      <w:pPr>
        <w:pStyle w:val="Odstavecnvod"/>
        <w:rPr>
          <w:lang w:val="cs-CZ"/>
        </w:rPr>
      </w:pPr>
      <w:r w:rsidRPr="000D61C4">
        <w:rPr>
          <w:lang w:val="cs-CZ"/>
        </w:rPr>
        <w:t xml:space="preserve">Dělte absorbanci testovaného vzorku průměrnou absorbancí Pozitivního kontrolního séra limitního (PKS-L) naměřenou v téže sérii vyšetření: </w:t>
      </w:r>
    </w:p>
    <w:p w:rsidR="007E5BAC" w:rsidRPr="000D61C4" w:rsidRDefault="007E5BAC" w:rsidP="00F113B3">
      <w:pPr>
        <w:pStyle w:val="Tabulka6"/>
        <w:rPr>
          <w:lang w:val="cs-CZ"/>
        </w:rPr>
      </w:pPr>
      <w:r w:rsidRPr="000D61C4">
        <w:rPr>
          <w:noProof/>
          <w:lang w:val="cs-CZ" w:eastAsia="cs-CZ"/>
        </w:rPr>
        <w:drawing>
          <wp:inline distT="0" distB="0" distL="0" distR="0" wp14:anchorId="7D189F40" wp14:editId="34A261CC">
            <wp:extent cx="3857625" cy="783738"/>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80405" cy="788366"/>
                    </a:xfrm>
                    <a:prstGeom prst="rect">
                      <a:avLst/>
                    </a:prstGeom>
                    <a:noFill/>
                    <a:ln>
                      <a:noFill/>
                    </a:ln>
                  </pic:spPr>
                </pic:pic>
              </a:graphicData>
            </a:graphic>
          </wp:inline>
        </w:drawing>
      </w:r>
    </w:p>
    <w:p w:rsidR="007E5BAC" w:rsidRPr="000D61C4" w:rsidRDefault="007E5BAC" w:rsidP="00F113B3">
      <w:pPr>
        <w:rPr>
          <w:lang w:val="cs-CZ"/>
        </w:rPr>
      </w:pPr>
      <w:r w:rsidRPr="000D61C4">
        <w:rPr>
          <w:lang w:val="cs-CZ"/>
        </w:rPr>
        <w:t>Interpretace výsledků vyšetření sér uvádí tabulka (</w:t>
      </w:r>
      <w:r w:rsidRPr="000D61C4">
        <w:rPr>
          <w:lang w:val="cs-CZ"/>
        </w:rPr>
        <w:fldChar w:fldCharType="begin"/>
      </w:r>
      <w:r w:rsidRPr="000D61C4">
        <w:rPr>
          <w:lang w:val="cs-CZ"/>
        </w:rPr>
        <w:instrText xml:space="preserve"> REF _Ref355242241 \h </w:instrText>
      </w:r>
      <w:r w:rsidRPr="000D61C4">
        <w:rPr>
          <w:lang w:val="cs-CZ"/>
        </w:rPr>
      </w:r>
      <w:r w:rsidRPr="000D61C4">
        <w:rPr>
          <w:lang w:val="cs-CZ"/>
        </w:rPr>
        <w:fldChar w:fldCharType="separate"/>
      </w:r>
      <w:r w:rsidR="008D4DD8" w:rsidRPr="000D61C4">
        <w:rPr>
          <w:lang w:val="cs-CZ"/>
        </w:rPr>
        <w:t xml:space="preserve">Tabulka </w:t>
      </w:r>
      <w:r w:rsidR="008D4DD8">
        <w:rPr>
          <w:noProof/>
          <w:lang w:val="cs-CZ"/>
        </w:rPr>
        <w:t>1</w:t>
      </w:r>
      <w:r w:rsidRPr="000D61C4">
        <w:rPr>
          <w:lang w:val="cs-CZ"/>
        </w:rPr>
        <w:fldChar w:fldCharType="end"/>
      </w:r>
      <w:r w:rsidRPr="000D61C4">
        <w:rPr>
          <w:lang w:val="cs-CZ"/>
        </w:rPr>
        <w:t>).</w:t>
      </w:r>
    </w:p>
    <w:p w:rsidR="007E5BAC" w:rsidRPr="000D61C4" w:rsidRDefault="007E5BAC" w:rsidP="00F113B3">
      <w:pPr>
        <w:pStyle w:val="Titulek"/>
        <w:keepNext/>
        <w:rPr>
          <w:lang w:val="cs-CZ"/>
        </w:rPr>
      </w:pPr>
      <w:bookmarkStart w:id="18" w:name="_Ref355242241"/>
      <w:r w:rsidRPr="000D61C4">
        <w:rPr>
          <w:lang w:val="cs-CZ"/>
        </w:rPr>
        <w:t xml:space="preserve">Tabulka </w:t>
      </w:r>
      <w:r w:rsidRPr="000D61C4">
        <w:rPr>
          <w:lang w:val="cs-CZ"/>
        </w:rPr>
        <w:fldChar w:fldCharType="begin"/>
      </w:r>
      <w:r w:rsidRPr="000D61C4">
        <w:rPr>
          <w:lang w:val="cs-CZ"/>
        </w:rPr>
        <w:instrText xml:space="preserve"> SEQ Tabulka \* ARABIC </w:instrText>
      </w:r>
      <w:r w:rsidRPr="000D61C4">
        <w:rPr>
          <w:lang w:val="cs-CZ"/>
        </w:rPr>
        <w:fldChar w:fldCharType="separate"/>
      </w:r>
      <w:r w:rsidR="008D4DD8">
        <w:rPr>
          <w:noProof/>
          <w:lang w:val="cs-CZ"/>
        </w:rPr>
        <w:t>1</w:t>
      </w:r>
      <w:r w:rsidRPr="000D61C4">
        <w:rPr>
          <w:noProof/>
          <w:lang w:val="cs-CZ"/>
        </w:rPr>
        <w:fldChar w:fldCharType="end"/>
      </w:r>
      <w:bookmarkEnd w:id="18"/>
      <w:r w:rsidRPr="000D61C4">
        <w:rPr>
          <w:lang w:val="cs-CZ"/>
        </w:rPr>
        <w:t xml:space="preserve"> Interpretace výsledků vyšetření sér</w:t>
      </w:r>
    </w:p>
    <w:tbl>
      <w:tblPr>
        <w:tblW w:w="0" w:type="auto"/>
        <w:jc w:val="center"/>
        <w:tblBorders>
          <w:top w:val="double" w:sz="4" w:space="0" w:color="auto"/>
          <w:bottom w:val="double" w:sz="4" w:space="0" w:color="auto"/>
          <w:insideH w:val="single" w:sz="4" w:space="0" w:color="auto"/>
        </w:tblBorders>
        <w:tblLook w:val="04A0" w:firstRow="1" w:lastRow="0" w:firstColumn="1" w:lastColumn="0" w:noHBand="0" w:noVBand="1"/>
      </w:tblPr>
      <w:tblGrid>
        <w:gridCol w:w="2250"/>
        <w:gridCol w:w="1964"/>
      </w:tblGrid>
      <w:tr w:rsidR="007E5BAC" w:rsidRPr="000D61C4" w:rsidTr="00F113B3">
        <w:trPr>
          <w:jc w:val="center"/>
        </w:trPr>
        <w:tc>
          <w:tcPr>
            <w:tcW w:w="2250" w:type="dxa"/>
            <w:tcBorders>
              <w:top w:val="double" w:sz="4" w:space="0" w:color="auto"/>
              <w:bottom w:val="double" w:sz="4" w:space="0" w:color="auto"/>
            </w:tcBorders>
          </w:tcPr>
          <w:p w:rsidR="007E5BAC" w:rsidRPr="000D61C4" w:rsidRDefault="007E5BAC" w:rsidP="00F113B3">
            <w:pPr>
              <w:pStyle w:val="Tabulka6"/>
              <w:rPr>
                <w:lang w:val="cs-CZ"/>
              </w:rPr>
            </w:pPr>
            <w:r w:rsidRPr="000D61C4">
              <w:rPr>
                <w:lang w:val="cs-CZ"/>
              </w:rPr>
              <w:t>Poměr S/P [%]</w:t>
            </w:r>
          </w:p>
        </w:tc>
        <w:tc>
          <w:tcPr>
            <w:tcW w:w="1964" w:type="dxa"/>
            <w:tcBorders>
              <w:top w:val="double" w:sz="4" w:space="0" w:color="auto"/>
              <w:bottom w:val="double" w:sz="4" w:space="0" w:color="auto"/>
            </w:tcBorders>
          </w:tcPr>
          <w:p w:rsidR="007E5BAC" w:rsidRPr="000D61C4" w:rsidRDefault="007E5BAC" w:rsidP="00F113B3">
            <w:pPr>
              <w:pStyle w:val="Tabulka6"/>
              <w:rPr>
                <w:lang w:val="cs-CZ"/>
              </w:rPr>
            </w:pPr>
            <w:r w:rsidRPr="000D61C4">
              <w:rPr>
                <w:lang w:val="cs-CZ"/>
              </w:rPr>
              <w:t>Hodnocení</w:t>
            </w:r>
          </w:p>
        </w:tc>
      </w:tr>
      <w:tr w:rsidR="007E5BAC" w:rsidRPr="000D61C4" w:rsidTr="00F113B3">
        <w:trPr>
          <w:jc w:val="center"/>
        </w:trPr>
        <w:tc>
          <w:tcPr>
            <w:tcW w:w="2250" w:type="dxa"/>
            <w:tcBorders>
              <w:top w:val="double" w:sz="4" w:space="0" w:color="auto"/>
            </w:tcBorders>
          </w:tcPr>
          <w:p w:rsidR="007E5BAC" w:rsidRPr="000D61C4" w:rsidRDefault="007E5BAC" w:rsidP="00F113B3">
            <w:pPr>
              <w:pStyle w:val="Tabulka1"/>
              <w:rPr>
                <w:lang w:val="cs-CZ"/>
              </w:rPr>
            </w:pPr>
            <w:r w:rsidRPr="000D61C4">
              <w:rPr>
                <w:lang w:val="cs-CZ"/>
              </w:rPr>
              <w:t>menší než 30</w:t>
            </w:r>
          </w:p>
        </w:tc>
        <w:tc>
          <w:tcPr>
            <w:tcW w:w="1964" w:type="dxa"/>
            <w:tcBorders>
              <w:top w:val="double" w:sz="4" w:space="0" w:color="auto"/>
            </w:tcBorders>
          </w:tcPr>
          <w:p w:rsidR="007E5BAC" w:rsidRPr="000D61C4" w:rsidRDefault="007E5BAC" w:rsidP="00F113B3">
            <w:pPr>
              <w:pStyle w:val="Tabulka1"/>
              <w:rPr>
                <w:lang w:val="cs-CZ"/>
              </w:rPr>
            </w:pPr>
            <w:r w:rsidRPr="000D61C4">
              <w:rPr>
                <w:lang w:val="cs-CZ"/>
              </w:rPr>
              <w:t>negativní</w:t>
            </w:r>
          </w:p>
        </w:tc>
      </w:tr>
      <w:tr w:rsidR="007E5BAC" w:rsidRPr="000D61C4" w:rsidTr="00F113B3">
        <w:trPr>
          <w:jc w:val="center"/>
        </w:trPr>
        <w:tc>
          <w:tcPr>
            <w:tcW w:w="2250" w:type="dxa"/>
          </w:tcPr>
          <w:p w:rsidR="007E5BAC" w:rsidRPr="000D61C4" w:rsidRDefault="007E5BAC" w:rsidP="00F113B3">
            <w:pPr>
              <w:pStyle w:val="Tabulka1"/>
              <w:rPr>
                <w:lang w:val="cs-CZ"/>
              </w:rPr>
            </w:pPr>
            <w:r w:rsidRPr="000D61C4">
              <w:rPr>
                <w:lang w:val="cs-CZ"/>
              </w:rPr>
              <w:t>30 až 40</w:t>
            </w:r>
          </w:p>
        </w:tc>
        <w:tc>
          <w:tcPr>
            <w:tcW w:w="1964" w:type="dxa"/>
          </w:tcPr>
          <w:p w:rsidR="007E5BAC" w:rsidRPr="000D61C4" w:rsidRDefault="007E5BAC" w:rsidP="00F113B3">
            <w:pPr>
              <w:pStyle w:val="Tabulka1"/>
              <w:rPr>
                <w:lang w:val="cs-CZ"/>
              </w:rPr>
            </w:pPr>
            <w:r w:rsidRPr="000D61C4">
              <w:rPr>
                <w:lang w:val="cs-CZ"/>
              </w:rPr>
              <w:t>hraniční</w:t>
            </w:r>
          </w:p>
        </w:tc>
      </w:tr>
      <w:tr w:rsidR="007E5BAC" w:rsidRPr="000D61C4" w:rsidTr="00F113B3">
        <w:trPr>
          <w:jc w:val="center"/>
        </w:trPr>
        <w:tc>
          <w:tcPr>
            <w:tcW w:w="2250" w:type="dxa"/>
          </w:tcPr>
          <w:p w:rsidR="007E5BAC" w:rsidRPr="000D61C4" w:rsidRDefault="007E5BAC" w:rsidP="00F113B3">
            <w:pPr>
              <w:pStyle w:val="Tabulka1"/>
              <w:rPr>
                <w:lang w:val="cs-CZ"/>
              </w:rPr>
            </w:pPr>
            <w:r w:rsidRPr="000D61C4">
              <w:rPr>
                <w:lang w:val="cs-CZ"/>
              </w:rPr>
              <w:t>větší nebo rovno 40</w:t>
            </w:r>
          </w:p>
        </w:tc>
        <w:tc>
          <w:tcPr>
            <w:tcW w:w="1964" w:type="dxa"/>
          </w:tcPr>
          <w:p w:rsidR="007E5BAC" w:rsidRPr="000D61C4" w:rsidRDefault="007E5BAC" w:rsidP="00F113B3">
            <w:pPr>
              <w:pStyle w:val="Tabulka1"/>
              <w:rPr>
                <w:lang w:val="cs-CZ"/>
              </w:rPr>
            </w:pPr>
            <w:r w:rsidRPr="000D61C4">
              <w:rPr>
                <w:lang w:val="cs-CZ"/>
              </w:rPr>
              <w:t>pozitivní</w:t>
            </w:r>
          </w:p>
        </w:tc>
      </w:tr>
    </w:tbl>
    <w:p w:rsidR="00B30C7F" w:rsidRPr="000D61C4" w:rsidRDefault="007E5BAC" w:rsidP="00F113B3">
      <w:pPr>
        <w:rPr>
          <w:color w:val="000000"/>
          <w:szCs w:val="24"/>
          <w:lang w:val="cs-CZ"/>
        </w:rPr>
      </w:pPr>
      <w:r w:rsidRPr="000D61C4">
        <w:rPr>
          <w:color w:val="000000"/>
          <w:szCs w:val="24"/>
          <w:lang w:val="cs-CZ"/>
        </w:rPr>
        <w:t>V případě hraničního výsledku se doporučuje vyšetření opakovat z nového odběru</w:t>
      </w:r>
      <w:r w:rsidR="00B30C7F" w:rsidRPr="000D61C4">
        <w:rPr>
          <w:color w:val="000000"/>
          <w:szCs w:val="24"/>
          <w:lang w:val="cs-CZ"/>
        </w:rPr>
        <w:t>.</w:t>
      </w:r>
    </w:p>
    <w:p w:rsidR="007E5BAC" w:rsidRPr="000D61C4" w:rsidRDefault="007E5BAC" w:rsidP="000D61C4">
      <w:pPr>
        <w:rPr>
          <w:lang w:val="cs-CZ"/>
        </w:rPr>
      </w:pPr>
      <w:r w:rsidRPr="000D61C4">
        <w:rPr>
          <w:lang w:val="cs-CZ"/>
        </w:rPr>
        <w:t>Interpretace výsledků vyšetření vzorku mlék uvádějí tabulky (</w:t>
      </w:r>
      <w:r w:rsidRPr="000D61C4">
        <w:rPr>
          <w:lang w:val="cs-CZ"/>
        </w:rPr>
        <w:fldChar w:fldCharType="begin"/>
      </w:r>
      <w:r w:rsidRPr="000D61C4">
        <w:rPr>
          <w:lang w:val="cs-CZ"/>
        </w:rPr>
        <w:instrText xml:space="preserve"> REF _Ref436163278 \h </w:instrText>
      </w:r>
      <w:r w:rsidR="000D61C4">
        <w:rPr>
          <w:lang w:val="cs-CZ"/>
        </w:rPr>
        <w:instrText xml:space="preserve"> \* MERGEFORMAT </w:instrText>
      </w:r>
      <w:r w:rsidRPr="000D61C4">
        <w:rPr>
          <w:lang w:val="cs-CZ"/>
        </w:rPr>
      </w:r>
      <w:r w:rsidRPr="000D61C4">
        <w:rPr>
          <w:lang w:val="cs-CZ"/>
        </w:rPr>
        <w:fldChar w:fldCharType="separate"/>
      </w:r>
      <w:r w:rsidR="008D4DD8" w:rsidRPr="000D61C4">
        <w:rPr>
          <w:lang w:val="cs-CZ"/>
        </w:rPr>
        <w:t xml:space="preserve">Tabulka </w:t>
      </w:r>
      <w:r w:rsidR="008D4DD8">
        <w:rPr>
          <w:noProof/>
          <w:lang w:val="cs-CZ"/>
        </w:rPr>
        <w:t>2</w:t>
      </w:r>
      <w:r w:rsidRPr="000D61C4">
        <w:rPr>
          <w:lang w:val="cs-CZ"/>
        </w:rPr>
        <w:fldChar w:fldCharType="end"/>
      </w:r>
      <w:r w:rsidRPr="000D61C4">
        <w:rPr>
          <w:lang w:val="cs-CZ"/>
        </w:rPr>
        <w:t xml:space="preserve"> a </w:t>
      </w:r>
      <w:r w:rsidRPr="000D61C4">
        <w:rPr>
          <w:lang w:val="cs-CZ"/>
        </w:rPr>
        <w:fldChar w:fldCharType="begin"/>
      </w:r>
      <w:r w:rsidRPr="000D61C4">
        <w:rPr>
          <w:lang w:val="cs-CZ"/>
        </w:rPr>
        <w:instrText xml:space="preserve"> REF _Ref436163433 \h </w:instrText>
      </w:r>
      <w:r w:rsidR="000D61C4">
        <w:rPr>
          <w:lang w:val="cs-CZ"/>
        </w:rPr>
        <w:instrText xml:space="preserve"> \* MERGEFORMAT </w:instrText>
      </w:r>
      <w:r w:rsidRPr="000D61C4">
        <w:rPr>
          <w:lang w:val="cs-CZ"/>
        </w:rPr>
      </w:r>
      <w:r w:rsidRPr="000D61C4">
        <w:rPr>
          <w:lang w:val="cs-CZ"/>
        </w:rPr>
        <w:fldChar w:fldCharType="separate"/>
      </w:r>
      <w:r w:rsidR="008D4DD8" w:rsidRPr="000D61C4">
        <w:rPr>
          <w:lang w:val="cs-CZ"/>
        </w:rPr>
        <w:t xml:space="preserve">Tabulka </w:t>
      </w:r>
      <w:r w:rsidR="008D4DD8">
        <w:rPr>
          <w:noProof/>
          <w:lang w:val="cs-CZ"/>
        </w:rPr>
        <w:t>3</w:t>
      </w:r>
      <w:r w:rsidRPr="000D61C4">
        <w:rPr>
          <w:lang w:val="cs-CZ"/>
        </w:rPr>
        <w:fldChar w:fldCharType="end"/>
      </w:r>
      <w:r w:rsidRPr="000D61C4">
        <w:rPr>
          <w:lang w:val="cs-CZ"/>
        </w:rPr>
        <w:t>).</w:t>
      </w:r>
    </w:p>
    <w:p w:rsidR="007E5BAC" w:rsidRPr="000D61C4" w:rsidRDefault="007E5BAC" w:rsidP="00F113B3">
      <w:pPr>
        <w:pStyle w:val="Titulek"/>
        <w:keepNext/>
        <w:rPr>
          <w:lang w:val="cs-CZ"/>
        </w:rPr>
      </w:pPr>
      <w:bookmarkStart w:id="19" w:name="_Ref436163278"/>
      <w:r w:rsidRPr="000D61C4">
        <w:rPr>
          <w:lang w:val="cs-CZ"/>
        </w:rPr>
        <w:t xml:space="preserve">Tabulka </w:t>
      </w:r>
      <w:r w:rsidRPr="000D61C4">
        <w:rPr>
          <w:lang w:val="cs-CZ"/>
        </w:rPr>
        <w:fldChar w:fldCharType="begin"/>
      </w:r>
      <w:r w:rsidRPr="000D61C4">
        <w:rPr>
          <w:lang w:val="cs-CZ"/>
        </w:rPr>
        <w:instrText xml:space="preserve"> SEQ Tabulka \* ARABIC </w:instrText>
      </w:r>
      <w:r w:rsidRPr="000D61C4">
        <w:rPr>
          <w:lang w:val="cs-CZ"/>
        </w:rPr>
        <w:fldChar w:fldCharType="separate"/>
      </w:r>
      <w:r w:rsidR="008D4DD8">
        <w:rPr>
          <w:noProof/>
          <w:lang w:val="cs-CZ"/>
        </w:rPr>
        <w:t>2</w:t>
      </w:r>
      <w:r w:rsidRPr="000D61C4">
        <w:rPr>
          <w:noProof/>
          <w:lang w:val="cs-CZ"/>
        </w:rPr>
        <w:fldChar w:fldCharType="end"/>
      </w:r>
      <w:bookmarkEnd w:id="19"/>
      <w:r w:rsidRPr="000D61C4">
        <w:rPr>
          <w:lang w:val="cs-CZ"/>
        </w:rPr>
        <w:t xml:space="preserve"> Interpretace výsledků individuálních vzorků mléka</w:t>
      </w:r>
    </w:p>
    <w:tbl>
      <w:tblPr>
        <w:tblW w:w="0" w:type="auto"/>
        <w:jc w:val="center"/>
        <w:tblBorders>
          <w:top w:val="double" w:sz="4" w:space="0" w:color="auto"/>
          <w:bottom w:val="double" w:sz="4" w:space="0" w:color="auto"/>
          <w:insideH w:val="single" w:sz="4" w:space="0" w:color="auto"/>
        </w:tblBorders>
        <w:tblLook w:val="04A0" w:firstRow="1" w:lastRow="0" w:firstColumn="1" w:lastColumn="0" w:noHBand="0" w:noVBand="1"/>
      </w:tblPr>
      <w:tblGrid>
        <w:gridCol w:w="2250"/>
        <w:gridCol w:w="1964"/>
      </w:tblGrid>
      <w:tr w:rsidR="007E5BAC" w:rsidRPr="000D61C4" w:rsidTr="00F113B3">
        <w:trPr>
          <w:jc w:val="center"/>
        </w:trPr>
        <w:tc>
          <w:tcPr>
            <w:tcW w:w="2250" w:type="dxa"/>
            <w:tcBorders>
              <w:top w:val="double" w:sz="4" w:space="0" w:color="auto"/>
              <w:bottom w:val="double" w:sz="4" w:space="0" w:color="auto"/>
            </w:tcBorders>
          </w:tcPr>
          <w:p w:rsidR="007E5BAC" w:rsidRPr="000D61C4" w:rsidRDefault="007E5BAC" w:rsidP="00F113B3">
            <w:pPr>
              <w:pStyle w:val="Tabulka6"/>
              <w:rPr>
                <w:lang w:val="cs-CZ"/>
              </w:rPr>
            </w:pPr>
            <w:r w:rsidRPr="000D61C4">
              <w:rPr>
                <w:lang w:val="cs-CZ"/>
              </w:rPr>
              <w:t>Poměr S/P [%]</w:t>
            </w:r>
          </w:p>
        </w:tc>
        <w:tc>
          <w:tcPr>
            <w:tcW w:w="1964" w:type="dxa"/>
            <w:tcBorders>
              <w:top w:val="double" w:sz="4" w:space="0" w:color="auto"/>
              <w:bottom w:val="double" w:sz="4" w:space="0" w:color="auto"/>
            </w:tcBorders>
          </w:tcPr>
          <w:p w:rsidR="007E5BAC" w:rsidRPr="000D61C4" w:rsidRDefault="007E5BAC" w:rsidP="00F113B3">
            <w:pPr>
              <w:pStyle w:val="Tabulka6"/>
              <w:rPr>
                <w:lang w:val="cs-CZ"/>
              </w:rPr>
            </w:pPr>
            <w:r w:rsidRPr="000D61C4">
              <w:rPr>
                <w:lang w:val="cs-CZ"/>
              </w:rPr>
              <w:t>Hodnocení</w:t>
            </w:r>
          </w:p>
        </w:tc>
      </w:tr>
      <w:tr w:rsidR="007E5BAC" w:rsidRPr="000D61C4" w:rsidTr="00F113B3">
        <w:trPr>
          <w:jc w:val="center"/>
        </w:trPr>
        <w:tc>
          <w:tcPr>
            <w:tcW w:w="2250" w:type="dxa"/>
            <w:tcBorders>
              <w:top w:val="double" w:sz="4" w:space="0" w:color="auto"/>
            </w:tcBorders>
          </w:tcPr>
          <w:p w:rsidR="007E5BAC" w:rsidRPr="000D61C4" w:rsidRDefault="007E5BAC" w:rsidP="00F113B3">
            <w:pPr>
              <w:pStyle w:val="Tabulka1"/>
              <w:rPr>
                <w:lang w:val="cs-CZ"/>
              </w:rPr>
            </w:pPr>
            <w:r w:rsidRPr="000D61C4">
              <w:rPr>
                <w:lang w:val="cs-CZ"/>
              </w:rPr>
              <w:t>menší než 40</w:t>
            </w:r>
          </w:p>
        </w:tc>
        <w:tc>
          <w:tcPr>
            <w:tcW w:w="1964" w:type="dxa"/>
            <w:tcBorders>
              <w:top w:val="double" w:sz="4" w:space="0" w:color="auto"/>
            </w:tcBorders>
          </w:tcPr>
          <w:p w:rsidR="007E5BAC" w:rsidRPr="000D61C4" w:rsidRDefault="007E5BAC" w:rsidP="00F113B3">
            <w:pPr>
              <w:pStyle w:val="Tabulka1"/>
              <w:rPr>
                <w:lang w:val="cs-CZ"/>
              </w:rPr>
            </w:pPr>
            <w:r w:rsidRPr="000D61C4">
              <w:rPr>
                <w:lang w:val="cs-CZ"/>
              </w:rPr>
              <w:t>negativní</w:t>
            </w:r>
          </w:p>
        </w:tc>
      </w:tr>
      <w:tr w:rsidR="007E5BAC" w:rsidRPr="000D61C4" w:rsidTr="00F113B3">
        <w:trPr>
          <w:jc w:val="center"/>
        </w:trPr>
        <w:tc>
          <w:tcPr>
            <w:tcW w:w="2250" w:type="dxa"/>
          </w:tcPr>
          <w:p w:rsidR="007E5BAC" w:rsidRPr="000D61C4" w:rsidRDefault="007E5BAC" w:rsidP="00F113B3">
            <w:pPr>
              <w:pStyle w:val="Tabulka1"/>
              <w:rPr>
                <w:lang w:val="cs-CZ"/>
              </w:rPr>
            </w:pPr>
            <w:r w:rsidRPr="000D61C4">
              <w:rPr>
                <w:lang w:val="cs-CZ"/>
              </w:rPr>
              <w:t>větší nebo rovno 40</w:t>
            </w:r>
          </w:p>
        </w:tc>
        <w:tc>
          <w:tcPr>
            <w:tcW w:w="1964" w:type="dxa"/>
          </w:tcPr>
          <w:p w:rsidR="007E5BAC" w:rsidRPr="000D61C4" w:rsidRDefault="007E5BAC" w:rsidP="00F113B3">
            <w:pPr>
              <w:pStyle w:val="Tabulka1"/>
              <w:rPr>
                <w:lang w:val="cs-CZ"/>
              </w:rPr>
            </w:pPr>
            <w:r w:rsidRPr="000D61C4">
              <w:rPr>
                <w:lang w:val="cs-CZ"/>
              </w:rPr>
              <w:t>pozitivní</w:t>
            </w:r>
          </w:p>
        </w:tc>
      </w:tr>
    </w:tbl>
    <w:p w:rsidR="007E5BAC" w:rsidRPr="000D61C4" w:rsidRDefault="007E5BAC" w:rsidP="00F113B3">
      <w:pPr>
        <w:pStyle w:val="Titulek"/>
        <w:keepNext/>
        <w:rPr>
          <w:lang w:val="cs-CZ"/>
        </w:rPr>
      </w:pPr>
      <w:bookmarkStart w:id="20" w:name="_Ref436163433"/>
      <w:r w:rsidRPr="000D61C4">
        <w:rPr>
          <w:lang w:val="cs-CZ"/>
        </w:rPr>
        <w:t xml:space="preserve">Tabulka </w:t>
      </w:r>
      <w:r w:rsidRPr="000D61C4">
        <w:rPr>
          <w:lang w:val="cs-CZ"/>
        </w:rPr>
        <w:fldChar w:fldCharType="begin"/>
      </w:r>
      <w:r w:rsidRPr="000D61C4">
        <w:rPr>
          <w:lang w:val="cs-CZ"/>
        </w:rPr>
        <w:instrText xml:space="preserve"> SEQ Tabulka \* ARABIC </w:instrText>
      </w:r>
      <w:r w:rsidRPr="000D61C4">
        <w:rPr>
          <w:lang w:val="cs-CZ"/>
        </w:rPr>
        <w:fldChar w:fldCharType="separate"/>
      </w:r>
      <w:r w:rsidR="008D4DD8">
        <w:rPr>
          <w:noProof/>
          <w:lang w:val="cs-CZ"/>
        </w:rPr>
        <w:t>3</w:t>
      </w:r>
      <w:r w:rsidRPr="000D61C4">
        <w:rPr>
          <w:noProof/>
          <w:lang w:val="cs-CZ"/>
        </w:rPr>
        <w:fldChar w:fldCharType="end"/>
      </w:r>
      <w:bookmarkEnd w:id="20"/>
      <w:r w:rsidRPr="000D61C4">
        <w:rPr>
          <w:lang w:val="cs-CZ"/>
        </w:rPr>
        <w:t xml:space="preserve"> Interpretace výsledků směsných a bazénových vzorků mléka</w:t>
      </w:r>
    </w:p>
    <w:tbl>
      <w:tblPr>
        <w:tblW w:w="0" w:type="auto"/>
        <w:jc w:val="center"/>
        <w:tblBorders>
          <w:top w:val="double" w:sz="4" w:space="0" w:color="auto"/>
          <w:bottom w:val="double" w:sz="4" w:space="0" w:color="auto"/>
          <w:insideH w:val="single" w:sz="4" w:space="0" w:color="auto"/>
        </w:tblBorders>
        <w:tblLook w:val="04A0" w:firstRow="1" w:lastRow="0" w:firstColumn="1" w:lastColumn="0" w:noHBand="0" w:noVBand="1"/>
      </w:tblPr>
      <w:tblGrid>
        <w:gridCol w:w="2250"/>
        <w:gridCol w:w="1964"/>
      </w:tblGrid>
      <w:tr w:rsidR="007E5BAC" w:rsidRPr="000D61C4" w:rsidTr="00F113B3">
        <w:trPr>
          <w:jc w:val="center"/>
        </w:trPr>
        <w:tc>
          <w:tcPr>
            <w:tcW w:w="2250" w:type="dxa"/>
            <w:tcBorders>
              <w:top w:val="double" w:sz="4" w:space="0" w:color="auto"/>
              <w:bottom w:val="double" w:sz="4" w:space="0" w:color="auto"/>
            </w:tcBorders>
          </w:tcPr>
          <w:p w:rsidR="007E5BAC" w:rsidRPr="000D61C4" w:rsidRDefault="007E5BAC" w:rsidP="00F113B3">
            <w:pPr>
              <w:pStyle w:val="Tabulka6"/>
              <w:rPr>
                <w:lang w:val="cs-CZ"/>
              </w:rPr>
            </w:pPr>
            <w:r w:rsidRPr="000D61C4">
              <w:rPr>
                <w:lang w:val="cs-CZ"/>
              </w:rPr>
              <w:t>Poměr S/P [%]</w:t>
            </w:r>
          </w:p>
        </w:tc>
        <w:tc>
          <w:tcPr>
            <w:tcW w:w="1964" w:type="dxa"/>
            <w:tcBorders>
              <w:top w:val="double" w:sz="4" w:space="0" w:color="auto"/>
              <w:bottom w:val="double" w:sz="4" w:space="0" w:color="auto"/>
            </w:tcBorders>
          </w:tcPr>
          <w:p w:rsidR="007E5BAC" w:rsidRPr="000D61C4" w:rsidRDefault="007E5BAC" w:rsidP="00F113B3">
            <w:pPr>
              <w:pStyle w:val="Tabulka6"/>
              <w:rPr>
                <w:lang w:val="cs-CZ"/>
              </w:rPr>
            </w:pPr>
            <w:r w:rsidRPr="000D61C4">
              <w:rPr>
                <w:lang w:val="cs-CZ"/>
              </w:rPr>
              <w:t>Hodnocení</w:t>
            </w:r>
          </w:p>
        </w:tc>
      </w:tr>
      <w:tr w:rsidR="007E5BAC" w:rsidRPr="000D61C4" w:rsidTr="00F113B3">
        <w:trPr>
          <w:jc w:val="center"/>
        </w:trPr>
        <w:tc>
          <w:tcPr>
            <w:tcW w:w="2250" w:type="dxa"/>
            <w:tcBorders>
              <w:top w:val="double" w:sz="4" w:space="0" w:color="auto"/>
            </w:tcBorders>
          </w:tcPr>
          <w:p w:rsidR="007E5BAC" w:rsidRPr="000D61C4" w:rsidRDefault="007E5BAC" w:rsidP="00F113B3">
            <w:pPr>
              <w:pStyle w:val="Tabulka1"/>
              <w:rPr>
                <w:lang w:val="cs-CZ"/>
              </w:rPr>
            </w:pPr>
            <w:r w:rsidRPr="000D61C4">
              <w:rPr>
                <w:lang w:val="cs-CZ"/>
              </w:rPr>
              <w:t>menší než 20</w:t>
            </w:r>
          </w:p>
        </w:tc>
        <w:tc>
          <w:tcPr>
            <w:tcW w:w="1964" w:type="dxa"/>
            <w:tcBorders>
              <w:top w:val="double" w:sz="4" w:space="0" w:color="auto"/>
            </w:tcBorders>
          </w:tcPr>
          <w:p w:rsidR="007E5BAC" w:rsidRPr="000D61C4" w:rsidRDefault="007E5BAC" w:rsidP="00F113B3">
            <w:pPr>
              <w:pStyle w:val="Tabulka1"/>
              <w:rPr>
                <w:lang w:val="cs-CZ"/>
              </w:rPr>
            </w:pPr>
            <w:r w:rsidRPr="000D61C4">
              <w:rPr>
                <w:lang w:val="cs-CZ"/>
              </w:rPr>
              <w:t>negativní</w:t>
            </w:r>
          </w:p>
        </w:tc>
      </w:tr>
      <w:tr w:rsidR="007E5BAC" w:rsidRPr="000D61C4" w:rsidTr="00F113B3">
        <w:trPr>
          <w:jc w:val="center"/>
        </w:trPr>
        <w:tc>
          <w:tcPr>
            <w:tcW w:w="2250" w:type="dxa"/>
          </w:tcPr>
          <w:p w:rsidR="007E5BAC" w:rsidRPr="000D61C4" w:rsidRDefault="007E5BAC" w:rsidP="00F113B3">
            <w:pPr>
              <w:pStyle w:val="Tabulka1"/>
              <w:rPr>
                <w:lang w:val="cs-CZ"/>
              </w:rPr>
            </w:pPr>
            <w:r w:rsidRPr="000D61C4">
              <w:rPr>
                <w:lang w:val="cs-CZ"/>
              </w:rPr>
              <w:t>větší nebo rovno 20</w:t>
            </w:r>
          </w:p>
        </w:tc>
        <w:tc>
          <w:tcPr>
            <w:tcW w:w="1964" w:type="dxa"/>
          </w:tcPr>
          <w:p w:rsidR="007E5BAC" w:rsidRPr="000D61C4" w:rsidRDefault="007E5BAC" w:rsidP="00F113B3">
            <w:pPr>
              <w:pStyle w:val="Tabulka1"/>
              <w:rPr>
                <w:lang w:val="cs-CZ"/>
              </w:rPr>
            </w:pPr>
            <w:r w:rsidRPr="000D61C4">
              <w:rPr>
                <w:lang w:val="cs-CZ"/>
              </w:rPr>
              <w:t>pozitivní</w:t>
            </w:r>
          </w:p>
        </w:tc>
      </w:tr>
    </w:tbl>
    <w:p w:rsidR="007E5BAC" w:rsidRPr="000D61C4" w:rsidRDefault="007E5BAC" w:rsidP="00F113B3">
      <w:pPr>
        <w:rPr>
          <w:color w:val="000000"/>
          <w:szCs w:val="24"/>
          <w:lang w:val="cs-CZ"/>
        </w:rPr>
      </w:pPr>
    </w:p>
    <w:p w:rsidR="007E5BAC" w:rsidRPr="000D61C4" w:rsidRDefault="007E5BAC" w:rsidP="00B30C7F">
      <w:pPr>
        <w:pStyle w:val="Nadpis1"/>
        <w:numPr>
          <w:ilvl w:val="0"/>
          <w:numId w:val="7"/>
        </w:numPr>
        <w:rPr>
          <w:lang w:val="cs-CZ"/>
        </w:rPr>
      </w:pPr>
      <w:bookmarkStart w:id="21" w:name="_Toc87874270"/>
      <w:bookmarkStart w:id="22" w:name="_Hlk20897149"/>
      <w:r w:rsidRPr="000D61C4">
        <w:rPr>
          <w:lang w:val="cs-CZ"/>
        </w:rPr>
        <w:lastRenderedPageBreak/>
        <w:t>Charakteristiky soupravy</w:t>
      </w:r>
      <w:bookmarkEnd w:id="21"/>
    </w:p>
    <w:p w:rsidR="007E5BAC" w:rsidRPr="000D61C4" w:rsidRDefault="007E5BAC" w:rsidP="007E5BAC">
      <w:pPr>
        <w:pStyle w:val="Nadpis2"/>
        <w:numPr>
          <w:ilvl w:val="1"/>
          <w:numId w:val="7"/>
        </w:numPr>
        <w:rPr>
          <w:lang w:val="cs-CZ"/>
        </w:rPr>
      </w:pPr>
      <w:r w:rsidRPr="000D61C4">
        <w:rPr>
          <w:lang w:val="cs-CZ"/>
        </w:rPr>
        <w:t>Specifita a citlivost</w:t>
      </w:r>
    </w:p>
    <w:p w:rsidR="007E5BAC" w:rsidRPr="000D61C4" w:rsidRDefault="007E5BAC" w:rsidP="00F113B3">
      <w:pPr>
        <w:pStyle w:val="Odstavecnvod"/>
        <w:rPr>
          <w:lang w:val="cs-CZ"/>
        </w:rPr>
      </w:pPr>
      <w:r w:rsidRPr="000D61C4">
        <w:rPr>
          <w:lang w:val="cs-CZ"/>
        </w:rPr>
        <w:t>Diagnostická specificita byla stanovena na panelu negativních sér, počet testovaných sér byl 401. Diagnostická citlivost byla stanovena na panelu pozitivních sér, počet testovaných sér byl 410. Specifita a citlivost vycházejí ze zjištěných výsledků.</w:t>
      </w:r>
    </w:p>
    <w:p w:rsidR="007E5BAC" w:rsidRPr="000D61C4" w:rsidRDefault="007E5BAC" w:rsidP="00F113B3">
      <w:pPr>
        <w:pStyle w:val="Odstavecnvod"/>
        <w:rPr>
          <w:b/>
          <w:lang w:val="cs-CZ"/>
        </w:rPr>
      </w:pPr>
      <w:r w:rsidRPr="000D61C4">
        <w:rPr>
          <w:b/>
          <w:lang w:val="cs-CZ"/>
        </w:rPr>
        <w:t>Specifita: 99,25 %</w:t>
      </w:r>
    </w:p>
    <w:p w:rsidR="007E5BAC" w:rsidRPr="000D61C4" w:rsidRDefault="007E5BAC" w:rsidP="00F113B3">
      <w:pPr>
        <w:pStyle w:val="Odstavecnvod"/>
        <w:rPr>
          <w:b/>
          <w:lang w:val="cs-CZ"/>
        </w:rPr>
      </w:pPr>
      <w:r w:rsidRPr="000D61C4">
        <w:rPr>
          <w:b/>
          <w:lang w:val="cs-CZ"/>
        </w:rPr>
        <w:t>Citlivost:</w:t>
      </w:r>
      <w:r w:rsidRPr="000D61C4">
        <w:rPr>
          <w:b/>
          <w:color w:val="FF0000"/>
          <w:lang w:val="cs-CZ"/>
        </w:rPr>
        <w:t xml:space="preserve"> </w:t>
      </w:r>
      <w:r w:rsidRPr="000D61C4">
        <w:rPr>
          <w:b/>
          <w:lang w:val="cs-CZ"/>
        </w:rPr>
        <w:t>99,20 %</w:t>
      </w:r>
    </w:p>
    <w:p w:rsidR="007E5BAC" w:rsidRPr="000D61C4" w:rsidRDefault="007E5BAC" w:rsidP="007E5BAC">
      <w:pPr>
        <w:pStyle w:val="Nadpis2"/>
        <w:numPr>
          <w:ilvl w:val="1"/>
          <w:numId w:val="7"/>
        </w:numPr>
        <w:rPr>
          <w:lang w:val="cs-CZ"/>
        </w:rPr>
      </w:pPr>
      <w:r w:rsidRPr="000D61C4">
        <w:rPr>
          <w:lang w:val="cs-CZ"/>
        </w:rPr>
        <w:t>Opakovatelnost</w:t>
      </w:r>
    </w:p>
    <w:p w:rsidR="007E5BAC" w:rsidRPr="000D61C4" w:rsidRDefault="007E5BAC" w:rsidP="00F113B3">
      <w:pPr>
        <w:pStyle w:val="Odstavecnvod"/>
        <w:rPr>
          <w:lang w:val="cs-CZ"/>
        </w:rPr>
      </w:pPr>
      <w:r w:rsidRPr="000D61C4">
        <w:rPr>
          <w:b/>
          <w:bCs/>
          <w:lang w:val="cs-CZ"/>
        </w:rPr>
        <w:t>Vnitřní opakovatelnost – Intra-</w:t>
      </w:r>
      <w:proofErr w:type="spellStart"/>
      <w:r w:rsidRPr="000D61C4">
        <w:rPr>
          <w:b/>
          <w:bCs/>
          <w:lang w:val="cs-CZ"/>
        </w:rPr>
        <w:t>assay</w:t>
      </w:r>
      <w:proofErr w:type="spellEnd"/>
      <w:r w:rsidRPr="000D61C4">
        <w:rPr>
          <w:b/>
          <w:bCs/>
          <w:lang w:val="cs-CZ"/>
        </w:rPr>
        <w:t xml:space="preserve"> </w:t>
      </w:r>
      <w:r w:rsidRPr="000D61C4">
        <w:rPr>
          <w:lang w:val="cs-CZ"/>
        </w:rPr>
        <w:t xml:space="preserve">byla stanovena testováním vzorků různých úrovní reaktivity protilátek s alespoň </w:t>
      </w:r>
      <w:proofErr w:type="gramStart"/>
      <w:r w:rsidRPr="000D61C4">
        <w:rPr>
          <w:lang w:val="cs-CZ"/>
        </w:rPr>
        <w:t>10ti</w:t>
      </w:r>
      <w:proofErr w:type="gramEnd"/>
      <w:r w:rsidRPr="000D61C4">
        <w:rPr>
          <w:lang w:val="cs-CZ"/>
        </w:rPr>
        <w:t xml:space="preserve"> opakováními v jednom testu. Variační koeficient (CV) reaktivních</w:t>
      </w:r>
      <w:r w:rsidRPr="000D61C4">
        <w:rPr>
          <w:color w:val="FF0000"/>
          <w:lang w:val="cs-CZ"/>
        </w:rPr>
        <w:t xml:space="preserve"> </w:t>
      </w:r>
      <w:r w:rsidRPr="000D61C4">
        <w:rPr>
          <w:lang w:val="cs-CZ"/>
        </w:rPr>
        <w:t xml:space="preserve">vzorků byl </w:t>
      </w:r>
      <w:r w:rsidRPr="000D61C4">
        <w:rPr>
          <w:b/>
          <w:lang w:val="cs-CZ" w:eastAsia="de-DE"/>
        </w:rPr>
        <w:t xml:space="preserve">6,9 </w:t>
      </w:r>
      <w:r w:rsidRPr="000D61C4">
        <w:rPr>
          <w:b/>
          <w:lang w:val="cs-CZ"/>
        </w:rPr>
        <w:t>%</w:t>
      </w:r>
      <w:r w:rsidRPr="000D61C4">
        <w:rPr>
          <w:lang w:val="cs-CZ"/>
        </w:rPr>
        <w:t>.</w:t>
      </w:r>
    </w:p>
    <w:p w:rsidR="007E5BAC" w:rsidRPr="000D61C4" w:rsidRDefault="007E5BAC" w:rsidP="00F113B3">
      <w:pPr>
        <w:pStyle w:val="Odstavecnvod"/>
        <w:rPr>
          <w:lang w:val="cs-CZ"/>
        </w:rPr>
      </w:pPr>
      <w:r w:rsidRPr="000D61C4">
        <w:rPr>
          <w:b/>
          <w:lang w:val="cs-CZ"/>
        </w:rPr>
        <w:t>Vnější opakovatelnost</w:t>
      </w:r>
      <w:r w:rsidRPr="000D61C4">
        <w:rPr>
          <w:lang w:val="cs-CZ"/>
        </w:rPr>
        <w:t xml:space="preserve"> </w:t>
      </w:r>
      <w:r w:rsidRPr="000D61C4">
        <w:rPr>
          <w:b/>
          <w:bCs/>
          <w:lang w:val="cs-CZ"/>
        </w:rPr>
        <w:t>– Inter-</w:t>
      </w:r>
      <w:proofErr w:type="spellStart"/>
      <w:r w:rsidRPr="000D61C4">
        <w:rPr>
          <w:b/>
          <w:bCs/>
          <w:lang w:val="cs-CZ"/>
        </w:rPr>
        <w:t>assay</w:t>
      </w:r>
      <w:proofErr w:type="spellEnd"/>
      <w:r w:rsidRPr="000D61C4">
        <w:rPr>
          <w:lang w:val="cs-CZ"/>
        </w:rPr>
        <w:t xml:space="preserve"> byla stanovena testováním vzorků různých úrovní reaktivity protilátek v </w:t>
      </w:r>
      <w:proofErr w:type="gramStart"/>
      <w:r w:rsidRPr="000D61C4">
        <w:rPr>
          <w:lang w:val="cs-CZ"/>
        </w:rPr>
        <w:t>40ti</w:t>
      </w:r>
      <w:proofErr w:type="gramEnd"/>
      <w:r w:rsidRPr="000D61C4">
        <w:rPr>
          <w:lang w:val="cs-CZ"/>
        </w:rPr>
        <w:t xml:space="preserve"> různých testovacích cyklech. CV reaktivních</w:t>
      </w:r>
      <w:r w:rsidRPr="000D61C4">
        <w:rPr>
          <w:color w:val="FF0000"/>
          <w:lang w:val="cs-CZ"/>
        </w:rPr>
        <w:t xml:space="preserve"> </w:t>
      </w:r>
      <w:r w:rsidRPr="000D61C4">
        <w:rPr>
          <w:lang w:val="cs-CZ"/>
        </w:rPr>
        <w:t xml:space="preserve">vzorků byl </w:t>
      </w:r>
      <w:r w:rsidRPr="000D61C4">
        <w:rPr>
          <w:b/>
          <w:lang w:val="cs-CZ" w:eastAsia="de-DE"/>
        </w:rPr>
        <w:t xml:space="preserve">9,6 </w:t>
      </w:r>
      <w:r w:rsidRPr="000D61C4">
        <w:rPr>
          <w:b/>
          <w:lang w:val="cs-CZ"/>
        </w:rPr>
        <w:t>%.</w:t>
      </w:r>
    </w:p>
    <w:p w:rsidR="00B30C7F" w:rsidRPr="000D61C4" w:rsidRDefault="00B30C7F">
      <w:pPr>
        <w:spacing w:before="0" w:after="0"/>
        <w:rPr>
          <w:rFonts w:eastAsia="Times New Roman" w:cs="Arial"/>
          <w:b/>
          <w:bCs/>
          <w:kern w:val="32"/>
          <w:sz w:val="32"/>
          <w:szCs w:val="28"/>
          <w:lang w:val="cs-CZ" w:eastAsia="de-DE"/>
        </w:rPr>
      </w:pPr>
      <w:bookmarkStart w:id="23" w:name="_Toc346029305"/>
      <w:bookmarkEnd w:id="22"/>
      <w:r w:rsidRPr="000D61C4">
        <w:rPr>
          <w:lang w:val="cs-CZ"/>
        </w:rPr>
        <w:br w:type="page"/>
      </w:r>
    </w:p>
    <w:p w:rsidR="007E5BAC" w:rsidRPr="000D61C4" w:rsidRDefault="007E5BAC" w:rsidP="007E5BAC">
      <w:pPr>
        <w:pStyle w:val="Nadpis1"/>
        <w:numPr>
          <w:ilvl w:val="0"/>
          <w:numId w:val="7"/>
        </w:numPr>
        <w:ind w:left="431" w:hanging="431"/>
        <w:rPr>
          <w:lang w:val="cs-CZ"/>
        </w:rPr>
      </w:pPr>
      <w:bookmarkStart w:id="24" w:name="_Toc87874271"/>
      <w:r w:rsidRPr="000D61C4">
        <w:rPr>
          <w:lang w:val="cs-CZ"/>
        </w:rPr>
        <w:lastRenderedPageBreak/>
        <w:t>Bezpečnost práce</w:t>
      </w:r>
      <w:bookmarkEnd w:id="23"/>
      <w:bookmarkEnd w:id="24"/>
    </w:p>
    <w:p w:rsidR="007E5BAC" w:rsidRPr="000D61C4" w:rsidRDefault="007E5BAC" w:rsidP="00F113B3">
      <w:pPr>
        <w:pStyle w:val="Odstavecnvod"/>
        <w:rPr>
          <w:lang w:val="cs-CZ"/>
        </w:rPr>
      </w:pPr>
      <w:r w:rsidRPr="000D61C4">
        <w:rPr>
          <w:lang w:val="cs-CZ"/>
        </w:rPr>
        <w:t>Souprava je určena pouze pro diagnostické účely in vitro.</w:t>
      </w:r>
    </w:p>
    <w:p w:rsidR="007E5BAC" w:rsidRPr="000D61C4" w:rsidRDefault="007E5BAC" w:rsidP="00F113B3">
      <w:pPr>
        <w:pStyle w:val="Odstavecnvod"/>
        <w:rPr>
          <w:lang w:val="cs-CZ"/>
        </w:rPr>
      </w:pPr>
      <w:r w:rsidRPr="000D61C4">
        <w:rPr>
          <w:lang w:val="cs-CZ"/>
        </w:rPr>
        <w:t>Séra, konjugát, ředící roztok vzorků a konjugátu a veškerý materiál přicházející do styku s vyšetřovanými vzorky je nutno považovat za potenciálně infekční.</w:t>
      </w:r>
    </w:p>
    <w:p w:rsidR="007E5BAC" w:rsidRPr="000D61C4" w:rsidRDefault="007E5BAC" w:rsidP="00F113B3">
      <w:pPr>
        <w:pStyle w:val="Odstavecnvod"/>
        <w:rPr>
          <w:lang w:val="cs-CZ"/>
        </w:rPr>
      </w:pPr>
      <w:r w:rsidRPr="000D61C4">
        <w:rPr>
          <w:lang w:val="cs-CZ"/>
        </w:rPr>
        <w:t xml:space="preserve">Některé reagencie </w:t>
      </w:r>
      <w:proofErr w:type="gramStart"/>
      <w:r w:rsidRPr="000D61C4">
        <w:rPr>
          <w:lang w:val="cs-CZ"/>
        </w:rPr>
        <w:t>obsahují</w:t>
      </w:r>
      <w:proofErr w:type="gramEnd"/>
      <w:r w:rsidRPr="000D61C4">
        <w:rPr>
          <w:lang w:val="cs-CZ"/>
        </w:rPr>
        <w:t xml:space="preserve"> toxickou složku azid sodný. Vyvarujte se kontaktu s kůží.</w:t>
      </w:r>
    </w:p>
    <w:p w:rsidR="007E5BAC" w:rsidRPr="000D61C4" w:rsidRDefault="007E5BAC" w:rsidP="00F113B3">
      <w:pPr>
        <w:pStyle w:val="Odstavecnvod"/>
        <w:rPr>
          <w:lang w:val="cs-CZ"/>
        </w:rPr>
      </w:pPr>
      <w:r w:rsidRPr="000D61C4">
        <w:rPr>
          <w:lang w:val="cs-CZ"/>
        </w:rPr>
        <w:t>Zastavovací roztok obsahuje zředěný roztok kyseliny. Při práci s tímto roztokem chraňte oči a pokožku!</w:t>
      </w:r>
    </w:p>
    <w:p w:rsidR="007E5BAC" w:rsidRPr="000D61C4" w:rsidRDefault="007E5BAC" w:rsidP="00F113B3">
      <w:pPr>
        <w:pStyle w:val="Odstavecnvod"/>
        <w:rPr>
          <w:lang w:val="cs-CZ"/>
        </w:rPr>
      </w:pPr>
      <w:r w:rsidRPr="000D61C4">
        <w:rPr>
          <w:lang w:val="cs-CZ"/>
        </w:rPr>
        <w:t>Je nutné dodržovat místní předpisy týkající se bezpečnosti práce.</w:t>
      </w:r>
    </w:p>
    <w:p w:rsidR="007E5BAC" w:rsidRPr="000D61C4" w:rsidRDefault="007E5BAC" w:rsidP="00F113B3">
      <w:pPr>
        <w:pStyle w:val="Podtitul1"/>
        <w:rPr>
          <w:lang w:val="cs-CZ"/>
        </w:rPr>
      </w:pPr>
      <w:r w:rsidRPr="000D61C4">
        <w:rPr>
          <w:lang w:val="cs-CZ"/>
        </w:rPr>
        <w:t>První pomoc</w:t>
      </w:r>
    </w:p>
    <w:p w:rsidR="007E5BAC" w:rsidRPr="000D61C4" w:rsidRDefault="007E5BAC" w:rsidP="00F113B3">
      <w:pPr>
        <w:pStyle w:val="Odstavecnvod"/>
        <w:rPr>
          <w:lang w:val="cs-CZ"/>
        </w:rPr>
      </w:pPr>
      <w:r w:rsidRPr="000D61C4">
        <w:rPr>
          <w:lang w:val="cs-CZ"/>
        </w:rPr>
        <w:t>Při zasažení očí vymývejte velkým množstvím vlažné vody a vyhledejte lékařskou pomoc. Při zasažení oděvu a kůže odložte veškeré kontaminované oblečení. Pokožku omyjte velkým množstvím vody a mýdlem. Při potřísnění roztokem, který obsahuje sérum, pokožku dezinfikujte. Při náhodném požití vypláchněte ústa pitnou vodou a vyhledejte lékařskou pomoc.</w:t>
      </w:r>
    </w:p>
    <w:p w:rsidR="007E5BAC" w:rsidRPr="000D61C4" w:rsidRDefault="007E5BAC" w:rsidP="00F113B3">
      <w:pPr>
        <w:pStyle w:val="Podtitul1"/>
        <w:rPr>
          <w:lang w:val="cs-CZ"/>
        </w:rPr>
      </w:pPr>
      <w:r w:rsidRPr="000D61C4">
        <w:rPr>
          <w:lang w:val="cs-CZ"/>
        </w:rPr>
        <w:t>Likvidace zbytků po provedení testů</w:t>
      </w:r>
    </w:p>
    <w:p w:rsidR="007E5BAC" w:rsidRPr="000D61C4" w:rsidRDefault="007E5BAC" w:rsidP="00F113B3">
      <w:pPr>
        <w:pStyle w:val="Odstavecnvod"/>
        <w:rPr>
          <w:lang w:val="cs-CZ"/>
        </w:rPr>
      </w:pPr>
      <w:r w:rsidRPr="000D61C4">
        <w:rPr>
          <w:lang w:val="cs-CZ"/>
        </w:rPr>
        <w:t>Veškeré pomůcky použité k provedení testu je nutné považovat vzhledem ke kontaktu s biologickým materiálem za potenciálně infekční. Proto je likvidujte společně s biologickým odpadem.</w:t>
      </w:r>
    </w:p>
    <w:p w:rsidR="007E5BAC" w:rsidRPr="000D61C4" w:rsidRDefault="007E5BAC" w:rsidP="00F113B3">
      <w:pPr>
        <w:pStyle w:val="Podtitul1"/>
        <w:rPr>
          <w:lang w:val="cs-CZ"/>
        </w:rPr>
      </w:pPr>
      <w:r w:rsidRPr="000D61C4">
        <w:rPr>
          <w:lang w:val="cs-CZ"/>
        </w:rPr>
        <w:t>Likvidace soupravy po exspiraci</w:t>
      </w:r>
    </w:p>
    <w:p w:rsidR="007E5BAC" w:rsidRPr="000D61C4" w:rsidRDefault="007E5BAC" w:rsidP="00F113B3">
      <w:pPr>
        <w:pStyle w:val="Odstavecnvod"/>
        <w:rPr>
          <w:lang w:val="cs-CZ"/>
        </w:rPr>
      </w:pPr>
      <w:r w:rsidRPr="000D61C4">
        <w:rPr>
          <w:lang w:val="cs-CZ"/>
        </w:rPr>
        <w:t>Soupravu rozeberte na jednotlivé komponenty a zlikvidujte je jako biologický materiál. Obaly a zbytky obalů likvidujte jako tříděný odpad podle místních předpisů.</w:t>
      </w:r>
    </w:p>
    <w:p w:rsidR="00B30C7F" w:rsidRPr="000D61C4" w:rsidRDefault="00B30C7F">
      <w:pPr>
        <w:spacing w:before="0" w:after="0"/>
        <w:rPr>
          <w:rFonts w:eastAsia="Times New Roman" w:cs="Arial"/>
          <w:b/>
          <w:bCs/>
          <w:kern w:val="32"/>
          <w:sz w:val="32"/>
          <w:szCs w:val="28"/>
          <w:lang w:val="cs-CZ" w:eastAsia="de-DE"/>
        </w:rPr>
      </w:pPr>
      <w:bookmarkStart w:id="25" w:name="_Ref343761838"/>
      <w:bookmarkStart w:id="26" w:name="_Toc343582195"/>
      <w:r w:rsidRPr="000D61C4">
        <w:rPr>
          <w:lang w:val="cs-CZ"/>
        </w:rPr>
        <w:br w:type="page"/>
      </w:r>
    </w:p>
    <w:p w:rsidR="007E5BAC" w:rsidRPr="000D61C4" w:rsidRDefault="007E5BAC" w:rsidP="007E5BAC">
      <w:pPr>
        <w:pStyle w:val="Nadpis1"/>
        <w:numPr>
          <w:ilvl w:val="0"/>
          <w:numId w:val="7"/>
        </w:numPr>
        <w:ind w:left="431" w:hanging="431"/>
        <w:rPr>
          <w:lang w:val="cs-CZ"/>
        </w:rPr>
      </w:pPr>
      <w:bookmarkStart w:id="27" w:name="_Toc87874272"/>
      <w:r w:rsidRPr="000D61C4">
        <w:rPr>
          <w:lang w:val="cs-CZ"/>
        </w:rPr>
        <w:lastRenderedPageBreak/>
        <w:t>Technické připomínky</w:t>
      </w:r>
      <w:bookmarkEnd w:id="25"/>
      <w:bookmarkEnd w:id="27"/>
    </w:p>
    <w:p w:rsidR="007E5BAC" w:rsidRPr="000D61C4" w:rsidRDefault="007E5BAC" w:rsidP="00F113B3">
      <w:pPr>
        <w:pStyle w:val="Odstavecnvod"/>
        <w:rPr>
          <w:lang w:val="cs-CZ"/>
        </w:rPr>
      </w:pPr>
      <w:r w:rsidRPr="000D61C4">
        <w:rPr>
          <w:lang w:val="cs-CZ"/>
        </w:rPr>
        <w:t xml:space="preserve">Pro získání spolehlivých výsledků je nutné </w:t>
      </w:r>
      <w:r w:rsidRPr="000D61C4">
        <w:rPr>
          <w:b/>
          <w:lang w:val="cs-CZ"/>
        </w:rPr>
        <w:t>přesné dodržování návodu</w:t>
      </w:r>
      <w:r w:rsidRPr="000D61C4">
        <w:rPr>
          <w:lang w:val="cs-CZ"/>
        </w:rPr>
        <w:t>. Při práci používejte vždy pomůcky nejvyšší čistoty. Dávejte přednost jednorázovým pomůckám.</w:t>
      </w:r>
    </w:p>
    <w:p w:rsidR="007E5BAC" w:rsidRPr="000D61C4" w:rsidRDefault="007E5BAC" w:rsidP="00F113B3">
      <w:pPr>
        <w:pStyle w:val="Odstavecnvod"/>
        <w:rPr>
          <w:lang w:val="cs-CZ"/>
        </w:rPr>
      </w:pPr>
      <w:proofErr w:type="spellStart"/>
      <w:r w:rsidRPr="000D61C4">
        <w:rPr>
          <w:b/>
          <w:lang w:val="cs-CZ"/>
        </w:rPr>
        <w:t>Mikrotitrační</w:t>
      </w:r>
      <w:proofErr w:type="spellEnd"/>
      <w:r w:rsidRPr="000D61C4">
        <w:rPr>
          <w:b/>
          <w:lang w:val="cs-CZ"/>
        </w:rPr>
        <w:t xml:space="preserve"> destička</w:t>
      </w:r>
      <w:r w:rsidRPr="000D61C4">
        <w:rPr>
          <w:lang w:val="cs-CZ"/>
        </w:rPr>
        <w:t xml:space="preserve"> – před otevřením nechejte vždy sáček s </w:t>
      </w:r>
      <w:proofErr w:type="spellStart"/>
      <w:r w:rsidRPr="000D61C4">
        <w:rPr>
          <w:lang w:val="cs-CZ"/>
        </w:rPr>
        <w:t>mikrotitrační</w:t>
      </w:r>
      <w:proofErr w:type="spellEnd"/>
      <w:r w:rsidRPr="000D61C4">
        <w:rPr>
          <w:lang w:val="cs-CZ"/>
        </w:rPr>
        <w:t xml:space="preserve"> destičkou vytemperovat na laboratorní teplotu, aby nedošlo ke kondenzaci vodních par na povrchu destičky.</w:t>
      </w:r>
    </w:p>
    <w:p w:rsidR="007E5BAC" w:rsidRPr="000D61C4" w:rsidRDefault="007E5BAC" w:rsidP="00F113B3">
      <w:pPr>
        <w:pStyle w:val="Odstavecnvod"/>
        <w:rPr>
          <w:lang w:val="cs-CZ"/>
        </w:rPr>
      </w:pPr>
      <w:r w:rsidRPr="000D61C4">
        <w:rPr>
          <w:b/>
          <w:lang w:val="cs-CZ"/>
        </w:rPr>
        <w:t>Promývací roztok</w:t>
      </w:r>
      <w:r w:rsidRPr="000D61C4">
        <w:rPr>
          <w:lang w:val="cs-CZ"/>
        </w:rPr>
        <w:t xml:space="preserve"> – pro přípravu promývacího roztoku v pracovním ředění používejte vysoce kvalitní destilovanou vodu.</w:t>
      </w:r>
    </w:p>
    <w:p w:rsidR="007E5BAC" w:rsidRPr="000D61C4" w:rsidRDefault="007E5BAC" w:rsidP="00F113B3">
      <w:pPr>
        <w:pStyle w:val="Odstavecnvod"/>
        <w:rPr>
          <w:lang w:val="cs-CZ"/>
        </w:rPr>
      </w:pPr>
      <w:r w:rsidRPr="000D61C4">
        <w:rPr>
          <w:b/>
          <w:lang w:val="cs-CZ"/>
        </w:rPr>
        <w:t>Promývání</w:t>
      </w:r>
      <w:r w:rsidRPr="000D61C4">
        <w:rPr>
          <w:szCs w:val="24"/>
          <w:lang w:val="cs-CZ"/>
        </w:rPr>
        <w:t xml:space="preserve"> – dodržujte předepsaný počet promývacích cyklů a jamky plňte vždy až po horní okraj.</w:t>
      </w:r>
    </w:p>
    <w:p w:rsidR="007E5BAC" w:rsidRPr="000D61C4" w:rsidRDefault="007E5BAC" w:rsidP="00F113B3">
      <w:pPr>
        <w:pStyle w:val="Odstavecnvod"/>
        <w:rPr>
          <w:lang w:val="cs-CZ"/>
        </w:rPr>
      </w:pPr>
      <w:r w:rsidRPr="000D61C4">
        <w:rPr>
          <w:b/>
          <w:lang w:val="cs-CZ"/>
        </w:rPr>
        <w:t>TMB-</w:t>
      </w:r>
      <w:proofErr w:type="spellStart"/>
      <w:r w:rsidRPr="000D61C4">
        <w:rPr>
          <w:b/>
          <w:lang w:val="cs-CZ"/>
        </w:rPr>
        <w:t>Complete</w:t>
      </w:r>
      <w:proofErr w:type="spellEnd"/>
      <w:r w:rsidRPr="000D61C4">
        <w:rPr>
          <w:b/>
          <w:lang w:val="cs-CZ"/>
        </w:rPr>
        <w:t xml:space="preserve"> </w:t>
      </w:r>
      <w:r w:rsidRPr="000D61C4">
        <w:rPr>
          <w:lang w:val="cs-CZ"/>
        </w:rPr>
        <w:t xml:space="preserve">– </w:t>
      </w:r>
      <w:proofErr w:type="spellStart"/>
      <w:r w:rsidRPr="000D61C4">
        <w:rPr>
          <w:lang w:val="cs-CZ"/>
        </w:rPr>
        <w:t>pipetovací</w:t>
      </w:r>
      <w:proofErr w:type="spellEnd"/>
      <w:r w:rsidRPr="000D61C4">
        <w:rPr>
          <w:lang w:val="cs-CZ"/>
        </w:rPr>
        <w:t xml:space="preserve"> vaničku pro TMB-</w:t>
      </w:r>
      <w:proofErr w:type="spellStart"/>
      <w:r w:rsidRPr="000D61C4">
        <w:rPr>
          <w:lang w:val="cs-CZ"/>
        </w:rPr>
        <w:t>Complete</w:t>
      </w:r>
      <w:proofErr w:type="spellEnd"/>
      <w:r w:rsidRPr="000D61C4">
        <w:rPr>
          <w:lang w:val="cs-CZ"/>
        </w:rPr>
        <w:t xml:space="preserve"> nepoužívejte pro jiné roztoky. Zbytek roztoku z </w:t>
      </w:r>
      <w:proofErr w:type="spellStart"/>
      <w:r w:rsidRPr="000D61C4">
        <w:rPr>
          <w:lang w:val="cs-CZ"/>
        </w:rPr>
        <w:t>pipetovací</w:t>
      </w:r>
      <w:proofErr w:type="spellEnd"/>
      <w:r w:rsidRPr="000D61C4">
        <w:rPr>
          <w:lang w:val="cs-CZ"/>
        </w:rPr>
        <w:t xml:space="preserve"> vaničky nevracejte zpět do lahvičky.</w:t>
      </w:r>
    </w:p>
    <w:p w:rsidR="007E5BAC" w:rsidRPr="000D61C4" w:rsidRDefault="007E5BAC" w:rsidP="00F113B3">
      <w:pPr>
        <w:pStyle w:val="Odstavecnvod"/>
        <w:rPr>
          <w:lang w:val="cs-CZ"/>
        </w:rPr>
      </w:pPr>
      <w:r w:rsidRPr="000D61C4">
        <w:rPr>
          <w:lang w:val="cs-CZ"/>
        </w:rPr>
        <w:t>Nereprodukovatelné výsledky mohou pocházet z metodických chyb, zejména:</w:t>
      </w:r>
    </w:p>
    <w:p w:rsidR="007E5BAC" w:rsidRPr="000D61C4" w:rsidRDefault="007E5BAC" w:rsidP="00B30C7F">
      <w:pPr>
        <w:pStyle w:val="Puntky"/>
        <w:rPr>
          <w:lang w:val="cs-CZ"/>
        </w:rPr>
      </w:pPr>
      <w:r w:rsidRPr="000D61C4">
        <w:rPr>
          <w:lang w:val="cs-CZ"/>
        </w:rPr>
        <w:t>nedostatečné promíchání roztoků a vzorků před použitím</w:t>
      </w:r>
    </w:p>
    <w:p w:rsidR="007E5BAC" w:rsidRPr="000D61C4" w:rsidRDefault="007E5BAC" w:rsidP="00B30C7F">
      <w:pPr>
        <w:pStyle w:val="Puntky"/>
        <w:rPr>
          <w:lang w:val="cs-CZ"/>
        </w:rPr>
      </w:pPr>
      <w:r w:rsidRPr="000D61C4">
        <w:rPr>
          <w:lang w:val="cs-CZ"/>
        </w:rPr>
        <w:t>záměna uzávěrů lahviček</w:t>
      </w:r>
    </w:p>
    <w:p w:rsidR="007E5BAC" w:rsidRPr="000D61C4" w:rsidRDefault="007E5BAC" w:rsidP="00B30C7F">
      <w:pPr>
        <w:pStyle w:val="Puntky"/>
        <w:rPr>
          <w:lang w:val="cs-CZ"/>
        </w:rPr>
      </w:pPr>
      <w:r w:rsidRPr="000D61C4">
        <w:rPr>
          <w:lang w:val="cs-CZ"/>
        </w:rPr>
        <w:t>použití stejné špičky při pipetování různých roztoků</w:t>
      </w:r>
    </w:p>
    <w:p w:rsidR="007E5BAC" w:rsidRPr="000D61C4" w:rsidRDefault="007E5BAC" w:rsidP="00B30C7F">
      <w:pPr>
        <w:pStyle w:val="Puntky"/>
        <w:rPr>
          <w:lang w:val="cs-CZ"/>
        </w:rPr>
      </w:pPr>
      <w:r w:rsidRPr="000D61C4">
        <w:rPr>
          <w:lang w:val="cs-CZ"/>
        </w:rPr>
        <w:t>vystavení reagencií nadměrné teplotě, bakteriální nebo chemické kontaminaci</w:t>
      </w:r>
    </w:p>
    <w:p w:rsidR="007E5BAC" w:rsidRPr="000D61C4" w:rsidRDefault="007E5BAC" w:rsidP="00B30C7F">
      <w:pPr>
        <w:pStyle w:val="Puntky"/>
        <w:rPr>
          <w:lang w:val="cs-CZ"/>
        </w:rPr>
      </w:pPr>
      <w:r w:rsidRPr="000D61C4">
        <w:rPr>
          <w:lang w:val="cs-CZ"/>
        </w:rPr>
        <w:t xml:space="preserve">nedostatečné promytí jamek, neplnění jamek až po okraj, špatné odsátí zbytků roztoku </w:t>
      </w:r>
    </w:p>
    <w:p w:rsidR="007E5BAC" w:rsidRPr="000D61C4" w:rsidRDefault="007E5BAC" w:rsidP="00B30C7F">
      <w:pPr>
        <w:pStyle w:val="Puntky"/>
        <w:rPr>
          <w:lang w:val="cs-CZ"/>
        </w:rPr>
      </w:pPr>
      <w:r w:rsidRPr="000D61C4">
        <w:rPr>
          <w:lang w:val="cs-CZ"/>
        </w:rPr>
        <w:t>znečištění okrajů jamek konjugátem nebo vzorky</w:t>
      </w:r>
    </w:p>
    <w:p w:rsidR="007E5BAC" w:rsidRPr="000D61C4" w:rsidRDefault="007E5BAC" w:rsidP="00B30C7F">
      <w:pPr>
        <w:pStyle w:val="Puntky"/>
        <w:rPr>
          <w:lang w:val="cs-CZ"/>
        </w:rPr>
      </w:pPr>
      <w:r w:rsidRPr="000D61C4">
        <w:rPr>
          <w:lang w:val="cs-CZ"/>
        </w:rPr>
        <w:t>záměna reagencií z různých šarží souprav</w:t>
      </w:r>
    </w:p>
    <w:p w:rsidR="007E5BAC" w:rsidRPr="000D61C4" w:rsidRDefault="007E5BAC" w:rsidP="00B30C7F">
      <w:pPr>
        <w:pStyle w:val="Puntky"/>
        <w:rPr>
          <w:lang w:val="cs-CZ"/>
        </w:rPr>
      </w:pPr>
      <w:r w:rsidRPr="000D61C4">
        <w:rPr>
          <w:lang w:val="cs-CZ"/>
        </w:rPr>
        <w:t>kontakt reagencií s oxidanty, těžkými kovy a jejich solemi.</w:t>
      </w:r>
    </w:p>
    <w:p w:rsidR="007E5BAC" w:rsidRPr="000D61C4" w:rsidRDefault="007E5BAC" w:rsidP="00F113B3">
      <w:pPr>
        <w:pStyle w:val="Odstavecnvod"/>
        <w:rPr>
          <w:lang w:val="cs-CZ"/>
        </w:rPr>
      </w:pPr>
      <w:r w:rsidRPr="000D61C4">
        <w:rPr>
          <w:lang w:val="cs-CZ"/>
        </w:rPr>
        <w:t>Soupravu je možno zpracovávat postupně. Pro přípravu pracovních roztoků odeberte jen takové množství reagencií, které bude spotřebováno pro analýzu.</w:t>
      </w:r>
    </w:p>
    <w:p w:rsidR="007E5BAC" w:rsidRPr="000D61C4" w:rsidRDefault="007E5BAC" w:rsidP="00F113B3">
      <w:pPr>
        <w:pStyle w:val="Odstavecnvod"/>
        <w:rPr>
          <w:szCs w:val="24"/>
          <w:lang w:val="cs-CZ"/>
        </w:rPr>
      </w:pPr>
      <w:r w:rsidRPr="000D61C4">
        <w:rPr>
          <w:spacing w:val="4"/>
          <w:szCs w:val="24"/>
          <w:lang w:val="cs-CZ"/>
        </w:rPr>
        <w:t>Soupravu</w:t>
      </w:r>
      <w:r w:rsidRPr="000D61C4">
        <w:rPr>
          <w:szCs w:val="24"/>
          <w:lang w:val="cs-CZ"/>
        </w:rPr>
        <w:t xml:space="preserve"> je možno zpracovat na všech typech automatických ELISA analyzátorů. V případě potřeby </w:t>
      </w:r>
      <w:proofErr w:type="spellStart"/>
      <w:r w:rsidRPr="000D61C4">
        <w:rPr>
          <w:szCs w:val="24"/>
          <w:lang w:val="cs-CZ"/>
        </w:rPr>
        <w:t>TestLine</w:t>
      </w:r>
      <w:proofErr w:type="spellEnd"/>
      <w:r w:rsidRPr="000D61C4">
        <w:rPr>
          <w:szCs w:val="24"/>
          <w:lang w:val="cs-CZ"/>
        </w:rPr>
        <w:t xml:space="preserve"> </w:t>
      </w:r>
      <w:proofErr w:type="spellStart"/>
      <w:r w:rsidRPr="000D61C4">
        <w:rPr>
          <w:szCs w:val="24"/>
          <w:lang w:val="cs-CZ"/>
        </w:rPr>
        <w:t>Clinical</w:t>
      </w:r>
      <w:proofErr w:type="spellEnd"/>
      <w:r w:rsidRPr="000D61C4">
        <w:rPr>
          <w:szCs w:val="24"/>
          <w:lang w:val="cs-CZ"/>
        </w:rPr>
        <w:t xml:space="preserve"> </w:t>
      </w:r>
      <w:proofErr w:type="spellStart"/>
      <w:r w:rsidRPr="000D61C4">
        <w:rPr>
          <w:szCs w:val="24"/>
          <w:lang w:val="cs-CZ"/>
        </w:rPr>
        <w:t>Diagnostics</w:t>
      </w:r>
      <w:proofErr w:type="spellEnd"/>
      <w:r w:rsidRPr="000D61C4">
        <w:rPr>
          <w:szCs w:val="24"/>
          <w:lang w:val="cs-CZ"/>
        </w:rPr>
        <w:t xml:space="preserve"> s.r.o. nabízí certifikovanou modifikaci pracovního návodu pro </w:t>
      </w:r>
      <w:r w:rsidRPr="000D61C4">
        <w:rPr>
          <w:spacing w:val="-8"/>
          <w:szCs w:val="24"/>
          <w:lang w:val="cs-CZ"/>
        </w:rPr>
        <w:t>konkrétní</w:t>
      </w:r>
      <w:r w:rsidRPr="000D61C4">
        <w:rPr>
          <w:szCs w:val="24"/>
          <w:lang w:val="cs-CZ"/>
        </w:rPr>
        <w:t xml:space="preserve"> typ analyzátoru</w:t>
      </w:r>
      <w:bookmarkEnd w:id="26"/>
      <w:r w:rsidRPr="000D61C4">
        <w:rPr>
          <w:szCs w:val="24"/>
          <w:lang w:val="cs-CZ"/>
        </w:rPr>
        <w:t>.</w:t>
      </w:r>
    </w:p>
    <w:p w:rsidR="007E5BAC" w:rsidRPr="000D61C4" w:rsidRDefault="007E5BAC" w:rsidP="00F113B3">
      <w:pPr>
        <w:pStyle w:val="Podtitul1"/>
        <w:rPr>
          <w:lang w:val="cs-CZ"/>
        </w:rPr>
      </w:pPr>
      <w:r w:rsidRPr="000D61C4">
        <w:rPr>
          <w:lang w:val="cs-CZ"/>
        </w:rPr>
        <w:t>Při nedodržení pracovního postupu výrobce neodpovídá za správnou funkci soupravy.</w:t>
      </w:r>
    </w:p>
    <w:p w:rsidR="00B30C7F" w:rsidRPr="000D61C4" w:rsidRDefault="00B30C7F">
      <w:pPr>
        <w:spacing w:before="0" w:after="0"/>
        <w:rPr>
          <w:rFonts w:eastAsia="Times New Roman" w:cs="Arial"/>
          <w:b/>
          <w:bCs/>
          <w:kern w:val="32"/>
          <w:sz w:val="32"/>
          <w:szCs w:val="28"/>
          <w:lang w:val="cs-CZ" w:eastAsia="de-DE"/>
        </w:rPr>
      </w:pPr>
      <w:bookmarkStart w:id="28" w:name="_Toc346786682"/>
      <w:r w:rsidRPr="000D61C4">
        <w:rPr>
          <w:lang w:val="cs-CZ"/>
        </w:rPr>
        <w:br w:type="page"/>
      </w:r>
    </w:p>
    <w:p w:rsidR="007E5BAC" w:rsidRPr="000D61C4" w:rsidRDefault="007E5BAC" w:rsidP="007E5BAC">
      <w:pPr>
        <w:pStyle w:val="Nadpis1"/>
        <w:numPr>
          <w:ilvl w:val="0"/>
          <w:numId w:val="7"/>
        </w:numPr>
        <w:ind w:left="567" w:hanging="567"/>
        <w:rPr>
          <w:lang w:val="cs-CZ"/>
        </w:rPr>
      </w:pPr>
      <w:bookmarkStart w:id="29" w:name="_Toc87874273"/>
      <w:r w:rsidRPr="000D61C4">
        <w:rPr>
          <w:lang w:val="cs-CZ"/>
        </w:rPr>
        <w:lastRenderedPageBreak/>
        <w:t>Vysvětlení symbolů</w:t>
      </w:r>
      <w:bookmarkEnd w:id="28"/>
      <w:bookmarkEnd w:id="29"/>
    </w:p>
    <w:tbl>
      <w:tblPr>
        <w:tblW w:w="0" w:type="auto"/>
        <w:tblBorders>
          <w:top w:val="double" w:sz="4" w:space="0" w:color="auto"/>
          <w:bottom w:val="double" w:sz="4" w:space="0" w:color="auto"/>
          <w:insideH w:val="single" w:sz="4" w:space="0" w:color="auto"/>
        </w:tblBorders>
        <w:tblLook w:val="04A0" w:firstRow="1" w:lastRow="0" w:firstColumn="1" w:lastColumn="0" w:noHBand="0" w:noVBand="1"/>
      </w:tblPr>
      <w:tblGrid>
        <w:gridCol w:w="2086"/>
        <w:gridCol w:w="7553"/>
      </w:tblGrid>
      <w:tr w:rsidR="007E5BAC" w:rsidRPr="000D61C4" w:rsidTr="00F113B3">
        <w:trPr>
          <w:trHeight w:val="964"/>
        </w:trPr>
        <w:tc>
          <w:tcPr>
            <w:tcW w:w="2093" w:type="dxa"/>
          </w:tcPr>
          <w:p w:rsidR="007E5BAC" w:rsidRPr="000D61C4" w:rsidRDefault="00DD0921" w:rsidP="00F113B3">
            <w:pPr>
              <w:pStyle w:val="Tabulka5"/>
              <w:rPr>
                <w:lang w:val="cs-CZ"/>
              </w:rPr>
            </w:pPr>
            <w:r w:rsidRPr="000D61C4">
              <w:rPr>
                <w:noProof/>
                <w:lang w:val="cs-CZ" w:eastAsia="cs-CZ"/>
              </w:rPr>
              <w:drawing>
                <wp:inline distT="0" distB="0" distL="0" distR="0" wp14:anchorId="548E9936" wp14:editId="7D989F1B">
                  <wp:extent cx="999490" cy="520700"/>
                  <wp:effectExtent l="0" t="0" r="0" b="0"/>
                  <wp:docPr id="23" name="obrázek 2" descr="2a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až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9490" cy="520700"/>
                          </a:xfrm>
                          <a:prstGeom prst="rect">
                            <a:avLst/>
                          </a:prstGeom>
                          <a:noFill/>
                          <a:ln>
                            <a:noFill/>
                          </a:ln>
                        </pic:spPr>
                      </pic:pic>
                    </a:graphicData>
                  </a:graphic>
                </wp:inline>
              </w:drawing>
            </w:r>
          </w:p>
        </w:tc>
        <w:tc>
          <w:tcPr>
            <w:tcW w:w="7686" w:type="dxa"/>
            <w:vAlign w:val="center"/>
          </w:tcPr>
          <w:p w:rsidR="007E5BAC" w:rsidRPr="000D61C4" w:rsidRDefault="007E5BAC" w:rsidP="00F113B3">
            <w:pPr>
              <w:pStyle w:val="Odstavecnvod"/>
              <w:jc w:val="left"/>
              <w:rPr>
                <w:lang w:val="cs-CZ"/>
              </w:rPr>
            </w:pPr>
            <w:r w:rsidRPr="000D61C4">
              <w:rPr>
                <w:lang w:val="cs-CZ"/>
              </w:rPr>
              <w:t>Skladovací teplota</w:t>
            </w:r>
          </w:p>
        </w:tc>
      </w:tr>
      <w:tr w:rsidR="007E5BAC" w:rsidRPr="000D61C4" w:rsidTr="00F113B3">
        <w:trPr>
          <w:trHeight w:val="964"/>
        </w:trPr>
        <w:tc>
          <w:tcPr>
            <w:tcW w:w="2093" w:type="dxa"/>
          </w:tcPr>
          <w:p w:rsidR="007E5BAC" w:rsidRPr="000D61C4" w:rsidRDefault="00DD0921" w:rsidP="00F113B3">
            <w:pPr>
              <w:pStyle w:val="Tabulka5"/>
              <w:rPr>
                <w:lang w:val="cs-CZ"/>
              </w:rPr>
            </w:pPr>
            <w:r w:rsidRPr="000D61C4">
              <w:rPr>
                <w:noProof/>
                <w:lang w:val="cs-CZ" w:eastAsia="cs-CZ"/>
              </w:rPr>
              <w:drawing>
                <wp:inline distT="0" distB="0" distL="0" distR="0" wp14:anchorId="631CBDA0" wp14:editId="60A395D7">
                  <wp:extent cx="531495" cy="531495"/>
                  <wp:effectExtent l="0" t="0" r="0" b="0"/>
                  <wp:docPr id="22" name="obrázek 3" descr="KeepD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epDry"/>
                          <pic:cNvPicPr>
                            <a:picLocks noChangeAspect="1" noChangeArrowheads="1"/>
                          </pic:cNvPicPr>
                        </pic:nvPicPr>
                        <pic:blipFill>
                          <a:blip r:embed="rId13" cstate="print">
                            <a:extLst>
                              <a:ext uri="{28A0092B-C50C-407E-A947-70E740481C1C}">
                                <a14:useLocalDpi xmlns:a14="http://schemas.microsoft.com/office/drawing/2010/main" val="0"/>
                              </a:ext>
                            </a:extLst>
                          </a:blip>
                          <a:srcRect l="3906" t="3906" r="4688" b="3906"/>
                          <a:stretch>
                            <a:fillRect/>
                          </a:stretch>
                        </pic:blipFill>
                        <pic:spPr bwMode="auto">
                          <a:xfrm>
                            <a:off x="0" y="0"/>
                            <a:ext cx="531495" cy="531495"/>
                          </a:xfrm>
                          <a:prstGeom prst="rect">
                            <a:avLst/>
                          </a:prstGeom>
                          <a:noFill/>
                          <a:ln>
                            <a:noFill/>
                          </a:ln>
                        </pic:spPr>
                      </pic:pic>
                    </a:graphicData>
                  </a:graphic>
                </wp:inline>
              </w:drawing>
            </w:r>
          </w:p>
        </w:tc>
        <w:tc>
          <w:tcPr>
            <w:tcW w:w="7686" w:type="dxa"/>
            <w:vAlign w:val="center"/>
          </w:tcPr>
          <w:p w:rsidR="007E5BAC" w:rsidRPr="000D61C4" w:rsidRDefault="007E5BAC" w:rsidP="00F113B3">
            <w:pPr>
              <w:pStyle w:val="Tabulka2"/>
              <w:rPr>
                <w:lang w:val="cs-CZ"/>
              </w:rPr>
            </w:pPr>
            <w:r w:rsidRPr="000D61C4">
              <w:rPr>
                <w:lang w:val="cs-CZ"/>
              </w:rPr>
              <w:t>Udržovat v suchu</w:t>
            </w:r>
          </w:p>
        </w:tc>
      </w:tr>
      <w:tr w:rsidR="007E5BAC" w:rsidRPr="000D61C4" w:rsidTr="00F113B3">
        <w:trPr>
          <w:trHeight w:val="964"/>
        </w:trPr>
        <w:tc>
          <w:tcPr>
            <w:tcW w:w="2093" w:type="dxa"/>
          </w:tcPr>
          <w:p w:rsidR="007E5BAC" w:rsidRPr="000D61C4" w:rsidRDefault="00DD0921" w:rsidP="00F113B3">
            <w:pPr>
              <w:pStyle w:val="Tabulka5"/>
              <w:rPr>
                <w:lang w:val="cs-CZ"/>
              </w:rPr>
            </w:pPr>
            <w:r w:rsidRPr="000D61C4">
              <w:rPr>
                <w:noProof/>
                <w:lang w:val="cs-CZ" w:eastAsia="cs-CZ"/>
              </w:rPr>
              <w:drawing>
                <wp:inline distT="0" distB="0" distL="0" distR="0" wp14:anchorId="7EB83676" wp14:editId="7C0E5981">
                  <wp:extent cx="351155" cy="553085"/>
                  <wp:effectExtent l="0" t="0" r="0" b="0"/>
                  <wp:docPr id="21" name="obrázek 4" descr="use_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_b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1155" cy="553085"/>
                          </a:xfrm>
                          <a:prstGeom prst="rect">
                            <a:avLst/>
                          </a:prstGeom>
                          <a:noFill/>
                          <a:ln>
                            <a:noFill/>
                          </a:ln>
                        </pic:spPr>
                      </pic:pic>
                    </a:graphicData>
                  </a:graphic>
                </wp:inline>
              </w:drawing>
            </w:r>
          </w:p>
        </w:tc>
        <w:tc>
          <w:tcPr>
            <w:tcW w:w="7686" w:type="dxa"/>
            <w:vAlign w:val="center"/>
          </w:tcPr>
          <w:p w:rsidR="007E5BAC" w:rsidRPr="000D61C4" w:rsidRDefault="007E5BAC" w:rsidP="00F113B3">
            <w:pPr>
              <w:pStyle w:val="Tabulka2"/>
              <w:rPr>
                <w:lang w:val="cs-CZ"/>
              </w:rPr>
            </w:pPr>
            <w:r w:rsidRPr="000D61C4">
              <w:rPr>
                <w:lang w:val="cs-CZ"/>
              </w:rPr>
              <w:t>Použít do data</w:t>
            </w:r>
          </w:p>
        </w:tc>
      </w:tr>
      <w:tr w:rsidR="007E5BAC" w:rsidRPr="000D61C4" w:rsidTr="00F113B3">
        <w:trPr>
          <w:trHeight w:val="964"/>
        </w:trPr>
        <w:tc>
          <w:tcPr>
            <w:tcW w:w="2093" w:type="dxa"/>
          </w:tcPr>
          <w:p w:rsidR="007E5BAC" w:rsidRPr="000D61C4" w:rsidRDefault="00DD0921" w:rsidP="00F113B3">
            <w:pPr>
              <w:pStyle w:val="Tabulka5"/>
              <w:rPr>
                <w:lang w:val="cs-CZ"/>
              </w:rPr>
            </w:pPr>
            <w:r w:rsidRPr="000D61C4">
              <w:rPr>
                <w:noProof/>
                <w:lang w:val="cs-CZ" w:eastAsia="cs-CZ"/>
              </w:rPr>
              <w:drawing>
                <wp:inline distT="0" distB="0" distL="0" distR="0" wp14:anchorId="4D8CA7D1" wp14:editId="280EE3CE">
                  <wp:extent cx="765810" cy="499745"/>
                  <wp:effectExtent l="0" t="0" r="0" b="0"/>
                  <wp:docPr id="20" name="obrázek 5" descr="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5810" cy="499745"/>
                          </a:xfrm>
                          <a:prstGeom prst="rect">
                            <a:avLst/>
                          </a:prstGeom>
                          <a:noFill/>
                          <a:ln>
                            <a:noFill/>
                          </a:ln>
                        </pic:spPr>
                      </pic:pic>
                    </a:graphicData>
                  </a:graphic>
                </wp:inline>
              </w:drawing>
            </w:r>
          </w:p>
        </w:tc>
        <w:tc>
          <w:tcPr>
            <w:tcW w:w="7686" w:type="dxa"/>
            <w:vAlign w:val="center"/>
          </w:tcPr>
          <w:p w:rsidR="007E5BAC" w:rsidRPr="000D61C4" w:rsidRDefault="007E5BAC" w:rsidP="00F113B3">
            <w:pPr>
              <w:pStyle w:val="Tabulka2"/>
              <w:rPr>
                <w:lang w:val="cs-CZ"/>
              </w:rPr>
            </w:pPr>
            <w:r w:rsidRPr="000D61C4">
              <w:rPr>
                <w:lang w:val="cs-CZ"/>
              </w:rPr>
              <w:t>Číslo šarže</w:t>
            </w:r>
          </w:p>
        </w:tc>
      </w:tr>
      <w:tr w:rsidR="007E5BAC" w:rsidRPr="000D61C4" w:rsidTr="00F113B3">
        <w:trPr>
          <w:trHeight w:val="964"/>
        </w:trPr>
        <w:tc>
          <w:tcPr>
            <w:tcW w:w="2093" w:type="dxa"/>
          </w:tcPr>
          <w:p w:rsidR="007E5BAC" w:rsidRPr="000D61C4" w:rsidRDefault="00DD0921" w:rsidP="00F113B3">
            <w:pPr>
              <w:pStyle w:val="Tabulka5"/>
              <w:rPr>
                <w:lang w:val="cs-CZ"/>
              </w:rPr>
            </w:pPr>
            <w:r w:rsidRPr="000D61C4">
              <w:rPr>
                <w:noProof/>
                <w:lang w:val="cs-CZ" w:eastAsia="cs-CZ"/>
              </w:rPr>
              <w:drawing>
                <wp:inline distT="0" distB="0" distL="0" distR="0" wp14:anchorId="5E46185F" wp14:editId="4221D9BD">
                  <wp:extent cx="574040" cy="520700"/>
                  <wp:effectExtent l="0" t="0" r="0" b="0"/>
                  <wp:docPr id="19" name="obrázek 6" descr="manufactu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nufactur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4040" cy="520700"/>
                          </a:xfrm>
                          <a:prstGeom prst="rect">
                            <a:avLst/>
                          </a:prstGeom>
                          <a:noFill/>
                          <a:ln>
                            <a:noFill/>
                          </a:ln>
                        </pic:spPr>
                      </pic:pic>
                    </a:graphicData>
                  </a:graphic>
                </wp:inline>
              </w:drawing>
            </w:r>
          </w:p>
        </w:tc>
        <w:tc>
          <w:tcPr>
            <w:tcW w:w="7686" w:type="dxa"/>
            <w:vAlign w:val="center"/>
          </w:tcPr>
          <w:p w:rsidR="007E5BAC" w:rsidRPr="000D61C4" w:rsidRDefault="007E5BAC" w:rsidP="00F113B3">
            <w:pPr>
              <w:pStyle w:val="Tabulka2"/>
              <w:rPr>
                <w:lang w:val="cs-CZ"/>
              </w:rPr>
            </w:pPr>
            <w:r w:rsidRPr="000D61C4">
              <w:rPr>
                <w:lang w:val="cs-CZ"/>
              </w:rPr>
              <w:t>Výrobce</w:t>
            </w:r>
          </w:p>
        </w:tc>
      </w:tr>
      <w:tr w:rsidR="007E5BAC" w:rsidRPr="000D61C4" w:rsidTr="00F113B3">
        <w:trPr>
          <w:trHeight w:val="964"/>
        </w:trPr>
        <w:tc>
          <w:tcPr>
            <w:tcW w:w="2093" w:type="dxa"/>
          </w:tcPr>
          <w:p w:rsidR="007E5BAC" w:rsidRPr="000D61C4" w:rsidRDefault="00DD0921" w:rsidP="00F113B3">
            <w:pPr>
              <w:pStyle w:val="Tabulka5"/>
              <w:rPr>
                <w:lang w:val="cs-CZ"/>
              </w:rPr>
            </w:pPr>
            <w:r w:rsidRPr="000D61C4">
              <w:rPr>
                <w:noProof/>
                <w:lang w:val="cs-CZ" w:eastAsia="cs-CZ"/>
              </w:rPr>
              <w:drawing>
                <wp:inline distT="0" distB="0" distL="0" distR="0" wp14:anchorId="27AB10B6" wp14:editId="68ACE2EB">
                  <wp:extent cx="775970" cy="584835"/>
                  <wp:effectExtent l="0" t="0" r="0" b="0"/>
                  <wp:docPr id="18" name="obrázek 7" descr="read_if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ad_if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5970" cy="584835"/>
                          </a:xfrm>
                          <a:prstGeom prst="rect">
                            <a:avLst/>
                          </a:prstGeom>
                          <a:noFill/>
                          <a:ln>
                            <a:noFill/>
                          </a:ln>
                        </pic:spPr>
                      </pic:pic>
                    </a:graphicData>
                  </a:graphic>
                </wp:inline>
              </w:drawing>
            </w:r>
          </w:p>
        </w:tc>
        <w:tc>
          <w:tcPr>
            <w:tcW w:w="7686" w:type="dxa"/>
            <w:vAlign w:val="center"/>
          </w:tcPr>
          <w:p w:rsidR="007E5BAC" w:rsidRPr="000D61C4" w:rsidRDefault="007E5BAC" w:rsidP="00F113B3">
            <w:pPr>
              <w:pStyle w:val="Tabulka2"/>
              <w:rPr>
                <w:lang w:val="cs-CZ"/>
              </w:rPr>
            </w:pPr>
            <w:r w:rsidRPr="000D61C4">
              <w:rPr>
                <w:lang w:val="cs-CZ"/>
              </w:rPr>
              <w:t>Čtěte návod k použití</w:t>
            </w:r>
          </w:p>
        </w:tc>
      </w:tr>
      <w:tr w:rsidR="007E5BAC" w:rsidRPr="000D61C4" w:rsidTr="00F113B3">
        <w:trPr>
          <w:trHeight w:val="964"/>
        </w:trPr>
        <w:tc>
          <w:tcPr>
            <w:tcW w:w="2093" w:type="dxa"/>
          </w:tcPr>
          <w:p w:rsidR="007E5BAC" w:rsidRPr="000D61C4" w:rsidRDefault="00DD0921" w:rsidP="00F113B3">
            <w:pPr>
              <w:pStyle w:val="Tabulka5"/>
              <w:rPr>
                <w:lang w:val="cs-CZ"/>
              </w:rPr>
            </w:pPr>
            <w:r w:rsidRPr="000D61C4">
              <w:rPr>
                <w:noProof/>
                <w:lang w:val="cs-CZ" w:eastAsia="cs-CZ"/>
              </w:rPr>
              <w:drawing>
                <wp:inline distT="0" distB="0" distL="0" distR="0" wp14:anchorId="4B8A322E" wp14:editId="0FB3DC44">
                  <wp:extent cx="765810" cy="488950"/>
                  <wp:effectExtent l="0" t="0" r="0" b="0"/>
                  <wp:docPr id="17" name="obrázek 8" descr="REF_Tah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F_Tahom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5810" cy="488950"/>
                          </a:xfrm>
                          <a:prstGeom prst="rect">
                            <a:avLst/>
                          </a:prstGeom>
                          <a:noFill/>
                          <a:ln>
                            <a:noFill/>
                          </a:ln>
                        </pic:spPr>
                      </pic:pic>
                    </a:graphicData>
                  </a:graphic>
                </wp:inline>
              </w:drawing>
            </w:r>
          </w:p>
        </w:tc>
        <w:tc>
          <w:tcPr>
            <w:tcW w:w="7686" w:type="dxa"/>
            <w:vAlign w:val="center"/>
          </w:tcPr>
          <w:p w:rsidR="007E5BAC" w:rsidRPr="000D61C4" w:rsidRDefault="007E5BAC" w:rsidP="00F113B3">
            <w:pPr>
              <w:pStyle w:val="Tabulka2"/>
              <w:rPr>
                <w:lang w:val="cs-CZ"/>
              </w:rPr>
            </w:pPr>
            <w:r w:rsidRPr="000D61C4">
              <w:rPr>
                <w:lang w:val="cs-CZ"/>
              </w:rPr>
              <w:t>Katalogové číslo</w:t>
            </w:r>
          </w:p>
        </w:tc>
      </w:tr>
      <w:tr w:rsidR="007E5BAC" w:rsidRPr="000D61C4" w:rsidTr="00F113B3">
        <w:trPr>
          <w:trHeight w:val="964"/>
        </w:trPr>
        <w:tc>
          <w:tcPr>
            <w:tcW w:w="2093" w:type="dxa"/>
          </w:tcPr>
          <w:p w:rsidR="007E5BAC" w:rsidRPr="000D61C4" w:rsidRDefault="00DD0921" w:rsidP="00F113B3">
            <w:pPr>
              <w:pStyle w:val="Tabulka5"/>
              <w:rPr>
                <w:lang w:val="cs-CZ"/>
              </w:rPr>
            </w:pPr>
            <w:r w:rsidRPr="000D61C4">
              <w:rPr>
                <w:noProof/>
                <w:lang w:val="cs-CZ" w:eastAsia="cs-CZ"/>
              </w:rPr>
              <w:drawing>
                <wp:inline distT="0" distB="0" distL="0" distR="0" wp14:anchorId="0215D01C" wp14:editId="19DD6684">
                  <wp:extent cx="553085" cy="553085"/>
                  <wp:effectExtent l="0" t="0" r="0" b="0"/>
                  <wp:docPr id="16" name="obrázek 9" descr="su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uf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3085" cy="553085"/>
                          </a:xfrm>
                          <a:prstGeom prst="rect">
                            <a:avLst/>
                          </a:prstGeom>
                          <a:noFill/>
                          <a:ln>
                            <a:noFill/>
                          </a:ln>
                        </pic:spPr>
                      </pic:pic>
                    </a:graphicData>
                  </a:graphic>
                </wp:inline>
              </w:drawing>
            </w:r>
          </w:p>
        </w:tc>
        <w:tc>
          <w:tcPr>
            <w:tcW w:w="7686" w:type="dxa"/>
            <w:vAlign w:val="center"/>
          </w:tcPr>
          <w:p w:rsidR="007E5BAC" w:rsidRPr="000D61C4" w:rsidRDefault="007E5BAC" w:rsidP="00F113B3">
            <w:pPr>
              <w:pStyle w:val="Tabulka2"/>
              <w:rPr>
                <w:lang w:val="cs-CZ"/>
              </w:rPr>
            </w:pPr>
            <w:r w:rsidRPr="000D61C4">
              <w:rPr>
                <w:lang w:val="cs-CZ"/>
              </w:rPr>
              <w:t>Počet testů</w:t>
            </w:r>
          </w:p>
        </w:tc>
      </w:tr>
      <w:tr w:rsidR="007E5BAC" w:rsidRPr="000D61C4" w:rsidTr="00F113B3">
        <w:trPr>
          <w:trHeight w:val="964"/>
        </w:trPr>
        <w:tc>
          <w:tcPr>
            <w:tcW w:w="2093" w:type="dxa"/>
            <w:vAlign w:val="center"/>
          </w:tcPr>
          <w:p w:rsidR="007E5BAC" w:rsidRPr="000D61C4" w:rsidRDefault="00DD0921" w:rsidP="00F113B3">
            <w:pPr>
              <w:pStyle w:val="Tabulka5"/>
              <w:rPr>
                <w:lang w:val="cs-CZ"/>
              </w:rPr>
            </w:pPr>
            <w:r w:rsidRPr="000D61C4">
              <w:rPr>
                <w:noProof/>
                <w:lang w:val="cs-CZ" w:eastAsia="cs-CZ"/>
              </w:rPr>
              <w:drawing>
                <wp:inline distT="0" distB="0" distL="0" distR="0" wp14:anchorId="5DB28D1A" wp14:editId="25DC034D">
                  <wp:extent cx="840105" cy="414655"/>
                  <wp:effectExtent l="0" t="0" r="0" b="0"/>
                  <wp:docPr id="15"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40105" cy="414655"/>
                          </a:xfrm>
                          <a:prstGeom prst="rect">
                            <a:avLst/>
                          </a:prstGeom>
                          <a:noFill/>
                          <a:ln>
                            <a:noFill/>
                          </a:ln>
                        </pic:spPr>
                      </pic:pic>
                    </a:graphicData>
                  </a:graphic>
                </wp:inline>
              </w:drawing>
            </w:r>
          </w:p>
        </w:tc>
        <w:tc>
          <w:tcPr>
            <w:tcW w:w="7686" w:type="dxa"/>
            <w:vAlign w:val="center"/>
          </w:tcPr>
          <w:p w:rsidR="007E5BAC" w:rsidRPr="000D61C4" w:rsidRDefault="007E5BAC" w:rsidP="00F113B3">
            <w:pPr>
              <w:pStyle w:val="Tabulka2"/>
              <w:rPr>
                <w:lang w:val="cs-CZ"/>
              </w:rPr>
            </w:pPr>
            <w:r w:rsidRPr="000D61C4">
              <w:rPr>
                <w:lang w:val="cs-CZ"/>
              </w:rPr>
              <w:t>Správná výrobní praxe</w:t>
            </w:r>
          </w:p>
        </w:tc>
      </w:tr>
    </w:tbl>
    <w:p w:rsidR="007E5BAC" w:rsidRPr="000D61C4" w:rsidRDefault="007E5BAC" w:rsidP="00F113B3">
      <w:pPr>
        <w:rPr>
          <w:lang w:val="cs-CZ"/>
        </w:rPr>
      </w:pPr>
    </w:p>
    <w:p w:rsidR="00B30C7F" w:rsidRPr="000D61C4" w:rsidRDefault="00B30C7F">
      <w:pPr>
        <w:spacing w:before="0" w:after="0"/>
        <w:rPr>
          <w:rFonts w:eastAsia="Times New Roman"/>
          <w:b/>
          <w:szCs w:val="24"/>
          <w:lang w:val="cs-CZ" w:eastAsia="x-none"/>
        </w:rPr>
      </w:pPr>
      <w:r w:rsidRPr="000D61C4">
        <w:rPr>
          <w:lang w:val="cs-CZ"/>
        </w:rPr>
        <w:br w:type="page"/>
      </w:r>
    </w:p>
    <w:p w:rsidR="00B30C7F" w:rsidRPr="000D61C4" w:rsidRDefault="00B30C7F">
      <w:pPr>
        <w:spacing w:before="0" w:after="0"/>
        <w:rPr>
          <w:rFonts w:eastAsia="Times New Roman"/>
          <w:b/>
          <w:szCs w:val="24"/>
          <w:lang w:val="cs-CZ" w:eastAsia="x-none"/>
        </w:rPr>
      </w:pPr>
      <w:r w:rsidRPr="000D61C4">
        <w:rPr>
          <w:b/>
          <w:lang w:val="cs-CZ"/>
        </w:rPr>
        <w:lastRenderedPageBreak/>
        <w:t>Poznámky</w:t>
      </w:r>
      <w:r w:rsidRPr="000D61C4">
        <w:rPr>
          <w:lang w:val="cs-CZ"/>
        </w:rPr>
        <w:t xml:space="preserve"> </w:t>
      </w:r>
      <w:r w:rsidRPr="000D61C4">
        <w:rPr>
          <w:lang w:val="cs-CZ"/>
        </w:rPr>
        <w:br w:type="page"/>
      </w:r>
    </w:p>
    <w:p w:rsidR="007E5BAC" w:rsidRPr="000D61C4" w:rsidRDefault="007E5BAC" w:rsidP="00F113B3">
      <w:pPr>
        <w:pStyle w:val="Podtitul1"/>
        <w:rPr>
          <w:lang w:val="cs-CZ"/>
        </w:rPr>
      </w:pPr>
      <w:r w:rsidRPr="000D61C4">
        <w:rPr>
          <w:lang w:val="cs-CZ"/>
        </w:rPr>
        <w:lastRenderedPageBreak/>
        <w:t xml:space="preserve">Schéma testu </w:t>
      </w:r>
      <w:r w:rsidR="007E255B" w:rsidRPr="000D61C4">
        <w:rPr>
          <w:lang w:val="cs-CZ"/>
        </w:rPr>
        <w:fldChar w:fldCharType="begin"/>
      </w:r>
      <w:r w:rsidR="007E255B" w:rsidRPr="000D61C4">
        <w:rPr>
          <w:lang w:val="cs-CZ"/>
        </w:rPr>
        <w:instrText xml:space="preserve"> DOCPROPERTY  Title  \* MERGEFORMAT </w:instrText>
      </w:r>
      <w:r w:rsidR="007E255B" w:rsidRPr="000D61C4">
        <w:rPr>
          <w:lang w:val="cs-CZ"/>
        </w:rPr>
        <w:fldChar w:fldCharType="separate"/>
      </w:r>
      <w:r w:rsidRPr="000D61C4">
        <w:rPr>
          <w:lang w:val="cs-CZ"/>
        </w:rPr>
        <w:t xml:space="preserve">BVD-MD </w:t>
      </w:r>
      <w:proofErr w:type="spellStart"/>
      <w:r w:rsidRPr="000D61C4">
        <w:rPr>
          <w:lang w:val="cs-CZ"/>
        </w:rPr>
        <w:t>IgG</w:t>
      </w:r>
      <w:proofErr w:type="spellEnd"/>
      <w:r w:rsidRPr="000D61C4">
        <w:rPr>
          <w:lang w:val="cs-CZ"/>
        </w:rPr>
        <w:t xml:space="preserve"> ELISA</w:t>
      </w:r>
      <w:r w:rsidR="007E255B" w:rsidRPr="000D61C4">
        <w:rPr>
          <w:lang w:val="cs-CZ"/>
        </w:rPr>
        <w:fldChar w:fldCharType="end"/>
      </w:r>
    </w:p>
    <w:tbl>
      <w:tblPr>
        <w:tblW w:w="4805" w:type="pct"/>
        <w:tblBorders>
          <w:top w:val="double" w:sz="4" w:space="0" w:color="auto"/>
          <w:bottom w:val="double" w:sz="4" w:space="0" w:color="auto"/>
          <w:insideH w:val="single" w:sz="4" w:space="0" w:color="auto"/>
        </w:tblBorders>
        <w:tblLook w:val="04A0" w:firstRow="1" w:lastRow="0" w:firstColumn="1" w:lastColumn="0" w:noHBand="0" w:noVBand="1"/>
      </w:tblPr>
      <w:tblGrid>
        <w:gridCol w:w="921"/>
        <w:gridCol w:w="1191"/>
        <w:gridCol w:w="7151"/>
      </w:tblGrid>
      <w:tr w:rsidR="007E5BAC" w:rsidRPr="000D61C4" w:rsidTr="00F113B3">
        <w:trPr>
          <w:trHeight w:val="20"/>
        </w:trPr>
        <w:tc>
          <w:tcPr>
            <w:tcW w:w="497" w:type="pct"/>
            <w:tcBorders>
              <w:top w:val="double" w:sz="4" w:space="0" w:color="auto"/>
              <w:bottom w:val="double" w:sz="4" w:space="0" w:color="auto"/>
            </w:tcBorders>
          </w:tcPr>
          <w:p w:rsidR="007E5BAC" w:rsidRPr="000D61C4" w:rsidRDefault="007E5BAC" w:rsidP="00F113B3">
            <w:pPr>
              <w:pStyle w:val="Tabulka3"/>
              <w:rPr>
                <w:lang w:val="cs-CZ"/>
              </w:rPr>
            </w:pPr>
            <w:r w:rsidRPr="000D61C4">
              <w:rPr>
                <w:lang w:val="cs-CZ"/>
              </w:rPr>
              <w:t>Krok</w:t>
            </w:r>
          </w:p>
        </w:tc>
        <w:tc>
          <w:tcPr>
            <w:tcW w:w="643" w:type="pct"/>
            <w:tcBorders>
              <w:top w:val="double" w:sz="4" w:space="0" w:color="auto"/>
              <w:bottom w:val="double" w:sz="4" w:space="0" w:color="auto"/>
            </w:tcBorders>
          </w:tcPr>
          <w:p w:rsidR="007E5BAC" w:rsidRPr="000D61C4" w:rsidRDefault="007E5BAC" w:rsidP="00F113B3">
            <w:pPr>
              <w:pStyle w:val="Tabulka3"/>
              <w:rPr>
                <w:lang w:val="cs-CZ"/>
              </w:rPr>
            </w:pPr>
            <w:r w:rsidRPr="000D61C4">
              <w:rPr>
                <w:lang w:val="cs-CZ"/>
              </w:rPr>
              <w:t>Symbol</w:t>
            </w:r>
          </w:p>
        </w:tc>
        <w:tc>
          <w:tcPr>
            <w:tcW w:w="3860" w:type="pct"/>
            <w:tcBorders>
              <w:top w:val="double" w:sz="4" w:space="0" w:color="auto"/>
              <w:bottom w:val="double" w:sz="4" w:space="0" w:color="auto"/>
            </w:tcBorders>
          </w:tcPr>
          <w:p w:rsidR="007E5BAC" w:rsidRPr="000D61C4" w:rsidRDefault="007E5BAC" w:rsidP="00F113B3">
            <w:pPr>
              <w:pStyle w:val="Tabulka3"/>
              <w:rPr>
                <w:lang w:val="cs-CZ"/>
              </w:rPr>
            </w:pPr>
            <w:r w:rsidRPr="000D61C4">
              <w:rPr>
                <w:lang w:val="cs-CZ"/>
              </w:rPr>
              <w:t>Jednotlivé kroky testu</w:t>
            </w:r>
          </w:p>
        </w:tc>
      </w:tr>
      <w:tr w:rsidR="007E5BAC" w:rsidRPr="00C95ECB" w:rsidTr="00F113B3">
        <w:trPr>
          <w:trHeight w:val="20"/>
        </w:trPr>
        <w:tc>
          <w:tcPr>
            <w:tcW w:w="497" w:type="pct"/>
            <w:tcBorders>
              <w:top w:val="double" w:sz="4" w:space="0" w:color="auto"/>
              <w:bottom w:val="single" w:sz="4" w:space="0" w:color="auto"/>
            </w:tcBorders>
            <w:shd w:val="clear" w:color="auto" w:fill="auto"/>
            <w:vAlign w:val="center"/>
          </w:tcPr>
          <w:p w:rsidR="007E5BAC" w:rsidRPr="000D61C4" w:rsidRDefault="007E5BAC" w:rsidP="00F113B3">
            <w:pPr>
              <w:pStyle w:val="Tabulka5"/>
              <w:rPr>
                <w:lang w:val="cs-CZ"/>
              </w:rPr>
            </w:pPr>
            <w:r w:rsidRPr="000D61C4">
              <w:rPr>
                <w:lang w:val="cs-CZ"/>
              </w:rPr>
              <w:t>1</w:t>
            </w:r>
          </w:p>
        </w:tc>
        <w:tc>
          <w:tcPr>
            <w:tcW w:w="643" w:type="pct"/>
            <w:tcBorders>
              <w:top w:val="double" w:sz="4" w:space="0" w:color="auto"/>
              <w:bottom w:val="single" w:sz="4" w:space="0" w:color="auto"/>
            </w:tcBorders>
            <w:shd w:val="clear" w:color="auto" w:fill="auto"/>
            <w:vAlign w:val="center"/>
          </w:tcPr>
          <w:p w:rsidR="007E5BAC" w:rsidRPr="000D61C4" w:rsidRDefault="007E5BAC" w:rsidP="00F113B3">
            <w:pPr>
              <w:pStyle w:val="Tabulka5"/>
              <w:rPr>
                <w:noProof/>
                <w:lang w:val="cs-CZ" w:eastAsia="cs-CZ"/>
              </w:rPr>
            </w:pPr>
            <w:r w:rsidRPr="000D61C4">
              <w:rPr>
                <w:noProof/>
                <w:lang w:val="cs-CZ" w:eastAsia="cs-CZ"/>
              </w:rPr>
              <w:drawing>
                <wp:inline distT="0" distB="0" distL="0" distR="0" wp14:anchorId="0477672F" wp14:editId="73BE311D">
                  <wp:extent cx="323850" cy="323850"/>
                  <wp:effectExtent l="0" t="0" r="0" b="0"/>
                  <wp:docPr id="13" name="obrázek 3" descr="symbol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ymbol_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3860" w:type="pct"/>
            <w:tcBorders>
              <w:top w:val="double" w:sz="4" w:space="0" w:color="auto"/>
              <w:bottom w:val="single" w:sz="4" w:space="0" w:color="auto"/>
            </w:tcBorders>
            <w:shd w:val="clear" w:color="auto" w:fill="auto"/>
            <w:vAlign w:val="center"/>
          </w:tcPr>
          <w:p w:rsidR="007E5BAC" w:rsidRPr="000D61C4" w:rsidRDefault="007E5BAC" w:rsidP="00F113B3">
            <w:pPr>
              <w:pStyle w:val="Tabulka4"/>
              <w:rPr>
                <w:lang w:val="cs-CZ"/>
              </w:rPr>
            </w:pPr>
            <w:r w:rsidRPr="000D61C4">
              <w:rPr>
                <w:lang w:val="cs-CZ"/>
              </w:rPr>
              <w:t>Dávkování Ředícího roztoku vzorků</w:t>
            </w:r>
          </w:p>
          <w:p w:rsidR="007E5BAC" w:rsidRPr="000D61C4" w:rsidRDefault="007E5BAC" w:rsidP="00F113B3">
            <w:pPr>
              <w:pStyle w:val="Tabulka4"/>
              <w:rPr>
                <w:lang w:val="cs-CZ"/>
              </w:rPr>
            </w:pPr>
            <w:proofErr w:type="spellStart"/>
            <w:r w:rsidRPr="000D61C4">
              <w:rPr>
                <w:lang w:val="cs-CZ"/>
              </w:rPr>
              <w:t>Blank</w:t>
            </w:r>
            <w:proofErr w:type="spellEnd"/>
            <w:r w:rsidRPr="000D61C4">
              <w:rPr>
                <w:lang w:val="cs-CZ"/>
              </w:rPr>
              <w:t xml:space="preserve"> 200</w:t>
            </w:r>
            <w:r w:rsidRPr="000D61C4">
              <w:rPr>
                <w:rFonts w:cs="Calibri"/>
                <w:lang w:val="cs-CZ"/>
              </w:rPr>
              <w:t xml:space="preserve"> µ</w:t>
            </w:r>
            <w:r w:rsidRPr="000D61C4">
              <w:rPr>
                <w:lang w:val="cs-CZ"/>
              </w:rPr>
              <w:t>l</w:t>
            </w:r>
          </w:p>
          <w:p w:rsidR="007E5BAC" w:rsidRPr="000D61C4" w:rsidRDefault="007E5BAC" w:rsidP="00F113B3">
            <w:pPr>
              <w:pStyle w:val="Tabulka4"/>
              <w:rPr>
                <w:lang w:val="cs-CZ"/>
              </w:rPr>
            </w:pPr>
            <w:r w:rsidRPr="000D61C4">
              <w:rPr>
                <w:lang w:val="cs-CZ"/>
              </w:rPr>
              <w:t xml:space="preserve">Sérum: 190 </w:t>
            </w:r>
            <w:r w:rsidRPr="000D61C4">
              <w:rPr>
                <w:rFonts w:cs="Calibri"/>
                <w:lang w:val="cs-CZ"/>
              </w:rPr>
              <w:t>µ</w:t>
            </w:r>
            <w:r w:rsidRPr="000D61C4">
              <w:rPr>
                <w:lang w:val="cs-CZ"/>
              </w:rPr>
              <w:t>l do ostatních jamek</w:t>
            </w:r>
          </w:p>
          <w:p w:rsidR="007E5BAC" w:rsidRPr="000D61C4" w:rsidRDefault="007E5BAC" w:rsidP="00F113B3">
            <w:pPr>
              <w:pStyle w:val="Tabulka4"/>
              <w:rPr>
                <w:lang w:val="cs-CZ"/>
              </w:rPr>
            </w:pPr>
            <w:r w:rsidRPr="000D61C4">
              <w:rPr>
                <w:lang w:val="cs-CZ"/>
              </w:rPr>
              <w:t xml:space="preserve">Mléko: 190 </w:t>
            </w:r>
            <w:r w:rsidRPr="000D61C4">
              <w:rPr>
                <w:rFonts w:cs="Calibri"/>
                <w:lang w:val="cs-CZ"/>
              </w:rPr>
              <w:t>µ</w:t>
            </w:r>
            <w:r w:rsidRPr="000D61C4">
              <w:rPr>
                <w:lang w:val="cs-CZ"/>
              </w:rPr>
              <w:t>l pouze do jamek pro kontrolní séra</w:t>
            </w:r>
          </w:p>
        </w:tc>
      </w:tr>
      <w:tr w:rsidR="007E5BAC" w:rsidRPr="00C95ECB" w:rsidTr="00F113B3">
        <w:trPr>
          <w:trHeight w:val="20"/>
        </w:trPr>
        <w:tc>
          <w:tcPr>
            <w:tcW w:w="497" w:type="pct"/>
            <w:tcBorders>
              <w:top w:val="single" w:sz="4" w:space="0" w:color="auto"/>
              <w:bottom w:val="single" w:sz="4" w:space="0" w:color="auto"/>
            </w:tcBorders>
            <w:shd w:val="clear" w:color="auto" w:fill="auto"/>
            <w:vAlign w:val="center"/>
          </w:tcPr>
          <w:p w:rsidR="007E5BAC" w:rsidRPr="000D61C4" w:rsidRDefault="007E5BAC" w:rsidP="00F113B3">
            <w:pPr>
              <w:pStyle w:val="Tabulka5"/>
              <w:rPr>
                <w:lang w:val="cs-CZ"/>
              </w:rPr>
            </w:pPr>
            <w:r w:rsidRPr="000D61C4">
              <w:rPr>
                <w:lang w:val="cs-CZ"/>
              </w:rPr>
              <w:t>2</w:t>
            </w:r>
          </w:p>
        </w:tc>
        <w:tc>
          <w:tcPr>
            <w:tcW w:w="643" w:type="pct"/>
            <w:tcBorders>
              <w:top w:val="single" w:sz="4" w:space="0" w:color="auto"/>
              <w:bottom w:val="single" w:sz="4" w:space="0" w:color="auto"/>
            </w:tcBorders>
            <w:shd w:val="clear" w:color="auto" w:fill="auto"/>
            <w:vAlign w:val="center"/>
          </w:tcPr>
          <w:p w:rsidR="007E5BAC" w:rsidRPr="000D61C4" w:rsidRDefault="007E5BAC" w:rsidP="00F113B3">
            <w:pPr>
              <w:pStyle w:val="Tabulka5"/>
              <w:rPr>
                <w:noProof/>
                <w:lang w:val="cs-CZ" w:eastAsia="cs-CZ"/>
              </w:rPr>
            </w:pPr>
            <w:r w:rsidRPr="000D61C4">
              <w:rPr>
                <w:noProof/>
                <w:lang w:val="cs-CZ" w:eastAsia="cs-CZ"/>
              </w:rPr>
              <w:drawing>
                <wp:inline distT="0" distB="0" distL="0" distR="0" wp14:anchorId="626F2AD5" wp14:editId="5DCB0C9C">
                  <wp:extent cx="323850" cy="323850"/>
                  <wp:effectExtent l="0" t="0" r="0" b="0"/>
                  <wp:docPr id="2" name="obrázek 3" descr="symbol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ymbol_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3860" w:type="pct"/>
            <w:tcBorders>
              <w:top w:val="single" w:sz="4" w:space="0" w:color="auto"/>
              <w:bottom w:val="single" w:sz="4" w:space="0" w:color="auto"/>
            </w:tcBorders>
            <w:shd w:val="clear" w:color="auto" w:fill="auto"/>
            <w:vAlign w:val="center"/>
          </w:tcPr>
          <w:p w:rsidR="007E5BAC" w:rsidRPr="000D61C4" w:rsidRDefault="007E5BAC" w:rsidP="00F113B3">
            <w:pPr>
              <w:pStyle w:val="Tabulka4"/>
              <w:rPr>
                <w:lang w:val="cs-CZ"/>
              </w:rPr>
            </w:pPr>
            <w:r w:rsidRPr="000D61C4">
              <w:rPr>
                <w:lang w:val="cs-CZ"/>
              </w:rPr>
              <w:t>Sérum:</w:t>
            </w:r>
          </w:p>
          <w:p w:rsidR="007E5BAC" w:rsidRPr="000D61C4" w:rsidRDefault="007E5BAC" w:rsidP="007E5BAC">
            <w:pPr>
              <w:pStyle w:val="Tabulka4"/>
              <w:numPr>
                <w:ilvl w:val="0"/>
                <w:numId w:val="30"/>
              </w:numPr>
              <w:rPr>
                <w:lang w:val="cs-CZ"/>
              </w:rPr>
            </w:pPr>
            <w:r w:rsidRPr="000D61C4">
              <w:rPr>
                <w:lang w:val="cs-CZ"/>
              </w:rPr>
              <w:t xml:space="preserve">Dávkování neředěných kontrolních sér 10 </w:t>
            </w:r>
            <w:r w:rsidRPr="000D61C4">
              <w:rPr>
                <w:rFonts w:cs="Calibri"/>
                <w:lang w:val="cs-CZ"/>
              </w:rPr>
              <w:t>µ</w:t>
            </w:r>
            <w:r w:rsidRPr="000D61C4">
              <w:rPr>
                <w:lang w:val="cs-CZ"/>
              </w:rPr>
              <w:t>l</w:t>
            </w:r>
          </w:p>
          <w:p w:rsidR="007E5BAC" w:rsidRPr="000D61C4" w:rsidRDefault="007E5BAC" w:rsidP="00F113B3">
            <w:pPr>
              <w:pStyle w:val="Tabulka4"/>
              <w:rPr>
                <w:lang w:val="cs-CZ"/>
              </w:rPr>
            </w:pPr>
            <w:r w:rsidRPr="000D61C4">
              <w:rPr>
                <w:lang w:val="cs-CZ"/>
              </w:rPr>
              <w:t xml:space="preserve">Mléko: </w:t>
            </w:r>
          </w:p>
          <w:p w:rsidR="007E5BAC" w:rsidRPr="000D61C4" w:rsidRDefault="007E5BAC" w:rsidP="007E5BAC">
            <w:pPr>
              <w:pStyle w:val="Puntky"/>
              <w:numPr>
                <w:ilvl w:val="0"/>
                <w:numId w:val="30"/>
              </w:numPr>
              <w:rPr>
                <w:lang w:val="cs-CZ"/>
              </w:rPr>
            </w:pPr>
            <w:r w:rsidRPr="000D61C4">
              <w:rPr>
                <w:lang w:val="cs-CZ"/>
              </w:rPr>
              <w:t>Dávkování neředěných kontrolních sér 10</w:t>
            </w:r>
            <w:r w:rsidRPr="000D61C4">
              <w:rPr>
                <w:rFonts w:cs="Calibri"/>
                <w:lang w:val="cs-CZ"/>
              </w:rPr>
              <w:t xml:space="preserve"> µ</w:t>
            </w:r>
            <w:r w:rsidRPr="000D61C4">
              <w:rPr>
                <w:lang w:val="cs-CZ"/>
              </w:rPr>
              <w:t xml:space="preserve">l </w:t>
            </w:r>
          </w:p>
          <w:p w:rsidR="007E5BAC" w:rsidRPr="000D61C4" w:rsidRDefault="007E5BAC" w:rsidP="00F113B3">
            <w:pPr>
              <w:pStyle w:val="Tabulka4"/>
              <w:rPr>
                <w:lang w:val="cs-CZ"/>
              </w:rPr>
            </w:pPr>
            <w:r w:rsidRPr="000D61C4">
              <w:rPr>
                <w:lang w:val="cs-CZ"/>
              </w:rPr>
              <w:t xml:space="preserve">V obou případech mimo </w:t>
            </w:r>
            <w:proofErr w:type="spellStart"/>
            <w:r w:rsidRPr="000D61C4">
              <w:rPr>
                <w:lang w:val="cs-CZ"/>
              </w:rPr>
              <w:t>blank</w:t>
            </w:r>
            <w:proofErr w:type="spellEnd"/>
          </w:p>
        </w:tc>
      </w:tr>
      <w:tr w:rsidR="007E5BAC" w:rsidRPr="00C95ECB" w:rsidTr="00F113B3">
        <w:trPr>
          <w:trHeight w:val="20"/>
        </w:trPr>
        <w:tc>
          <w:tcPr>
            <w:tcW w:w="497" w:type="pct"/>
            <w:tcBorders>
              <w:top w:val="single" w:sz="4" w:space="0" w:color="auto"/>
              <w:bottom w:val="single" w:sz="4" w:space="0" w:color="auto"/>
            </w:tcBorders>
            <w:shd w:val="clear" w:color="auto" w:fill="auto"/>
            <w:vAlign w:val="center"/>
          </w:tcPr>
          <w:p w:rsidR="007E5BAC" w:rsidRPr="000D61C4" w:rsidRDefault="007E5BAC" w:rsidP="00F113B3">
            <w:pPr>
              <w:pStyle w:val="Tabulka5"/>
              <w:rPr>
                <w:lang w:val="cs-CZ"/>
              </w:rPr>
            </w:pPr>
            <w:r w:rsidRPr="000D61C4">
              <w:rPr>
                <w:lang w:val="cs-CZ"/>
              </w:rPr>
              <w:t>3</w:t>
            </w:r>
          </w:p>
        </w:tc>
        <w:tc>
          <w:tcPr>
            <w:tcW w:w="643" w:type="pct"/>
            <w:tcBorders>
              <w:top w:val="single" w:sz="4" w:space="0" w:color="auto"/>
              <w:bottom w:val="single" w:sz="4" w:space="0" w:color="auto"/>
            </w:tcBorders>
            <w:shd w:val="clear" w:color="auto" w:fill="auto"/>
            <w:vAlign w:val="center"/>
          </w:tcPr>
          <w:p w:rsidR="007E5BAC" w:rsidRPr="000D61C4" w:rsidRDefault="007E5BAC" w:rsidP="00F113B3">
            <w:pPr>
              <w:pStyle w:val="Tabulka5"/>
              <w:rPr>
                <w:noProof/>
                <w:lang w:val="cs-CZ" w:eastAsia="cs-CZ"/>
              </w:rPr>
            </w:pPr>
            <w:r w:rsidRPr="000D61C4">
              <w:rPr>
                <w:noProof/>
                <w:lang w:val="cs-CZ" w:eastAsia="cs-CZ"/>
              </w:rPr>
              <w:drawing>
                <wp:inline distT="0" distB="0" distL="0" distR="0" wp14:anchorId="51AFB7B4" wp14:editId="5D2757F8">
                  <wp:extent cx="323850" cy="323850"/>
                  <wp:effectExtent l="0" t="0" r="0" b="0"/>
                  <wp:docPr id="3" name="obrázek 3" descr="symbol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ymbol_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3860" w:type="pct"/>
            <w:tcBorders>
              <w:top w:val="single" w:sz="4" w:space="0" w:color="auto"/>
              <w:bottom w:val="single" w:sz="4" w:space="0" w:color="auto"/>
            </w:tcBorders>
            <w:shd w:val="clear" w:color="auto" w:fill="auto"/>
            <w:vAlign w:val="center"/>
          </w:tcPr>
          <w:p w:rsidR="007E5BAC" w:rsidRPr="000D61C4" w:rsidRDefault="007E5BAC" w:rsidP="00F113B3">
            <w:pPr>
              <w:pStyle w:val="Tabulka4"/>
              <w:rPr>
                <w:lang w:val="cs-CZ"/>
              </w:rPr>
            </w:pPr>
            <w:r w:rsidRPr="000D61C4">
              <w:rPr>
                <w:lang w:val="cs-CZ"/>
              </w:rPr>
              <w:t xml:space="preserve">Dávkování vzorků séra 10 </w:t>
            </w:r>
            <w:r w:rsidRPr="000D61C4">
              <w:rPr>
                <w:rFonts w:cs="Calibri"/>
                <w:lang w:val="cs-CZ"/>
              </w:rPr>
              <w:t>µ</w:t>
            </w:r>
            <w:r w:rsidRPr="000D61C4">
              <w:rPr>
                <w:lang w:val="cs-CZ"/>
              </w:rPr>
              <w:t>l</w:t>
            </w:r>
          </w:p>
          <w:p w:rsidR="007E5BAC" w:rsidRPr="000D61C4" w:rsidRDefault="007E5BAC" w:rsidP="00F113B3">
            <w:pPr>
              <w:pStyle w:val="Tabulka4"/>
              <w:rPr>
                <w:lang w:val="cs-CZ"/>
              </w:rPr>
            </w:pPr>
            <w:r w:rsidRPr="000D61C4">
              <w:rPr>
                <w:lang w:val="cs-CZ"/>
              </w:rPr>
              <w:t xml:space="preserve">Dávkování vzorků mléka 100 </w:t>
            </w:r>
            <w:r w:rsidRPr="000D61C4">
              <w:rPr>
                <w:rFonts w:cs="Calibri"/>
                <w:lang w:val="cs-CZ"/>
              </w:rPr>
              <w:t>µ</w:t>
            </w:r>
            <w:r w:rsidRPr="000D61C4">
              <w:rPr>
                <w:lang w:val="cs-CZ"/>
              </w:rPr>
              <w:t>l</w:t>
            </w:r>
          </w:p>
        </w:tc>
      </w:tr>
      <w:tr w:rsidR="007E5BAC" w:rsidRPr="000D61C4" w:rsidTr="00F113B3">
        <w:trPr>
          <w:trHeight w:val="20"/>
        </w:trPr>
        <w:tc>
          <w:tcPr>
            <w:tcW w:w="497" w:type="pct"/>
            <w:tcBorders>
              <w:top w:val="single" w:sz="4" w:space="0" w:color="auto"/>
              <w:bottom w:val="single" w:sz="4" w:space="0" w:color="auto"/>
              <w:right w:val="nil"/>
            </w:tcBorders>
            <w:shd w:val="clear" w:color="auto" w:fill="auto"/>
            <w:vAlign w:val="center"/>
          </w:tcPr>
          <w:p w:rsidR="007E5BAC" w:rsidRPr="000D61C4" w:rsidRDefault="007E5BAC" w:rsidP="00F113B3">
            <w:pPr>
              <w:pStyle w:val="Tabulka5"/>
              <w:rPr>
                <w:lang w:val="cs-CZ"/>
              </w:rPr>
            </w:pPr>
            <w:r w:rsidRPr="000D61C4">
              <w:rPr>
                <w:lang w:val="cs-CZ"/>
              </w:rPr>
              <w:t>4</w:t>
            </w:r>
          </w:p>
        </w:tc>
        <w:tc>
          <w:tcPr>
            <w:tcW w:w="643" w:type="pct"/>
            <w:tcBorders>
              <w:top w:val="single" w:sz="4" w:space="0" w:color="auto"/>
              <w:left w:val="nil"/>
              <w:bottom w:val="single" w:sz="4" w:space="0" w:color="auto"/>
              <w:right w:val="nil"/>
            </w:tcBorders>
            <w:shd w:val="clear" w:color="auto" w:fill="auto"/>
            <w:vAlign w:val="center"/>
          </w:tcPr>
          <w:p w:rsidR="007E5BAC" w:rsidRPr="000D61C4" w:rsidRDefault="007E5BAC" w:rsidP="00F113B3">
            <w:pPr>
              <w:pStyle w:val="Tabulka5"/>
              <w:rPr>
                <w:szCs w:val="52"/>
                <w:lang w:val="cs-CZ"/>
              </w:rPr>
            </w:pPr>
            <w:r w:rsidRPr="000D61C4">
              <w:rPr>
                <w:noProof/>
                <w:lang w:val="cs-CZ" w:eastAsia="cs-CZ"/>
              </w:rPr>
              <w:drawing>
                <wp:inline distT="0" distB="0" distL="0" distR="0" wp14:anchorId="4966AE4B" wp14:editId="03394DFD">
                  <wp:extent cx="428625" cy="428625"/>
                  <wp:effectExtent l="0" t="0" r="9525" b="9525"/>
                  <wp:docPr id="14" name="obrázek 4" descr="symbol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ymbol_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c>
          <w:tcPr>
            <w:tcW w:w="3860" w:type="pct"/>
            <w:tcBorders>
              <w:top w:val="single" w:sz="4" w:space="0" w:color="auto"/>
              <w:left w:val="nil"/>
              <w:bottom w:val="single" w:sz="4" w:space="0" w:color="auto"/>
            </w:tcBorders>
            <w:shd w:val="clear" w:color="auto" w:fill="auto"/>
            <w:vAlign w:val="center"/>
          </w:tcPr>
          <w:p w:rsidR="007E5BAC" w:rsidRPr="000D61C4" w:rsidRDefault="007E5BAC" w:rsidP="00F113B3">
            <w:pPr>
              <w:pStyle w:val="Tabulka4"/>
              <w:rPr>
                <w:lang w:val="cs-CZ"/>
              </w:rPr>
            </w:pPr>
            <w:r w:rsidRPr="000D61C4">
              <w:rPr>
                <w:lang w:val="cs-CZ"/>
              </w:rPr>
              <w:t xml:space="preserve">Inkubace 60 min při </w:t>
            </w:r>
            <w:smartTag w:uri="urn:schemas-microsoft-com:office:smarttags" w:element="metricconverter">
              <w:smartTagPr>
                <w:attr w:name="ProductID" w:val="37 °C"/>
              </w:smartTagPr>
              <w:r w:rsidRPr="000D61C4">
                <w:rPr>
                  <w:lang w:val="cs-CZ"/>
                </w:rPr>
                <w:t>37 °C</w:t>
              </w:r>
            </w:smartTag>
          </w:p>
        </w:tc>
      </w:tr>
      <w:tr w:rsidR="007E5BAC" w:rsidRPr="000D61C4" w:rsidTr="00F113B3">
        <w:trPr>
          <w:trHeight w:val="20"/>
        </w:trPr>
        <w:tc>
          <w:tcPr>
            <w:tcW w:w="497" w:type="pct"/>
            <w:tcBorders>
              <w:top w:val="single" w:sz="4" w:space="0" w:color="auto"/>
              <w:bottom w:val="double" w:sz="4" w:space="0" w:color="auto"/>
              <w:right w:val="nil"/>
            </w:tcBorders>
            <w:shd w:val="clear" w:color="auto" w:fill="auto"/>
            <w:vAlign w:val="center"/>
          </w:tcPr>
          <w:p w:rsidR="007E5BAC" w:rsidRPr="000D61C4" w:rsidRDefault="007E5BAC" w:rsidP="00F113B3">
            <w:pPr>
              <w:pStyle w:val="Tabulka5"/>
              <w:rPr>
                <w:lang w:val="cs-CZ"/>
              </w:rPr>
            </w:pPr>
            <w:r w:rsidRPr="000D61C4">
              <w:rPr>
                <w:lang w:val="cs-CZ"/>
              </w:rPr>
              <w:t>5</w:t>
            </w:r>
          </w:p>
        </w:tc>
        <w:tc>
          <w:tcPr>
            <w:tcW w:w="643" w:type="pct"/>
            <w:tcBorders>
              <w:top w:val="single" w:sz="4" w:space="0" w:color="auto"/>
              <w:left w:val="nil"/>
              <w:bottom w:val="double" w:sz="4" w:space="0" w:color="auto"/>
              <w:right w:val="nil"/>
            </w:tcBorders>
            <w:shd w:val="clear" w:color="auto" w:fill="auto"/>
            <w:vAlign w:val="center"/>
          </w:tcPr>
          <w:p w:rsidR="007E5BAC" w:rsidRPr="000D61C4" w:rsidRDefault="007E5BAC" w:rsidP="00F113B3">
            <w:pPr>
              <w:pStyle w:val="Tabulka5"/>
              <w:rPr>
                <w:szCs w:val="52"/>
                <w:lang w:val="cs-CZ"/>
              </w:rPr>
            </w:pPr>
            <w:r w:rsidRPr="000D61C4">
              <w:rPr>
                <w:noProof/>
                <w:szCs w:val="52"/>
                <w:lang w:val="cs-CZ" w:eastAsia="cs-CZ"/>
              </w:rPr>
              <w:drawing>
                <wp:inline distT="0" distB="0" distL="0" distR="0" wp14:anchorId="4871951D" wp14:editId="487247D6">
                  <wp:extent cx="438150" cy="438150"/>
                  <wp:effectExtent l="0" t="0" r="0" b="0"/>
                  <wp:docPr id="5" name="obrázek 5" descr="symbol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ymbol_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tc>
        <w:tc>
          <w:tcPr>
            <w:tcW w:w="3860" w:type="pct"/>
            <w:tcBorders>
              <w:top w:val="single" w:sz="4" w:space="0" w:color="auto"/>
              <w:left w:val="nil"/>
              <w:bottom w:val="double" w:sz="4" w:space="0" w:color="auto"/>
            </w:tcBorders>
            <w:shd w:val="clear" w:color="auto" w:fill="auto"/>
            <w:vAlign w:val="center"/>
          </w:tcPr>
          <w:p w:rsidR="007E5BAC" w:rsidRPr="000D61C4" w:rsidRDefault="007E5BAC" w:rsidP="00F113B3">
            <w:pPr>
              <w:pStyle w:val="Tabulka4"/>
              <w:rPr>
                <w:lang w:val="cs-CZ"/>
              </w:rPr>
            </w:pPr>
            <w:r w:rsidRPr="000D61C4">
              <w:rPr>
                <w:lang w:val="cs-CZ"/>
              </w:rPr>
              <w:t>Odsátí a promytí jamek 4</w:t>
            </w:r>
            <w:r w:rsidRPr="000D61C4">
              <w:rPr>
                <w:rFonts w:cs="Calibri"/>
                <w:lang w:val="cs-CZ"/>
              </w:rPr>
              <w:t xml:space="preserve"> krát</w:t>
            </w:r>
          </w:p>
        </w:tc>
      </w:tr>
      <w:tr w:rsidR="007E5BAC" w:rsidRPr="00C95ECB" w:rsidTr="00F113B3">
        <w:trPr>
          <w:trHeight w:val="20"/>
        </w:trPr>
        <w:tc>
          <w:tcPr>
            <w:tcW w:w="497" w:type="pct"/>
            <w:tcBorders>
              <w:top w:val="double" w:sz="4" w:space="0" w:color="auto"/>
              <w:bottom w:val="single" w:sz="4" w:space="0" w:color="auto"/>
            </w:tcBorders>
            <w:shd w:val="clear" w:color="auto" w:fill="auto"/>
            <w:vAlign w:val="center"/>
          </w:tcPr>
          <w:p w:rsidR="007E5BAC" w:rsidRPr="000D61C4" w:rsidRDefault="007E5BAC" w:rsidP="00F113B3">
            <w:pPr>
              <w:pStyle w:val="Tabulka5"/>
              <w:rPr>
                <w:lang w:val="cs-CZ"/>
              </w:rPr>
            </w:pPr>
            <w:r w:rsidRPr="000D61C4">
              <w:rPr>
                <w:lang w:val="cs-CZ"/>
              </w:rPr>
              <w:t>6</w:t>
            </w:r>
          </w:p>
        </w:tc>
        <w:tc>
          <w:tcPr>
            <w:tcW w:w="643" w:type="pct"/>
            <w:tcBorders>
              <w:top w:val="double" w:sz="4" w:space="0" w:color="auto"/>
              <w:bottom w:val="single" w:sz="4" w:space="0" w:color="auto"/>
            </w:tcBorders>
            <w:shd w:val="clear" w:color="auto" w:fill="auto"/>
            <w:vAlign w:val="center"/>
          </w:tcPr>
          <w:p w:rsidR="007E5BAC" w:rsidRPr="000D61C4" w:rsidRDefault="007E5BAC" w:rsidP="00F113B3">
            <w:pPr>
              <w:pStyle w:val="Tabulka5"/>
              <w:rPr>
                <w:lang w:val="cs-CZ"/>
              </w:rPr>
            </w:pPr>
            <w:r w:rsidRPr="000D61C4">
              <w:rPr>
                <w:noProof/>
                <w:lang w:val="cs-CZ" w:eastAsia="cs-CZ"/>
              </w:rPr>
              <w:drawing>
                <wp:inline distT="0" distB="0" distL="0" distR="0" wp14:anchorId="633AC677" wp14:editId="60DCA862">
                  <wp:extent cx="323850" cy="323850"/>
                  <wp:effectExtent l="0" t="0" r="0" b="0"/>
                  <wp:docPr id="6" name="obrázek 6" descr="symbol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mbol_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3860" w:type="pct"/>
            <w:tcBorders>
              <w:top w:val="double" w:sz="4" w:space="0" w:color="auto"/>
              <w:bottom w:val="single" w:sz="4" w:space="0" w:color="auto"/>
            </w:tcBorders>
            <w:shd w:val="clear" w:color="auto" w:fill="auto"/>
            <w:vAlign w:val="center"/>
          </w:tcPr>
          <w:p w:rsidR="007E5BAC" w:rsidRPr="000D61C4" w:rsidRDefault="007E5BAC" w:rsidP="00F113B3">
            <w:pPr>
              <w:pStyle w:val="Tabulka4"/>
              <w:rPr>
                <w:lang w:val="cs-CZ"/>
              </w:rPr>
            </w:pPr>
            <w:r w:rsidRPr="000D61C4">
              <w:rPr>
                <w:lang w:val="cs-CZ"/>
              </w:rPr>
              <w:t>Dávkování Konjugátu 100 µl</w:t>
            </w:r>
          </w:p>
          <w:p w:rsidR="007E5BAC" w:rsidRPr="000D61C4" w:rsidRDefault="007E5BAC" w:rsidP="00F113B3">
            <w:pPr>
              <w:pStyle w:val="Tabulka4"/>
              <w:rPr>
                <w:lang w:val="cs-CZ"/>
              </w:rPr>
            </w:pPr>
            <w:r w:rsidRPr="000D61C4">
              <w:rPr>
                <w:lang w:val="cs-CZ"/>
              </w:rPr>
              <w:t>Včetně blanku</w:t>
            </w:r>
          </w:p>
        </w:tc>
      </w:tr>
      <w:tr w:rsidR="007E5BAC" w:rsidRPr="000D61C4" w:rsidTr="00F113B3">
        <w:trPr>
          <w:trHeight w:val="20"/>
        </w:trPr>
        <w:tc>
          <w:tcPr>
            <w:tcW w:w="497" w:type="pct"/>
            <w:tcBorders>
              <w:top w:val="single" w:sz="4" w:space="0" w:color="auto"/>
              <w:bottom w:val="single" w:sz="4" w:space="0" w:color="auto"/>
            </w:tcBorders>
            <w:shd w:val="clear" w:color="auto" w:fill="auto"/>
            <w:vAlign w:val="center"/>
          </w:tcPr>
          <w:p w:rsidR="007E5BAC" w:rsidRPr="000D61C4" w:rsidRDefault="007E5BAC" w:rsidP="00F113B3">
            <w:pPr>
              <w:pStyle w:val="Tabulka5"/>
              <w:rPr>
                <w:lang w:val="cs-CZ"/>
              </w:rPr>
            </w:pPr>
            <w:r w:rsidRPr="000D61C4">
              <w:rPr>
                <w:lang w:val="cs-CZ"/>
              </w:rPr>
              <w:t>7</w:t>
            </w:r>
          </w:p>
        </w:tc>
        <w:tc>
          <w:tcPr>
            <w:tcW w:w="643" w:type="pct"/>
            <w:tcBorders>
              <w:top w:val="single" w:sz="4" w:space="0" w:color="auto"/>
              <w:bottom w:val="single" w:sz="4" w:space="0" w:color="auto"/>
            </w:tcBorders>
            <w:shd w:val="clear" w:color="auto" w:fill="auto"/>
            <w:vAlign w:val="center"/>
          </w:tcPr>
          <w:p w:rsidR="007E5BAC" w:rsidRPr="000D61C4" w:rsidRDefault="007E5BAC" w:rsidP="00F113B3">
            <w:pPr>
              <w:pStyle w:val="Tabulka5"/>
              <w:rPr>
                <w:szCs w:val="52"/>
                <w:lang w:val="cs-CZ"/>
              </w:rPr>
            </w:pPr>
            <w:r w:rsidRPr="000D61C4">
              <w:rPr>
                <w:noProof/>
                <w:lang w:val="cs-CZ" w:eastAsia="cs-CZ"/>
              </w:rPr>
              <w:drawing>
                <wp:inline distT="0" distB="0" distL="0" distR="0" wp14:anchorId="0C3499B0" wp14:editId="58F89F7F">
                  <wp:extent cx="428625" cy="428625"/>
                  <wp:effectExtent l="0" t="0" r="9525" b="9525"/>
                  <wp:docPr id="7" name="obrázek 7" descr="symbol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ymbol_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c>
          <w:tcPr>
            <w:tcW w:w="3860" w:type="pct"/>
            <w:tcBorders>
              <w:top w:val="single" w:sz="4" w:space="0" w:color="auto"/>
              <w:bottom w:val="single" w:sz="4" w:space="0" w:color="auto"/>
            </w:tcBorders>
            <w:shd w:val="clear" w:color="auto" w:fill="auto"/>
            <w:vAlign w:val="center"/>
          </w:tcPr>
          <w:p w:rsidR="007E5BAC" w:rsidRPr="000D61C4" w:rsidRDefault="007E5BAC" w:rsidP="00F113B3">
            <w:pPr>
              <w:pStyle w:val="Tabulka4"/>
              <w:rPr>
                <w:lang w:val="cs-CZ"/>
              </w:rPr>
            </w:pPr>
            <w:r w:rsidRPr="000D61C4">
              <w:rPr>
                <w:lang w:val="cs-CZ"/>
              </w:rPr>
              <w:t xml:space="preserve">Inkubace 30 min při </w:t>
            </w:r>
            <w:smartTag w:uri="urn:schemas-microsoft-com:office:smarttags" w:element="metricconverter">
              <w:smartTagPr>
                <w:attr w:name="ProductID" w:val="37 °C"/>
              </w:smartTagPr>
              <w:r w:rsidRPr="000D61C4">
                <w:rPr>
                  <w:lang w:val="cs-CZ"/>
                </w:rPr>
                <w:t>37 °C</w:t>
              </w:r>
            </w:smartTag>
          </w:p>
        </w:tc>
      </w:tr>
      <w:tr w:rsidR="007E5BAC" w:rsidRPr="000D61C4" w:rsidTr="00F113B3">
        <w:trPr>
          <w:trHeight w:val="20"/>
        </w:trPr>
        <w:tc>
          <w:tcPr>
            <w:tcW w:w="497" w:type="pct"/>
            <w:tcBorders>
              <w:top w:val="single" w:sz="4" w:space="0" w:color="auto"/>
              <w:bottom w:val="double" w:sz="4" w:space="0" w:color="auto"/>
            </w:tcBorders>
            <w:shd w:val="clear" w:color="auto" w:fill="auto"/>
            <w:vAlign w:val="center"/>
          </w:tcPr>
          <w:p w:rsidR="007E5BAC" w:rsidRPr="000D61C4" w:rsidRDefault="007E5BAC" w:rsidP="00F113B3">
            <w:pPr>
              <w:pStyle w:val="Tabulka5"/>
              <w:rPr>
                <w:lang w:val="cs-CZ"/>
              </w:rPr>
            </w:pPr>
            <w:r w:rsidRPr="000D61C4">
              <w:rPr>
                <w:lang w:val="cs-CZ"/>
              </w:rPr>
              <w:t>8</w:t>
            </w:r>
          </w:p>
        </w:tc>
        <w:tc>
          <w:tcPr>
            <w:tcW w:w="643" w:type="pct"/>
            <w:tcBorders>
              <w:top w:val="single" w:sz="4" w:space="0" w:color="auto"/>
              <w:bottom w:val="double" w:sz="4" w:space="0" w:color="auto"/>
            </w:tcBorders>
            <w:shd w:val="clear" w:color="auto" w:fill="auto"/>
            <w:vAlign w:val="center"/>
          </w:tcPr>
          <w:p w:rsidR="007E5BAC" w:rsidRPr="000D61C4" w:rsidRDefault="007E5BAC" w:rsidP="00F113B3">
            <w:pPr>
              <w:pStyle w:val="Tabulka5"/>
              <w:rPr>
                <w:szCs w:val="52"/>
                <w:lang w:val="cs-CZ"/>
              </w:rPr>
            </w:pPr>
            <w:r w:rsidRPr="000D61C4">
              <w:rPr>
                <w:noProof/>
                <w:szCs w:val="52"/>
                <w:lang w:val="cs-CZ" w:eastAsia="cs-CZ"/>
              </w:rPr>
              <w:drawing>
                <wp:inline distT="0" distB="0" distL="0" distR="0" wp14:anchorId="550BAB92" wp14:editId="3BC1D11D">
                  <wp:extent cx="438150" cy="438150"/>
                  <wp:effectExtent l="0" t="0" r="0" b="0"/>
                  <wp:docPr id="8" name="obrázek 8" descr="symbol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ymbol_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tc>
        <w:tc>
          <w:tcPr>
            <w:tcW w:w="3860" w:type="pct"/>
            <w:tcBorders>
              <w:top w:val="single" w:sz="4" w:space="0" w:color="auto"/>
              <w:bottom w:val="double" w:sz="4" w:space="0" w:color="auto"/>
            </w:tcBorders>
            <w:shd w:val="clear" w:color="auto" w:fill="auto"/>
            <w:vAlign w:val="center"/>
          </w:tcPr>
          <w:p w:rsidR="007E5BAC" w:rsidRPr="000D61C4" w:rsidRDefault="007E5BAC" w:rsidP="00F113B3">
            <w:pPr>
              <w:pStyle w:val="Tabulka4"/>
              <w:rPr>
                <w:lang w:val="cs-CZ"/>
              </w:rPr>
            </w:pPr>
            <w:r w:rsidRPr="000D61C4">
              <w:rPr>
                <w:lang w:val="cs-CZ"/>
              </w:rPr>
              <w:t>Odsátí a promytí jamek 4 krát</w:t>
            </w:r>
          </w:p>
        </w:tc>
      </w:tr>
      <w:tr w:rsidR="007E5BAC" w:rsidRPr="00C95ECB" w:rsidTr="00F113B3">
        <w:trPr>
          <w:trHeight w:val="20"/>
        </w:trPr>
        <w:tc>
          <w:tcPr>
            <w:tcW w:w="497" w:type="pct"/>
            <w:tcBorders>
              <w:top w:val="double" w:sz="4" w:space="0" w:color="auto"/>
              <w:bottom w:val="single" w:sz="4" w:space="0" w:color="auto"/>
            </w:tcBorders>
            <w:shd w:val="clear" w:color="auto" w:fill="auto"/>
            <w:vAlign w:val="center"/>
          </w:tcPr>
          <w:p w:rsidR="007E5BAC" w:rsidRPr="000D61C4" w:rsidRDefault="007E5BAC" w:rsidP="00F113B3">
            <w:pPr>
              <w:pStyle w:val="Tabulka5"/>
              <w:rPr>
                <w:lang w:val="cs-CZ"/>
              </w:rPr>
            </w:pPr>
            <w:r w:rsidRPr="000D61C4">
              <w:rPr>
                <w:lang w:val="cs-CZ"/>
              </w:rPr>
              <w:t>9</w:t>
            </w:r>
          </w:p>
        </w:tc>
        <w:tc>
          <w:tcPr>
            <w:tcW w:w="643" w:type="pct"/>
            <w:tcBorders>
              <w:top w:val="double" w:sz="4" w:space="0" w:color="auto"/>
              <w:bottom w:val="single" w:sz="4" w:space="0" w:color="auto"/>
            </w:tcBorders>
            <w:shd w:val="clear" w:color="auto" w:fill="auto"/>
            <w:vAlign w:val="center"/>
          </w:tcPr>
          <w:p w:rsidR="007E5BAC" w:rsidRPr="000D61C4" w:rsidRDefault="007E5BAC" w:rsidP="00F113B3">
            <w:pPr>
              <w:pStyle w:val="Tabulka5"/>
              <w:rPr>
                <w:szCs w:val="52"/>
                <w:lang w:val="cs-CZ"/>
              </w:rPr>
            </w:pPr>
            <w:r w:rsidRPr="000D61C4">
              <w:rPr>
                <w:noProof/>
                <w:lang w:val="cs-CZ" w:eastAsia="cs-CZ"/>
              </w:rPr>
              <w:drawing>
                <wp:inline distT="0" distB="0" distL="0" distR="0" wp14:anchorId="15800D8B" wp14:editId="6C945653">
                  <wp:extent cx="323850" cy="323850"/>
                  <wp:effectExtent l="0" t="0" r="0" b="0"/>
                  <wp:docPr id="9" name="obrázek 9" descr="symbol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ymbol_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3860" w:type="pct"/>
            <w:tcBorders>
              <w:top w:val="double" w:sz="4" w:space="0" w:color="auto"/>
              <w:bottom w:val="single" w:sz="4" w:space="0" w:color="auto"/>
            </w:tcBorders>
            <w:shd w:val="clear" w:color="auto" w:fill="auto"/>
            <w:vAlign w:val="center"/>
          </w:tcPr>
          <w:p w:rsidR="007E5BAC" w:rsidRPr="000D61C4" w:rsidRDefault="007E5BAC" w:rsidP="00F113B3">
            <w:pPr>
              <w:pStyle w:val="Tabulka4"/>
              <w:rPr>
                <w:lang w:val="cs-CZ"/>
              </w:rPr>
            </w:pPr>
            <w:r w:rsidRPr="000D61C4">
              <w:rPr>
                <w:lang w:val="cs-CZ"/>
              </w:rPr>
              <w:t>Dávkování substrátu (TMB-</w:t>
            </w:r>
            <w:proofErr w:type="spellStart"/>
            <w:r w:rsidRPr="000D61C4">
              <w:rPr>
                <w:lang w:val="cs-CZ"/>
              </w:rPr>
              <w:t>Complete</w:t>
            </w:r>
            <w:proofErr w:type="spellEnd"/>
            <w:r w:rsidRPr="000D61C4">
              <w:rPr>
                <w:lang w:val="cs-CZ"/>
              </w:rPr>
              <w:t xml:space="preserve">) 100 </w:t>
            </w:r>
            <w:r w:rsidRPr="000D61C4">
              <w:rPr>
                <w:rFonts w:cs="Calibri"/>
                <w:lang w:val="cs-CZ"/>
              </w:rPr>
              <w:t>µ</w:t>
            </w:r>
            <w:r w:rsidRPr="000D61C4">
              <w:rPr>
                <w:lang w:val="cs-CZ"/>
              </w:rPr>
              <w:t>l</w:t>
            </w:r>
          </w:p>
          <w:p w:rsidR="007E5BAC" w:rsidRPr="000D61C4" w:rsidRDefault="007E5BAC" w:rsidP="00F113B3">
            <w:pPr>
              <w:pStyle w:val="Tabulka4"/>
              <w:rPr>
                <w:lang w:val="cs-CZ"/>
              </w:rPr>
            </w:pPr>
            <w:r w:rsidRPr="000D61C4">
              <w:rPr>
                <w:lang w:val="cs-CZ"/>
              </w:rPr>
              <w:t>Včetně blanku</w:t>
            </w:r>
          </w:p>
        </w:tc>
      </w:tr>
      <w:tr w:rsidR="007E5BAC" w:rsidRPr="000D61C4" w:rsidTr="00F113B3">
        <w:trPr>
          <w:trHeight w:val="20"/>
        </w:trPr>
        <w:tc>
          <w:tcPr>
            <w:tcW w:w="497" w:type="pct"/>
            <w:tcBorders>
              <w:top w:val="single" w:sz="4" w:space="0" w:color="auto"/>
              <w:bottom w:val="single" w:sz="4" w:space="0" w:color="auto"/>
            </w:tcBorders>
            <w:shd w:val="clear" w:color="auto" w:fill="auto"/>
            <w:vAlign w:val="center"/>
          </w:tcPr>
          <w:p w:rsidR="007E5BAC" w:rsidRPr="000D61C4" w:rsidRDefault="007E5BAC" w:rsidP="00F113B3">
            <w:pPr>
              <w:pStyle w:val="Tabulka5"/>
              <w:rPr>
                <w:lang w:val="cs-CZ"/>
              </w:rPr>
            </w:pPr>
            <w:r w:rsidRPr="000D61C4">
              <w:rPr>
                <w:lang w:val="cs-CZ"/>
              </w:rPr>
              <w:t>10</w:t>
            </w:r>
          </w:p>
        </w:tc>
        <w:tc>
          <w:tcPr>
            <w:tcW w:w="643" w:type="pct"/>
            <w:tcBorders>
              <w:top w:val="single" w:sz="4" w:space="0" w:color="auto"/>
              <w:bottom w:val="single" w:sz="4" w:space="0" w:color="auto"/>
            </w:tcBorders>
            <w:shd w:val="clear" w:color="auto" w:fill="auto"/>
            <w:vAlign w:val="center"/>
          </w:tcPr>
          <w:p w:rsidR="007E5BAC" w:rsidRPr="000D61C4" w:rsidRDefault="007E5BAC" w:rsidP="00F113B3">
            <w:pPr>
              <w:pStyle w:val="Tabulka5"/>
              <w:rPr>
                <w:szCs w:val="52"/>
                <w:lang w:val="cs-CZ"/>
              </w:rPr>
            </w:pPr>
            <w:r w:rsidRPr="000D61C4">
              <w:rPr>
                <w:noProof/>
                <w:lang w:val="cs-CZ" w:eastAsia="cs-CZ"/>
              </w:rPr>
              <w:drawing>
                <wp:inline distT="0" distB="0" distL="0" distR="0" wp14:anchorId="11C09D46" wp14:editId="255E484B">
                  <wp:extent cx="428625" cy="428625"/>
                  <wp:effectExtent l="0" t="0" r="9525" b="9525"/>
                  <wp:docPr id="10" name="obrázek 10" descr="symbol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ymbol_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c>
          <w:tcPr>
            <w:tcW w:w="3860" w:type="pct"/>
            <w:tcBorders>
              <w:top w:val="single" w:sz="4" w:space="0" w:color="auto"/>
              <w:bottom w:val="single" w:sz="4" w:space="0" w:color="auto"/>
            </w:tcBorders>
            <w:shd w:val="clear" w:color="auto" w:fill="auto"/>
            <w:vAlign w:val="center"/>
          </w:tcPr>
          <w:p w:rsidR="007E5BAC" w:rsidRPr="000D61C4" w:rsidRDefault="007E5BAC" w:rsidP="00F113B3">
            <w:pPr>
              <w:pStyle w:val="Tabulka4"/>
              <w:rPr>
                <w:lang w:val="cs-CZ"/>
              </w:rPr>
            </w:pPr>
            <w:r w:rsidRPr="000D61C4">
              <w:rPr>
                <w:lang w:val="cs-CZ"/>
              </w:rPr>
              <w:t>Inkubace 15 min při laboratorní teplotě.</w:t>
            </w:r>
          </w:p>
        </w:tc>
      </w:tr>
      <w:tr w:rsidR="007E5BAC" w:rsidRPr="00C95ECB" w:rsidTr="00F113B3">
        <w:trPr>
          <w:trHeight w:val="20"/>
        </w:trPr>
        <w:tc>
          <w:tcPr>
            <w:tcW w:w="497" w:type="pct"/>
            <w:tcBorders>
              <w:top w:val="single" w:sz="4" w:space="0" w:color="auto"/>
              <w:bottom w:val="single" w:sz="4" w:space="0" w:color="auto"/>
            </w:tcBorders>
            <w:shd w:val="clear" w:color="auto" w:fill="auto"/>
            <w:vAlign w:val="center"/>
          </w:tcPr>
          <w:p w:rsidR="007E5BAC" w:rsidRPr="000D61C4" w:rsidRDefault="007E5BAC" w:rsidP="00F113B3">
            <w:pPr>
              <w:pStyle w:val="Tabulka5"/>
              <w:rPr>
                <w:lang w:val="cs-CZ"/>
              </w:rPr>
            </w:pPr>
            <w:r w:rsidRPr="000D61C4">
              <w:rPr>
                <w:lang w:val="cs-CZ"/>
              </w:rPr>
              <w:t>11</w:t>
            </w:r>
          </w:p>
        </w:tc>
        <w:tc>
          <w:tcPr>
            <w:tcW w:w="643" w:type="pct"/>
            <w:tcBorders>
              <w:top w:val="single" w:sz="4" w:space="0" w:color="auto"/>
              <w:bottom w:val="single" w:sz="4" w:space="0" w:color="auto"/>
            </w:tcBorders>
            <w:shd w:val="clear" w:color="auto" w:fill="auto"/>
            <w:vAlign w:val="center"/>
          </w:tcPr>
          <w:p w:rsidR="007E5BAC" w:rsidRPr="000D61C4" w:rsidRDefault="007E5BAC" w:rsidP="00F113B3">
            <w:pPr>
              <w:pStyle w:val="Tabulka5"/>
              <w:rPr>
                <w:szCs w:val="52"/>
                <w:lang w:val="cs-CZ"/>
              </w:rPr>
            </w:pPr>
            <w:r w:rsidRPr="000D61C4">
              <w:rPr>
                <w:noProof/>
                <w:lang w:val="cs-CZ" w:eastAsia="cs-CZ"/>
              </w:rPr>
              <w:drawing>
                <wp:inline distT="0" distB="0" distL="0" distR="0" wp14:anchorId="2D083220" wp14:editId="2E77B70A">
                  <wp:extent cx="323850" cy="323850"/>
                  <wp:effectExtent l="0" t="0" r="0" b="0"/>
                  <wp:docPr id="11" name="obrázek 11" descr="symbol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ymbol_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3860" w:type="pct"/>
            <w:tcBorders>
              <w:top w:val="single" w:sz="4" w:space="0" w:color="auto"/>
              <w:bottom w:val="single" w:sz="4" w:space="0" w:color="auto"/>
            </w:tcBorders>
            <w:shd w:val="clear" w:color="auto" w:fill="auto"/>
            <w:vAlign w:val="center"/>
          </w:tcPr>
          <w:p w:rsidR="007E5BAC" w:rsidRPr="000D61C4" w:rsidRDefault="007E5BAC" w:rsidP="00F113B3">
            <w:pPr>
              <w:pStyle w:val="Tabulka4"/>
              <w:rPr>
                <w:lang w:val="cs-CZ"/>
              </w:rPr>
            </w:pPr>
            <w:r w:rsidRPr="000D61C4">
              <w:rPr>
                <w:lang w:val="cs-CZ"/>
              </w:rPr>
              <w:t>Dávkování Zastavovacího roztoku 100 µl</w:t>
            </w:r>
          </w:p>
          <w:p w:rsidR="007E5BAC" w:rsidRPr="000D61C4" w:rsidRDefault="007E5BAC" w:rsidP="00F113B3">
            <w:pPr>
              <w:pStyle w:val="Tabulka4"/>
              <w:rPr>
                <w:lang w:val="cs-CZ"/>
              </w:rPr>
            </w:pPr>
            <w:r w:rsidRPr="000D61C4">
              <w:rPr>
                <w:lang w:val="cs-CZ"/>
              </w:rPr>
              <w:t>Včetně blanku</w:t>
            </w:r>
          </w:p>
        </w:tc>
      </w:tr>
      <w:tr w:rsidR="007E5BAC" w:rsidRPr="000D61C4" w:rsidTr="00F113B3">
        <w:trPr>
          <w:trHeight w:val="20"/>
        </w:trPr>
        <w:tc>
          <w:tcPr>
            <w:tcW w:w="497" w:type="pct"/>
            <w:tcBorders>
              <w:top w:val="single" w:sz="4" w:space="0" w:color="auto"/>
              <w:bottom w:val="double" w:sz="4" w:space="0" w:color="auto"/>
            </w:tcBorders>
            <w:shd w:val="clear" w:color="auto" w:fill="auto"/>
            <w:vAlign w:val="center"/>
          </w:tcPr>
          <w:p w:rsidR="007E5BAC" w:rsidRPr="000D61C4" w:rsidRDefault="007E5BAC" w:rsidP="00F113B3">
            <w:pPr>
              <w:pStyle w:val="Tabulka5"/>
              <w:rPr>
                <w:lang w:val="cs-CZ"/>
              </w:rPr>
            </w:pPr>
            <w:r w:rsidRPr="000D61C4">
              <w:rPr>
                <w:lang w:val="cs-CZ"/>
              </w:rPr>
              <w:t>12</w:t>
            </w:r>
          </w:p>
        </w:tc>
        <w:tc>
          <w:tcPr>
            <w:tcW w:w="643" w:type="pct"/>
            <w:tcBorders>
              <w:top w:val="single" w:sz="4" w:space="0" w:color="auto"/>
              <w:bottom w:val="double" w:sz="4" w:space="0" w:color="auto"/>
            </w:tcBorders>
            <w:shd w:val="clear" w:color="auto" w:fill="auto"/>
            <w:vAlign w:val="center"/>
          </w:tcPr>
          <w:p w:rsidR="007E5BAC" w:rsidRPr="000D61C4" w:rsidRDefault="007E5BAC" w:rsidP="00F113B3">
            <w:pPr>
              <w:pStyle w:val="Tabulka5"/>
              <w:rPr>
                <w:szCs w:val="52"/>
                <w:lang w:val="cs-CZ"/>
              </w:rPr>
            </w:pPr>
            <w:r w:rsidRPr="000D61C4">
              <w:rPr>
                <w:noProof/>
                <w:lang w:val="cs-CZ" w:eastAsia="cs-CZ"/>
              </w:rPr>
              <w:drawing>
                <wp:inline distT="0" distB="0" distL="0" distR="0" wp14:anchorId="41B5C410" wp14:editId="752F73F3">
                  <wp:extent cx="438150" cy="438150"/>
                  <wp:effectExtent l="0" t="0" r="0" b="0"/>
                  <wp:docPr id="12" name="obrázek 12" descr="symbol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ymbol_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tc>
        <w:tc>
          <w:tcPr>
            <w:tcW w:w="3860" w:type="pct"/>
            <w:tcBorders>
              <w:top w:val="single" w:sz="4" w:space="0" w:color="auto"/>
              <w:bottom w:val="double" w:sz="4" w:space="0" w:color="auto"/>
            </w:tcBorders>
            <w:shd w:val="clear" w:color="auto" w:fill="auto"/>
            <w:vAlign w:val="center"/>
          </w:tcPr>
          <w:p w:rsidR="007E5BAC" w:rsidRPr="000D61C4" w:rsidRDefault="007E5BAC" w:rsidP="00F113B3">
            <w:pPr>
              <w:pStyle w:val="Tabulka4"/>
              <w:rPr>
                <w:lang w:val="cs-CZ"/>
              </w:rPr>
            </w:pPr>
            <w:r w:rsidRPr="000D61C4">
              <w:rPr>
                <w:lang w:val="cs-CZ"/>
              </w:rPr>
              <w:t xml:space="preserve">Fotometrické měření při 450 </w:t>
            </w:r>
            <w:proofErr w:type="spellStart"/>
            <w:r w:rsidRPr="000D61C4">
              <w:rPr>
                <w:lang w:val="cs-CZ"/>
              </w:rPr>
              <w:t>nm</w:t>
            </w:r>
            <w:proofErr w:type="spellEnd"/>
          </w:p>
        </w:tc>
      </w:tr>
    </w:tbl>
    <w:p w:rsidR="007E5BAC" w:rsidRPr="000D61C4" w:rsidRDefault="007E5BAC" w:rsidP="00F113B3">
      <w:pPr>
        <w:rPr>
          <w:lang w:val="cs-CZ"/>
        </w:rPr>
      </w:pPr>
    </w:p>
    <w:p w:rsidR="00000663" w:rsidRPr="000D61C4" w:rsidRDefault="00000663" w:rsidP="00115164">
      <w:pPr>
        <w:pStyle w:val="Odstavecodraen"/>
        <w:rPr>
          <w:lang w:val="cs-CZ"/>
        </w:rPr>
      </w:pPr>
    </w:p>
    <w:sectPr w:rsidR="00000663" w:rsidRPr="000D61C4" w:rsidSect="0049459B">
      <w:headerReference w:type="even" r:id="rId25"/>
      <w:headerReference w:type="default" r:id="rId26"/>
      <w:footerReference w:type="even" r:id="rId27"/>
      <w:footerReference w:type="default" r:id="rId28"/>
      <w:headerReference w:type="first" r:id="rId29"/>
      <w:footerReference w:type="first" r:id="rId30"/>
      <w:pgSz w:w="11907" w:h="16840" w:code="9"/>
      <w:pgMar w:top="1134" w:right="1134" w:bottom="1134" w:left="1134"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6C4" w:rsidRDefault="006E26C4">
      <w:r>
        <w:separator/>
      </w:r>
    </w:p>
  </w:endnote>
  <w:endnote w:type="continuationSeparator" w:id="0">
    <w:p w:rsidR="006E26C4" w:rsidRDefault="006E2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DE3" w:rsidRDefault="00C75DE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DD8" w:rsidRPr="00D83046" w:rsidRDefault="00627DB0" w:rsidP="00D83046">
    <w:pPr>
      <w:pStyle w:val="Zpat"/>
    </w:pPr>
    <w:fldSimple w:instr=" DOCPROPERTY  &quot;Datum schválení&quot;  \* MERGEFORMAT ">
      <w:r w:rsidR="008D4DD8">
        <w:t>15.11.2021</w:t>
      </w:r>
    </w:fldSimple>
    <w:r w:rsidR="008D4DD8" w:rsidRPr="00D83046">
      <w:tab/>
    </w:r>
    <w:r w:rsidR="008D4DD8" w:rsidRPr="00D83046">
      <w:fldChar w:fldCharType="begin"/>
    </w:r>
    <w:r w:rsidR="008D4DD8" w:rsidRPr="00D83046">
      <w:instrText xml:space="preserve"> PAGE  \* Arabic  \* MERGEFORMAT </w:instrText>
    </w:r>
    <w:r w:rsidR="008D4DD8" w:rsidRPr="00D83046">
      <w:fldChar w:fldCharType="separate"/>
    </w:r>
    <w:r w:rsidR="00C75DE3">
      <w:rPr>
        <w:noProof/>
      </w:rPr>
      <w:t>16</w:t>
    </w:r>
    <w:r w:rsidR="008D4DD8" w:rsidRPr="00D83046">
      <w:fldChar w:fldCharType="end"/>
    </w:r>
    <w:r w:rsidR="008D4DD8" w:rsidRPr="00D83046">
      <w:t>/</w:t>
    </w:r>
    <w:fldSimple w:instr=" SECTIONPAGES   \* MERGEFORMAT ">
      <w:r w:rsidR="00C75DE3">
        <w:rPr>
          <w:noProof/>
        </w:rPr>
        <w:t>16</w:t>
      </w:r>
    </w:fldSimple>
    <w:r w:rsidR="008D4DD8" w:rsidRPr="00D83046">
      <w:tab/>
    </w:r>
    <w:proofErr w:type="spellStart"/>
    <w:r w:rsidR="008D4DD8" w:rsidRPr="00D83046">
      <w:t>verze</w:t>
    </w:r>
    <w:proofErr w:type="spellEnd"/>
    <w:r w:rsidR="008D4DD8" w:rsidRPr="00D83046">
      <w:t xml:space="preserve"> </w:t>
    </w:r>
    <w:fldSimple w:instr=" DOCPROPERTY  Verze  \* MERGEFORMAT ">
      <w:r w:rsidR="008D4DD8">
        <w:t>11</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DE3" w:rsidRDefault="00C75DE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6C4" w:rsidRDefault="006E26C4">
      <w:r>
        <w:separator/>
      </w:r>
    </w:p>
  </w:footnote>
  <w:footnote w:type="continuationSeparator" w:id="0">
    <w:p w:rsidR="006E26C4" w:rsidRDefault="006E2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DE3" w:rsidRDefault="00C75DE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DE3" w:rsidRDefault="00C75DE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59B" w:rsidRPr="000A4FAD" w:rsidRDefault="0049459B" w:rsidP="00043888">
    <w:pPr>
      <w:jc w:val="both"/>
      <w:rPr>
        <w:b/>
        <w:bCs/>
        <w:sz w:val="22"/>
      </w:rPr>
    </w:pPr>
    <w:r w:rsidRPr="000A4FAD">
      <w:rPr>
        <w:bCs/>
        <w:sz w:val="22"/>
      </w:rPr>
      <w:t xml:space="preserve">Text </w:t>
    </w:r>
    <w:proofErr w:type="spellStart"/>
    <w:r w:rsidRPr="000A4FAD">
      <w:rPr>
        <w:bCs/>
        <w:sz w:val="22"/>
      </w:rPr>
      <w:t>příbalové</w:t>
    </w:r>
    <w:proofErr w:type="spellEnd"/>
    <w:r w:rsidRPr="000A4FAD">
      <w:rPr>
        <w:bCs/>
        <w:sz w:val="22"/>
      </w:rPr>
      <w:t xml:space="preserve"> </w:t>
    </w:r>
    <w:proofErr w:type="spellStart"/>
    <w:r w:rsidRPr="000A4FAD">
      <w:rPr>
        <w:bCs/>
        <w:sz w:val="22"/>
      </w:rPr>
      <w:t>informace</w:t>
    </w:r>
    <w:proofErr w:type="spellEnd"/>
    <w:r w:rsidRPr="000A4FAD">
      <w:rPr>
        <w:bCs/>
        <w:sz w:val="22"/>
      </w:rPr>
      <w:t> </w:t>
    </w:r>
    <w:proofErr w:type="spellStart"/>
    <w:r w:rsidRPr="000A4FAD">
      <w:rPr>
        <w:bCs/>
        <w:sz w:val="22"/>
      </w:rPr>
      <w:t>součást</w:t>
    </w:r>
    <w:proofErr w:type="spellEnd"/>
    <w:r w:rsidRPr="000A4FAD">
      <w:rPr>
        <w:bCs/>
        <w:sz w:val="22"/>
      </w:rPr>
      <w:t xml:space="preserve"> </w:t>
    </w:r>
    <w:proofErr w:type="spellStart"/>
    <w:r w:rsidRPr="000A4FAD">
      <w:rPr>
        <w:bCs/>
        <w:sz w:val="22"/>
      </w:rPr>
      <w:t>dokumentace</w:t>
    </w:r>
    <w:proofErr w:type="spellEnd"/>
    <w:r w:rsidRPr="000A4FAD">
      <w:rPr>
        <w:bCs/>
        <w:sz w:val="22"/>
      </w:rPr>
      <w:t xml:space="preserve"> </w:t>
    </w:r>
    <w:proofErr w:type="spellStart"/>
    <w:r w:rsidRPr="000A4FAD">
      <w:rPr>
        <w:bCs/>
        <w:sz w:val="22"/>
      </w:rPr>
      <w:t>schválené</w:t>
    </w:r>
    <w:proofErr w:type="spellEnd"/>
    <w:r w:rsidRPr="000A4FAD">
      <w:rPr>
        <w:bCs/>
        <w:sz w:val="22"/>
      </w:rPr>
      <w:t xml:space="preserve"> </w:t>
    </w:r>
    <w:proofErr w:type="spellStart"/>
    <w:r w:rsidRPr="000A4FAD">
      <w:rPr>
        <w:bCs/>
        <w:sz w:val="22"/>
      </w:rPr>
      <w:t>rozhodnutím</w:t>
    </w:r>
    <w:proofErr w:type="spellEnd"/>
    <w:r w:rsidRPr="000A4FAD">
      <w:rPr>
        <w:bCs/>
        <w:sz w:val="22"/>
      </w:rPr>
      <w:t xml:space="preserve"> </w:t>
    </w:r>
    <w:proofErr w:type="spellStart"/>
    <w:r w:rsidRPr="000A4FAD">
      <w:rPr>
        <w:bCs/>
        <w:sz w:val="22"/>
      </w:rPr>
      <w:t>sp.zn</w:t>
    </w:r>
    <w:proofErr w:type="spellEnd"/>
    <w:r w:rsidRPr="000A4FAD">
      <w:rPr>
        <w:bCs/>
        <w:sz w:val="22"/>
      </w:rPr>
      <w:t xml:space="preserve">. </w:t>
    </w:r>
    <w:r w:rsidR="000A4FAD">
      <w:rPr>
        <w:bCs/>
        <w:sz w:val="22"/>
      </w:rPr>
      <w:t>USKVBL/</w:t>
    </w:r>
    <w:sdt>
      <w:sdtPr>
        <w:rPr>
          <w:bCs/>
          <w:sz w:val="22"/>
        </w:rPr>
        <w:id w:val="-2015602751"/>
        <w:placeholder>
          <w:docPart w:val="082528FC9B4A4C02AA4EFF1BD43F18DD"/>
        </w:placeholder>
        <w:text/>
      </w:sdtPr>
      <w:sdtEndPr/>
      <w:sdtContent>
        <w:r w:rsidR="000A4FAD">
          <w:rPr>
            <w:bCs/>
            <w:sz w:val="22"/>
          </w:rPr>
          <w:t>16856/2021/POD</w:t>
        </w:r>
      </w:sdtContent>
    </w:sdt>
    <w:r w:rsidRPr="000A4FAD">
      <w:rPr>
        <w:bCs/>
        <w:sz w:val="22"/>
      </w:rPr>
      <w:t xml:space="preserve">, </w:t>
    </w:r>
    <w:proofErr w:type="spellStart"/>
    <w:r w:rsidRPr="000A4FAD">
      <w:rPr>
        <w:bCs/>
        <w:sz w:val="22"/>
      </w:rPr>
      <w:t>č.j</w:t>
    </w:r>
    <w:proofErr w:type="spellEnd"/>
    <w:r w:rsidRPr="000A4FAD">
      <w:rPr>
        <w:bCs/>
        <w:sz w:val="22"/>
      </w:rPr>
      <w:t xml:space="preserve">. </w:t>
    </w:r>
    <w:sdt>
      <w:sdtPr>
        <w:rPr>
          <w:bCs/>
          <w:sz w:val="22"/>
        </w:rPr>
        <w:id w:val="-486778004"/>
        <w:placeholder>
          <w:docPart w:val="082528FC9B4A4C02AA4EFF1BD43F18DD"/>
        </w:placeholder>
        <w:text/>
      </w:sdtPr>
      <w:sdtContent>
        <w:r w:rsidR="00C75DE3" w:rsidRPr="00C75DE3">
          <w:rPr>
            <w:bCs/>
            <w:sz w:val="22"/>
          </w:rPr>
          <w:t>USKVBL/2682/2022/REG-Gro</w:t>
        </w:r>
      </w:sdtContent>
    </w:sdt>
    <w:r w:rsidRPr="000A4FAD">
      <w:rPr>
        <w:bCs/>
        <w:sz w:val="22"/>
      </w:rPr>
      <w:t xml:space="preserve"> </w:t>
    </w:r>
    <w:proofErr w:type="spellStart"/>
    <w:r w:rsidRPr="000A4FAD">
      <w:rPr>
        <w:bCs/>
        <w:sz w:val="22"/>
      </w:rPr>
      <w:t>ze</w:t>
    </w:r>
    <w:proofErr w:type="spellEnd"/>
    <w:r w:rsidRPr="000A4FAD">
      <w:rPr>
        <w:bCs/>
        <w:sz w:val="22"/>
      </w:rPr>
      <w:t xml:space="preserve"> </w:t>
    </w:r>
    <w:proofErr w:type="spellStart"/>
    <w:r w:rsidRPr="000A4FAD">
      <w:rPr>
        <w:bCs/>
        <w:sz w:val="22"/>
      </w:rPr>
      <w:t>dne</w:t>
    </w:r>
    <w:proofErr w:type="spellEnd"/>
    <w:r w:rsidRPr="000A4FAD">
      <w:rPr>
        <w:bCs/>
        <w:sz w:val="22"/>
      </w:rPr>
      <w:t xml:space="preserve"> </w:t>
    </w:r>
    <w:sdt>
      <w:sdtPr>
        <w:rPr>
          <w:bCs/>
          <w:sz w:val="22"/>
        </w:rPr>
        <w:id w:val="-1475759433"/>
        <w:placeholder>
          <w:docPart w:val="7952386BF6264142A247C9598560DA48"/>
        </w:placeholder>
        <w:date w:fullDate="2022-02-22T00:00:00Z">
          <w:dateFormat w:val="d.M.yyyy"/>
          <w:lid w:val="cs-CZ"/>
          <w:storeMappedDataAs w:val="dateTime"/>
          <w:calendar w:val="gregorian"/>
        </w:date>
      </w:sdtPr>
      <w:sdtEndPr/>
      <w:sdtContent>
        <w:r w:rsidR="00C75DE3">
          <w:rPr>
            <w:bCs/>
            <w:sz w:val="22"/>
            <w:lang w:val="cs-CZ"/>
          </w:rPr>
          <w:t>22.2.2022</w:t>
        </w:r>
      </w:sdtContent>
    </w:sdt>
    <w:r w:rsidRPr="000A4FAD">
      <w:rPr>
        <w:bCs/>
        <w:sz w:val="22"/>
      </w:rPr>
      <w:t xml:space="preserve"> o </w:t>
    </w:r>
    <w:sdt>
      <w:sdtPr>
        <w:rPr>
          <w:rFonts w:eastAsia="Times New Roman" w:cs="Calibri"/>
          <w:sz w:val="22"/>
        </w:rPr>
        <w:id w:val="-2078656944"/>
        <w:placeholder>
          <w:docPart w:val="F7ABEA40065E48BDA5A3E5F525255CFB"/>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sdtContent>
        <w:r w:rsidRPr="000A4FAD">
          <w:rPr>
            <w:rFonts w:eastAsia="Times New Roman" w:cs="Calibri"/>
            <w:sz w:val="22"/>
          </w:rPr>
          <w:t>prodloužení platnosti rozhodnutí o schválení veterinárního přípravku</w:t>
        </w:r>
      </w:sdtContent>
    </w:sdt>
    <w:r w:rsidRPr="000A4FAD">
      <w:rPr>
        <w:bCs/>
        <w:sz w:val="22"/>
      </w:rPr>
      <w:t xml:space="preserve"> </w:t>
    </w:r>
    <w:sdt>
      <w:sdtPr>
        <w:rPr>
          <w:sz w:val="22"/>
        </w:rPr>
        <w:id w:val="-521854858"/>
        <w:placeholder>
          <w:docPart w:val="0DE2D7EDF1A64C09A865815CD88DC923"/>
        </w:placeholder>
        <w:text/>
      </w:sdtPr>
      <w:sdtEndPr/>
      <w:sdtContent>
        <w:r w:rsidR="000A4FAD">
          <w:rPr>
            <w:sz w:val="22"/>
          </w:rPr>
          <w:t xml:space="preserve">BVD-MD </w:t>
        </w:r>
        <w:proofErr w:type="spellStart"/>
        <w:r w:rsidR="000A4FAD">
          <w:rPr>
            <w:sz w:val="22"/>
          </w:rPr>
          <w:t>IgG</w:t>
        </w:r>
        <w:proofErr w:type="spellEnd"/>
        <w:r w:rsidR="000A4FAD">
          <w:rPr>
            <w:sz w:val="22"/>
          </w:rPr>
          <w:t xml:space="preserve"> ELISA</w:t>
        </w:r>
      </w:sdtContent>
    </w:sdt>
    <w:bookmarkStart w:id="30" w:name="_GoBack"/>
    <w:bookmarkEnd w:id="30"/>
  </w:p>
  <w:p w:rsidR="0049459B" w:rsidRDefault="0049459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94693"/>
    <w:multiLevelType w:val="multilevel"/>
    <w:tmpl w:val="97C6F0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6CE360A"/>
    <w:multiLevelType w:val="multilevel"/>
    <w:tmpl w:val="162871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FD20B26"/>
    <w:multiLevelType w:val="multilevel"/>
    <w:tmpl w:val="97C6F0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578420D"/>
    <w:multiLevelType w:val="hybridMultilevel"/>
    <w:tmpl w:val="5C4AE292"/>
    <w:lvl w:ilvl="0" w:tplc="88B27E2C">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 w15:restartNumberingAfterBreak="0">
    <w:nsid w:val="17426F50"/>
    <w:multiLevelType w:val="hybridMultilevel"/>
    <w:tmpl w:val="62302834"/>
    <w:lvl w:ilvl="0" w:tplc="A4F4BD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D87FFC"/>
    <w:multiLevelType w:val="multilevel"/>
    <w:tmpl w:val="BD90F01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2D846AA0"/>
    <w:multiLevelType w:val="hybridMultilevel"/>
    <w:tmpl w:val="FA80A516"/>
    <w:lvl w:ilvl="0" w:tplc="41EEA664">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E3D1823"/>
    <w:multiLevelType w:val="singleLevel"/>
    <w:tmpl w:val="341EEE94"/>
    <w:lvl w:ilvl="0">
      <w:start w:val="1"/>
      <w:numFmt w:val="decimal"/>
      <w:lvlText w:val="%1."/>
      <w:legacy w:legacy="1" w:legacySpace="0" w:legacyIndent="283"/>
      <w:lvlJc w:val="left"/>
      <w:pPr>
        <w:ind w:left="283" w:hanging="283"/>
      </w:pPr>
    </w:lvl>
  </w:abstractNum>
  <w:abstractNum w:abstractNumId="9" w15:restartNumberingAfterBreak="0">
    <w:nsid w:val="32C86F81"/>
    <w:multiLevelType w:val="hybridMultilevel"/>
    <w:tmpl w:val="0590B9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3BC64F4"/>
    <w:multiLevelType w:val="multilevel"/>
    <w:tmpl w:val="DCF402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53315AE"/>
    <w:multiLevelType w:val="multilevel"/>
    <w:tmpl w:val="CD4EBE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E480101"/>
    <w:multiLevelType w:val="multilevel"/>
    <w:tmpl w:val="ABE87334"/>
    <w:lvl w:ilvl="0">
      <w:start w:val="1"/>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03E4BDE"/>
    <w:multiLevelType w:val="hybridMultilevel"/>
    <w:tmpl w:val="CAC440DE"/>
    <w:lvl w:ilvl="0" w:tplc="A238EE9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474200"/>
    <w:multiLevelType w:val="multilevel"/>
    <w:tmpl w:val="13F02B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31B0A99"/>
    <w:multiLevelType w:val="hybridMultilevel"/>
    <w:tmpl w:val="D540B78E"/>
    <w:lvl w:ilvl="0" w:tplc="4ACABA64">
      <w:start w:val="1"/>
      <w:numFmt w:val="bullet"/>
      <w:pStyle w:val="Odrky"/>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5552F4"/>
    <w:multiLevelType w:val="hybridMultilevel"/>
    <w:tmpl w:val="66207ACE"/>
    <w:lvl w:ilvl="0" w:tplc="F68A8F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7B75A6F"/>
    <w:multiLevelType w:val="hybridMultilevel"/>
    <w:tmpl w:val="A5DEBF60"/>
    <w:lvl w:ilvl="0" w:tplc="375078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8D11D12"/>
    <w:multiLevelType w:val="hybridMultilevel"/>
    <w:tmpl w:val="C3C29F28"/>
    <w:lvl w:ilvl="0" w:tplc="4992EA16">
      <w:start w:val="1"/>
      <w:numFmt w:val="bullet"/>
      <w:pStyle w:val="Puntky"/>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B1A3513"/>
    <w:multiLevelType w:val="hybridMultilevel"/>
    <w:tmpl w:val="2C6C9DAA"/>
    <w:lvl w:ilvl="0" w:tplc="FD22B92E">
      <w:start w:val="1"/>
      <w:numFmt w:val="decimal"/>
      <w:lvlText w:val="%1."/>
      <w:lvlJc w:val="left"/>
      <w:pPr>
        <w:ind w:left="927"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5E6C2669"/>
    <w:multiLevelType w:val="hybridMultilevel"/>
    <w:tmpl w:val="32180E88"/>
    <w:lvl w:ilvl="0" w:tplc="D7E857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ED262A9"/>
    <w:multiLevelType w:val="hybridMultilevel"/>
    <w:tmpl w:val="94C4B1AE"/>
    <w:lvl w:ilvl="0" w:tplc="CBF654A6">
      <w:start w:val="1"/>
      <w:numFmt w:val="decimal"/>
      <w:pStyle w:val="sseznam"/>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ACF24C1"/>
    <w:multiLevelType w:val="multilevel"/>
    <w:tmpl w:val="63A8A3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6"/>
  </w:num>
  <w:num w:numId="3">
    <w:abstractNumId w:val="15"/>
  </w:num>
  <w:num w:numId="4">
    <w:abstractNumId w:val="4"/>
  </w:num>
  <w:num w:numId="5">
    <w:abstractNumId w:val="7"/>
  </w:num>
  <w:num w:numId="6">
    <w:abstractNumId w:val="12"/>
  </w:num>
  <w:num w:numId="7">
    <w:abstractNumId w:val="14"/>
  </w:num>
  <w:num w:numId="8">
    <w:abstractNumId w:val="21"/>
  </w:num>
  <w:num w:numId="9">
    <w:abstractNumId w:val="5"/>
  </w:num>
  <w:num w:numId="10">
    <w:abstractNumId w:val="21"/>
  </w:num>
  <w:num w:numId="11">
    <w:abstractNumId w:val="21"/>
  </w:num>
  <w:num w:numId="12">
    <w:abstractNumId w:val="19"/>
  </w:num>
  <w:num w:numId="13">
    <w:abstractNumId w:val="21"/>
  </w:num>
  <w:num w:numId="14">
    <w:abstractNumId w:val="7"/>
  </w:num>
  <w:num w:numId="15">
    <w:abstractNumId w:val="18"/>
  </w:num>
  <w:num w:numId="16">
    <w:abstractNumId w:val="14"/>
  </w:num>
  <w:num w:numId="17">
    <w:abstractNumId w:val="14"/>
  </w:num>
  <w:num w:numId="18">
    <w:abstractNumId w:val="13"/>
  </w:num>
  <w:num w:numId="19">
    <w:abstractNumId w:val="22"/>
  </w:num>
  <w:num w:numId="20">
    <w:abstractNumId w:val="11"/>
  </w:num>
  <w:num w:numId="21">
    <w:abstractNumId w:val="2"/>
  </w:num>
  <w:num w:numId="22">
    <w:abstractNumId w:val="10"/>
  </w:num>
  <w:num w:numId="23">
    <w:abstractNumId w:val="3"/>
  </w:num>
  <w:num w:numId="24">
    <w:abstractNumId w:val="17"/>
  </w:num>
  <w:num w:numId="25">
    <w:abstractNumId w:val="20"/>
  </w:num>
  <w:num w:numId="26">
    <w:abstractNumId w:val="1"/>
  </w:num>
  <w:num w:numId="27">
    <w:abstractNumId w:val="6"/>
  </w:num>
  <w:num w:numId="28">
    <w:abstractNumId w:val="8"/>
  </w:num>
  <w:num w:numId="29">
    <w:abstractNumId w:val="14"/>
  </w:num>
  <w:num w:numId="3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BAC"/>
    <w:rsid w:val="00000663"/>
    <w:rsid w:val="00003F6D"/>
    <w:rsid w:val="0002787A"/>
    <w:rsid w:val="000329AD"/>
    <w:rsid w:val="0003350E"/>
    <w:rsid w:val="0003507B"/>
    <w:rsid w:val="000361F0"/>
    <w:rsid w:val="00043888"/>
    <w:rsid w:val="0005522D"/>
    <w:rsid w:val="00063A55"/>
    <w:rsid w:val="0006548D"/>
    <w:rsid w:val="00070F2D"/>
    <w:rsid w:val="00075E7E"/>
    <w:rsid w:val="00080942"/>
    <w:rsid w:val="000819BC"/>
    <w:rsid w:val="00087B95"/>
    <w:rsid w:val="00090185"/>
    <w:rsid w:val="000913F4"/>
    <w:rsid w:val="00092608"/>
    <w:rsid w:val="00096B16"/>
    <w:rsid w:val="00097757"/>
    <w:rsid w:val="000A1A8B"/>
    <w:rsid w:val="000A3326"/>
    <w:rsid w:val="000A4FAD"/>
    <w:rsid w:val="000A550A"/>
    <w:rsid w:val="000A6BE2"/>
    <w:rsid w:val="000D61C4"/>
    <w:rsid w:val="000D7A47"/>
    <w:rsid w:val="000E05F6"/>
    <w:rsid w:val="000F09E8"/>
    <w:rsid w:val="000F5150"/>
    <w:rsid w:val="000F7DC4"/>
    <w:rsid w:val="00101A4E"/>
    <w:rsid w:val="00115164"/>
    <w:rsid w:val="00121193"/>
    <w:rsid w:val="00133381"/>
    <w:rsid w:val="00136088"/>
    <w:rsid w:val="00141363"/>
    <w:rsid w:val="00144C31"/>
    <w:rsid w:val="001511C6"/>
    <w:rsid w:val="001563B2"/>
    <w:rsid w:val="001604D5"/>
    <w:rsid w:val="00174E5C"/>
    <w:rsid w:val="00185842"/>
    <w:rsid w:val="0019454F"/>
    <w:rsid w:val="00196273"/>
    <w:rsid w:val="001A4071"/>
    <w:rsid w:val="001B141B"/>
    <w:rsid w:val="001B4E8D"/>
    <w:rsid w:val="001B621E"/>
    <w:rsid w:val="001C3C7B"/>
    <w:rsid w:val="001C7D64"/>
    <w:rsid w:val="001D15C1"/>
    <w:rsid w:val="001E4023"/>
    <w:rsid w:val="001E62E0"/>
    <w:rsid w:val="00203833"/>
    <w:rsid w:val="00204488"/>
    <w:rsid w:val="00222176"/>
    <w:rsid w:val="00222349"/>
    <w:rsid w:val="002235F3"/>
    <w:rsid w:val="002268E4"/>
    <w:rsid w:val="002273BB"/>
    <w:rsid w:val="00227B42"/>
    <w:rsid w:val="00237D96"/>
    <w:rsid w:val="00246FAA"/>
    <w:rsid w:val="00252517"/>
    <w:rsid w:val="00257BC9"/>
    <w:rsid w:val="00262BA2"/>
    <w:rsid w:val="00263BAC"/>
    <w:rsid w:val="00275A5D"/>
    <w:rsid w:val="0028097D"/>
    <w:rsid w:val="0028749C"/>
    <w:rsid w:val="00290E9D"/>
    <w:rsid w:val="002951C1"/>
    <w:rsid w:val="002A29FB"/>
    <w:rsid w:val="002A67D0"/>
    <w:rsid w:val="002B1CE2"/>
    <w:rsid w:val="002B547C"/>
    <w:rsid w:val="002C0431"/>
    <w:rsid w:val="002C0DC9"/>
    <w:rsid w:val="002D13CB"/>
    <w:rsid w:val="002D395A"/>
    <w:rsid w:val="002D3E68"/>
    <w:rsid w:val="002F00A0"/>
    <w:rsid w:val="002F2F1A"/>
    <w:rsid w:val="002F7D29"/>
    <w:rsid w:val="00304328"/>
    <w:rsid w:val="00310074"/>
    <w:rsid w:val="00310DC5"/>
    <w:rsid w:val="00312A83"/>
    <w:rsid w:val="0031441F"/>
    <w:rsid w:val="00314B33"/>
    <w:rsid w:val="003213A5"/>
    <w:rsid w:val="00324A33"/>
    <w:rsid w:val="00325982"/>
    <w:rsid w:val="00326EF0"/>
    <w:rsid w:val="00342F6B"/>
    <w:rsid w:val="00347D01"/>
    <w:rsid w:val="003504A5"/>
    <w:rsid w:val="00353E7F"/>
    <w:rsid w:val="003624F6"/>
    <w:rsid w:val="00376C0E"/>
    <w:rsid w:val="0037762A"/>
    <w:rsid w:val="003827F7"/>
    <w:rsid w:val="003A4864"/>
    <w:rsid w:val="003C3588"/>
    <w:rsid w:val="003C79CB"/>
    <w:rsid w:val="003D04A7"/>
    <w:rsid w:val="003D0C1E"/>
    <w:rsid w:val="003D737E"/>
    <w:rsid w:val="003E190E"/>
    <w:rsid w:val="003E60D1"/>
    <w:rsid w:val="003F33B4"/>
    <w:rsid w:val="0041305A"/>
    <w:rsid w:val="00415CD5"/>
    <w:rsid w:val="00416004"/>
    <w:rsid w:val="0042496A"/>
    <w:rsid w:val="0043383B"/>
    <w:rsid w:val="00434463"/>
    <w:rsid w:val="004372D8"/>
    <w:rsid w:val="00443431"/>
    <w:rsid w:val="0044657F"/>
    <w:rsid w:val="00447B73"/>
    <w:rsid w:val="00451977"/>
    <w:rsid w:val="0049459B"/>
    <w:rsid w:val="004A4165"/>
    <w:rsid w:val="004B3EC2"/>
    <w:rsid w:val="004C3947"/>
    <w:rsid w:val="004D05B0"/>
    <w:rsid w:val="004D4B52"/>
    <w:rsid w:val="004D7474"/>
    <w:rsid w:val="004E1147"/>
    <w:rsid w:val="004E1406"/>
    <w:rsid w:val="004E3C29"/>
    <w:rsid w:val="004E5E4F"/>
    <w:rsid w:val="004F0AA7"/>
    <w:rsid w:val="004F16E0"/>
    <w:rsid w:val="004F30D6"/>
    <w:rsid w:val="00502844"/>
    <w:rsid w:val="005050A0"/>
    <w:rsid w:val="0050685F"/>
    <w:rsid w:val="00511168"/>
    <w:rsid w:val="00511BF6"/>
    <w:rsid w:val="005121CF"/>
    <w:rsid w:val="005137DB"/>
    <w:rsid w:val="00520912"/>
    <w:rsid w:val="00523124"/>
    <w:rsid w:val="00524FF5"/>
    <w:rsid w:val="005305CC"/>
    <w:rsid w:val="00531DE2"/>
    <w:rsid w:val="00532B21"/>
    <w:rsid w:val="00533B2D"/>
    <w:rsid w:val="005459DF"/>
    <w:rsid w:val="0055407B"/>
    <w:rsid w:val="005546FC"/>
    <w:rsid w:val="00560EAC"/>
    <w:rsid w:val="00561732"/>
    <w:rsid w:val="00572720"/>
    <w:rsid w:val="005760C9"/>
    <w:rsid w:val="0058211F"/>
    <w:rsid w:val="005935C1"/>
    <w:rsid w:val="005938E4"/>
    <w:rsid w:val="00595BC0"/>
    <w:rsid w:val="0059764D"/>
    <w:rsid w:val="005A5B9A"/>
    <w:rsid w:val="005A6A13"/>
    <w:rsid w:val="005B4139"/>
    <w:rsid w:val="005C0910"/>
    <w:rsid w:val="005C0B8A"/>
    <w:rsid w:val="005C6D5B"/>
    <w:rsid w:val="005C75CF"/>
    <w:rsid w:val="005D3DA5"/>
    <w:rsid w:val="005E0F03"/>
    <w:rsid w:val="005E5524"/>
    <w:rsid w:val="00602C44"/>
    <w:rsid w:val="00612029"/>
    <w:rsid w:val="0061258D"/>
    <w:rsid w:val="006125EB"/>
    <w:rsid w:val="006264C8"/>
    <w:rsid w:val="0062704B"/>
    <w:rsid w:val="00627DB0"/>
    <w:rsid w:val="00636D6E"/>
    <w:rsid w:val="00637511"/>
    <w:rsid w:val="0064132B"/>
    <w:rsid w:val="00642674"/>
    <w:rsid w:val="00643AAF"/>
    <w:rsid w:val="00650537"/>
    <w:rsid w:val="00661605"/>
    <w:rsid w:val="00661994"/>
    <w:rsid w:val="00662B94"/>
    <w:rsid w:val="00663251"/>
    <w:rsid w:val="00674237"/>
    <w:rsid w:val="00675765"/>
    <w:rsid w:val="00677EF9"/>
    <w:rsid w:val="00682C19"/>
    <w:rsid w:val="00683C2F"/>
    <w:rsid w:val="00684DA1"/>
    <w:rsid w:val="00685C96"/>
    <w:rsid w:val="00691308"/>
    <w:rsid w:val="00692702"/>
    <w:rsid w:val="00696B43"/>
    <w:rsid w:val="00697B53"/>
    <w:rsid w:val="006A50CF"/>
    <w:rsid w:val="006A5593"/>
    <w:rsid w:val="006B0B82"/>
    <w:rsid w:val="006B2FD1"/>
    <w:rsid w:val="006B69F0"/>
    <w:rsid w:val="006B7F85"/>
    <w:rsid w:val="006C3336"/>
    <w:rsid w:val="006D2FB5"/>
    <w:rsid w:val="006D65C2"/>
    <w:rsid w:val="006E26C4"/>
    <w:rsid w:val="00701FB7"/>
    <w:rsid w:val="00702B2F"/>
    <w:rsid w:val="007044EE"/>
    <w:rsid w:val="007132B4"/>
    <w:rsid w:val="007169D8"/>
    <w:rsid w:val="00717614"/>
    <w:rsid w:val="007277C4"/>
    <w:rsid w:val="007344B0"/>
    <w:rsid w:val="00741358"/>
    <w:rsid w:val="00746CFA"/>
    <w:rsid w:val="00753CC3"/>
    <w:rsid w:val="007600C7"/>
    <w:rsid w:val="00762464"/>
    <w:rsid w:val="00764A1A"/>
    <w:rsid w:val="007663AD"/>
    <w:rsid w:val="00772ADE"/>
    <w:rsid w:val="00773DE2"/>
    <w:rsid w:val="0078261B"/>
    <w:rsid w:val="0078659B"/>
    <w:rsid w:val="007869EB"/>
    <w:rsid w:val="00794E15"/>
    <w:rsid w:val="007956B4"/>
    <w:rsid w:val="007960E3"/>
    <w:rsid w:val="007A3865"/>
    <w:rsid w:val="007B6D7C"/>
    <w:rsid w:val="007C1AD0"/>
    <w:rsid w:val="007C4C91"/>
    <w:rsid w:val="007D30AA"/>
    <w:rsid w:val="007E1592"/>
    <w:rsid w:val="007E255B"/>
    <w:rsid w:val="007E5BAC"/>
    <w:rsid w:val="007E6BB0"/>
    <w:rsid w:val="007F14A7"/>
    <w:rsid w:val="007F26AB"/>
    <w:rsid w:val="007F635A"/>
    <w:rsid w:val="00803838"/>
    <w:rsid w:val="0080617F"/>
    <w:rsid w:val="00807E5D"/>
    <w:rsid w:val="00815C6D"/>
    <w:rsid w:val="00816C53"/>
    <w:rsid w:val="00816D1F"/>
    <w:rsid w:val="00822C1B"/>
    <w:rsid w:val="008251A2"/>
    <w:rsid w:val="00825DBF"/>
    <w:rsid w:val="008270A2"/>
    <w:rsid w:val="0083554A"/>
    <w:rsid w:val="00835FDE"/>
    <w:rsid w:val="008370F7"/>
    <w:rsid w:val="00837A87"/>
    <w:rsid w:val="00843AB9"/>
    <w:rsid w:val="00851E0E"/>
    <w:rsid w:val="00853F70"/>
    <w:rsid w:val="00867822"/>
    <w:rsid w:val="00871514"/>
    <w:rsid w:val="00871E57"/>
    <w:rsid w:val="008737AD"/>
    <w:rsid w:val="0087622A"/>
    <w:rsid w:val="008847BA"/>
    <w:rsid w:val="00887421"/>
    <w:rsid w:val="008960F1"/>
    <w:rsid w:val="008B0C81"/>
    <w:rsid w:val="008C6A7E"/>
    <w:rsid w:val="008C7A4F"/>
    <w:rsid w:val="008C7CA2"/>
    <w:rsid w:val="008D023B"/>
    <w:rsid w:val="008D0ECD"/>
    <w:rsid w:val="008D2969"/>
    <w:rsid w:val="008D4DD8"/>
    <w:rsid w:val="008E0DC9"/>
    <w:rsid w:val="008E2075"/>
    <w:rsid w:val="008E7237"/>
    <w:rsid w:val="008F433A"/>
    <w:rsid w:val="00900298"/>
    <w:rsid w:val="00906EA9"/>
    <w:rsid w:val="0091545A"/>
    <w:rsid w:val="00930861"/>
    <w:rsid w:val="009411CD"/>
    <w:rsid w:val="0094435B"/>
    <w:rsid w:val="009525A6"/>
    <w:rsid w:val="00957862"/>
    <w:rsid w:val="0096059A"/>
    <w:rsid w:val="009656D9"/>
    <w:rsid w:val="009672D3"/>
    <w:rsid w:val="00983A6C"/>
    <w:rsid w:val="009852B3"/>
    <w:rsid w:val="0099253D"/>
    <w:rsid w:val="00992912"/>
    <w:rsid w:val="009A2864"/>
    <w:rsid w:val="009A5036"/>
    <w:rsid w:val="009B1B0A"/>
    <w:rsid w:val="009B3FC9"/>
    <w:rsid w:val="009B4765"/>
    <w:rsid w:val="009B593A"/>
    <w:rsid w:val="009E6109"/>
    <w:rsid w:val="009E6ECD"/>
    <w:rsid w:val="009F216E"/>
    <w:rsid w:val="009F2275"/>
    <w:rsid w:val="009F59C6"/>
    <w:rsid w:val="00A01480"/>
    <w:rsid w:val="00A02DE1"/>
    <w:rsid w:val="00A04268"/>
    <w:rsid w:val="00A04AAF"/>
    <w:rsid w:val="00A05E5C"/>
    <w:rsid w:val="00A07B50"/>
    <w:rsid w:val="00A135A6"/>
    <w:rsid w:val="00A17D31"/>
    <w:rsid w:val="00A212E6"/>
    <w:rsid w:val="00A305D8"/>
    <w:rsid w:val="00A30DAE"/>
    <w:rsid w:val="00A319D6"/>
    <w:rsid w:val="00A356AA"/>
    <w:rsid w:val="00A36B52"/>
    <w:rsid w:val="00A41ED6"/>
    <w:rsid w:val="00A55672"/>
    <w:rsid w:val="00A573E9"/>
    <w:rsid w:val="00A60293"/>
    <w:rsid w:val="00A61F82"/>
    <w:rsid w:val="00A641C5"/>
    <w:rsid w:val="00A67E48"/>
    <w:rsid w:val="00A80285"/>
    <w:rsid w:val="00A80E0C"/>
    <w:rsid w:val="00A82B7F"/>
    <w:rsid w:val="00A83E44"/>
    <w:rsid w:val="00A9161A"/>
    <w:rsid w:val="00A92C24"/>
    <w:rsid w:val="00AB128F"/>
    <w:rsid w:val="00AB61B5"/>
    <w:rsid w:val="00AC2B2A"/>
    <w:rsid w:val="00AC360C"/>
    <w:rsid w:val="00AC362C"/>
    <w:rsid w:val="00AF389E"/>
    <w:rsid w:val="00AF5557"/>
    <w:rsid w:val="00B00A70"/>
    <w:rsid w:val="00B04A56"/>
    <w:rsid w:val="00B1014B"/>
    <w:rsid w:val="00B30C7F"/>
    <w:rsid w:val="00B44718"/>
    <w:rsid w:val="00B4520F"/>
    <w:rsid w:val="00B57490"/>
    <w:rsid w:val="00B61540"/>
    <w:rsid w:val="00B62029"/>
    <w:rsid w:val="00B63C38"/>
    <w:rsid w:val="00B76B98"/>
    <w:rsid w:val="00B826F5"/>
    <w:rsid w:val="00B84B55"/>
    <w:rsid w:val="00B9669C"/>
    <w:rsid w:val="00B96869"/>
    <w:rsid w:val="00BA06DE"/>
    <w:rsid w:val="00BA1FC6"/>
    <w:rsid w:val="00BB2302"/>
    <w:rsid w:val="00BB31BB"/>
    <w:rsid w:val="00BB473B"/>
    <w:rsid w:val="00BB5399"/>
    <w:rsid w:val="00BB5F58"/>
    <w:rsid w:val="00BC42C7"/>
    <w:rsid w:val="00BC447E"/>
    <w:rsid w:val="00BC4DFA"/>
    <w:rsid w:val="00BC5924"/>
    <w:rsid w:val="00BD1314"/>
    <w:rsid w:val="00BD5890"/>
    <w:rsid w:val="00BE1C5D"/>
    <w:rsid w:val="00BE746E"/>
    <w:rsid w:val="00BE7C4A"/>
    <w:rsid w:val="00C015D0"/>
    <w:rsid w:val="00C07E9C"/>
    <w:rsid w:val="00C12F5D"/>
    <w:rsid w:val="00C13F40"/>
    <w:rsid w:val="00C149A8"/>
    <w:rsid w:val="00C23149"/>
    <w:rsid w:val="00C269E3"/>
    <w:rsid w:val="00C305C0"/>
    <w:rsid w:val="00C35F55"/>
    <w:rsid w:val="00C41841"/>
    <w:rsid w:val="00C43737"/>
    <w:rsid w:val="00C721FB"/>
    <w:rsid w:val="00C75DE3"/>
    <w:rsid w:val="00C86593"/>
    <w:rsid w:val="00C9067B"/>
    <w:rsid w:val="00C95ECB"/>
    <w:rsid w:val="00CA61E4"/>
    <w:rsid w:val="00CB19A3"/>
    <w:rsid w:val="00CB75C5"/>
    <w:rsid w:val="00CC5620"/>
    <w:rsid w:val="00CD0C21"/>
    <w:rsid w:val="00CD4564"/>
    <w:rsid w:val="00CD4946"/>
    <w:rsid w:val="00CD53D6"/>
    <w:rsid w:val="00CD6215"/>
    <w:rsid w:val="00CE227E"/>
    <w:rsid w:val="00CE7809"/>
    <w:rsid w:val="00CF3571"/>
    <w:rsid w:val="00CF5454"/>
    <w:rsid w:val="00CF6AE2"/>
    <w:rsid w:val="00CF6D00"/>
    <w:rsid w:val="00D052AF"/>
    <w:rsid w:val="00D156B3"/>
    <w:rsid w:val="00D17006"/>
    <w:rsid w:val="00D21B5A"/>
    <w:rsid w:val="00D21FAE"/>
    <w:rsid w:val="00D25B51"/>
    <w:rsid w:val="00D26932"/>
    <w:rsid w:val="00D26FC5"/>
    <w:rsid w:val="00D27A99"/>
    <w:rsid w:val="00D37D6E"/>
    <w:rsid w:val="00D62357"/>
    <w:rsid w:val="00D8176C"/>
    <w:rsid w:val="00D83046"/>
    <w:rsid w:val="00D83DC6"/>
    <w:rsid w:val="00D84B20"/>
    <w:rsid w:val="00D8654C"/>
    <w:rsid w:val="00DA71DC"/>
    <w:rsid w:val="00DA7245"/>
    <w:rsid w:val="00DB5E03"/>
    <w:rsid w:val="00DB61E2"/>
    <w:rsid w:val="00DC003F"/>
    <w:rsid w:val="00DC38A1"/>
    <w:rsid w:val="00DD0921"/>
    <w:rsid w:val="00DD13B2"/>
    <w:rsid w:val="00DD32D2"/>
    <w:rsid w:val="00DD50DC"/>
    <w:rsid w:val="00DD542E"/>
    <w:rsid w:val="00DE0355"/>
    <w:rsid w:val="00DE2A3F"/>
    <w:rsid w:val="00DE6BA8"/>
    <w:rsid w:val="00DF3F0D"/>
    <w:rsid w:val="00DF40A5"/>
    <w:rsid w:val="00E047B5"/>
    <w:rsid w:val="00E11BF0"/>
    <w:rsid w:val="00E14400"/>
    <w:rsid w:val="00E2567F"/>
    <w:rsid w:val="00E309D4"/>
    <w:rsid w:val="00E356AE"/>
    <w:rsid w:val="00E35AAB"/>
    <w:rsid w:val="00E4666B"/>
    <w:rsid w:val="00E567AA"/>
    <w:rsid w:val="00E57799"/>
    <w:rsid w:val="00E62B57"/>
    <w:rsid w:val="00E93689"/>
    <w:rsid w:val="00E9418B"/>
    <w:rsid w:val="00E953E8"/>
    <w:rsid w:val="00EB3EEE"/>
    <w:rsid w:val="00EB5E69"/>
    <w:rsid w:val="00EC1B85"/>
    <w:rsid w:val="00ED2316"/>
    <w:rsid w:val="00F10414"/>
    <w:rsid w:val="00F113B3"/>
    <w:rsid w:val="00F12831"/>
    <w:rsid w:val="00F12C89"/>
    <w:rsid w:val="00F15813"/>
    <w:rsid w:val="00F17BEF"/>
    <w:rsid w:val="00F2053E"/>
    <w:rsid w:val="00F20E19"/>
    <w:rsid w:val="00F21234"/>
    <w:rsid w:val="00F22E2F"/>
    <w:rsid w:val="00F24FB0"/>
    <w:rsid w:val="00F27771"/>
    <w:rsid w:val="00F40A89"/>
    <w:rsid w:val="00F411E9"/>
    <w:rsid w:val="00F431E0"/>
    <w:rsid w:val="00F5068B"/>
    <w:rsid w:val="00F62851"/>
    <w:rsid w:val="00F6543B"/>
    <w:rsid w:val="00F71A99"/>
    <w:rsid w:val="00F720A6"/>
    <w:rsid w:val="00F82E89"/>
    <w:rsid w:val="00F8567A"/>
    <w:rsid w:val="00F90058"/>
    <w:rsid w:val="00F979D6"/>
    <w:rsid w:val="00FA156A"/>
    <w:rsid w:val="00FA4357"/>
    <w:rsid w:val="00FB1C62"/>
    <w:rsid w:val="00FB4117"/>
    <w:rsid w:val="00FC05BC"/>
    <w:rsid w:val="00FC2653"/>
    <w:rsid w:val="00FE0C0B"/>
    <w:rsid w:val="00FE11DE"/>
    <w:rsid w:val="00FE1E5E"/>
    <w:rsid w:val="00FE73B4"/>
    <w:rsid w:val="00FE7993"/>
    <w:rsid w:val="00FF0E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A2F93EB-758A-4C15-A09D-8DD712865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34463"/>
    <w:pPr>
      <w:spacing w:before="60" w:after="60"/>
    </w:pPr>
    <w:rPr>
      <w:rFonts w:eastAsia="Calibri"/>
      <w:sz w:val="28"/>
      <w:szCs w:val="22"/>
      <w:lang w:val="de-DE" w:eastAsia="en-US"/>
    </w:rPr>
  </w:style>
  <w:style w:type="paragraph" w:styleId="Nadpis1">
    <w:name w:val="heading 1"/>
    <w:basedOn w:val="Normln"/>
    <w:next w:val="Normln"/>
    <w:link w:val="Nadpis1Char"/>
    <w:uiPriority w:val="9"/>
    <w:qFormat/>
    <w:rsid w:val="00BC447E"/>
    <w:pPr>
      <w:keepNext/>
      <w:keepLines/>
      <w:numPr>
        <w:numId w:val="27"/>
      </w:numPr>
      <w:spacing w:before="240" w:after="0"/>
      <w:outlineLvl w:val="0"/>
    </w:pPr>
    <w:rPr>
      <w:rFonts w:eastAsia="Times New Roman" w:cs="Arial"/>
      <w:b/>
      <w:bCs/>
      <w:kern w:val="32"/>
      <w:sz w:val="32"/>
      <w:szCs w:val="28"/>
      <w:lang w:eastAsia="de-DE"/>
    </w:rPr>
  </w:style>
  <w:style w:type="paragraph" w:styleId="Nadpis2">
    <w:name w:val="heading 2"/>
    <w:basedOn w:val="Normln"/>
    <w:next w:val="Normln"/>
    <w:link w:val="Nadpis2Char"/>
    <w:uiPriority w:val="9"/>
    <w:qFormat/>
    <w:rsid w:val="00000663"/>
    <w:pPr>
      <w:keepNext/>
      <w:keepLines/>
      <w:numPr>
        <w:ilvl w:val="1"/>
        <w:numId w:val="27"/>
      </w:numPr>
      <w:spacing w:before="200" w:after="0"/>
      <w:outlineLvl w:val="1"/>
    </w:pPr>
    <w:rPr>
      <w:rFonts w:eastAsia="Times New Roman"/>
      <w:b/>
      <w:bCs/>
      <w:szCs w:val="26"/>
      <w:lang w:val="x-none"/>
    </w:rPr>
  </w:style>
  <w:style w:type="paragraph" w:styleId="Nadpis3">
    <w:name w:val="heading 3"/>
    <w:basedOn w:val="Normln"/>
    <w:next w:val="Normln"/>
    <w:link w:val="Nadpis3Char"/>
    <w:uiPriority w:val="9"/>
    <w:qFormat/>
    <w:rsid w:val="006B2FD1"/>
    <w:pPr>
      <w:keepNext/>
      <w:keepLines/>
      <w:numPr>
        <w:ilvl w:val="2"/>
        <w:numId w:val="27"/>
      </w:numPr>
      <w:spacing w:before="200" w:after="0"/>
      <w:outlineLvl w:val="2"/>
    </w:pPr>
    <w:rPr>
      <w:rFonts w:eastAsia="Times New Roman"/>
      <w:b/>
      <w:bCs/>
      <w:lang w:val="x-none"/>
    </w:rPr>
  </w:style>
  <w:style w:type="paragraph" w:styleId="Nadpis4">
    <w:name w:val="heading 4"/>
    <w:basedOn w:val="Normln"/>
    <w:next w:val="Normln"/>
    <w:link w:val="Nadpis4Char"/>
    <w:uiPriority w:val="9"/>
    <w:qFormat/>
    <w:rsid w:val="006B2FD1"/>
    <w:pPr>
      <w:keepNext/>
      <w:keepLines/>
      <w:numPr>
        <w:ilvl w:val="3"/>
        <w:numId w:val="27"/>
      </w:numPr>
      <w:spacing w:before="200" w:after="0"/>
      <w:outlineLvl w:val="3"/>
    </w:pPr>
    <w:rPr>
      <w:rFonts w:eastAsia="Times New Roman"/>
      <w:b/>
      <w:bCs/>
      <w:iCs/>
      <w:lang w:val="x-none"/>
    </w:rPr>
  </w:style>
  <w:style w:type="paragraph" w:styleId="Nadpis5">
    <w:name w:val="heading 5"/>
    <w:basedOn w:val="Normln"/>
    <w:next w:val="Normln"/>
    <w:link w:val="Nadpis5Char"/>
    <w:uiPriority w:val="9"/>
    <w:qFormat/>
    <w:rsid w:val="006B2FD1"/>
    <w:pPr>
      <w:keepNext/>
      <w:keepLines/>
      <w:numPr>
        <w:ilvl w:val="4"/>
        <w:numId w:val="27"/>
      </w:numPr>
      <w:spacing w:before="200" w:after="0"/>
      <w:outlineLvl w:val="4"/>
    </w:pPr>
    <w:rPr>
      <w:rFonts w:ascii="Cambria" w:eastAsia="Times New Roman" w:hAnsi="Cambria"/>
      <w:color w:val="243F60"/>
      <w:sz w:val="22"/>
      <w:lang w:val="x-none"/>
    </w:rPr>
  </w:style>
  <w:style w:type="paragraph" w:styleId="Nadpis6">
    <w:name w:val="heading 6"/>
    <w:basedOn w:val="Normln"/>
    <w:next w:val="Normln"/>
    <w:link w:val="Nadpis6Char"/>
    <w:uiPriority w:val="9"/>
    <w:qFormat/>
    <w:rsid w:val="006B2FD1"/>
    <w:pPr>
      <w:keepNext/>
      <w:keepLines/>
      <w:numPr>
        <w:ilvl w:val="5"/>
        <w:numId w:val="27"/>
      </w:numPr>
      <w:spacing w:before="200" w:after="0"/>
      <w:outlineLvl w:val="5"/>
    </w:pPr>
    <w:rPr>
      <w:rFonts w:ascii="Cambria" w:eastAsia="Times New Roman" w:hAnsi="Cambria"/>
      <w:i/>
      <w:iCs/>
      <w:color w:val="243F60"/>
      <w:sz w:val="22"/>
      <w:lang w:val="x-none"/>
    </w:rPr>
  </w:style>
  <w:style w:type="paragraph" w:styleId="Nadpis7">
    <w:name w:val="heading 7"/>
    <w:basedOn w:val="Normln"/>
    <w:next w:val="Normln"/>
    <w:link w:val="Nadpis7Char"/>
    <w:uiPriority w:val="9"/>
    <w:qFormat/>
    <w:rsid w:val="006B2FD1"/>
    <w:pPr>
      <w:keepNext/>
      <w:keepLines/>
      <w:numPr>
        <w:ilvl w:val="6"/>
        <w:numId w:val="27"/>
      </w:numPr>
      <w:spacing w:before="200" w:after="0"/>
      <w:outlineLvl w:val="6"/>
    </w:pPr>
    <w:rPr>
      <w:rFonts w:ascii="Cambria" w:eastAsia="Times New Roman" w:hAnsi="Cambria"/>
      <w:i/>
      <w:iCs/>
      <w:color w:val="404040"/>
      <w:sz w:val="22"/>
      <w:lang w:val="x-none"/>
    </w:rPr>
  </w:style>
  <w:style w:type="paragraph" w:styleId="Nadpis8">
    <w:name w:val="heading 8"/>
    <w:basedOn w:val="Normln"/>
    <w:next w:val="Normln"/>
    <w:link w:val="Nadpis8Char"/>
    <w:uiPriority w:val="9"/>
    <w:qFormat/>
    <w:rsid w:val="006B2FD1"/>
    <w:pPr>
      <w:keepNext/>
      <w:keepLines/>
      <w:numPr>
        <w:ilvl w:val="7"/>
        <w:numId w:val="27"/>
      </w:numPr>
      <w:spacing w:before="200" w:after="0"/>
      <w:outlineLvl w:val="7"/>
    </w:pPr>
    <w:rPr>
      <w:rFonts w:ascii="Cambria" w:eastAsia="Times New Roman" w:hAnsi="Cambria"/>
      <w:color w:val="404040"/>
      <w:sz w:val="20"/>
      <w:szCs w:val="20"/>
      <w:lang w:val="x-none"/>
    </w:rPr>
  </w:style>
  <w:style w:type="paragraph" w:styleId="Nadpis9">
    <w:name w:val="heading 9"/>
    <w:basedOn w:val="Normln"/>
    <w:next w:val="Normln"/>
    <w:link w:val="Nadpis9Char"/>
    <w:uiPriority w:val="9"/>
    <w:qFormat/>
    <w:rsid w:val="006B2FD1"/>
    <w:pPr>
      <w:keepNext/>
      <w:keepLines/>
      <w:numPr>
        <w:ilvl w:val="8"/>
        <w:numId w:val="27"/>
      </w:numPr>
      <w:spacing w:before="200" w:after="0"/>
      <w:outlineLvl w:val="8"/>
    </w:pPr>
    <w:rPr>
      <w:rFonts w:ascii="Cambria" w:eastAsia="Times New Roman" w:hAnsi="Cambria"/>
      <w:i/>
      <w:iCs/>
      <w:color w:val="404040"/>
      <w:sz w:val="20"/>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nvod">
    <w:name w:val="Odstavec návod"/>
    <w:basedOn w:val="Normln"/>
    <w:link w:val="OdstavecnvodChar"/>
    <w:autoRedefine/>
    <w:qFormat/>
    <w:rsid w:val="00FB1C62"/>
    <w:pPr>
      <w:jc w:val="both"/>
    </w:pPr>
    <w:rPr>
      <w:rFonts w:cs="Arial"/>
      <w:color w:val="000000"/>
      <w:lang w:val="x-none"/>
    </w:rPr>
  </w:style>
  <w:style w:type="character" w:customStyle="1" w:styleId="OdstavecnvodChar">
    <w:name w:val="Odstavec návod Char"/>
    <w:link w:val="Odstavecnvod"/>
    <w:rsid w:val="00FB1C62"/>
    <w:rPr>
      <w:rFonts w:ascii="Calibri" w:eastAsia="Calibri" w:hAnsi="Calibri" w:cs="Arial"/>
      <w:color w:val="000000"/>
      <w:sz w:val="28"/>
      <w:szCs w:val="22"/>
      <w:lang w:val="x-none"/>
    </w:rPr>
  </w:style>
  <w:style w:type="character" w:customStyle="1" w:styleId="Nadpis1Char">
    <w:name w:val="Nadpis 1 Char"/>
    <w:link w:val="Nadpis1"/>
    <w:uiPriority w:val="9"/>
    <w:rsid w:val="00BC447E"/>
    <w:rPr>
      <w:rFonts w:cs="Arial"/>
      <w:b/>
      <w:bCs/>
      <w:kern w:val="32"/>
      <w:sz w:val="32"/>
      <w:szCs w:val="28"/>
      <w:lang w:eastAsia="de-DE"/>
    </w:rPr>
  </w:style>
  <w:style w:type="character" w:customStyle="1" w:styleId="Nadpis2Char">
    <w:name w:val="Nadpis 2 Char"/>
    <w:link w:val="Nadpis2"/>
    <w:uiPriority w:val="9"/>
    <w:rsid w:val="00000663"/>
    <w:rPr>
      <w:b/>
      <w:bCs/>
      <w:sz w:val="28"/>
      <w:szCs w:val="26"/>
      <w:lang w:val="x-none"/>
    </w:rPr>
  </w:style>
  <w:style w:type="character" w:customStyle="1" w:styleId="Nadpis3Char">
    <w:name w:val="Nadpis 3 Char"/>
    <w:link w:val="Nadpis3"/>
    <w:uiPriority w:val="9"/>
    <w:rsid w:val="00310DC5"/>
    <w:rPr>
      <w:b/>
      <w:bCs/>
      <w:sz w:val="28"/>
      <w:szCs w:val="22"/>
      <w:lang w:val="x-none" w:eastAsia="en-US"/>
    </w:rPr>
  </w:style>
  <w:style w:type="character" w:customStyle="1" w:styleId="Nadpis4Char">
    <w:name w:val="Nadpis 4 Char"/>
    <w:link w:val="Nadpis4"/>
    <w:uiPriority w:val="9"/>
    <w:rsid w:val="006B2FD1"/>
    <w:rPr>
      <w:rFonts w:ascii="Calibri" w:hAnsi="Calibri"/>
      <w:b/>
      <w:bCs/>
      <w:iCs/>
      <w:sz w:val="28"/>
      <w:szCs w:val="22"/>
      <w:lang w:val="x-none" w:eastAsia="en-US"/>
    </w:rPr>
  </w:style>
  <w:style w:type="character" w:customStyle="1" w:styleId="Nadpis5Char">
    <w:name w:val="Nadpis 5 Char"/>
    <w:link w:val="Nadpis5"/>
    <w:uiPriority w:val="9"/>
    <w:rsid w:val="00C305C0"/>
    <w:rPr>
      <w:rFonts w:ascii="Cambria" w:hAnsi="Cambria"/>
      <w:color w:val="243F60"/>
      <w:sz w:val="22"/>
      <w:szCs w:val="22"/>
      <w:lang w:val="x-none" w:eastAsia="en-US"/>
    </w:rPr>
  </w:style>
  <w:style w:type="character" w:customStyle="1" w:styleId="Nadpis6Char">
    <w:name w:val="Nadpis 6 Char"/>
    <w:link w:val="Nadpis6"/>
    <w:uiPriority w:val="9"/>
    <w:rsid w:val="00C305C0"/>
    <w:rPr>
      <w:rFonts w:ascii="Cambria" w:hAnsi="Cambria"/>
      <w:i/>
      <w:iCs/>
      <w:color w:val="243F60"/>
      <w:sz w:val="22"/>
      <w:szCs w:val="22"/>
      <w:lang w:val="x-none" w:eastAsia="en-US"/>
    </w:rPr>
  </w:style>
  <w:style w:type="character" w:customStyle="1" w:styleId="Nadpis7Char">
    <w:name w:val="Nadpis 7 Char"/>
    <w:link w:val="Nadpis7"/>
    <w:uiPriority w:val="9"/>
    <w:rsid w:val="00C305C0"/>
    <w:rPr>
      <w:rFonts w:ascii="Cambria" w:hAnsi="Cambria"/>
      <w:i/>
      <w:iCs/>
      <w:color w:val="404040"/>
      <w:sz w:val="22"/>
      <w:szCs w:val="22"/>
      <w:lang w:val="x-none" w:eastAsia="en-US"/>
    </w:rPr>
  </w:style>
  <w:style w:type="character" w:customStyle="1" w:styleId="Nadpis8Char">
    <w:name w:val="Nadpis 8 Char"/>
    <w:link w:val="Nadpis8"/>
    <w:uiPriority w:val="9"/>
    <w:rsid w:val="00C305C0"/>
    <w:rPr>
      <w:rFonts w:ascii="Cambria" w:hAnsi="Cambria"/>
      <w:color w:val="404040"/>
      <w:lang w:val="x-none" w:eastAsia="en-US"/>
    </w:rPr>
  </w:style>
  <w:style w:type="character" w:customStyle="1" w:styleId="Nadpis9Char">
    <w:name w:val="Nadpis 9 Char"/>
    <w:link w:val="Nadpis9"/>
    <w:uiPriority w:val="9"/>
    <w:rsid w:val="00C305C0"/>
    <w:rPr>
      <w:rFonts w:ascii="Cambria" w:hAnsi="Cambria"/>
      <w:i/>
      <w:iCs/>
      <w:color w:val="404040"/>
      <w:lang w:val="x-none" w:eastAsia="en-US"/>
    </w:rPr>
  </w:style>
  <w:style w:type="paragraph" w:customStyle="1" w:styleId="Verze">
    <w:name w:val="Verze"/>
    <w:basedOn w:val="Zhlav"/>
    <w:qFormat/>
    <w:rsid w:val="00867822"/>
    <w:pPr>
      <w:jc w:val="center"/>
    </w:pPr>
  </w:style>
  <w:style w:type="paragraph" w:styleId="Zhlav">
    <w:name w:val="header"/>
    <w:basedOn w:val="Normln"/>
    <w:rsid w:val="003D737E"/>
    <w:pPr>
      <w:tabs>
        <w:tab w:val="right" w:pos="9639"/>
      </w:tabs>
    </w:pPr>
    <w:rPr>
      <w:b/>
    </w:rPr>
  </w:style>
  <w:style w:type="paragraph" w:styleId="Zpat">
    <w:name w:val="footer"/>
    <w:basedOn w:val="Normln"/>
    <w:rsid w:val="00D83046"/>
    <w:pPr>
      <w:pBdr>
        <w:top w:val="single" w:sz="4" w:space="1" w:color="auto"/>
      </w:pBdr>
      <w:tabs>
        <w:tab w:val="center" w:pos="4536"/>
        <w:tab w:val="right" w:pos="9072"/>
      </w:tabs>
    </w:pPr>
  </w:style>
  <w:style w:type="character" w:styleId="slostrnky">
    <w:name w:val="page number"/>
    <w:basedOn w:val="Standardnpsmoodstavce"/>
    <w:rsid w:val="00263BAC"/>
  </w:style>
  <w:style w:type="character" w:customStyle="1" w:styleId="Logo1Char">
    <w:name w:val="Logo1 Char"/>
    <w:link w:val="Logo1"/>
    <w:rsid w:val="000329AD"/>
    <w:rPr>
      <w:rFonts w:eastAsia="Calibri"/>
      <w:sz w:val="28"/>
      <w:szCs w:val="22"/>
      <w:lang w:val="x-none" w:eastAsia="en-US"/>
    </w:rPr>
  </w:style>
  <w:style w:type="paragraph" w:customStyle="1" w:styleId="Logo1">
    <w:name w:val="Logo1"/>
    <w:basedOn w:val="Normln"/>
    <w:link w:val="Logo1Char"/>
    <w:qFormat/>
    <w:rsid w:val="000329AD"/>
    <w:pPr>
      <w:tabs>
        <w:tab w:val="left" w:pos="1701"/>
        <w:tab w:val="left" w:pos="5812"/>
      </w:tabs>
      <w:spacing w:before="0" w:after="0"/>
    </w:pPr>
    <w:rPr>
      <w:lang w:val="x-none"/>
    </w:rPr>
  </w:style>
  <w:style w:type="paragraph" w:styleId="Textbubliny">
    <w:name w:val="Balloon Text"/>
    <w:basedOn w:val="Normln"/>
    <w:semiHidden/>
    <w:rPr>
      <w:rFonts w:ascii="Tahoma" w:hAnsi="Tahoma" w:cs="Tahoma"/>
      <w:sz w:val="16"/>
      <w:szCs w:val="16"/>
    </w:rPr>
  </w:style>
  <w:style w:type="character" w:customStyle="1" w:styleId="PodnzevChar">
    <w:name w:val="Podnázev Char"/>
    <w:link w:val="Podnzev"/>
    <w:rsid w:val="00D83046"/>
    <w:rPr>
      <w:rFonts w:ascii="Calibri" w:eastAsia="Calibri" w:hAnsi="Calibri"/>
      <w:b/>
      <w:sz w:val="36"/>
      <w:szCs w:val="36"/>
      <w:lang w:eastAsia="en-US"/>
    </w:rPr>
  </w:style>
  <w:style w:type="paragraph" w:customStyle="1" w:styleId="Podnzev">
    <w:name w:val="Podnázev"/>
    <w:basedOn w:val="Normln"/>
    <w:link w:val="PodnzevChar"/>
    <w:qFormat/>
    <w:rsid w:val="00D83046"/>
    <w:pPr>
      <w:pBdr>
        <w:bottom w:val="single" w:sz="4" w:space="1" w:color="auto"/>
      </w:pBdr>
      <w:spacing w:before="240" w:after="240"/>
      <w:jc w:val="center"/>
    </w:pPr>
    <w:rPr>
      <w:b/>
      <w:sz w:val="36"/>
      <w:szCs w:val="36"/>
      <w:lang w:val="x-none"/>
    </w:rPr>
  </w:style>
  <w:style w:type="character" w:styleId="Hypertextovodkaz">
    <w:name w:val="Hyperlink"/>
    <w:uiPriority w:val="99"/>
    <w:unhideWhenUsed/>
    <w:rsid w:val="00263BAC"/>
    <w:rPr>
      <w:color w:val="0000FF"/>
      <w:u w:val="single"/>
    </w:rPr>
  </w:style>
  <w:style w:type="paragraph" w:styleId="Normlnweb">
    <w:name w:val="Normal (Web)"/>
    <w:basedOn w:val="Normln"/>
    <w:pPr>
      <w:spacing w:before="100" w:beforeAutospacing="1" w:after="100" w:afterAutospacing="1"/>
    </w:pPr>
    <w:rPr>
      <w:color w:val="000000"/>
    </w:rPr>
  </w:style>
  <w:style w:type="character" w:customStyle="1" w:styleId="KatalogChar">
    <w:name w:val="Katalog Char"/>
    <w:link w:val="Katalog"/>
    <w:rsid w:val="001B4E8D"/>
    <w:rPr>
      <w:b/>
      <w:bCs/>
      <w:sz w:val="52"/>
      <w:lang w:val="x-none" w:eastAsia="x-none"/>
    </w:rPr>
  </w:style>
  <w:style w:type="paragraph" w:customStyle="1" w:styleId="Katalog">
    <w:name w:val="Katalog"/>
    <w:link w:val="KatalogChar"/>
    <w:autoRedefine/>
    <w:qFormat/>
    <w:rsid w:val="001B4E8D"/>
    <w:pPr>
      <w:overflowPunct w:val="0"/>
      <w:autoSpaceDE w:val="0"/>
      <w:autoSpaceDN w:val="0"/>
      <w:adjustRightInd w:val="0"/>
      <w:spacing w:after="480"/>
      <w:ind w:left="1418"/>
      <w:textAlignment w:val="baseline"/>
    </w:pPr>
    <w:rPr>
      <w:b/>
      <w:bCs/>
      <w:sz w:val="52"/>
    </w:rPr>
  </w:style>
  <w:style w:type="paragraph" w:styleId="Obsah1">
    <w:name w:val="toc 1"/>
    <w:basedOn w:val="Normln"/>
    <w:next w:val="Normln"/>
    <w:uiPriority w:val="39"/>
    <w:rsid w:val="002F7D29"/>
    <w:pPr>
      <w:tabs>
        <w:tab w:val="left" w:pos="426"/>
        <w:tab w:val="right" w:leader="dot" w:pos="9639"/>
      </w:tabs>
      <w:spacing w:before="240" w:after="120"/>
    </w:pPr>
    <w:rPr>
      <w:b/>
      <w:noProof/>
    </w:rPr>
  </w:style>
  <w:style w:type="character" w:customStyle="1" w:styleId="ObsahChar">
    <w:name w:val="Obsah Char"/>
    <w:link w:val="Obsah"/>
    <w:rsid w:val="00533B2D"/>
    <w:rPr>
      <w:i/>
      <w:sz w:val="24"/>
      <w:szCs w:val="24"/>
    </w:rPr>
  </w:style>
  <w:style w:type="paragraph" w:customStyle="1" w:styleId="Obsah">
    <w:name w:val="Obsah"/>
    <w:basedOn w:val="Obsah3"/>
    <w:link w:val="ObsahChar"/>
    <w:qFormat/>
    <w:rsid w:val="00533B2D"/>
    <w:pPr>
      <w:tabs>
        <w:tab w:val="clear" w:pos="9213"/>
        <w:tab w:val="right" w:leader="dot" w:pos="9072"/>
      </w:tabs>
      <w:ind w:left="426" w:right="-1" w:hanging="426"/>
    </w:pPr>
    <w:rPr>
      <w:rFonts w:eastAsia="Times New Roman"/>
      <w:i/>
      <w:sz w:val="24"/>
      <w:szCs w:val="24"/>
      <w:lang w:val="x-none" w:eastAsia="x-none"/>
    </w:rPr>
  </w:style>
  <w:style w:type="paragraph" w:styleId="Obsah3">
    <w:name w:val="toc 3"/>
    <w:basedOn w:val="Normln"/>
    <w:next w:val="Normln"/>
    <w:rsid w:val="00263BAC"/>
    <w:pPr>
      <w:tabs>
        <w:tab w:val="right" w:pos="9213"/>
      </w:tabs>
      <w:ind w:left="400"/>
    </w:pPr>
  </w:style>
  <w:style w:type="table" w:styleId="Mkatabulky">
    <w:name w:val="Table Grid"/>
    <w:basedOn w:val="Normlntabulka"/>
    <w:rsid w:val="00263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a">
    <w:name w:val="Adresa"/>
    <w:basedOn w:val="Normln"/>
    <w:rsid w:val="000329AD"/>
    <w:pPr>
      <w:pBdr>
        <w:top w:val="single" w:sz="4" w:space="1" w:color="auto"/>
        <w:bottom w:val="single" w:sz="4" w:space="1" w:color="auto"/>
      </w:pBdr>
      <w:overflowPunct w:val="0"/>
      <w:autoSpaceDE w:val="0"/>
      <w:autoSpaceDN w:val="0"/>
      <w:adjustRightInd w:val="0"/>
      <w:textAlignment w:val="baseline"/>
    </w:pPr>
    <w:rPr>
      <w:bCs/>
      <w:szCs w:val="24"/>
    </w:rPr>
  </w:style>
  <w:style w:type="paragraph" w:customStyle="1" w:styleId="Invitro">
    <w:name w:val="In vitro"/>
    <w:basedOn w:val="Normln"/>
    <w:rsid w:val="00263BAC"/>
    <w:pPr>
      <w:pBdr>
        <w:bottom w:val="single" w:sz="6" w:space="1" w:color="auto"/>
      </w:pBdr>
      <w:overflowPunct w:val="0"/>
      <w:autoSpaceDE w:val="0"/>
      <w:autoSpaceDN w:val="0"/>
      <w:adjustRightInd w:val="0"/>
      <w:spacing w:before="240"/>
      <w:textAlignment w:val="baseline"/>
    </w:pPr>
    <w:rPr>
      <w:bCs/>
      <w:szCs w:val="28"/>
    </w:rPr>
  </w:style>
  <w:style w:type="paragraph" w:customStyle="1" w:styleId="Kusy">
    <w:name w:val="Kusy"/>
    <w:basedOn w:val="Normln"/>
    <w:link w:val="KusyChar"/>
    <w:qFormat/>
    <w:rsid w:val="000329AD"/>
    <w:pPr>
      <w:overflowPunct w:val="0"/>
      <w:autoSpaceDE w:val="0"/>
      <w:autoSpaceDN w:val="0"/>
      <w:adjustRightInd w:val="0"/>
      <w:jc w:val="right"/>
      <w:textAlignment w:val="baseline"/>
    </w:pPr>
    <w:rPr>
      <w:b/>
      <w:bCs/>
      <w:szCs w:val="24"/>
      <w:lang w:val="x-none"/>
    </w:rPr>
  </w:style>
  <w:style w:type="character" w:customStyle="1" w:styleId="KusyChar">
    <w:name w:val="Kusy Char"/>
    <w:link w:val="Kusy"/>
    <w:rsid w:val="000329AD"/>
    <w:rPr>
      <w:rFonts w:eastAsia="Calibri"/>
      <w:b/>
      <w:bCs/>
      <w:sz w:val="28"/>
      <w:szCs w:val="24"/>
      <w:lang w:val="x-none" w:eastAsia="en-US"/>
    </w:rPr>
  </w:style>
  <w:style w:type="paragraph" w:styleId="Nadpisobsahu">
    <w:name w:val="TOC Heading"/>
    <w:basedOn w:val="Nadpis1"/>
    <w:next w:val="Normln"/>
    <w:uiPriority w:val="39"/>
    <w:qFormat/>
    <w:rsid w:val="001604D5"/>
    <w:pPr>
      <w:numPr>
        <w:numId w:val="0"/>
      </w:numPr>
      <w:spacing w:before="360" w:after="240"/>
      <w:outlineLvl w:val="9"/>
    </w:pPr>
    <w:rPr>
      <w:caps/>
    </w:rPr>
  </w:style>
  <w:style w:type="paragraph" w:styleId="Nzev">
    <w:name w:val="Title"/>
    <w:basedOn w:val="Normln"/>
    <w:next w:val="Normln"/>
    <w:link w:val="NzevChar"/>
    <w:autoRedefine/>
    <w:qFormat/>
    <w:rsid w:val="001B4E8D"/>
    <w:pPr>
      <w:spacing w:before="440" w:after="120"/>
      <w:outlineLvl w:val="0"/>
    </w:pPr>
    <w:rPr>
      <w:b/>
      <w:bCs/>
      <w:kern w:val="28"/>
      <w:sz w:val="60"/>
      <w:szCs w:val="32"/>
      <w:lang w:val="x-none"/>
    </w:rPr>
  </w:style>
  <w:style w:type="character" w:customStyle="1" w:styleId="NzevChar">
    <w:name w:val="Název Char"/>
    <w:link w:val="Nzev"/>
    <w:rsid w:val="001B4E8D"/>
    <w:rPr>
      <w:rFonts w:eastAsia="Calibri"/>
      <w:b/>
      <w:bCs/>
      <w:kern w:val="28"/>
      <w:sz w:val="60"/>
      <w:szCs w:val="32"/>
      <w:lang w:val="x-none" w:eastAsia="en-US"/>
    </w:rPr>
  </w:style>
  <w:style w:type="paragraph" w:styleId="Obsah2">
    <w:name w:val="toc 2"/>
    <w:basedOn w:val="Normln"/>
    <w:next w:val="Normln"/>
    <w:uiPriority w:val="39"/>
    <w:rsid w:val="001604D5"/>
    <w:pPr>
      <w:tabs>
        <w:tab w:val="left" w:pos="800"/>
        <w:tab w:val="right" w:leader="dot" w:pos="9072"/>
      </w:tabs>
      <w:spacing w:after="0"/>
      <w:ind w:left="198"/>
    </w:pPr>
    <w:rPr>
      <w:i/>
      <w:noProof/>
    </w:rPr>
  </w:style>
  <w:style w:type="paragraph" w:styleId="Obsah4">
    <w:name w:val="toc 4"/>
    <w:basedOn w:val="Normln"/>
    <w:next w:val="Normln"/>
    <w:rsid w:val="00263BAC"/>
    <w:pPr>
      <w:tabs>
        <w:tab w:val="right" w:pos="9213"/>
      </w:tabs>
      <w:ind w:left="600"/>
    </w:pPr>
  </w:style>
  <w:style w:type="paragraph" w:styleId="Obsah5">
    <w:name w:val="toc 5"/>
    <w:basedOn w:val="Normln"/>
    <w:next w:val="Normln"/>
    <w:rsid w:val="00263BAC"/>
    <w:pPr>
      <w:tabs>
        <w:tab w:val="right" w:pos="9213"/>
      </w:tabs>
      <w:ind w:left="800"/>
    </w:pPr>
  </w:style>
  <w:style w:type="paragraph" w:styleId="Obsah6">
    <w:name w:val="toc 6"/>
    <w:basedOn w:val="Normln"/>
    <w:next w:val="Normln"/>
    <w:rsid w:val="00263BAC"/>
    <w:pPr>
      <w:tabs>
        <w:tab w:val="right" w:pos="9213"/>
      </w:tabs>
      <w:ind w:left="1000"/>
    </w:pPr>
  </w:style>
  <w:style w:type="paragraph" w:styleId="Obsah7">
    <w:name w:val="toc 7"/>
    <w:basedOn w:val="Normln"/>
    <w:next w:val="Normln"/>
    <w:rsid w:val="00263BAC"/>
    <w:pPr>
      <w:tabs>
        <w:tab w:val="right" w:pos="9213"/>
      </w:tabs>
      <w:ind w:left="1200"/>
    </w:pPr>
  </w:style>
  <w:style w:type="paragraph" w:styleId="Obsah8">
    <w:name w:val="toc 8"/>
    <w:basedOn w:val="Normln"/>
    <w:next w:val="Normln"/>
    <w:rsid w:val="00263BAC"/>
    <w:pPr>
      <w:tabs>
        <w:tab w:val="right" w:pos="9213"/>
      </w:tabs>
      <w:ind w:left="1400"/>
    </w:pPr>
  </w:style>
  <w:style w:type="paragraph" w:styleId="Obsah9">
    <w:name w:val="toc 9"/>
    <w:basedOn w:val="Normln"/>
    <w:next w:val="Normln"/>
    <w:rsid w:val="00263BAC"/>
    <w:pPr>
      <w:tabs>
        <w:tab w:val="right" w:pos="9213"/>
      </w:tabs>
      <w:ind w:left="1600"/>
    </w:pPr>
  </w:style>
  <w:style w:type="paragraph" w:customStyle="1" w:styleId="Odrky">
    <w:name w:val="Odrážky"/>
    <w:basedOn w:val="Normln"/>
    <w:link w:val="OdrkyChar"/>
    <w:rsid w:val="000329AD"/>
    <w:pPr>
      <w:numPr>
        <w:numId w:val="3"/>
      </w:numPr>
      <w:tabs>
        <w:tab w:val="clear" w:pos="720"/>
        <w:tab w:val="num" w:pos="426"/>
      </w:tabs>
      <w:spacing w:before="120"/>
      <w:ind w:left="426" w:hanging="426"/>
      <w:jc w:val="both"/>
    </w:pPr>
    <w:rPr>
      <w:szCs w:val="24"/>
      <w:lang w:val="x-none"/>
    </w:rPr>
  </w:style>
  <w:style w:type="character" w:customStyle="1" w:styleId="OdrkyChar">
    <w:name w:val="Odrážky Char"/>
    <w:link w:val="Odrky"/>
    <w:rsid w:val="000329AD"/>
    <w:rPr>
      <w:rFonts w:eastAsia="Calibri"/>
      <w:sz w:val="28"/>
      <w:szCs w:val="24"/>
      <w:lang w:val="x-none" w:eastAsia="en-US"/>
    </w:rPr>
  </w:style>
  <w:style w:type="paragraph" w:customStyle="1" w:styleId="Podtitul1">
    <w:name w:val="Podtitul1"/>
    <w:basedOn w:val="Normln"/>
    <w:next w:val="Normln"/>
    <w:link w:val="PodtitulChar"/>
    <w:autoRedefine/>
    <w:qFormat/>
    <w:rsid w:val="00D27A99"/>
    <w:pPr>
      <w:keepNext/>
      <w:spacing w:before="240"/>
      <w:jc w:val="both"/>
      <w:outlineLvl w:val="1"/>
    </w:pPr>
    <w:rPr>
      <w:rFonts w:eastAsia="Times New Roman"/>
      <w:b/>
      <w:szCs w:val="24"/>
      <w:lang w:val="x-none" w:eastAsia="x-none"/>
    </w:rPr>
  </w:style>
  <w:style w:type="character" w:customStyle="1" w:styleId="PodtitulChar">
    <w:name w:val="Podtitul Char"/>
    <w:link w:val="Podtitul1"/>
    <w:rsid w:val="00D27A99"/>
    <w:rPr>
      <w:b/>
      <w:sz w:val="28"/>
      <w:szCs w:val="24"/>
      <w:lang w:val="x-none" w:eastAsia="x-none"/>
    </w:rPr>
  </w:style>
  <w:style w:type="paragraph" w:styleId="Textpoznpodarou">
    <w:name w:val="footnote text"/>
    <w:basedOn w:val="Normln"/>
    <w:link w:val="TextpoznpodarouChar"/>
    <w:rsid w:val="00263BAC"/>
    <w:rPr>
      <w:sz w:val="20"/>
    </w:rPr>
  </w:style>
  <w:style w:type="character" w:customStyle="1" w:styleId="TextpoznpodarouChar">
    <w:name w:val="Text pozn. pod čarou Char"/>
    <w:basedOn w:val="Standardnpsmoodstavce"/>
    <w:link w:val="Textpoznpodarou"/>
    <w:rsid w:val="00263BAC"/>
  </w:style>
  <w:style w:type="paragraph" w:customStyle="1" w:styleId="Vrobce">
    <w:name w:val="Výrobce"/>
    <w:basedOn w:val="Podtitul1"/>
    <w:rsid w:val="00263BAC"/>
    <w:rPr>
      <w:b w:val="0"/>
    </w:rPr>
  </w:style>
  <w:style w:type="character" w:styleId="Znakapoznpodarou">
    <w:name w:val="footnote reference"/>
    <w:rsid w:val="00263BAC"/>
    <w:rPr>
      <w:vertAlign w:val="superscript"/>
    </w:rPr>
  </w:style>
  <w:style w:type="character" w:customStyle="1" w:styleId="Zvraznn">
    <w:name w:val="Zvýraznění"/>
    <w:qFormat/>
    <w:rsid w:val="00663251"/>
    <w:rPr>
      <w:i/>
      <w:iCs/>
    </w:rPr>
  </w:style>
  <w:style w:type="paragraph" w:customStyle="1" w:styleId="Vet">
    <w:name w:val="Výčet"/>
    <w:basedOn w:val="Normln"/>
    <w:link w:val="VetChar"/>
    <w:qFormat/>
    <w:rsid w:val="00DE0355"/>
    <w:pPr>
      <w:tabs>
        <w:tab w:val="left" w:pos="1134"/>
      </w:tabs>
      <w:ind w:left="1134" w:hanging="1134"/>
    </w:pPr>
    <w:rPr>
      <w:rFonts w:eastAsia="Times New Roman"/>
      <w:szCs w:val="20"/>
      <w:lang w:val="x-none" w:eastAsia="x-none"/>
    </w:rPr>
  </w:style>
  <w:style w:type="character" w:customStyle="1" w:styleId="VetChar">
    <w:name w:val="Výčet Char"/>
    <w:link w:val="Vet"/>
    <w:rsid w:val="00DE0355"/>
    <w:rPr>
      <w:sz w:val="28"/>
      <w:lang w:val="x-none" w:eastAsia="x-none"/>
    </w:rPr>
  </w:style>
  <w:style w:type="paragraph" w:customStyle="1" w:styleId="Puntky">
    <w:name w:val="Puntíky"/>
    <w:basedOn w:val="Normln"/>
    <w:link w:val="PuntkyChar"/>
    <w:autoRedefine/>
    <w:qFormat/>
    <w:rsid w:val="00BC5924"/>
    <w:pPr>
      <w:numPr>
        <w:numId w:val="15"/>
      </w:numPr>
      <w:ind w:left="414" w:hanging="357"/>
      <w:jc w:val="both"/>
    </w:pPr>
    <w:rPr>
      <w:lang w:val="x-none"/>
    </w:rPr>
  </w:style>
  <w:style w:type="character" w:customStyle="1" w:styleId="PuntkyChar">
    <w:name w:val="Puntíky Char"/>
    <w:link w:val="Puntky"/>
    <w:rsid w:val="00BC5924"/>
    <w:rPr>
      <w:rFonts w:eastAsia="Calibri"/>
      <w:sz w:val="28"/>
      <w:szCs w:val="22"/>
      <w:lang w:val="x-none" w:eastAsia="en-US"/>
    </w:rPr>
  </w:style>
  <w:style w:type="paragraph" w:customStyle="1" w:styleId="Tabulka1">
    <w:name w:val="Tabulka1"/>
    <w:basedOn w:val="Normln"/>
    <w:qFormat/>
    <w:rsid w:val="00BA1FC6"/>
    <w:pPr>
      <w:overflowPunct w:val="0"/>
      <w:autoSpaceDE w:val="0"/>
      <w:autoSpaceDN w:val="0"/>
      <w:adjustRightInd w:val="0"/>
      <w:jc w:val="center"/>
      <w:textAlignment w:val="baseline"/>
    </w:pPr>
    <w:rPr>
      <w:lang w:eastAsia="cs-CZ"/>
    </w:rPr>
  </w:style>
  <w:style w:type="paragraph" w:customStyle="1" w:styleId="Tabulka2">
    <w:name w:val="Tabulka2"/>
    <w:basedOn w:val="Normln"/>
    <w:qFormat/>
    <w:rsid w:val="00BA1FC6"/>
  </w:style>
  <w:style w:type="paragraph" w:customStyle="1" w:styleId="Tabulka3">
    <w:name w:val="Tabulka3"/>
    <w:basedOn w:val="Podtitul1"/>
    <w:link w:val="Tabulka3Char"/>
    <w:qFormat/>
    <w:rsid w:val="000329AD"/>
    <w:pPr>
      <w:keepNext w:val="0"/>
      <w:widowControl w:val="0"/>
      <w:spacing w:before="60"/>
    </w:pPr>
  </w:style>
  <w:style w:type="character" w:customStyle="1" w:styleId="Tabulka3Char">
    <w:name w:val="Tabulka3 Char"/>
    <w:link w:val="Tabulka3"/>
    <w:rsid w:val="000329AD"/>
    <w:rPr>
      <w:b/>
      <w:sz w:val="28"/>
      <w:szCs w:val="24"/>
      <w:lang w:val="x-none"/>
    </w:rPr>
  </w:style>
  <w:style w:type="paragraph" w:customStyle="1" w:styleId="Tabulka4">
    <w:name w:val="Tabulka4"/>
    <w:basedOn w:val="Normln"/>
    <w:qFormat/>
    <w:rsid w:val="002F7D29"/>
    <w:rPr>
      <w:szCs w:val="40"/>
    </w:rPr>
  </w:style>
  <w:style w:type="paragraph" w:customStyle="1" w:styleId="Tabulka5">
    <w:name w:val="Tabulka5"/>
    <w:basedOn w:val="Normln"/>
    <w:qFormat/>
    <w:rsid w:val="00957862"/>
    <w:pPr>
      <w:jc w:val="center"/>
    </w:pPr>
    <w:rPr>
      <w:sz w:val="48"/>
      <w:szCs w:val="48"/>
    </w:rPr>
  </w:style>
  <w:style w:type="paragraph" w:customStyle="1" w:styleId="a">
    <w:next w:val="Tabulka1"/>
    <w:qFormat/>
    <w:rsid w:val="004372D8"/>
    <w:pPr>
      <w:overflowPunct w:val="0"/>
      <w:autoSpaceDE w:val="0"/>
      <w:autoSpaceDN w:val="0"/>
      <w:adjustRightInd w:val="0"/>
      <w:spacing w:before="60" w:after="60"/>
      <w:jc w:val="center"/>
      <w:textAlignment w:val="baseline"/>
    </w:pPr>
    <w:rPr>
      <w:sz w:val="24"/>
      <w:szCs w:val="28"/>
    </w:rPr>
  </w:style>
  <w:style w:type="paragraph" w:customStyle="1" w:styleId="Odstavecodraen">
    <w:name w:val="Odstavec odražený"/>
    <w:basedOn w:val="Odstavecnvod"/>
    <w:link w:val="OdstavecodraenChar"/>
    <w:qFormat/>
    <w:rsid w:val="00692702"/>
    <w:pPr>
      <w:ind w:left="426"/>
    </w:pPr>
  </w:style>
  <w:style w:type="character" w:customStyle="1" w:styleId="OdstavecodraenChar">
    <w:name w:val="Odstavec odražený Char"/>
    <w:basedOn w:val="OdstavecnvodChar"/>
    <w:link w:val="Odstavecodraen"/>
    <w:rsid w:val="00692702"/>
    <w:rPr>
      <w:rFonts w:ascii="Calibri" w:eastAsia="Calibri" w:hAnsi="Calibri" w:cs="Arial"/>
      <w:color w:val="000000"/>
      <w:sz w:val="28"/>
      <w:szCs w:val="22"/>
      <w:lang w:val="x-none"/>
    </w:rPr>
  </w:style>
  <w:style w:type="paragraph" w:customStyle="1" w:styleId="Tabulka6">
    <w:name w:val="Tabulka6"/>
    <w:basedOn w:val="Tabulka3"/>
    <w:link w:val="Tabulka6Char"/>
    <w:rsid w:val="00290E9D"/>
    <w:pPr>
      <w:jc w:val="center"/>
    </w:pPr>
  </w:style>
  <w:style w:type="paragraph" w:customStyle="1" w:styleId="sseznam">
    <w:name w:val="Čís. seznam"/>
    <w:basedOn w:val="Normln"/>
    <w:link w:val="sseznamChar1"/>
    <w:autoRedefine/>
    <w:qFormat/>
    <w:rsid w:val="00DE0355"/>
    <w:pPr>
      <w:numPr>
        <w:numId w:val="13"/>
      </w:numPr>
      <w:ind w:left="426" w:hanging="426"/>
      <w:jc w:val="both"/>
    </w:pPr>
    <w:rPr>
      <w:lang w:val="x-none"/>
    </w:rPr>
  </w:style>
  <w:style w:type="character" w:customStyle="1" w:styleId="sseznamChar1">
    <w:name w:val="Čís. seznam Char1"/>
    <w:link w:val="sseznam"/>
    <w:rsid w:val="00DE0355"/>
    <w:rPr>
      <w:rFonts w:eastAsia="Calibri"/>
      <w:sz w:val="28"/>
      <w:szCs w:val="22"/>
      <w:lang w:val="x-none" w:eastAsia="en-US"/>
    </w:rPr>
  </w:style>
  <w:style w:type="character" w:customStyle="1" w:styleId="Tabulka6Char">
    <w:name w:val="Tabulka6 Char"/>
    <w:basedOn w:val="Tabulka3Char"/>
    <w:link w:val="Tabulka6"/>
    <w:rsid w:val="00290E9D"/>
    <w:rPr>
      <w:b/>
      <w:sz w:val="28"/>
      <w:szCs w:val="24"/>
      <w:lang w:val="x-none"/>
    </w:rPr>
  </w:style>
  <w:style w:type="paragraph" w:customStyle="1" w:styleId="Logo2">
    <w:name w:val="Logo2"/>
    <w:basedOn w:val="Logo1"/>
    <w:link w:val="Logo2Char"/>
    <w:qFormat/>
    <w:rsid w:val="000329AD"/>
    <w:pPr>
      <w:spacing w:before="120"/>
      <w:jc w:val="right"/>
    </w:pPr>
    <w:rPr>
      <w:b/>
    </w:rPr>
  </w:style>
  <w:style w:type="character" w:customStyle="1" w:styleId="Logo2Char">
    <w:name w:val="Logo2 Char"/>
    <w:link w:val="Logo2"/>
    <w:rsid w:val="000329AD"/>
    <w:rPr>
      <w:rFonts w:eastAsia="Calibri"/>
      <w:b/>
      <w:sz w:val="28"/>
      <w:szCs w:val="22"/>
      <w:lang w:val="x-none" w:eastAsia="en-US"/>
    </w:rPr>
  </w:style>
  <w:style w:type="paragraph" w:styleId="Titulek">
    <w:name w:val="caption"/>
    <w:basedOn w:val="Normln"/>
    <w:next w:val="Normln"/>
    <w:autoRedefine/>
    <w:qFormat/>
    <w:rsid w:val="008C6A7E"/>
    <w:pPr>
      <w:spacing w:before="240"/>
    </w:pPr>
    <w:rPr>
      <w:b/>
      <w:bCs/>
      <w:szCs w:val="20"/>
    </w:rPr>
  </w:style>
  <w:style w:type="paragraph" w:customStyle="1" w:styleId="Odstavecsmezerou">
    <w:name w:val="Odstavec s mezerou"/>
    <w:basedOn w:val="Odstavecnvod"/>
    <w:link w:val="OdstavecsmezerouChar"/>
    <w:qFormat/>
    <w:rsid w:val="002C0DC9"/>
    <w:pPr>
      <w:spacing w:before="240"/>
    </w:pPr>
  </w:style>
  <w:style w:type="character" w:customStyle="1" w:styleId="OdstavecsmezerouChar">
    <w:name w:val="Odstavec s mezerou Char"/>
    <w:basedOn w:val="OdstavecnvodChar"/>
    <w:link w:val="Odstavecsmezerou"/>
    <w:rsid w:val="002C0DC9"/>
    <w:rPr>
      <w:rFonts w:ascii="Calibri" w:eastAsia="Calibri" w:hAnsi="Calibri" w:cs="Arial"/>
      <w:color w:val="000000"/>
      <w:sz w:val="28"/>
      <w:szCs w:val="22"/>
      <w:lang w:val="x-none"/>
    </w:rPr>
  </w:style>
  <w:style w:type="paragraph" w:customStyle="1" w:styleId="NvodproP">
    <w:name w:val="Návod pro P"/>
    <w:basedOn w:val="Nzev"/>
    <w:link w:val="NvodproPChar"/>
    <w:autoRedefine/>
    <w:qFormat/>
    <w:rsid w:val="000A4FAD"/>
    <w:pPr>
      <w:spacing w:before="2920"/>
    </w:pPr>
    <w:rPr>
      <w:sz w:val="40"/>
      <w:lang w:val="cs-CZ"/>
    </w:rPr>
  </w:style>
  <w:style w:type="paragraph" w:customStyle="1" w:styleId="Soupravapro">
    <w:name w:val="Souprava pro"/>
    <w:basedOn w:val="NvodproP"/>
    <w:link w:val="SoupravaproChar"/>
    <w:autoRedefine/>
    <w:qFormat/>
    <w:rsid w:val="0099253D"/>
    <w:pPr>
      <w:spacing w:before="180"/>
    </w:pPr>
    <w:rPr>
      <w:sz w:val="36"/>
    </w:rPr>
  </w:style>
  <w:style w:type="character" w:customStyle="1" w:styleId="NvodproPChar">
    <w:name w:val="Návod pro P Char"/>
    <w:link w:val="NvodproP"/>
    <w:rsid w:val="000A4FAD"/>
    <w:rPr>
      <w:rFonts w:eastAsia="Calibri"/>
      <w:b/>
      <w:bCs/>
      <w:kern w:val="28"/>
      <w:sz w:val="40"/>
      <w:szCs w:val="32"/>
      <w:lang w:eastAsia="en-US"/>
    </w:rPr>
  </w:style>
  <w:style w:type="paragraph" w:styleId="Bezmezer">
    <w:name w:val="No Spacing"/>
    <w:uiPriority w:val="1"/>
    <w:qFormat/>
    <w:rsid w:val="00BC447E"/>
    <w:rPr>
      <w:rFonts w:eastAsia="Calibri"/>
      <w:sz w:val="28"/>
      <w:szCs w:val="22"/>
      <w:lang w:eastAsia="en-US"/>
    </w:rPr>
  </w:style>
  <w:style w:type="character" w:customStyle="1" w:styleId="SoupravaproChar">
    <w:name w:val="Souprava pro Char"/>
    <w:link w:val="Soupravapro"/>
    <w:rsid w:val="0099253D"/>
    <w:rPr>
      <w:rFonts w:eastAsia="Calibri"/>
      <w:b/>
      <w:bCs/>
      <w:kern w:val="28"/>
      <w:sz w:val="36"/>
      <w:szCs w:val="32"/>
      <w:lang w:val="x-none" w:eastAsia="en-US"/>
    </w:rPr>
  </w:style>
  <w:style w:type="paragraph" w:customStyle="1" w:styleId="NzevDS">
    <w:name w:val="NázevDS"/>
    <w:basedOn w:val="Nzev"/>
    <w:link w:val="NzevDSChar"/>
    <w:qFormat/>
    <w:rsid w:val="00BB5399"/>
    <w:pPr>
      <w:spacing w:before="2160" w:after="0"/>
      <w:jc w:val="center"/>
    </w:pPr>
  </w:style>
  <w:style w:type="paragraph" w:customStyle="1" w:styleId="KatalogDS">
    <w:name w:val="KatalogDS"/>
    <w:basedOn w:val="Katalog"/>
    <w:link w:val="KatalogDSChar"/>
    <w:qFormat/>
    <w:rsid w:val="00BB5399"/>
    <w:pPr>
      <w:spacing w:before="1080" w:after="0"/>
      <w:ind w:left="0"/>
      <w:jc w:val="center"/>
    </w:pPr>
    <w:rPr>
      <w:sz w:val="50"/>
    </w:rPr>
  </w:style>
  <w:style w:type="character" w:customStyle="1" w:styleId="NzevDSChar">
    <w:name w:val="NázevDS Char"/>
    <w:basedOn w:val="NzevChar"/>
    <w:link w:val="NzevDS"/>
    <w:rsid w:val="00BB5399"/>
    <w:rPr>
      <w:rFonts w:eastAsia="Calibri"/>
      <w:b/>
      <w:bCs/>
      <w:kern w:val="28"/>
      <w:sz w:val="60"/>
      <w:szCs w:val="32"/>
      <w:lang w:val="x-none" w:eastAsia="en-US"/>
    </w:rPr>
  </w:style>
  <w:style w:type="paragraph" w:customStyle="1" w:styleId="NEPOUVAT">
    <w:name w:val="NEPOUŽÍVAT"/>
    <w:basedOn w:val="Logo1"/>
    <w:link w:val="NEPOUVATChar"/>
    <w:qFormat/>
    <w:rsid w:val="00BB473B"/>
    <w:pPr>
      <w:spacing w:before="2920" w:after="120"/>
    </w:pPr>
    <w:rPr>
      <w:b/>
      <w:color w:val="FF0000"/>
      <w:sz w:val="40"/>
    </w:rPr>
  </w:style>
  <w:style w:type="character" w:customStyle="1" w:styleId="KatalogDSChar">
    <w:name w:val="KatalogDS Char"/>
    <w:link w:val="KatalogDS"/>
    <w:rsid w:val="00BB5399"/>
    <w:rPr>
      <w:b/>
      <w:bCs/>
      <w:sz w:val="50"/>
      <w:lang w:val="x-none" w:eastAsia="x-none"/>
    </w:rPr>
  </w:style>
  <w:style w:type="character" w:customStyle="1" w:styleId="PodnadpisChar">
    <w:name w:val="Podnadpis Char"/>
    <w:rsid w:val="007E5BAC"/>
    <w:rPr>
      <w:b/>
      <w:sz w:val="24"/>
      <w:szCs w:val="24"/>
    </w:rPr>
  </w:style>
  <w:style w:type="character" w:customStyle="1" w:styleId="NEPOUVATChar">
    <w:name w:val="NEPOUŽÍVAT Char"/>
    <w:link w:val="NEPOUVAT"/>
    <w:rsid w:val="00BB473B"/>
    <w:rPr>
      <w:rFonts w:eastAsia="Calibri"/>
      <w:b/>
      <w:color w:val="FF0000"/>
      <w:sz w:val="40"/>
      <w:szCs w:val="22"/>
      <w:lang w:val="x-none" w:eastAsia="en-US"/>
    </w:rPr>
  </w:style>
  <w:style w:type="character" w:styleId="Zstupntext">
    <w:name w:val="Placeholder Text"/>
    <w:rsid w:val="0049459B"/>
    <w:rPr>
      <w:color w:val="808080"/>
    </w:rPr>
  </w:style>
  <w:style w:type="character" w:customStyle="1" w:styleId="Styl2">
    <w:name w:val="Styl2"/>
    <w:basedOn w:val="Standardnpsmoodstavce"/>
    <w:uiPriority w:val="1"/>
    <w:rsid w:val="0049459B"/>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210230">
      <w:bodyDiv w:val="1"/>
      <w:marLeft w:val="0"/>
      <w:marRight w:val="0"/>
      <w:marTop w:val="0"/>
      <w:marBottom w:val="0"/>
      <w:divBdr>
        <w:top w:val="none" w:sz="0" w:space="0" w:color="auto"/>
        <w:left w:val="none" w:sz="0" w:space="0" w:color="auto"/>
        <w:bottom w:val="none" w:sz="0" w:space="0" w:color="auto"/>
        <w:right w:val="none" w:sz="0" w:space="0" w:color="auto"/>
      </w:divBdr>
    </w:div>
    <w:div w:id="195050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footer" Target="footer2.xml"/><Relationship Id="rId10" Type="http://schemas.openxmlformats.org/officeDocument/2006/relationships/oleObject" Target="embeddings/Prezentace_Microsoft_PowerPointu_97_20031.ppt"/><Relationship Id="rId19" Type="http://schemas.openxmlformats.org/officeDocument/2006/relationships/image" Target="media/image11.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footer" Target="footer1.xml"/><Relationship Id="rId30"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82528FC9B4A4C02AA4EFF1BD43F18DD"/>
        <w:category>
          <w:name w:val="Obecné"/>
          <w:gallery w:val="placeholder"/>
        </w:category>
        <w:types>
          <w:type w:val="bbPlcHdr"/>
        </w:types>
        <w:behaviors>
          <w:behavior w:val="content"/>
        </w:behaviors>
        <w:guid w:val="{48932789-2B66-4FF4-876C-D1BA67B208CF}"/>
      </w:docPartPr>
      <w:docPartBody>
        <w:p w:rsidR="00477B37" w:rsidRDefault="00B63DB5" w:rsidP="00B63DB5">
          <w:pPr>
            <w:pStyle w:val="082528FC9B4A4C02AA4EFF1BD43F18DD"/>
          </w:pPr>
          <w:r>
            <w:rPr>
              <w:rStyle w:val="Zstupntext"/>
            </w:rPr>
            <w:t>Klikněte sem a zadejte text.</w:t>
          </w:r>
        </w:p>
      </w:docPartBody>
    </w:docPart>
    <w:docPart>
      <w:docPartPr>
        <w:name w:val="7952386BF6264142A247C9598560DA48"/>
        <w:category>
          <w:name w:val="Obecné"/>
          <w:gallery w:val="placeholder"/>
        </w:category>
        <w:types>
          <w:type w:val="bbPlcHdr"/>
        </w:types>
        <w:behaviors>
          <w:behavior w:val="content"/>
        </w:behaviors>
        <w:guid w:val="{5E6147FC-8CC9-445C-827B-FACF3DCAD3E3}"/>
      </w:docPartPr>
      <w:docPartBody>
        <w:p w:rsidR="00477B37" w:rsidRDefault="00B63DB5" w:rsidP="00B63DB5">
          <w:pPr>
            <w:pStyle w:val="7952386BF6264142A247C9598560DA48"/>
          </w:pPr>
          <w:r>
            <w:rPr>
              <w:rStyle w:val="Zstupntext"/>
            </w:rPr>
            <w:t>Klikněte sem a zadejte datum.</w:t>
          </w:r>
        </w:p>
      </w:docPartBody>
    </w:docPart>
    <w:docPart>
      <w:docPartPr>
        <w:name w:val="F7ABEA40065E48BDA5A3E5F525255CFB"/>
        <w:category>
          <w:name w:val="Obecné"/>
          <w:gallery w:val="placeholder"/>
        </w:category>
        <w:types>
          <w:type w:val="bbPlcHdr"/>
        </w:types>
        <w:behaviors>
          <w:behavior w:val="content"/>
        </w:behaviors>
        <w:guid w:val="{22DC58D6-EA38-4BFD-B9AF-B600091D34EF}"/>
      </w:docPartPr>
      <w:docPartBody>
        <w:p w:rsidR="00477B37" w:rsidRDefault="00B63DB5" w:rsidP="00B63DB5">
          <w:pPr>
            <w:pStyle w:val="F7ABEA40065E48BDA5A3E5F525255CFB"/>
          </w:pPr>
          <w:r>
            <w:rPr>
              <w:rStyle w:val="Zstupntext"/>
            </w:rPr>
            <w:t>Zvolte položku.</w:t>
          </w:r>
        </w:p>
      </w:docPartBody>
    </w:docPart>
    <w:docPart>
      <w:docPartPr>
        <w:name w:val="0DE2D7EDF1A64C09A865815CD88DC923"/>
        <w:category>
          <w:name w:val="Obecné"/>
          <w:gallery w:val="placeholder"/>
        </w:category>
        <w:types>
          <w:type w:val="bbPlcHdr"/>
        </w:types>
        <w:behaviors>
          <w:behavior w:val="content"/>
        </w:behaviors>
        <w:guid w:val="{F2952E94-E02F-4BBA-912B-2C42340907E9}"/>
      </w:docPartPr>
      <w:docPartBody>
        <w:p w:rsidR="00477B37" w:rsidRDefault="00B63DB5" w:rsidP="00B63DB5">
          <w:pPr>
            <w:pStyle w:val="0DE2D7EDF1A64C09A865815CD88DC92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DB5"/>
    <w:rsid w:val="00414A21"/>
    <w:rsid w:val="00477B37"/>
    <w:rsid w:val="00582582"/>
    <w:rsid w:val="00B63DB5"/>
    <w:rsid w:val="00E71E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B63DB5"/>
    <w:rPr>
      <w:color w:val="808080"/>
    </w:rPr>
  </w:style>
  <w:style w:type="paragraph" w:customStyle="1" w:styleId="41F9A94CEFC44815A03748DF5223F19B">
    <w:name w:val="41F9A94CEFC44815A03748DF5223F19B"/>
    <w:rsid w:val="00B63DB5"/>
  </w:style>
  <w:style w:type="paragraph" w:customStyle="1" w:styleId="301302168BCB4EFA8EA268E19986668F">
    <w:name w:val="301302168BCB4EFA8EA268E19986668F"/>
    <w:rsid w:val="00B63DB5"/>
  </w:style>
  <w:style w:type="paragraph" w:customStyle="1" w:styleId="21667FB5C628425A92901BD43593A3A6">
    <w:name w:val="21667FB5C628425A92901BD43593A3A6"/>
    <w:rsid w:val="00B63DB5"/>
  </w:style>
  <w:style w:type="paragraph" w:customStyle="1" w:styleId="CF53F8ABE6EA49C9B97D75F947B1CF81">
    <w:name w:val="CF53F8ABE6EA49C9B97D75F947B1CF81"/>
    <w:rsid w:val="00B63DB5"/>
  </w:style>
  <w:style w:type="paragraph" w:customStyle="1" w:styleId="8C4AE70814EB493DAC09147FCD1E2B37">
    <w:name w:val="8C4AE70814EB493DAC09147FCD1E2B37"/>
    <w:rsid w:val="00B63DB5"/>
  </w:style>
  <w:style w:type="paragraph" w:customStyle="1" w:styleId="082528FC9B4A4C02AA4EFF1BD43F18DD">
    <w:name w:val="082528FC9B4A4C02AA4EFF1BD43F18DD"/>
    <w:rsid w:val="00B63DB5"/>
  </w:style>
  <w:style w:type="paragraph" w:customStyle="1" w:styleId="7952386BF6264142A247C9598560DA48">
    <w:name w:val="7952386BF6264142A247C9598560DA48"/>
    <w:rsid w:val="00B63DB5"/>
  </w:style>
  <w:style w:type="paragraph" w:customStyle="1" w:styleId="F7ABEA40065E48BDA5A3E5F525255CFB">
    <w:name w:val="F7ABEA40065E48BDA5A3E5F525255CFB"/>
    <w:rsid w:val="00B63DB5"/>
  </w:style>
  <w:style w:type="paragraph" w:customStyle="1" w:styleId="0DE2D7EDF1A64C09A865815CD88DC923">
    <w:name w:val="0DE2D7EDF1A64C09A865815CD88DC923"/>
    <w:rsid w:val="00B63DB5"/>
  </w:style>
  <w:style w:type="paragraph" w:customStyle="1" w:styleId="4541BEEF06354A2FBB613C9507D02F43">
    <w:name w:val="4541BEEF06354A2FBB613C9507D02F43"/>
    <w:rsid w:val="00B63DB5"/>
  </w:style>
  <w:style w:type="paragraph" w:customStyle="1" w:styleId="B17DA7741EDC4F52B9E9F8BBCFE4376F">
    <w:name w:val="B17DA7741EDC4F52B9E9F8BBCFE4376F"/>
    <w:rsid w:val="00B63DB5"/>
  </w:style>
  <w:style w:type="paragraph" w:customStyle="1" w:styleId="CEE76501ACBB407A85258C6BD4D44183">
    <w:name w:val="CEE76501ACBB407A85258C6BD4D44183"/>
    <w:rsid w:val="00B63DB5"/>
  </w:style>
  <w:style w:type="paragraph" w:customStyle="1" w:styleId="6435C6F805E34C988C1783E30ECBC331">
    <w:name w:val="6435C6F805E34C988C1783E30ECBC331"/>
    <w:rsid w:val="00B63D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1AE57C-F569-4D13-BFD7-77B82E879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2469</Words>
  <Characters>14570</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BVD-MD IgG ELISA</vt:lpstr>
    </vt:vector>
  </TitlesOfParts>
  <Manager>2</Manager>
  <Company>TEST-LINE</Company>
  <LinksUpToDate>false</LinksUpToDate>
  <CharactersWithSpaces>17005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BVD-MD IgG ELISA</dc:title>
  <dc:subject>BVD480</dc:subject>
  <dc:creator>Lužová Táňa</dc:creator>
  <cp:keywords>2</cp:keywords>
  <dc:description>Titul3.docx - , ŽoZ xxx_x000d_
UcelPouziti235.docx - , ŽoZ xxx_x000d_
Uvod38.docx - , ŽoZ xxx_x000d_
PrincipTestu16.docx - , ŽoZ xxx_x000d_
Antigen65.docx - , ŽoZ xxx_x000d_
SlozeniSoupravy68.docx - , ŽoZ xxx_x000d_
Vybaveni3.docx - , ŽoZ xxx_x000d_
SkladovaniExspirace3.docx - , ŽoZ xxx_x000d_
VzorkySkladovani16.docx - , ŽoZ xxx_x000d_
PracovniRoztoky7.docx - , ŽoZ xxx_x000d_
RedeniVzorku37.docx - , ŽoZ xxx_x000d_
PracovniPostup28.docx - , ŽoZ xxx_x000d_
PracovniSchema21.docx - , ŽoZ xxx_x000d_
ValiditaTestu42.docx - , ŽoZ xxx_x000d_
Hodnoceni69.docx - , ŽoZ xxx_x000d_
Charakteristika219.docx - , ŽoZ xxx_x000d_
BezpecnostPrace5.docx - , ŽoZ xxx_x000d_
TechnickePripominky5.docx - , ŽoZ xxx_x000d_
VysvetleniPojmu3.docx - , ŽoZ xxx_x000d_
SchemaTestu28.docx - , ŽoZ xxx</dc:description>
  <cp:lastModifiedBy>Grodová Lenka</cp:lastModifiedBy>
  <cp:revision>18</cp:revision>
  <cp:lastPrinted>2021-11-22T05:54:00Z</cp:lastPrinted>
  <dcterms:created xsi:type="dcterms:W3CDTF">2021-11-15T11:43:00Z</dcterms:created>
  <dcterms:modified xsi:type="dcterms:W3CDTF">2022-02-22T13:28:00Z</dcterms:modified>
  <cp:category>Návody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schválení">
    <vt:lpwstr>15.11.2021</vt:lpwstr>
  </property>
  <property fmtid="{D5CDD505-2E9C-101B-9397-08002B2CF9AE}" pid="3" name="Jazyk">
    <vt:lpwstr>CZ</vt:lpwstr>
  </property>
  <property fmtid="{D5CDD505-2E9C-101B-9397-08002B2CF9AE}" pid="4" name="Stav">
    <vt:lpwstr>neplatné</vt:lpwstr>
  </property>
  <property fmtid="{D5CDD505-2E9C-101B-9397-08002B2CF9AE}" pid="5" name="Verze">
    <vt:lpwstr>11</vt:lpwstr>
  </property>
</Properties>
</file>