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88A8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5F8B6B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746168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C9D54F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08FB5C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9FD316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71C496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8FA748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112123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312D74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A9B100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F8427E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1B880F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3F6857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92909E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C2F463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263E86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397C3D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5FF6AB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86D50A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A7AF16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F49949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A96B7E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8DC924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6A5A65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1AB93E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>B. PŘÍBALOVÁ INFORMACE</w:t>
      </w:r>
    </w:p>
    <w:p w14:paraId="1141769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 </w:t>
      </w:r>
    </w:p>
    <w:p w14:paraId="176F241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C8912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43B6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718BC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1CC0FD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4517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56653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753D74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C36282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6E72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D7E8F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ECF5D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9EF97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D42577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E0FA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9BA08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A6EF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F4FB2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13D5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6A74F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50895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F71D75" w14:textId="37B2ED3F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446419" w14:textId="68C10798" w:rsidR="009D72FE" w:rsidRPr="00657EFF" w:rsidRDefault="009D72FE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D3D5E" w14:textId="3E380F3F" w:rsidR="009D72FE" w:rsidRPr="00657EFF" w:rsidRDefault="009D72FE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ADC466" w14:textId="77777777" w:rsidR="009D72FE" w:rsidRPr="00657EFF" w:rsidRDefault="009D72FE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20FD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9641D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677D75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>PŘÍBALOVÁ INFORMACE:</w:t>
      </w:r>
    </w:p>
    <w:p w14:paraId="4C44FAD9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582EBA" w14:textId="77777777" w:rsidR="003B218A" w:rsidRPr="00657EFF" w:rsidRDefault="003B218A" w:rsidP="003B21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57EFF">
        <w:rPr>
          <w:rFonts w:ascii="Times New Roman" w:hAnsi="Times New Roman" w:cs="Times New Roman"/>
          <w:b/>
        </w:rPr>
        <w:t>Cefaseptin</w:t>
      </w:r>
      <w:proofErr w:type="spellEnd"/>
      <w:r w:rsidRPr="00657EFF">
        <w:rPr>
          <w:rFonts w:ascii="Times New Roman" w:hAnsi="Times New Roman" w:cs="Times New Roman"/>
          <w:b/>
        </w:rPr>
        <w:t xml:space="preserve"> 300 mg tablety pro psy</w:t>
      </w:r>
    </w:p>
    <w:p w14:paraId="0B054B8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2EFEC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F069B0" w14:textId="17F8ACF3" w:rsidR="003B218A" w:rsidRPr="00657EFF" w:rsidRDefault="003B218A" w:rsidP="00EF68B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1.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 xml:space="preserve">JMÉNO A ADRESA DRŽITELE </w:t>
      </w:r>
      <w:r w:rsidR="00A97DF2" w:rsidRPr="00A97DF2">
        <w:rPr>
          <w:rFonts w:ascii="Times New Roman" w:hAnsi="Times New Roman" w:cs="Times New Roman"/>
          <w:b/>
        </w:rPr>
        <w:t xml:space="preserve">ROZHODNUTÍ O REGISTRACI </w:t>
      </w:r>
      <w:r w:rsidRPr="00657EFF">
        <w:rPr>
          <w:rFonts w:ascii="Times New Roman" w:hAnsi="Times New Roman" w:cs="Times New Roman"/>
          <w:b/>
        </w:rPr>
        <w:t xml:space="preserve">A </w:t>
      </w:r>
      <w:r w:rsidR="00A97DF2">
        <w:rPr>
          <w:rFonts w:ascii="Times New Roman" w:hAnsi="Times New Roman" w:cs="Times New Roman"/>
          <w:b/>
        </w:rPr>
        <w:t>DRŽITELE POVOLENÍ K VÝROBĚ</w:t>
      </w:r>
      <w:r w:rsidRPr="00657EFF">
        <w:rPr>
          <w:rFonts w:ascii="Times New Roman" w:hAnsi="Times New Roman" w:cs="Times New Roman"/>
          <w:b/>
        </w:rPr>
        <w:t xml:space="preserve"> ODPOVĚDN</w:t>
      </w:r>
      <w:r w:rsidR="00A97DF2">
        <w:rPr>
          <w:rFonts w:ascii="Times New Roman" w:hAnsi="Times New Roman" w:cs="Times New Roman"/>
          <w:b/>
        </w:rPr>
        <w:t>ÉHO</w:t>
      </w:r>
      <w:r w:rsidRPr="00657EFF">
        <w:rPr>
          <w:rFonts w:ascii="Times New Roman" w:hAnsi="Times New Roman" w:cs="Times New Roman"/>
          <w:b/>
        </w:rPr>
        <w:t xml:space="preserve"> ZA UVOLNĚNÍ ŠARŽE, POKUD SE NESHODUJE</w:t>
      </w:r>
    </w:p>
    <w:p w14:paraId="60135F8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488AB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7EFF">
        <w:rPr>
          <w:rFonts w:ascii="Times New Roman" w:hAnsi="Times New Roman" w:cs="Times New Roman"/>
          <w:u w:val="single"/>
        </w:rPr>
        <w:t>Držitel rozhodnutí o registraci:</w:t>
      </w:r>
    </w:p>
    <w:p w14:paraId="7A3C050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Vetoquinol s.r.o., </w:t>
      </w:r>
      <w:r w:rsidRPr="00657EFF">
        <w:rPr>
          <w:rFonts w:ascii="Times New Roman" w:hAnsi="Times New Roman" w:cs="Times New Roman"/>
          <w:color w:val="000000"/>
          <w:shd w:val="clear" w:color="auto" w:fill="FFFFFF"/>
        </w:rPr>
        <w:t>Walterovo náměstí 329/3, 158 00 Praha</w:t>
      </w:r>
      <w:r w:rsidRPr="00657EFF">
        <w:rPr>
          <w:rFonts w:ascii="Times New Roman" w:hAnsi="Times New Roman" w:cs="Times New Roman"/>
        </w:rPr>
        <w:t>, Česká republika</w:t>
      </w:r>
    </w:p>
    <w:p w14:paraId="6B99AF8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EF2A02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7EFF">
        <w:rPr>
          <w:rFonts w:ascii="Times New Roman" w:hAnsi="Times New Roman" w:cs="Times New Roman"/>
          <w:u w:val="single"/>
        </w:rPr>
        <w:t>Výrobce odpovědný za uvolnění šarže:</w:t>
      </w:r>
    </w:p>
    <w:p w14:paraId="4F2B341D" w14:textId="28535828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</w:t>
      </w:r>
      <w:r w:rsidR="001A7E30">
        <w:rPr>
          <w:rFonts w:ascii="Times New Roman" w:hAnsi="Times New Roman" w:cs="Times New Roman"/>
        </w:rPr>
        <w:t>e</w:t>
      </w:r>
      <w:r w:rsidRPr="00657EFF">
        <w:rPr>
          <w:rFonts w:ascii="Times New Roman" w:hAnsi="Times New Roman" w:cs="Times New Roman"/>
        </w:rPr>
        <w:t>toquinol</w:t>
      </w:r>
      <w:r w:rsidR="001A7E30">
        <w:rPr>
          <w:rFonts w:ascii="Times New Roman" w:hAnsi="Times New Roman" w:cs="Times New Roman"/>
        </w:rPr>
        <w:t xml:space="preserve"> SA</w:t>
      </w:r>
    </w:p>
    <w:p w14:paraId="477B2EE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Magny-</w:t>
      </w:r>
      <w:proofErr w:type="spellStart"/>
      <w:r w:rsidRPr="00657EFF">
        <w:rPr>
          <w:rFonts w:ascii="Times New Roman" w:hAnsi="Times New Roman" w:cs="Times New Roman"/>
        </w:rPr>
        <w:t>Vernois</w:t>
      </w:r>
      <w:proofErr w:type="spellEnd"/>
    </w:p>
    <w:p w14:paraId="5BC23F42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F-70200 LURE</w:t>
      </w:r>
    </w:p>
    <w:p w14:paraId="4601B8CB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FRANCIE</w:t>
      </w:r>
    </w:p>
    <w:p w14:paraId="4B1B1A37" w14:textId="6886433E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E9FEE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C97AFB" w14:textId="70B30348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2.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NÁZEV VETERINÁRNÍHO LÉČIVÉHO PŘÍPRAVKU</w:t>
      </w:r>
    </w:p>
    <w:p w14:paraId="717FE89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09E66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57EFF">
        <w:rPr>
          <w:rFonts w:ascii="Times New Roman" w:hAnsi="Times New Roman" w:cs="Times New Roman"/>
        </w:rPr>
        <w:t>Cefaseptin</w:t>
      </w:r>
      <w:proofErr w:type="spellEnd"/>
      <w:r w:rsidRPr="00657EFF">
        <w:rPr>
          <w:rFonts w:ascii="Times New Roman" w:hAnsi="Times New Roman" w:cs="Times New Roman"/>
        </w:rPr>
        <w:t xml:space="preserve"> 300 mg tablety pro psy</w:t>
      </w:r>
    </w:p>
    <w:p w14:paraId="3DD8F4A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57EFF">
        <w:rPr>
          <w:rFonts w:ascii="Times New Roman" w:hAnsi="Times New Roman" w:cs="Times New Roman"/>
        </w:rPr>
        <w:t>Cefalexinum</w:t>
      </w:r>
      <w:proofErr w:type="spellEnd"/>
    </w:p>
    <w:p w14:paraId="472D9DF4" w14:textId="6EDA3158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A3EC8A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116ED6" w14:textId="3A0FA4EB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3.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 xml:space="preserve">OBSAH </w:t>
      </w:r>
      <w:r w:rsidR="00E61AE7" w:rsidRPr="00E61AE7">
        <w:rPr>
          <w:rFonts w:ascii="Times New Roman" w:hAnsi="Times New Roman" w:cs="Times New Roman"/>
          <w:b/>
        </w:rPr>
        <w:t>LÉČIVÝCH A OSTATNÍCH LÁTEK</w:t>
      </w:r>
    </w:p>
    <w:p w14:paraId="03D5CF6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81623A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Jedna tableta obsahuje:</w:t>
      </w:r>
    </w:p>
    <w:p w14:paraId="4AA2286E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F5EA3D" w14:textId="05369F85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57EFF">
        <w:rPr>
          <w:rFonts w:ascii="Times New Roman" w:hAnsi="Times New Roman" w:cs="Times New Roman"/>
        </w:rPr>
        <w:t>Cefalexinum</w:t>
      </w:r>
      <w:proofErr w:type="spellEnd"/>
      <w:r w:rsidRPr="00657EFF">
        <w:rPr>
          <w:rFonts w:ascii="Times New Roman" w:hAnsi="Times New Roman" w:cs="Times New Roman"/>
        </w:rPr>
        <w:t xml:space="preserve"> (</w:t>
      </w:r>
      <w:r w:rsidR="006B6590">
        <w:rPr>
          <w:rFonts w:ascii="Times New Roman" w:hAnsi="Times New Roman" w:cs="Times New Roman"/>
        </w:rPr>
        <w:t>jako</w:t>
      </w:r>
      <w:r w:rsidR="006B6590" w:rsidRPr="00657EFF">
        <w:rPr>
          <w:rFonts w:ascii="Times New Roman" w:hAnsi="Times New Roman" w:cs="Times New Roman"/>
        </w:rPr>
        <w:t xml:space="preserve"> </w:t>
      </w:r>
      <w:proofErr w:type="spellStart"/>
      <w:r w:rsidRPr="00657EFF">
        <w:rPr>
          <w:rFonts w:ascii="Times New Roman" w:hAnsi="Times New Roman" w:cs="Times New Roman"/>
        </w:rPr>
        <w:t>cefalexinum</w:t>
      </w:r>
      <w:proofErr w:type="spellEnd"/>
      <w:r w:rsidRPr="00657EFF">
        <w:rPr>
          <w:rFonts w:ascii="Times New Roman" w:hAnsi="Times New Roman" w:cs="Times New Roman"/>
        </w:rPr>
        <w:t xml:space="preserve"> </w:t>
      </w:r>
      <w:proofErr w:type="spellStart"/>
      <w:r w:rsidRPr="00657EFF">
        <w:rPr>
          <w:rFonts w:ascii="Times New Roman" w:hAnsi="Times New Roman" w:cs="Times New Roman"/>
        </w:rPr>
        <w:t>monohydricum</w:t>
      </w:r>
      <w:proofErr w:type="spellEnd"/>
      <w:r w:rsidRPr="00657EFF">
        <w:rPr>
          <w:rFonts w:ascii="Times New Roman" w:hAnsi="Times New Roman" w:cs="Times New Roman"/>
        </w:rPr>
        <w:t>) .......................................300 mg</w:t>
      </w:r>
    </w:p>
    <w:p w14:paraId="7A27FDAC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BB5AE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Béžová podlouhlá tableta.</w:t>
      </w:r>
    </w:p>
    <w:p w14:paraId="6CB5BA5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Tabletu lze dělit na dvě nebo čtyři stejně velké části.</w:t>
      </w:r>
    </w:p>
    <w:p w14:paraId="12BA654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CB841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9774E0" w14:textId="5BC098A8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4.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INDIKACE</w:t>
      </w:r>
    </w:p>
    <w:p w14:paraId="2A6B54EC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15A678" w14:textId="77777777" w:rsidR="001A7E30" w:rsidRPr="001A7E30" w:rsidRDefault="001A7E30" w:rsidP="001A7E3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95291195"/>
      <w:r w:rsidRPr="001A7E30">
        <w:rPr>
          <w:rFonts w:ascii="Times New Roman" w:hAnsi="Times New Roman" w:cs="Times New Roman"/>
        </w:rPr>
        <w:t xml:space="preserve">Léčba bakteriálních kožních infekcí (včetně hluboké a povrchové pyodermie) vyvolaných mikroorganismy, včetně </w:t>
      </w:r>
      <w:proofErr w:type="spellStart"/>
      <w:r w:rsidRPr="001A7E30">
        <w:rPr>
          <w:rFonts w:ascii="Times New Roman" w:hAnsi="Times New Roman" w:cs="Times New Roman"/>
          <w:i/>
        </w:rPr>
        <w:t>Staphylococcus</w:t>
      </w:r>
      <w:proofErr w:type="spellEnd"/>
      <w:r w:rsidRPr="001A7E30">
        <w:rPr>
          <w:rFonts w:ascii="Times New Roman" w:hAnsi="Times New Roman" w:cs="Times New Roman"/>
          <w:i/>
        </w:rPr>
        <w:t xml:space="preserve"> </w:t>
      </w:r>
      <w:proofErr w:type="spellStart"/>
      <w:r w:rsidRPr="001A7E30">
        <w:rPr>
          <w:rFonts w:ascii="Times New Roman" w:hAnsi="Times New Roman" w:cs="Times New Roman"/>
        </w:rPr>
        <w:t>spp</w:t>
      </w:r>
      <w:proofErr w:type="spellEnd"/>
      <w:r w:rsidRPr="001A7E30">
        <w:rPr>
          <w:rFonts w:ascii="Times New Roman" w:hAnsi="Times New Roman" w:cs="Times New Roman"/>
        </w:rPr>
        <w:t>., citlivými k cefalexinu.</w:t>
      </w:r>
    </w:p>
    <w:p w14:paraId="580ED69F" w14:textId="6FE3E2A8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CEF3F3" w14:textId="77777777" w:rsidR="001A7E30" w:rsidRPr="001A7E30" w:rsidRDefault="001A7E30" w:rsidP="001A7E30">
      <w:pPr>
        <w:spacing w:after="0" w:line="240" w:lineRule="auto"/>
        <w:rPr>
          <w:rFonts w:ascii="Times New Roman" w:hAnsi="Times New Roman" w:cs="Times New Roman"/>
        </w:rPr>
      </w:pPr>
      <w:r w:rsidRPr="001A7E30">
        <w:rPr>
          <w:rFonts w:ascii="Times New Roman" w:hAnsi="Times New Roman" w:cs="Times New Roman"/>
        </w:rPr>
        <w:t xml:space="preserve">Léčba infekcí močových cest (včetně nefritidy a cystitidy), vyvolaných mikroorganismy, včetně </w:t>
      </w:r>
      <w:proofErr w:type="spellStart"/>
      <w:r w:rsidRPr="001A7E30">
        <w:rPr>
          <w:rFonts w:ascii="Times New Roman" w:hAnsi="Times New Roman" w:cs="Times New Roman"/>
          <w:i/>
        </w:rPr>
        <w:t>Escherichia</w:t>
      </w:r>
      <w:proofErr w:type="spellEnd"/>
      <w:r w:rsidRPr="001A7E30">
        <w:rPr>
          <w:rFonts w:ascii="Times New Roman" w:hAnsi="Times New Roman" w:cs="Times New Roman"/>
          <w:i/>
        </w:rPr>
        <w:t xml:space="preserve"> coli</w:t>
      </w:r>
      <w:r w:rsidRPr="001A7E30">
        <w:rPr>
          <w:rFonts w:ascii="Times New Roman" w:hAnsi="Times New Roman" w:cs="Times New Roman"/>
        </w:rPr>
        <w:t>, citlivými k cefalexinu.</w:t>
      </w:r>
    </w:p>
    <w:bookmarkEnd w:id="0"/>
    <w:p w14:paraId="2D91A48C" w14:textId="02B64660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B674FE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624FAC" w14:textId="2F509AD2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5.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KONTRAINDIKACE</w:t>
      </w:r>
    </w:p>
    <w:p w14:paraId="219757E5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3C0EF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Nepoužívejte v případech známé přecitlivělosti na léčivou látku, jiné cefalosporiny, na jiné látky ze skupiny beta-laktamů nebo na kteroukoli z pomocných látek.</w:t>
      </w:r>
    </w:p>
    <w:p w14:paraId="7EDD7B5E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Nepoužívat v případech známé rezistence na cefalosporiny nebo peniciliny.</w:t>
      </w:r>
    </w:p>
    <w:p w14:paraId="11D2D09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90C0B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Nepoužívejte u králíků, morčat, křečků a </w:t>
      </w:r>
      <w:proofErr w:type="spellStart"/>
      <w:r w:rsidRPr="00657EFF">
        <w:rPr>
          <w:rFonts w:ascii="Times New Roman" w:hAnsi="Times New Roman" w:cs="Times New Roman"/>
        </w:rPr>
        <w:t>pískomilů</w:t>
      </w:r>
      <w:proofErr w:type="spellEnd"/>
      <w:r w:rsidRPr="00657EFF">
        <w:rPr>
          <w:rFonts w:ascii="Times New Roman" w:hAnsi="Times New Roman" w:cs="Times New Roman"/>
        </w:rPr>
        <w:t>.</w:t>
      </w:r>
    </w:p>
    <w:p w14:paraId="0D6FDE03" w14:textId="1A532EC2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57BA8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A4CEAB" w14:textId="4250367E" w:rsidR="003B218A" w:rsidRPr="00657EFF" w:rsidRDefault="003B218A" w:rsidP="00E451AD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6.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NEŽÁDOUCÍ ÚČINKY</w:t>
      </w:r>
    </w:p>
    <w:p w14:paraId="289924BA" w14:textId="77777777" w:rsidR="003B218A" w:rsidRPr="00657EFF" w:rsidRDefault="003B218A" w:rsidP="00E451AD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22CCAA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95291211"/>
      <w:r w:rsidRPr="00657EFF">
        <w:rPr>
          <w:rFonts w:ascii="Times New Roman" w:hAnsi="Times New Roman" w:cs="Times New Roman"/>
        </w:rPr>
        <w:t>Ve vzácných případech může dojít k přecitlivělosti.</w:t>
      </w:r>
    </w:p>
    <w:p w14:paraId="5012481C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 případě hypersenzitivních reakcí musí být léčba ukončena.</w:t>
      </w:r>
    </w:p>
    <w:p w14:paraId="6865366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Ve velmi vzácných případech byly po podání některých psů pozorovány nevolnost, zvracení a / nebo průjem.</w:t>
      </w:r>
    </w:p>
    <w:p w14:paraId="0DE524A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687362" w14:textId="77777777" w:rsidR="00E331A7" w:rsidRPr="00E331A7" w:rsidRDefault="00E331A7" w:rsidP="00E33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1A7">
        <w:rPr>
          <w:rFonts w:ascii="Times New Roman" w:hAnsi="Times New Roman" w:cs="Times New Roman"/>
        </w:rPr>
        <w:t>Četnost nežádoucích účinků je charakterizována podle následujících pravidel:</w:t>
      </w:r>
    </w:p>
    <w:p w14:paraId="251F541D" w14:textId="77777777" w:rsidR="00E331A7" w:rsidRPr="00E331A7" w:rsidRDefault="00E331A7" w:rsidP="00E33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1A7">
        <w:rPr>
          <w:rFonts w:ascii="Times New Roman" w:hAnsi="Times New Roman" w:cs="Times New Roman"/>
        </w:rPr>
        <w:t>- velmi časté (nežádoucí účinek (</w:t>
      </w:r>
      <w:proofErr w:type="spellStart"/>
      <w:r w:rsidRPr="00E331A7">
        <w:rPr>
          <w:rFonts w:ascii="Times New Roman" w:hAnsi="Times New Roman" w:cs="Times New Roman"/>
        </w:rPr>
        <w:t>nky</w:t>
      </w:r>
      <w:proofErr w:type="spellEnd"/>
      <w:r w:rsidRPr="00E331A7">
        <w:rPr>
          <w:rFonts w:ascii="Times New Roman" w:hAnsi="Times New Roman" w:cs="Times New Roman"/>
        </w:rPr>
        <w:t>) se projevil(y) u více než 1 z 10 ošetřených zvířat)</w:t>
      </w:r>
    </w:p>
    <w:p w14:paraId="3DEAAA63" w14:textId="77777777" w:rsidR="00E331A7" w:rsidRPr="00E331A7" w:rsidRDefault="00E331A7" w:rsidP="00E33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1A7">
        <w:rPr>
          <w:rFonts w:ascii="Times New Roman" w:hAnsi="Times New Roman" w:cs="Times New Roman"/>
        </w:rPr>
        <w:t>- časté (u více než 1, ale méně než 10 ze 100 ošetřených zvířat)</w:t>
      </w:r>
    </w:p>
    <w:p w14:paraId="6E97673D" w14:textId="77777777" w:rsidR="00E331A7" w:rsidRPr="00E331A7" w:rsidRDefault="00E331A7" w:rsidP="00E33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1A7">
        <w:rPr>
          <w:rFonts w:ascii="Times New Roman" w:hAnsi="Times New Roman" w:cs="Times New Roman"/>
        </w:rPr>
        <w:t>- neobvyklé (u více než 1, ale méně než 10 z 1000 ošetřených zvířat)</w:t>
      </w:r>
    </w:p>
    <w:p w14:paraId="41606FBE" w14:textId="77777777" w:rsidR="00E331A7" w:rsidRPr="00E331A7" w:rsidRDefault="00E331A7" w:rsidP="00E33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1A7">
        <w:rPr>
          <w:rFonts w:ascii="Times New Roman" w:hAnsi="Times New Roman" w:cs="Times New Roman"/>
        </w:rPr>
        <w:t>- vzácné (u více než 1, ale méně než 10 z 10000 ošetřených zvířat)</w:t>
      </w:r>
    </w:p>
    <w:p w14:paraId="03BFFC45" w14:textId="45889445" w:rsidR="003B218A" w:rsidRPr="00657EFF" w:rsidRDefault="00E331A7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1A7">
        <w:rPr>
          <w:rFonts w:ascii="Times New Roman" w:hAnsi="Times New Roman" w:cs="Times New Roman"/>
        </w:rPr>
        <w:t>- velmi vzácné (u méně než 1 z 10000 ošetřených zvířat, včetně ojedinělých hlášení).</w:t>
      </w:r>
    </w:p>
    <w:p w14:paraId="773D9BB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3E98B" w14:textId="4C71AAE0" w:rsidR="003B218A" w:rsidRPr="00657EFF" w:rsidRDefault="001A7E30" w:rsidP="00E451AD">
      <w:pPr>
        <w:spacing w:line="240" w:lineRule="auto"/>
        <w:rPr>
          <w:rFonts w:ascii="Times New Roman" w:hAnsi="Times New Roman" w:cs="Times New Roman"/>
        </w:rPr>
      </w:pPr>
      <w:r w:rsidRPr="00B94FD7">
        <w:rPr>
          <w:rFonts w:ascii="Times New Roman" w:hAnsi="Times New Roman" w:cs="Times New Roman"/>
        </w:rPr>
        <w:t xml:space="preserve">Jestliže zaznamenáte kterýkoliv z nežádoucích </w:t>
      </w:r>
      <w:r w:rsidRPr="00B94FD7">
        <w:t>účinků,</w:t>
      </w:r>
      <w:r w:rsidRPr="00B94FD7">
        <w:rPr>
          <w:rFonts w:ascii="Times New Roman" w:hAnsi="Times New Roman" w:cs="Times New Roman"/>
        </w:rPr>
        <w:t xml:space="preserve"> a to i takové, které nejsou uvedeny v této příbalové informaci, nebo si myslíte, že léčivo nefunguje, oznamte to, prosím, vašemu veterinárnímu lékaři.</w:t>
      </w:r>
    </w:p>
    <w:p w14:paraId="4423422D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Nežádoucí účinky můžete hlásit prostřednictvím formuláře na webových stránkách ÚSKVBL elektronicky, nebo také přímo na adresu: </w:t>
      </w:r>
    </w:p>
    <w:p w14:paraId="17AE998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Ústav pro státní kontrolu veterinárních biopreparátů a léčiv </w:t>
      </w:r>
    </w:p>
    <w:p w14:paraId="2044C07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Hudcova </w:t>
      </w:r>
      <w:proofErr w:type="gramStart"/>
      <w:r w:rsidRPr="00657EFF">
        <w:rPr>
          <w:rFonts w:ascii="Times New Roman" w:hAnsi="Times New Roman" w:cs="Times New Roman"/>
        </w:rPr>
        <w:t>56a</w:t>
      </w:r>
      <w:proofErr w:type="gramEnd"/>
      <w:r w:rsidRPr="00657EFF">
        <w:rPr>
          <w:rFonts w:ascii="Times New Roman" w:hAnsi="Times New Roman" w:cs="Times New Roman"/>
        </w:rPr>
        <w:t xml:space="preserve">, 621 00 Brno </w:t>
      </w:r>
    </w:p>
    <w:p w14:paraId="08974DDA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Mail: adr@uskvbl.cz</w:t>
      </w:r>
    </w:p>
    <w:p w14:paraId="2F924A6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Webové stránky: http://www.uskvbl.cz/cs/farmakovigilance</w:t>
      </w:r>
    </w:p>
    <w:bookmarkEnd w:id="1"/>
    <w:p w14:paraId="1A3D6A0D" w14:textId="40FA068E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A4F6D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1A2846" w14:textId="1A474F33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7.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CÍLOVÉ DRUHY</w:t>
      </w:r>
    </w:p>
    <w:p w14:paraId="2387DE12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F2DCF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Psi</w:t>
      </w:r>
    </w:p>
    <w:p w14:paraId="146D2CCD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5C7CB4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8E320" w14:textId="31EA5358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>8.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DÁVKOVÁNÍ PRO KAŽDÝ DRUH, CESTA (Y) A ZPŮSOB PODÁNÍ</w:t>
      </w:r>
    </w:p>
    <w:p w14:paraId="499E256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0CE38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95291229"/>
      <w:r w:rsidRPr="00657EFF">
        <w:rPr>
          <w:rFonts w:ascii="Times New Roman" w:hAnsi="Times New Roman" w:cs="Times New Roman"/>
        </w:rPr>
        <w:t>Perorální podání.</w:t>
      </w:r>
    </w:p>
    <w:p w14:paraId="3080FA4C" w14:textId="26E7B71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15 mg cefalexinu na kg živé hmotnosti dvakrát denně (odpovídá 30 mg / k</w:t>
      </w:r>
      <w:r w:rsidR="00DD21B8">
        <w:rPr>
          <w:rFonts w:ascii="Times New Roman" w:hAnsi="Times New Roman" w:cs="Times New Roman"/>
        </w:rPr>
        <w:t>g</w:t>
      </w:r>
      <w:r w:rsidRPr="00657EFF">
        <w:rPr>
          <w:rFonts w:ascii="Times New Roman" w:hAnsi="Times New Roman" w:cs="Times New Roman"/>
        </w:rPr>
        <w:t xml:space="preserve"> živé hmotnosti / den) odpovídá jedné tabletě na 20 kg živé hmotnosti dvakrát denně:</w:t>
      </w:r>
    </w:p>
    <w:p w14:paraId="5F0F0A0D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0189C2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Psi:</w:t>
      </w:r>
    </w:p>
    <w:p w14:paraId="590ECD0A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Infekce močových cest: 14 dnů</w:t>
      </w:r>
    </w:p>
    <w:p w14:paraId="27DCD24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Povrchové bakteriální infekce kůže: nejméně 15 dnů</w:t>
      </w:r>
    </w:p>
    <w:p w14:paraId="5D7A9E04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Hluboké bakteriální infekce kůže: nejméně 28 dnů.</w:t>
      </w:r>
    </w:p>
    <w:p w14:paraId="440CE535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C1EF5B" w14:textId="123B56AD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Tento přípravek by neměl být používán k léčbě štěňat s hmotností nižší než 1 kg.</w:t>
      </w:r>
    </w:p>
    <w:p w14:paraId="54084C6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6E24E" w14:textId="5C570A84" w:rsidR="003B218A" w:rsidRPr="00657EFF" w:rsidRDefault="00DB1407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</w:t>
      </w:r>
      <w:r w:rsidR="003B218A" w:rsidRPr="00657EFF">
        <w:rPr>
          <w:rFonts w:ascii="Times New Roman" w:hAnsi="Times New Roman" w:cs="Times New Roman"/>
        </w:rPr>
        <w:t>řípravek může být v případě potřeby rozdrcen nebo přidán do potravy.</w:t>
      </w:r>
    </w:p>
    <w:p w14:paraId="4F04A59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51C191" w14:textId="7841C3C8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U těžkých či akutních stavů, s výjimkou případů známé renální insuficience (</w:t>
      </w:r>
      <w:r w:rsidR="001A7E30" w:rsidRPr="00B94FD7">
        <w:rPr>
          <w:rFonts w:ascii="Times New Roman" w:hAnsi="Times New Roman" w:cs="Times New Roman"/>
        </w:rPr>
        <w:t>viz bod Zvláštní opatření pro použití u zvířat</w:t>
      </w:r>
      <w:r w:rsidRPr="00657EFF">
        <w:rPr>
          <w:rFonts w:ascii="Times New Roman" w:hAnsi="Times New Roman" w:cs="Times New Roman"/>
        </w:rPr>
        <w:t>), může být dávka na základě rozhodnutí veterinárního lékaře zdvojnásobena. Vždy dodržujte předepsané dávkování.</w:t>
      </w:r>
    </w:p>
    <w:bookmarkEnd w:id="2"/>
    <w:p w14:paraId="5B7B8921" w14:textId="1C25DA46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336274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488C56" w14:textId="058C177C" w:rsidR="003B218A" w:rsidRPr="00657EFF" w:rsidRDefault="003B218A" w:rsidP="00E451AD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lastRenderedPageBreak/>
        <w:t xml:space="preserve">9.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POKYNY PRO SPRÁVNÉ PODÁNÍ</w:t>
      </w:r>
    </w:p>
    <w:p w14:paraId="533C7CD5" w14:textId="77777777" w:rsidR="003B218A" w:rsidRPr="00657EFF" w:rsidRDefault="003B218A" w:rsidP="00E451AD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528DDD0E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K zajištění správného dávkování by měla být určena živá hmotnost zvířete co nejpřesněji, aby se předešlo poddávkování.</w:t>
      </w:r>
    </w:p>
    <w:p w14:paraId="27664E95" w14:textId="2FE11417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CC83C1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E18492" w14:textId="390CC07A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10.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OCHRANNÁ</w:t>
      </w:r>
      <w:r w:rsidR="003A6E3F">
        <w:rPr>
          <w:rFonts w:ascii="Times New Roman" w:hAnsi="Times New Roman" w:cs="Times New Roman"/>
          <w:b/>
        </w:rPr>
        <w:t>(É)</w:t>
      </w:r>
      <w:r w:rsidRPr="00657EFF">
        <w:rPr>
          <w:rFonts w:ascii="Times New Roman" w:hAnsi="Times New Roman" w:cs="Times New Roman"/>
          <w:b/>
        </w:rPr>
        <w:t xml:space="preserve"> LHŮTA</w:t>
      </w:r>
      <w:r w:rsidR="003A6E3F">
        <w:rPr>
          <w:rFonts w:ascii="Times New Roman" w:hAnsi="Times New Roman" w:cs="Times New Roman"/>
          <w:b/>
        </w:rPr>
        <w:t>(Y)</w:t>
      </w:r>
    </w:p>
    <w:p w14:paraId="58A791BB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8E91B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Není určeno pro potravinová zvířata.</w:t>
      </w:r>
    </w:p>
    <w:p w14:paraId="0B791112" w14:textId="08E7754F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C0448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08F1E" w14:textId="0D68E35C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11.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ZVLÁŠTNÍ OPATŘENÍ PRO UCHOVÁVÁNÍ</w:t>
      </w:r>
    </w:p>
    <w:p w14:paraId="4ACF58D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06CB4" w14:textId="6D147CA9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Uchováv</w:t>
      </w:r>
      <w:r w:rsidR="00254B8E">
        <w:rPr>
          <w:rFonts w:ascii="Times New Roman" w:hAnsi="Times New Roman" w:cs="Times New Roman"/>
        </w:rPr>
        <w:t>ejte</w:t>
      </w:r>
      <w:r w:rsidRPr="00657EFF">
        <w:rPr>
          <w:rFonts w:ascii="Times New Roman" w:hAnsi="Times New Roman" w:cs="Times New Roman"/>
        </w:rPr>
        <w:t xml:space="preserve"> mimo do</w:t>
      </w:r>
      <w:r w:rsidR="00254B8E">
        <w:rPr>
          <w:rFonts w:ascii="Times New Roman" w:hAnsi="Times New Roman" w:cs="Times New Roman"/>
        </w:rPr>
        <w:t>hled a do</w:t>
      </w:r>
      <w:r w:rsidRPr="00657EFF">
        <w:rPr>
          <w:rFonts w:ascii="Times New Roman" w:hAnsi="Times New Roman" w:cs="Times New Roman"/>
        </w:rPr>
        <w:t>sah dětí.</w:t>
      </w:r>
    </w:p>
    <w:p w14:paraId="32A6F02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731C7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Uchovávejte v původním obalu.</w:t>
      </w:r>
    </w:p>
    <w:p w14:paraId="311D689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Doba použitelnosti po prvním otevření vnitřního obalu: 48 hodin.</w:t>
      </w:r>
    </w:p>
    <w:p w14:paraId="50419B9B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Jakékoliv zbylé části použitých tablet vraťte zpět do otevřeného blistru.</w:t>
      </w:r>
    </w:p>
    <w:p w14:paraId="7FFB58BB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7EC73" w14:textId="6D9ADBFF" w:rsidR="003B218A" w:rsidRPr="00657EFF" w:rsidRDefault="003B218A" w:rsidP="003B218A">
      <w:pPr>
        <w:spacing w:after="0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Nepoužívejte tento</w:t>
      </w:r>
      <w:r w:rsidR="00EB308A">
        <w:rPr>
          <w:rFonts w:ascii="Times New Roman" w:hAnsi="Times New Roman" w:cs="Times New Roman"/>
        </w:rPr>
        <w:t xml:space="preserve"> </w:t>
      </w:r>
      <w:r w:rsidR="006B6590">
        <w:rPr>
          <w:rFonts w:ascii="Times New Roman" w:hAnsi="Times New Roman" w:cs="Times New Roman"/>
        </w:rPr>
        <w:t xml:space="preserve">veterinární léčivý </w:t>
      </w:r>
      <w:r w:rsidRPr="00657EFF">
        <w:rPr>
          <w:rFonts w:ascii="Times New Roman" w:hAnsi="Times New Roman" w:cs="Times New Roman"/>
        </w:rPr>
        <w:t>přípravek po uplynutí doby použitelnosti uvedené na krabičce po EXP. Doba použitelnosti končí posledním dnem v uvedeném měsíci.</w:t>
      </w:r>
    </w:p>
    <w:p w14:paraId="4186F4FC" w14:textId="408D1AEB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4E7E45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712F07" w14:textId="0BE7031D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12.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 xml:space="preserve">ZVLÁŠTNÍ UPOZORNĚNÍ </w:t>
      </w:r>
    </w:p>
    <w:p w14:paraId="1E26045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380A37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3" w:name="_Hlk95291279"/>
      <w:r w:rsidRPr="00657EFF">
        <w:rPr>
          <w:rFonts w:ascii="Times New Roman" w:hAnsi="Times New Roman" w:cs="Times New Roman"/>
          <w:u w:val="single"/>
        </w:rPr>
        <w:t>Zvláštní opatření pro použití u zvířat</w:t>
      </w:r>
    </w:p>
    <w:p w14:paraId="690BF8B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Při léčbě povrchových pyodermií je třeba pečlivě zvážit příslušným veterinárním lékařem potřebu systémového použití antibiotik ve srovnání s jinou alternativou léčby bez použití antibiotik. </w:t>
      </w:r>
    </w:p>
    <w:p w14:paraId="0B51D20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Stejně jako u jiných antibiotik, která jsou vylučována převážně ledvinami, může v organismu dojít při poruše funkce ledvin k systémové akumulaci. V případě známé renální insuficience by měla být dávka snížena a antimikrobiální látky s </w:t>
      </w:r>
      <w:proofErr w:type="spellStart"/>
      <w:r w:rsidRPr="00657EFF">
        <w:rPr>
          <w:rFonts w:ascii="Times New Roman" w:hAnsi="Times New Roman" w:cs="Times New Roman"/>
        </w:rPr>
        <w:t>nefrotoxickými</w:t>
      </w:r>
      <w:proofErr w:type="spellEnd"/>
      <w:r w:rsidRPr="00657EFF">
        <w:rPr>
          <w:rFonts w:ascii="Times New Roman" w:hAnsi="Times New Roman" w:cs="Times New Roman"/>
        </w:rPr>
        <w:t xml:space="preserve"> účinky by neměly být podávány současně.</w:t>
      </w:r>
    </w:p>
    <w:p w14:paraId="5CF279C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6CC70" w14:textId="0978F3D5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Tento přípravek by neměl být používán k léčbě štěňat s hmotností nižší než 1 kg.</w:t>
      </w:r>
    </w:p>
    <w:p w14:paraId="1A4DDC47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083F60" w14:textId="21982DAF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Použití přípravku by mělo být založeno na výsledku testu citlivosti bakterií izolovaných ze zvířete. Není-li to možné, měla by být léčba založena na místních </w:t>
      </w:r>
      <w:r w:rsidR="00F67B80">
        <w:rPr>
          <w:rFonts w:ascii="Times New Roman" w:hAnsi="Times New Roman" w:cs="Times New Roman"/>
        </w:rPr>
        <w:t xml:space="preserve">(na úrovni regionu, farmy) </w:t>
      </w:r>
      <w:proofErr w:type="spellStart"/>
      <w:r w:rsidR="007221A6" w:rsidRPr="00657EFF">
        <w:rPr>
          <w:rFonts w:ascii="Times New Roman" w:hAnsi="Times New Roman" w:cs="Times New Roman"/>
        </w:rPr>
        <w:t>epi</w:t>
      </w:r>
      <w:r w:rsidR="007221A6">
        <w:rPr>
          <w:rFonts w:ascii="Times New Roman" w:hAnsi="Times New Roman" w:cs="Times New Roman"/>
        </w:rPr>
        <w:t>zootologických</w:t>
      </w:r>
      <w:proofErr w:type="spellEnd"/>
      <w:r w:rsidR="007221A6" w:rsidRPr="00657EFF">
        <w:rPr>
          <w:rFonts w:ascii="Times New Roman" w:hAnsi="Times New Roman" w:cs="Times New Roman"/>
        </w:rPr>
        <w:t xml:space="preserve"> </w:t>
      </w:r>
      <w:r w:rsidRPr="00657EFF">
        <w:rPr>
          <w:rFonts w:ascii="Times New Roman" w:hAnsi="Times New Roman" w:cs="Times New Roman"/>
        </w:rPr>
        <w:t>informacích o citlivosti cílového druhu bakterií.</w:t>
      </w:r>
    </w:p>
    <w:p w14:paraId="2F740677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8CCBD" w14:textId="0D122704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V případě použití přípravku by měla být brána v úvahu oficiální, </w:t>
      </w:r>
      <w:r w:rsidR="00F67B80">
        <w:rPr>
          <w:rFonts w:ascii="Times New Roman" w:hAnsi="Times New Roman" w:cs="Times New Roman"/>
        </w:rPr>
        <w:t>celostátní</w:t>
      </w:r>
      <w:bookmarkStart w:id="4" w:name="_GoBack"/>
      <w:bookmarkEnd w:id="4"/>
      <w:r w:rsidR="00F67B80" w:rsidRPr="00657EFF">
        <w:rPr>
          <w:rFonts w:ascii="Times New Roman" w:hAnsi="Times New Roman" w:cs="Times New Roman"/>
        </w:rPr>
        <w:t xml:space="preserve"> </w:t>
      </w:r>
      <w:r w:rsidRPr="00657EFF">
        <w:rPr>
          <w:rFonts w:ascii="Times New Roman" w:hAnsi="Times New Roman" w:cs="Times New Roman"/>
        </w:rPr>
        <w:t xml:space="preserve">a místní pravidla antibiotické politiky. </w:t>
      </w:r>
    </w:p>
    <w:p w14:paraId="65432967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57EFF">
        <w:rPr>
          <w:rFonts w:ascii="Times New Roman" w:hAnsi="Times New Roman" w:cs="Times New Roman"/>
          <w:i/>
          <w:iCs/>
        </w:rPr>
        <w:t>Pseudomonas</w:t>
      </w:r>
      <w:proofErr w:type="spellEnd"/>
      <w:r w:rsidRPr="00657E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7EFF">
        <w:rPr>
          <w:rFonts w:ascii="Times New Roman" w:hAnsi="Times New Roman" w:cs="Times New Roman"/>
          <w:i/>
          <w:iCs/>
        </w:rPr>
        <w:t>aeruginosa</w:t>
      </w:r>
      <w:proofErr w:type="spellEnd"/>
      <w:r w:rsidRPr="00657EFF">
        <w:rPr>
          <w:rFonts w:ascii="Times New Roman" w:hAnsi="Times New Roman" w:cs="Times New Roman"/>
        </w:rPr>
        <w:t xml:space="preserve"> je obecně známá pro svou vnitřní (přirozenou) rezistenci k cefalexinu.</w:t>
      </w:r>
    </w:p>
    <w:p w14:paraId="5C983DD7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8950BF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Tablety jsou ochuceny (obsahují prášek z vepřových jater). Aby se zabránilo náhodnému požití, uchovávejte tablety mimo dosah zvířat.</w:t>
      </w:r>
    </w:p>
    <w:p w14:paraId="49EBA1F4" w14:textId="77777777" w:rsidR="003B218A" w:rsidRPr="0050252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1D9D54" w14:textId="4C21674B" w:rsidR="003B218A" w:rsidRPr="0050252F" w:rsidRDefault="0050252F" w:rsidP="00E451AD">
      <w:pPr>
        <w:spacing w:line="240" w:lineRule="auto"/>
        <w:jc w:val="both"/>
        <w:rPr>
          <w:rFonts w:ascii="Times New Roman" w:hAnsi="Times New Roman" w:cs="Times New Roman"/>
        </w:rPr>
      </w:pPr>
      <w:r w:rsidRPr="0050252F">
        <w:rPr>
          <w:rFonts w:ascii="Times New Roman" w:hAnsi="Times New Roman" w:cs="Times New Roman"/>
        </w:rPr>
        <w:t>Použití přípravku v rozporu s pokyny uvedenými v této příbalové informaci může zvýšit prevalenci bakterií rezistentních na cefalexin a může snížit účinnost léčby jinými cefalosporiny a peniciliny, z důvodu možné zkřížené rezistence</w:t>
      </w:r>
      <w:r w:rsidR="003B218A" w:rsidRPr="0050252F">
        <w:rPr>
          <w:rFonts w:ascii="Times New Roman" w:hAnsi="Times New Roman" w:cs="Times New Roman"/>
        </w:rPr>
        <w:t>.</w:t>
      </w:r>
    </w:p>
    <w:p w14:paraId="5E299CB8" w14:textId="77777777" w:rsidR="003B218A" w:rsidRPr="00657EFF" w:rsidRDefault="003B218A" w:rsidP="00E451AD">
      <w:pPr>
        <w:keepNext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5" w:name="_Hlk95291304"/>
      <w:bookmarkEnd w:id="3"/>
      <w:r w:rsidRPr="00657EFF">
        <w:rPr>
          <w:rFonts w:ascii="Times New Roman" w:hAnsi="Times New Roman" w:cs="Times New Roman"/>
          <w:u w:val="single"/>
        </w:rPr>
        <w:t>Zvláštní opatření určené osobám, které podávají veterinární léčivý přípravek zvířatům:</w:t>
      </w:r>
    </w:p>
    <w:p w14:paraId="7D6E2CC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Peniciliny a cefalosporiny mohou po injekci, inhalaci, požití nebo kontaktu s kůží vyvolat přecitlivělost (alergii). Přecitlivělost na peniciliny může vést ke zkříženým reakcím s cefalosporiny a naopak. </w:t>
      </w:r>
    </w:p>
    <w:p w14:paraId="06B82097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Alergické reakce na tyto látky mohou být v některých případech vážné.</w:t>
      </w:r>
    </w:p>
    <w:p w14:paraId="60C6FC1F" w14:textId="6CD5F270" w:rsidR="003B218A" w:rsidRPr="00657EFF" w:rsidRDefault="003B218A" w:rsidP="003B21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lastRenderedPageBreak/>
        <w:t>Nemanipulujte s přípravkem, pokud víte, že jste přecitlivělí, nebo pokud vám bylo doporučeno s</w:t>
      </w:r>
      <w:r w:rsidR="00254B8E">
        <w:rPr>
          <w:rFonts w:ascii="Times New Roman" w:hAnsi="Times New Roman" w:cs="Times New Roman"/>
        </w:rPr>
        <w:t> </w:t>
      </w:r>
      <w:r w:rsidRPr="00657EFF">
        <w:rPr>
          <w:rFonts w:ascii="Times New Roman" w:hAnsi="Times New Roman" w:cs="Times New Roman"/>
        </w:rPr>
        <w:t>přípravky tohoto typu nepracovat.</w:t>
      </w:r>
    </w:p>
    <w:p w14:paraId="4CC3251A" w14:textId="77777777" w:rsidR="003B218A" w:rsidRPr="00657EFF" w:rsidRDefault="003B218A" w:rsidP="003B21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Při manipulaci s přípravkem dodržujte všechna doporučená bezpečnostní opatření a buďte maximálně obezřetní, aby nedošlo k přímému kontaktu. Po použití si umyjte ruce.</w:t>
      </w:r>
    </w:p>
    <w:p w14:paraId="7573293D" w14:textId="29754354" w:rsidR="003B218A" w:rsidRPr="00657EFF" w:rsidRDefault="003B218A" w:rsidP="003B21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Pokud se </w:t>
      </w:r>
      <w:r w:rsidR="00254B8E">
        <w:rPr>
          <w:rFonts w:ascii="Times New Roman" w:hAnsi="Times New Roman" w:cs="Times New Roman"/>
        </w:rPr>
        <w:t xml:space="preserve">u vás </w:t>
      </w:r>
      <w:r w:rsidRPr="00657EFF">
        <w:rPr>
          <w:rFonts w:ascii="Times New Roman" w:hAnsi="Times New Roman" w:cs="Times New Roman"/>
        </w:rPr>
        <w:t xml:space="preserve">objeví </w:t>
      </w:r>
      <w:r w:rsidR="00254B8E">
        <w:rPr>
          <w:rFonts w:ascii="Times New Roman" w:hAnsi="Times New Roman" w:cs="Times New Roman"/>
        </w:rPr>
        <w:t xml:space="preserve">postexpoziční </w:t>
      </w:r>
      <w:r w:rsidRPr="00657EFF">
        <w:rPr>
          <w:rFonts w:ascii="Times New Roman" w:hAnsi="Times New Roman" w:cs="Times New Roman"/>
        </w:rPr>
        <w:t>příznaky</w:t>
      </w:r>
      <w:r w:rsidR="00254B8E">
        <w:rPr>
          <w:rFonts w:ascii="Times New Roman" w:hAnsi="Times New Roman" w:cs="Times New Roman"/>
        </w:rPr>
        <w:t>,</w:t>
      </w:r>
      <w:r w:rsidRPr="00657EFF">
        <w:rPr>
          <w:rFonts w:ascii="Times New Roman" w:hAnsi="Times New Roman" w:cs="Times New Roman"/>
        </w:rPr>
        <w:t xml:space="preserve"> jako např. kožní vyrážka, vyhledejte lékařskou pomoc a </w:t>
      </w:r>
      <w:r w:rsidR="00254B8E">
        <w:rPr>
          <w:rFonts w:ascii="Times New Roman" w:hAnsi="Times New Roman" w:cs="Times New Roman"/>
        </w:rPr>
        <w:t xml:space="preserve">ukažte </w:t>
      </w:r>
      <w:r w:rsidRPr="00657EFF">
        <w:rPr>
          <w:rFonts w:ascii="Times New Roman" w:hAnsi="Times New Roman" w:cs="Times New Roman"/>
        </w:rPr>
        <w:t>příbalov</w:t>
      </w:r>
      <w:r w:rsidR="00254B8E">
        <w:rPr>
          <w:rFonts w:ascii="Times New Roman" w:hAnsi="Times New Roman" w:cs="Times New Roman"/>
        </w:rPr>
        <w:t xml:space="preserve">ou informaci </w:t>
      </w:r>
      <w:r w:rsidRPr="00657EFF">
        <w:rPr>
          <w:rFonts w:ascii="Times New Roman" w:hAnsi="Times New Roman" w:cs="Times New Roman"/>
        </w:rPr>
        <w:t xml:space="preserve">nebo </w:t>
      </w:r>
      <w:r w:rsidR="00254B8E">
        <w:rPr>
          <w:rFonts w:ascii="Times New Roman" w:hAnsi="Times New Roman" w:cs="Times New Roman"/>
        </w:rPr>
        <w:t xml:space="preserve">etiketu </w:t>
      </w:r>
      <w:r w:rsidRPr="00657EFF">
        <w:rPr>
          <w:rFonts w:ascii="Times New Roman" w:hAnsi="Times New Roman" w:cs="Times New Roman"/>
        </w:rPr>
        <w:t>lékaři. Otok obličeje, rtů, očí nebo potíže s</w:t>
      </w:r>
      <w:r w:rsidR="00254B8E">
        <w:rPr>
          <w:rFonts w:ascii="Times New Roman" w:hAnsi="Times New Roman" w:cs="Times New Roman"/>
        </w:rPr>
        <w:t> </w:t>
      </w:r>
      <w:r w:rsidRPr="00657EFF">
        <w:rPr>
          <w:rFonts w:ascii="Times New Roman" w:hAnsi="Times New Roman" w:cs="Times New Roman"/>
        </w:rPr>
        <w:t>dýcháním jsou vážné příznaky a</w:t>
      </w:r>
      <w:r w:rsidR="00254B8E">
        <w:rPr>
          <w:rFonts w:ascii="Times New Roman" w:hAnsi="Times New Roman" w:cs="Times New Roman"/>
        </w:rPr>
        <w:t> </w:t>
      </w:r>
      <w:r w:rsidRPr="00657EFF">
        <w:rPr>
          <w:rFonts w:ascii="Times New Roman" w:hAnsi="Times New Roman" w:cs="Times New Roman"/>
        </w:rPr>
        <w:t>vyžadují okamžité lékařské ošetření.</w:t>
      </w:r>
    </w:p>
    <w:bookmarkEnd w:id="5"/>
    <w:p w14:paraId="5E01FE59" w14:textId="77777777" w:rsidR="003B218A" w:rsidRPr="00657EFF" w:rsidRDefault="003B218A" w:rsidP="003B218A">
      <w:p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</w:p>
    <w:p w14:paraId="214BC1F8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6" w:name="_Hlk95291324"/>
      <w:r w:rsidRPr="00657EFF">
        <w:rPr>
          <w:rFonts w:ascii="Times New Roman" w:hAnsi="Times New Roman" w:cs="Times New Roman"/>
          <w:u w:val="single"/>
        </w:rPr>
        <w:t>Použití v průběhu březosti, laktace nebo snášky</w:t>
      </w:r>
    </w:p>
    <w:p w14:paraId="725D049B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Bezpečnost veterinárního léčivého přípravku nebyla stanovena u fen během březosti a laktace. </w:t>
      </w:r>
    </w:p>
    <w:p w14:paraId="7586B361" w14:textId="3840ACF3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Laboratorní studie neprokázaly teratogenní účinky u myší (až do 400 mg cefalexinu/kg živé hmotnosti/den) a potkanů (až do 1200 mg cefalexinu/kg živé hmotnosti/den). U myší byly zaznamenány účinky na matku a </w:t>
      </w:r>
      <w:proofErr w:type="spellStart"/>
      <w:r w:rsidRPr="00657EFF">
        <w:rPr>
          <w:rFonts w:ascii="Times New Roman" w:hAnsi="Times New Roman" w:cs="Times New Roman"/>
        </w:rPr>
        <w:t>fetotoxicita</w:t>
      </w:r>
      <w:proofErr w:type="spellEnd"/>
      <w:r w:rsidRPr="00657EFF">
        <w:rPr>
          <w:rFonts w:ascii="Times New Roman" w:hAnsi="Times New Roman" w:cs="Times New Roman"/>
        </w:rPr>
        <w:t xml:space="preserve"> od nejnižší testované dávky (100 mg cefalexinu/kg živé hmotnosti/den). U potkanů byla prokázána </w:t>
      </w:r>
      <w:proofErr w:type="spellStart"/>
      <w:r w:rsidRPr="00657EFF">
        <w:rPr>
          <w:rFonts w:ascii="Times New Roman" w:hAnsi="Times New Roman" w:cs="Times New Roman"/>
        </w:rPr>
        <w:t>fetotoxicita</w:t>
      </w:r>
      <w:proofErr w:type="spellEnd"/>
      <w:r w:rsidRPr="00657EFF">
        <w:rPr>
          <w:rFonts w:ascii="Times New Roman" w:hAnsi="Times New Roman" w:cs="Times New Roman"/>
        </w:rPr>
        <w:t xml:space="preserve"> při 500 mg cefalexinu/kg živé hmotnosti/den a účinky na matku při nejnižší testované dávce (300 mg cefalexinu/kg živé hmotnosti/den).</w:t>
      </w:r>
    </w:p>
    <w:p w14:paraId="4B9C80DB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082BB2" w14:textId="4F5CAE5B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Použít pouze po zvážení </w:t>
      </w:r>
      <w:r w:rsidR="003E4D95">
        <w:rPr>
          <w:rFonts w:ascii="Times New Roman" w:hAnsi="Times New Roman" w:cs="Times New Roman"/>
        </w:rPr>
        <w:t xml:space="preserve">poměru </w:t>
      </w:r>
      <w:r w:rsidRPr="00657EFF">
        <w:rPr>
          <w:rFonts w:ascii="Times New Roman" w:hAnsi="Times New Roman" w:cs="Times New Roman"/>
        </w:rPr>
        <w:t>terapeutického prospěchu / rizika příslušným veterinárním lékařem.</w:t>
      </w:r>
    </w:p>
    <w:p w14:paraId="2A81393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7C958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7EFF">
        <w:rPr>
          <w:rFonts w:ascii="Times New Roman" w:hAnsi="Times New Roman" w:cs="Times New Roman"/>
          <w:u w:val="single"/>
        </w:rPr>
        <w:t>Interakce s jinými léčivými přípravky a jiné formy interakce</w:t>
      </w:r>
    </w:p>
    <w:p w14:paraId="58810567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 zájmu zajištění účinnosti by veterinární léčivý přípravek neměl být používán v kombinaci s bakteriostatickými antibiotiky. Současné užívání cefalosporinů první generace s </w:t>
      </w:r>
      <w:proofErr w:type="spellStart"/>
      <w:r w:rsidRPr="00657EFF">
        <w:rPr>
          <w:rFonts w:ascii="Times New Roman" w:hAnsi="Times New Roman" w:cs="Times New Roman"/>
        </w:rPr>
        <w:t>aminoglykosidovými</w:t>
      </w:r>
      <w:proofErr w:type="spellEnd"/>
      <w:r w:rsidRPr="00657EFF">
        <w:rPr>
          <w:rFonts w:ascii="Times New Roman" w:hAnsi="Times New Roman" w:cs="Times New Roman"/>
        </w:rPr>
        <w:t xml:space="preserve"> antibiotiky nebo některými diuretiky, například </w:t>
      </w:r>
      <w:proofErr w:type="spellStart"/>
      <w:r w:rsidRPr="00657EFF">
        <w:rPr>
          <w:rFonts w:ascii="Times New Roman" w:hAnsi="Times New Roman" w:cs="Times New Roman"/>
        </w:rPr>
        <w:t>furosemidem</w:t>
      </w:r>
      <w:proofErr w:type="spellEnd"/>
      <w:r w:rsidRPr="00657EFF">
        <w:rPr>
          <w:rFonts w:ascii="Times New Roman" w:hAnsi="Times New Roman" w:cs="Times New Roman"/>
        </w:rPr>
        <w:t xml:space="preserve">, mohou zvýšit riziko </w:t>
      </w:r>
      <w:proofErr w:type="spellStart"/>
      <w:r w:rsidRPr="00657EFF">
        <w:rPr>
          <w:rFonts w:ascii="Times New Roman" w:hAnsi="Times New Roman" w:cs="Times New Roman"/>
        </w:rPr>
        <w:t>nefrotoxicity</w:t>
      </w:r>
      <w:proofErr w:type="spellEnd"/>
      <w:r w:rsidRPr="00657EFF">
        <w:rPr>
          <w:rFonts w:ascii="Times New Roman" w:hAnsi="Times New Roman" w:cs="Times New Roman"/>
        </w:rPr>
        <w:t xml:space="preserve">. </w:t>
      </w:r>
    </w:p>
    <w:p w14:paraId="68B92472" w14:textId="2437B7BA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</w:rPr>
        <w:t xml:space="preserve">Je třeba se vyvarovat současného </w:t>
      </w:r>
      <w:r w:rsidR="00FF1D49">
        <w:rPr>
          <w:rFonts w:ascii="Times New Roman" w:hAnsi="Times New Roman" w:cs="Times New Roman"/>
        </w:rPr>
        <w:t>podávání</w:t>
      </w:r>
      <w:r w:rsidR="00FF1D49" w:rsidRPr="00657EFF">
        <w:rPr>
          <w:rFonts w:ascii="Times New Roman" w:hAnsi="Times New Roman" w:cs="Times New Roman"/>
        </w:rPr>
        <w:t xml:space="preserve"> </w:t>
      </w:r>
      <w:r w:rsidRPr="00657EFF">
        <w:rPr>
          <w:rFonts w:ascii="Times New Roman" w:hAnsi="Times New Roman" w:cs="Times New Roman"/>
        </w:rPr>
        <w:t>těchto léčivých látek</w:t>
      </w:r>
      <w:r w:rsidR="0050252F">
        <w:rPr>
          <w:rFonts w:ascii="Times New Roman" w:hAnsi="Times New Roman" w:cs="Times New Roman"/>
        </w:rPr>
        <w:t>.</w:t>
      </w:r>
    </w:p>
    <w:bookmarkEnd w:id="6"/>
    <w:p w14:paraId="21B81610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3325D3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7" w:name="_Hlk95291335"/>
      <w:r w:rsidRPr="00657EFF">
        <w:rPr>
          <w:rFonts w:ascii="Times New Roman" w:hAnsi="Times New Roman" w:cs="Times New Roman"/>
          <w:u w:val="single"/>
        </w:rPr>
        <w:t>Předávkování (symptomy, první pomoc, antidota), pokud je to nutné</w:t>
      </w:r>
    </w:p>
    <w:p w14:paraId="7B3EEA7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 xml:space="preserve">Testy prováděné na zvířatech s podáním až </w:t>
      </w:r>
      <w:proofErr w:type="gramStart"/>
      <w:r w:rsidRPr="00657EFF">
        <w:rPr>
          <w:rFonts w:ascii="Times New Roman" w:hAnsi="Times New Roman" w:cs="Times New Roman"/>
        </w:rPr>
        <w:t>5-ti násobné</w:t>
      </w:r>
      <w:proofErr w:type="gramEnd"/>
      <w:r w:rsidRPr="00657EFF">
        <w:rPr>
          <w:rFonts w:ascii="Times New Roman" w:hAnsi="Times New Roman" w:cs="Times New Roman"/>
        </w:rPr>
        <w:t xml:space="preserve"> doporučené dávky (15 mg/kg dvakrát denně) prokázaly, že přípravek byl dobře snášen.</w:t>
      </w:r>
    </w:p>
    <w:p w14:paraId="37B5B6C4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14775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Nežádoucí účinky, které mohou nastat při doporučeném dávkování, se očekávají v případě předávkování. V případě předávkování by měla být léčba symptomatická.</w:t>
      </w:r>
    </w:p>
    <w:p w14:paraId="6A8F2D9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7"/>
    <w:p w14:paraId="11D3FA41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345CA5" w14:textId="386F15F9" w:rsidR="003B218A" w:rsidRPr="00657EFF" w:rsidRDefault="003B218A" w:rsidP="00E451AD">
      <w:pPr>
        <w:keepNext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13.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ZVLÁŠTNÍ OPATŘENÍ PRO ZNEŠKODŇOVÁNÍ NEPOUŽITÝCH PŘÍPRAVKŮ NEBO ODPADU, POKUD JE JICH TŘEBA</w:t>
      </w:r>
    </w:p>
    <w:p w14:paraId="4FD2CEED" w14:textId="77777777" w:rsidR="003B218A" w:rsidRPr="00657EFF" w:rsidRDefault="003B218A" w:rsidP="00E451AD">
      <w:pPr>
        <w:keepNext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5941A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14:paraId="2C385832" w14:textId="0F7B237E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D5CAA" w14:textId="77777777" w:rsidR="00442D34" w:rsidRPr="00657EFF" w:rsidRDefault="00442D34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C364E" w14:textId="18AAD244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14.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DATUM POSLEDNÍ REVIZE PŘÍBALOVÉ INFORMACE</w:t>
      </w:r>
    </w:p>
    <w:p w14:paraId="75073A29" w14:textId="1383D8CE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11C72" w14:textId="4D078DC7" w:rsidR="00EF68BF" w:rsidRPr="00657EFF" w:rsidRDefault="00C5140F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Březen 2022</w:t>
      </w:r>
    </w:p>
    <w:p w14:paraId="38A2CF3A" w14:textId="77777777" w:rsidR="00EF68BF" w:rsidRPr="00657EFF" w:rsidRDefault="00EF68BF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4F1E39" w14:textId="6C514840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EFF">
        <w:rPr>
          <w:rFonts w:ascii="Times New Roman" w:hAnsi="Times New Roman" w:cs="Times New Roman"/>
          <w:b/>
        </w:rPr>
        <w:t xml:space="preserve">15. </w:t>
      </w:r>
      <w:r w:rsidR="00EF68BF" w:rsidRPr="00657EFF">
        <w:rPr>
          <w:rFonts w:ascii="Times New Roman" w:hAnsi="Times New Roman" w:cs="Times New Roman"/>
          <w:b/>
        </w:rPr>
        <w:tab/>
      </w:r>
      <w:r w:rsidRPr="00657EFF">
        <w:rPr>
          <w:rFonts w:ascii="Times New Roman" w:hAnsi="Times New Roman" w:cs="Times New Roman"/>
          <w:b/>
        </w:rPr>
        <w:t>DALŠÍ INFORMACE</w:t>
      </w:r>
    </w:p>
    <w:p w14:paraId="12B3B718" w14:textId="35D6E2BC" w:rsidR="00EF68BF" w:rsidRDefault="00EF68BF" w:rsidP="003B218A">
      <w:pPr>
        <w:spacing w:after="0"/>
        <w:rPr>
          <w:rFonts w:ascii="Times New Roman" w:hAnsi="Times New Roman" w:cs="Times New Roman"/>
        </w:rPr>
      </w:pPr>
    </w:p>
    <w:p w14:paraId="0FC51F2A" w14:textId="4420E1EC" w:rsidR="00C5140F" w:rsidRDefault="00C5140F" w:rsidP="003B2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Pouze pro zvířata.</w:t>
      </w:r>
    </w:p>
    <w:p w14:paraId="3C88038F" w14:textId="538E5879" w:rsidR="00C5140F" w:rsidRDefault="00C5140F" w:rsidP="003B2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Veterinární léčivý přípravek je vydáván pouze na předpis.</w:t>
      </w:r>
    </w:p>
    <w:p w14:paraId="16E4F55F" w14:textId="77777777" w:rsidR="00C5140F" w:rsidRPr="00657EFF" w:rsidRDefault="00C5140F" w:rsidP="003B218A">
      <w:pPr>
        <w:spacing w:after="0"/>
        <w:rPr>
          <w:rFonts w:ascii="Times New Roman" w:hAnsi="Times New Roman" w:cs="Times New Roman"/>
        </w:rPr>
      </w:pPr>
    </w:p>
    <w:p w14:paraId="434736C4" w14:textId="054DBF62" w:rsidR="003B218A" w:rsidRPr="00657EFF" w:rsidRDefault="003B218A" w:rsidP="003B218A">
      <w:pPr>
        <w:spacing w:after="0"/>
        <w:rPr>
          <w:rFonts w:ascii="Times New Roman" w:hAnsi="Times New Roman" w:cs="Times New Roman"/>
          <w:color w:val="FF0000"/>
        </w:rPr>
      </w:pPr>
      <w:r w:rsidRPr="00657EFF">
        <w:rPr>
          <w:rFonts w:ascii="Times New Roman" w:hAnsi="Times New Roman" w:cs="Times New Roman"/>
        </w:rPr>
        <w:t>Blistr</w:t>
      </w:r>
      <w:r w:rsidRPr="00657EFF" w:rsidDel="00E70237">
        <w:rPr>
          <w:rFonts w:ascii="Times New Roman" w:hAnsi="Times New Roman" w:cs="Times New Roman"/>
        </w:rPr>
        <w:t xml:space="preserve"> </w:t>
      </w:r>
      <w:r w:rsidRPr="00657EFF">
        <w:rPr>
          <w:rFonts w:ascii="Times New Roman" w:hAnsi="Times New Roman" w:cs="Times New Roman"/>
        </w:rPr>
        <w:t>skládající se z PVC/hliník/OPA-PVC</w:t>
      </w:r>
    </w:p>
    <w:p w14:paraId="1E0CD0AD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Papírová krabička s 1 blistrem po 10 tabletách</w:t>
      </w:r>
    </w:p>
    <w:p w14:paraId="6CAE3DA9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Papírová krabička s 10 blistry po 10 tabletách</w:t>
      </w:r>
    </w:p>
    <w:p w14:paraId="73805ACD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Papírová krabička s 25 blistry po 10 tabletách</w:t>
      </w:r>
    </w:p>
    <w:p w14:paraId="1E286595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CDC964" w14:textId="793DDC15" w:rsidR="003B218A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Na trhu nemusí být všechny velikosti balení.</w:t>
      </w:r>
    </w:p>
    <w:p w14:paraId="55310C49" w14:textId="77777777" w:rsidR="0050252F" w:rsidRPr="00657EFF" w:rsidRDefault="0050252F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3C704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EFF">
        <w:rPr>
          <w:rFonts w:ascii="Times New Roman" w:hAnsi="Times New Roman" w:cs="Times New Roman"/>
        </w:rPr>
        <w:t>Další informace o tomto veterinárním léčivém přípravku získáte u místního zástupce držitele rozhodnutí o registraci.</w:t>
      </w:r>
    </w:p>
    <w:p w14:paraId="16E6951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AD4E6" w14:textId="77777777" w:rsidR="003B218A" w:rsidRPr="00657EFF" w:rsidRDefault="003B218A" w:rsidP="003B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E4F5DA" w14:textId="77777777" w:rsidR="004A00AF" w:rsidRPr="00657EFF" w:rsidRDefault="004A00AF" w:rsidP="004A00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51868" w14:textId="77777777" w:rsidR="004A00AF" w:rsidRPr="00657EFF" w:rsidRDefault="004A00AF" w:rsidP="004A00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62EAA" w14:textId="77777777" w:rsidR="004A00AF" w:rsidRPr="00657EFF" w:rsidRDefault="004A00AF" w:rsidP="004A00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B90448" w14:textId="77777777" w:rsidR="004A00AF" w:rsidRPr="00657EFF" w:rsidRDefault="004A00AF" w:rsidP="004A00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5ED70" w14:textId="77777777" w:rsidR="004A00AF" w:rsidRPr="00657EFF" w:rsidRDefault="004A00AF" w:rsidP="004A00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2ACC5" w14:textId="77777777" w:rsidR="004A00AF" w:rsidRPr="00657EFF" w:rsidRDefault="004A00AF" w:rsidP="004A00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3AB532" w14:textId="77777777" w:rsidR="004A00AF" w:rsidRPr="00657EFF" w:rsidRDefault="004A00AF" w:rsidP="004A00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B69AA" w14:textId="77777777" w:rsidR="004A00AF" w:rsidRPr="00657EFF" w:rsidRDefault="004A00AF" w:rsidP="00AA00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A00AF" w:rsidRPr="00657EFF" w:rsidSect="00B44BD2">
      <w:headerReference w:type="default" r:id="rId7"/>
      <w:pgSz w:w="12240" w:h="15840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A57E" w14:textId="77777777" w:rsidR="000230DE" w:rsidRDefault="000230DE" w:rsidP="00770E50">
      <w:pPr>
        <w:spacing w:after="0" w:line="240" w:lineRule="auto"/>
      </w:pPr>
      <w:r>
        <w:separator/>
      </w:r>
    </w:p>
  </w:endnote>
  <w:endnote w:type="continuationSeparator" w:id="0">
    <w:p w14:paraId="1AFCCA4F" w14:textId="77777777" w:rsidR="000230DE" w:rsidRDefault="000230DE" w:rsidP="0077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F5B5" w14:textId="77777777" w:rsidR="000230DE" w:rsidRDefault="000230DE" w:rsidP="00770E50">
      <w:pPr>
        <w:spacing w:after="0" w:line="240" w:lineRule="auto"/>
      </w:pPr>
      <w:r>
        <w:separator/>
      </w:r>
    </w:p>
  </w:footnote>
  <w:footnote w:type="continuationSeparator" w:id="0">
    <w:p w14:paraId="1177A924" w14:textId="77777777" w:rsidR="000230DE" w:rsidRDefault="000230DE" w:rsidP="0077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A06D" w14:textId="0CF08A7C" w:rsidR="00255DB8" w:rsidRDefault="00255DB8" w:rsidP="00255DB8">
    <w:pPr>
      <w:pStyle w:val="Zhlav"/>
    </w:pPr>
    <w:r>
      <w:t xml:space="preserve">       </w:t>
    </w:r>
  </w:p>
  <w:p w14:paraId="5A1020AD" w14:textId="77777777" w:rsidR="001A7E30" w:rsidRDefault="001A7E30">
    <w:pPr>
      <w:pStyle w:val="Zhlav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7E7"/>
    <w:multiLevelType w:val="hybridMultilevel"/>
    <w:tmpl w:val="7A544D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1339F3"/>
    <w:multiLevelType w:val="hybridMultilevel"/>
    <w:tmpl w:val="D4A698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3897021"/>
    <w:multiLevelType w:val="hybridMultilevel"/>
    <w:tmpl w:val="0366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3978"/>
    <w:multiLevelType w:val="hybridMultilevel"/>
    <w:tmpl w:val="C0F61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004F"/>
    <w:multiLevelType w:val="hybridMultilevel"/>
    <w:tmpl w:val="0106C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B2E8E"/>
    <w:multiLevelType w:val="hybridMultilevel"/>
    <w:tmpl w:val="C95681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D"/>
    <w:rsid w:val="000143A2"/>
    <w:rsid w:val="000230DE"/>
    <w:rsid w:val="00043331"/>
    <w:rsid w:val="0007199A"/>
    <w:rsid w:val="00081F32"/>
    <w:rsid w:val="000A187D"/>
    <w:rsid w:val="000A38E0"/>
    <w:rsid w:val="000B2A94"/>
    <w:rsid w:val="000B4010"/>
    <w:rsid w:val="000E46DA"/>
    <w:rsid w:val="000E5852"/>
    <w:rsid w:val="000E7C02"/>
    <w:rsid w:val="00115FE9"/>
    <w:rsid w:val="001560AD"/>
    <w:rsid w:val="00167472"/>
    <w:rsid w:val="0018560A"/>
    <w:rsid w:val="001A7E30"/>
    <w:rsid w:val="00212E23"/>
    <w:rsid w:val="002130B1"/>
    <w:rsid w:val="00240B2D"/>
    <w:rsid w:val="00254B8E"/>
    <w:rsid w:val="00255DB8"/>
    <w:rsid w:val="002717B3"/>
    <w:rsid w:val="0028742D"/>
    <w:rsid w:val="002D5604"/>
    <w:rsid w:val="002D73AA"/>
    <w:rsid w:val="00310CF5"/>
    <w:rsid w:val="00316396"/>
    <w:rsid w:val="003438D8"/>
    <w:rsid w:val="00367F5D"/>
    <w:rsid w:val="003704AD"/>
    <w:rsid w:val="003A6E3F"/>
    <w:rsid w:val="003B00D7"/>
    <w:rsid w:val="003B218A"/>
    <w:rsid w:val="003D6325"/>
    <w:rsid w:val="003E4D95"/>
    <w:rsid w:val="004102D7"/>
    <w:rsid w:val="004320A6"/>
    <w:rsid w:val="00442D34"/>
    <w:rsid w:val="00442F17"/>
    <w:rsid w:val="00452A1B"/>
    <w:rsid w:val="00457CEB"/>
    <w:rsid w:val="004A00AF"/>
    <w:rsid w:val="004D09DB"/>
    <w:rsid w:val="004E644A"/>
    <w:rsid w:val="0050252F"/>
    <w:rsid w:val="005227CF"/>
    <w:rsid w:val="0055231E"/>
    <w:rsid w:val="00553B1A"/>
    <w:rsid w:val="00596E7D"/>
    <w:rsid w:val="005A4A93"/>
    <w:rsid w:val="005E09DE"/>
    <w:rsid w:val="00606613"/>
    <w:rsid w:val="00613466"/>
    <w:rsid w:val="00657EFF"/>
    <w:rsid w:val="00664D41"/>
    <w:rsid w:val="00681E28"/>
    <w:rsid w:val="006850D9"/>
    <w:rsid w:val="006B6590"/>
    <w:rsid w:val="006F2E6B"/>
    <w:rsid w:val="007204DE"/>
    <w:rsid w:val="007221A6"/>
    <w:rsid w:val="00736613"/>
    <w:rsid w:val="007649AD"/>
    <w:rsid w:val="00770E50"/>
    <w:rsid w:val="00792B30"/>
    <w:rsid w:val="007D52FF"/>
    <w:rsid w:val="00833C87"/>
    <w:rsid w:val="00846294"/>
    <w:rsid w:val="00850434"/>
    <w:rsid w:val="00862160"/>
    <w:rsid w:val="00872DB0"/>
    <w:rsid w:val="00881EDD"/>
    <w:rsid w:val="008E271A"/>
    <w:rsid w:val="008E56D1"/>
    <w:rsid w:val="00973531"/>
    <w:rsid w:val="00987994"/>
    <w:rsid w:val="009D72FE"/>
    <w:rsid w:val="009E52FF"/>
    <w:rsid w:val="00A97DF2"/>
    <w:rsid w:val="00AA0042"/>
    <w:rsid w:val="00AB272C"/>
    <w:rsid w:val="00AC0A42"/>
    <w:rsid w:val="00AC1DA3"/>
    <w:rsid w:val="00AC32E5"/>
    <w:rsid w:val="00AC74E4"/>
    <w:rsid w:val="00AD6B0A"/>
    <w:rsid w:val="00AE63A6"/>
    <w:rsid w:val="00B13B1F"/>
    <w:rsid w:val="00B44BD2"/>
    <w:rsid w:val="00B8649A"/>
    <w:rsid w:val="00BB713C"/>
    <w:rsid w:val="00BE519D"/>
    <w:rsid w:val="00C07EA0"/>
    <w:rsid w:val="00C21BC0"/>
    <w:rsid w:val="00C27EB6"/>
    <w:rsid w:val="00C5140F"/>
    <w:rsid w:val="00C6671C"/>
    <w:rsid w:val="00C9766D"/>
    <w:rsid w:val="00CD0B15"/>
    <w:rsid w:val="00D105CD"/>
    <w:rsid w:val="00D173C7"/>
    <w:rsid w:val="00D17884"/>
    <w:rsid w:val="00D21447"/>
    <w:rsid w:val="00D464FC"/>
    <w:rsid w:val="00DB1407"/>
    <w:rsid w:val="00DB7D8E"/>
    <w:rsid w:val="00DD21B8"/>
    <w:rsid w:val="00DD3513"/>
    <w:rsid w:val="00DE5D47"/>
    <w:rsid w:val="00E004B7"/>
    <w:rsid w:val="00E331A7"/>
    <w:rsid w:val="00E37FFB"/>
    <w:rsid w:val="00E451AD"/>
    <w:rsid w:val="00E45CBD"/>
    <w:rsid w:val="00E61AE7"/>
    <w:rsid w:val="00E86C89"/>
    <w:rsid w:val="00EB308A"/>
    <w:rsid w:val="00EE5EEE"/>
    <w:rsid w:val="00EE6AB0"/>
    <w:rsid w:val="00EF68BF"/>
    <w:rsid w:val="00F15661"/>
    <w:rsid w:val="00F540F2"/>
    <w:rsid w:val="00F67B80"/>
    <w:rsid w:val="00FD07FC"/>
    <w:rsid w:val="00FF1D4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FD18"/>
  <w15:docId w15:val="{547A9C78-98BB-C942-91C0-C08F671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105CD"/>
    <w:pPr>
      <w:ind w:left="720"/>
      <w:contextualSpacing/>
    </w:pPr>
  </w:style>
  <w:style w:type="table" w:styleId="Mkatabulky">
    <w:name w:val="Table Grid"/>
    <w:basedOn w:val="Normlntabulka"/>
    <w:rsid w:val="00AA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466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nhideWhenUsed/>
    <w:rsid w:val="0077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0E5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7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E5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1253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Literová</dc:creator>
  <cp:lastModifiedBy>Dušek Daniel</cp:lastModifiedBy>
  <cp:revision>28</cp:revision>
  <cp:lastPrinted>2016-07-27T11:05:00Z</cp:lastPrinted>
  <dcterms:created xsi:type="dcterms:W3CDTF">2022-02-10T06:09:00Z</dcterms:created>
  <dcterms:modified xsi:type="dcterms:W3CDTF">2022-03-11T07:53:00Z</dcterms:modified>
</cp:coreProperties>
</file>