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E3979" w14:textId="77777777" w:rsidR="00554D84" w:rsidRPr="00F30D3F" w:rsidRDefault="00554D84" w:rsidP="006C4941">
      <w:pPr>
        <w:ind w:right="113"/>
        <w:jc w:val="center"/>
      </w:pPr>
      <w:bookmarkStart w:id="0" w:name="_GoBack"/>
      <w:bookmarkEnd w:id="0"/>
    </w:p>
    <w:p w14:paraId="4B6FDF7A" w14:textId="77777777" w:rsidR="00554D84" w:rsidRPr="00F30D3F" w:rsidRDefault="00554D84" w:rsidP="006C4941">
      <w:pPr>
        <w:ind w:right="113"/>
        <w:jc w:val="center"/>
      </w:pPr>
    </w:p>
    <w:p w14:paraId="1DDD235D" w14:textId="77777777" w:rsidR="00554D84" w:rsidRPr="00F30D3F" w:rsidRDefault="00554D84" w:rsidP="006C4941">
      <w:pPr>
        <w:ind w:right="113"/>
        <w:jc w:val="center"/>
      </w:pPr>
    </w:p>
    <w:p w14:paraId="47A26AAC" w14:textId="77777777" w:rsidR="00554D84" w:rsidRPr="00F30D3F" w:rsidRDefault="00554D84" w:rsidP="006C4941">
      <w:pPr>
        <w:ind w:right="113"/>
        <w:jc w:val="center"/>
      </w:pPr>
    </w:p>
    <w:p w14:paraId="3CE311B1" w14:textId="77777777" w:rsidR="00554D84" w:rsidRPr="00F30D3F" w:rsidRDefault="00554D84" w:rsidP="006C4941">
      <w:pPr>
        <w:ind w:right="113"/>
        <w:jc w:val="center"/>
      </w:pPr>
    </w:p>
    <w:p w14:paraId="6E2A7888" w14:textId="77777777" w:rsidR="00554D84" w:rsidRPr="00F30D3F" w:rsidRDefault="00554D84" w:rsidP="006C4941">
      <w:pPr>
        <w:ind w:right="113"/>
        <w:jc w:val="center"/>
      </w:pPr>
    </w:p>
    <w:p w14:paraId="6E5EF350" w14:textId="77777777" w:rsidR="00554D84" w:rsidRPr="00F30D3F" w:rsidRDefault="00554D84" w:rsidP="006C4941">
      <w:pPr>
        <w:ind w:right="113"/>
        <w:jc w:val="center"/>
      </w:pPr>
    </w:p>
    <w:p w14:paraId="4BA93248" w14:textId="77777777" w:rsidR="00554D84" w:rsidRPr="00F30D3F" w:rsidRDefault="00554D84" w:rsidP="006C4941">
      <w:pPr>
        <w:ind w:right="113"/>
        <w:jc w:val="center"/>
      </w:pPr>
    </w:p>
    <w:p w14:paraId="34FAD57D" w14:textId="77777777" w:rsidR="00554D84" w:rsidRPr="00F30D3F" w:rsidRDefault="00554D84" w:rsidP="006C4941">
      <w:pPr>
        <w:ind w:right="113"/>
        <w:jc w:val="center"/>
      </w:pPr>
    </w:p>
    <w:p w14:paraId="15DCF461" w14:textId="77777777" w:rsidR="00554D84" w:rsidRPr="00F30D3F" w:rsidRDefault="00554D84" w:rsidP="006C4941">
      <w:pPr>
        <w:ind w:right="113"/>
        <w:jc w:val="center"/>
      </w:pPr>
    </w:p>
    <w:p w14:paraId="5897EA27" w14:textId="77777777" w:rsidR="00554D84" w:rsidRPr="00F30D3F" w:rsidRDefault="00554D84" w:rsidP="006C4941">
      <w:pPr>
        <w:ind w:right="113"/>
        <w:jc w:val="center"/>
      </w:pPr>
    </w:p>
    <w:p w14:paraId="56FECDDB" w14:textId="77777777" w:rsidR="00554D84" w:rsidRPr="00F30D3F" w:rsidRDefault="00554D84" w:rsidP="006C4941">
      <w:pPr>
        <w:ind w:right="113"/>
        <w:jc w:val="center"/>
      </w:pPr>
    </w:p>
    <w:p w14:paraId="082C35C9" w14:textId="77777777" w:rsidR="00554D84" w:rsidRPr="00F30D3F" w:rsidRDefault="00554D84" w:rsidP="006C4941">
      <w:pPr>
        <w:ind w:right="113"/>
        <w:jc w:val="center"/>
      </w:pPr>
    </w:p>
    <w:p w14:paraId="231810BA" w14:textId="77777777" w:rsidR="00554D84" w:rsidRPr="00F30D3F" w:rsidRDefault="00554D84" w:rsidP="006C4941">
      <w:pPr>
        <w:ind w:right="113"/>
        <w:jc w:val="center"/>
      </w:pPr>
    </w:p>
    <w:p w14:paraId="6D466597" w14:textId="77777777" w:rsidR="00554D84" w:rsidRPr="00F30D3F" w:rsidRDefault="00554D84" w:rsidP="006C4941">
      <w:pPr>
        <w:ind w:right="113"/>
        <w:jc w:val="center"/>
      </w:pPr>
    </w:p>
    <w:p w14:paraId="40B450A2" w14:textId="77777777" w:rsidR="00554D84" w:rsidRPr="00F30D3F" w:rsidRDefault="00554D84" w:rsidP="006C4941">
      <w:pPr>
        <w:ind w:right="113"/>
        <w:jc w:val="center"/>
      </w:pPr>
    </w:p>
    <w:p w14:paraId="60863D94" w14:textId="77777777" w:rsidR="00554D84" w:rsidRPr="00F30D3F" w:rsidRDefault="00554D84" w:rsidP="006C4941">
      <w:pPr>
        <w:ind w:right="113"/>
        <w:jc w:val="center"/>
      </w:pPr>
    </w:p>
    <w:p w14:paraId="18F531BB" w14:textId="77777777" w:rsidR="00554D84" w:rsidRPr="00F30D3F" w:rsidRDefault="00554D84" w:rsidP="006C4941">
      <w:pPr>
        <w:ind w:right="113"/>
        <w:jc w:val="center"/>
      </w:pPr>
    </w:p>
    <w:p w14:paraId="11819A0B" w14:textId="77777777" w:rsidR="00554D84" w:rsidRPr="00F30D3F" w:rsidRDefault="00554D84" w:rsidP="006C4941">
      <w:pPr>
        <w:jc w:val="center"/>
      </w:pPr>
    </w:p>
    <w:p w14:paraId="33FF59EF" w14:textId="77777777" w:rsidR="00554D84" w:rsidRPr="00F30D3F" w:rsidRDefault="00554D84" w:rsidP="006C4941">
      <w:pPr>
        <w:jc w:val="center"/>
      </w:pPr>
    </w:p>
    <w:p w14:paraId="6629F9AB" w14:textId="77777777" w:rsidR="00554D84" w:rsidRPr="00F30D3F" w:rsidRDefault="00554D84" w:rsidP="006C4941">
      <w:pPr>
        <w:jc w:val="center"/>
      </w:pPr>
    </w:p>
    <w:p w14:paraId="735BF8C6" w14:textId="77777777" w:rsidR="00554D84" w:rsidRPr="00F30D3F" w:rsidRDefault="00554D84" w:rsidP="006C4941">
      <w:pPr>
        <w:jc w:val="center"/>
      </w:pPr>
    </w:p>
    <w:p w14:paraId="2A63B419" w14:textId="77777777" w:rsidR="00554D84" w:rsidRPr="00F30D3F" w:rsidRDefault="00554D84" w:rsidP="000A6B2C">
      <w:pPr>
        <w:ind w:right="113"/>
        <w:jc w:val="center"/>
      </w:pPr>
      <w:r w:rsidRPr="00F30D3F">
        <w:rPr>
          <w:b/>
        </w:rPr>
        <w:t>B. PŘÍBALOVÁ INFORMACE</w:t>
      </w:r>
    </w:p>
    <w:p w14:paraId="4E00F9C6" w14:textId="77777777" w:rsidR="00554D84" w:rsidRPr="00F30D3F" w:rsidRDefault="00554D84" w:rsidP="000A6B2C">
      <w:pPr>
        <w:jc w:val="center"/>
      </w:pPr>
      <w:r w:rsidRPr="00F30D3F">
        <w:br w:type="page"/>
      </w:r>
      <w:r w:rsidRPr="00F30D3F">
        <w:rPr>
          <w:b/>
        </w:rPr>
        <w:lastRenderedPageBreak/>
        <w:t>PŘÍBALOVÁ INFORMACE</w:t>
      </w:r>
      <w:r w:rsidR="00CF421C" w:rsidRPr="00F30D3F">
        <w:rPr>
          <w:b/>
        </w:rPr>
        <w:t>:</w:t>
      </w:r>
    </w:p>
    <w:p w14:paraId="167B00D7" w14:textId="77777777" w:rsidR="00554D84" w:rsidRDefault="001E62C3" w:rsidP="001E62C3">
      <w:pPr>
        <w:jc w:val="center"/>
        <w:rPr>
          <w:b/>
        </w:rPr>
      </w:pPr>
      <w:proofErr w:type="spellStart"/>
      <w:r w:rsidRPr="001E62C3">
        <w:rPr>
          <w:b/>
        </w:rPr>
        <w:t>Prednicortone</w:t>
      </w:r>
      <w:proofErr w:type="spellEnd"/>
      <w:r w:rsidRPr="001E62C3">
        <w:rPr>
          <w:b/>
        </w:rPr>
        <w:t xml:space="preserve"> 5 mg tablety pro psy a kočky</w:t>
      </w:r>
    </w:p>
    <w:p w14:paraId="07DBFEC4" w14:textId="77777777" w:rsidR="001E62C3" w:rsidRPr="00F30D3F" w:rsidRDefault="001E62C3" w:rsidP="000A6B2C"/>
    <w:p w14:paraId="1DC963B2" w14:textId="77777777" w:rsidR="00554D84" w:rsidRPr="00F30D3F" w:rsidRDefault="00554D84" w:rsidP="005E376A">
      <w:pPr>
        <w:rPr>
          <w:b/>
        </w:rPr>
      </w:pPr>
      <w:r w:rsidRPr="006B7975">
        <w:rPr>
          <w:b/>
          <w:highlight w:val="lightGray"/>
        </w:rPr>
        <w:t>1.</w:t>
      </w:r>
      <w:r w:rsidRPr="00F30D3F">
        <w:rPr>
          <w:b/>
        </w:rPr>
        <w:tab/>
        <w:t>JMÉNO A ADRESA DRŽITELE ROZHODNUTÍ O REGISTRACI A DRŽITELE POVOLENÍ K VÝROBĚ ODPOVĚDNÉHO ZA UVOLNĚNÍ ŠARŽE, POKUD SE NESHODUJE</w:t>
      </w:r>
    </w:p>
    <w:p w14:paraId="520269DF" w14:textId="77777777" w:rsidR="00554D84" w:rsidRPr="00F467E9" w:rsidRDefault="00554D84" w:rsidP="005E376A"/>
    <w:p w14:paraId="41A4716B" w14:textId="77777777" w:rsidR="00313AC2" w:rsidRPr="00FA3A36" w:rsidRDefault="00313AC2" w:rsidP="00313AC2">
      <w:pPr>
        <w:rPr>
          <w:iCs/>
          <w:szCs w:val="22"/>
        </w:rPr>
      </w:pPr>
      <w:r w:rsidRPr="00FA3A36">
        <w:rPr>
          <w:iCs/>
          <w:szCs w:val="22"/>
          <w:u w:val="single"/>
          <w:lang w:bidi="cs-CZ"/>
        </w:rPr>
        <w:t>Držitel rozhodnutí o registraci</w:t>
      </w:r>
      <w:r>
        <w:rPr>
          <w:iCs/>
          <w:szCs w:val="22"/>
          <w:u w:val="single"/>
          <w:lang w:bidi="cs-CZ"/>
        </w:rPr>
        <w:t>:</w:t>
      </w:r>
    </w:p>
    <w:p w14:paraId="5C9FF4CE" w14:textId="2E5D34AD" w:rsidR="00313AC2" w:rsidRPr="00FA3A36" w:rsidRDefault="00313AC2" w:rsidP="00313AC2">
      <w:pPr>
        <w:tabs>
          <w:tab w:val="left" w:pos="1134"/>
          <w:tab w:val="left" w:pos="4536"/>
        </w:tabs>
        <w:rPr>
          <w:szCs w:val="22"/>
        </w:rPr>
      </w:pPr>
      <w:r w:rsidRPr="00FA3A36">
        <w:rPr>
          <w:szCs w:val="22"/>
          <w:lang w:bidi="cs-CZ"/>
        </w:rPr>
        <w:t>Název:</w:t>
      </w:r>
      <w:r w:rsidRPr="00FA3A36">
        <w:rPr>
          <w:szCs w:val="22"/>
          <w:lang w:bidi="cs-CZ"/>
        </w:rPr>
        <w:tab/>
      </w:r>
      <w:r w:rsidR="009533AB" w:rsidRPr="000D230E">
        <w:rPr>
          <w:szCs w:val="22"/>
          <w:lang w:bidi="cs-CZ"/>
        </w:rPr>
        <w:t xml:space="preserve">Dechra Regulatory </w:t>
      </w:r>
      <w:proofErr w:type="gramStart"/>
      <w:r w:rsidR="009533AB" w:rsidRPr="000D230E">
        <w:rPr>
          <w:szCs w:val="22"/>
          <w:lang w:bidi="cs-CZ"/>
        </w:rPr>
        <w:t>B.V.</w:t>
      </w:r>
      <w:r w:rsidRPr="00FA3A36">
        <w:rPr>
          <w:szCs w:val="22"/>
          <w:lang w:bidi="cs-CZ"/>
        </w:rPr>
        <w:t>.</w:t>
      </w:r>
      <w:proofErr w:type="gramEnd"/>
    </w:p>
    <w:p w14:paraId="7F7F61FE" w14:textId="3ACBA3C7" w:rsidR="00313AC2" w:rsidRPr="00FA3A36" w:rsidRDefault="009533AB" w:rsidP="00313AC2">
      <w:pPr>
        <w:tabs>
          <w:tab w:val="left" w:pos="1134"/>
        </w:tabs>
        <w:rPr>
          <w:szCs w:val="22"/>
        </w:rPr>
      </w:pPr>
      <w:r w:rsidRPr="00FA3A36">
        <w:rPr>
          <w:szCs w:val="22"/>
          <w:lang w:bidi="cs-CZ"/>
        </w:rPr>
        <w:t>Adresa</w:t>
      </w:r>
      <w:r w:rsidR="00313AC2" w:rsidRPr="00FA3A36">
        <w:rPr>
          <w:szCs w:val="22"/>
          <w:lang w:bidi="cs-CZ"/>
        </w:rPr>
        <w:t>:</w:t>
      </w:r>
      <w:r w:rsidR="00313AC2" w:rsidRPr="00FA3A36">
        <w:rPr>
          <w:szCs w:val="22"/>
          <w:lang w:bidi="cs-CZ"/>
        </w:rPr>
        <w:tab/>
      </w:r>
      <w:proofErr w:type="spellStart"/>
      <w:r w:rsidRPr="000D230E">
        <w:rPr>
          <w:szCs w:val="22"/>
          <w:lang w:bidi="cs-CZ"/>
        </w:rPr>
        <w:t>Handelsweg</w:t>
      </w:r>
      <w:proofErr w:type="spellEnd"/>
      <w:r w:rsidRPr="000D230E">
        <w:rPr>
          <w:szCs w:val="22"/>
          <w:lang w:bidi="cs-CZ"/>
        </w:rPr>
        <w:t xml:space="preserve"> 25</w:t>
      </w:r>
    </w:p>
    <w:p w14:paraId="065CE9B3" w14:textId="3156CCBB" w:rsidR="009533AB" w:rsidRPr="00FA3A36" w:rsidRDefault="00313AC2" w:rsidP="009533AB">
      <w:pPr>
        <w:tabs>
          <w:tab w:val="left" w:pos="1134"/>
        </w:tabs>
        <w:rPr>
          <w:szCs w:val="22"/>
        </w:rPr>
      </w:pPr>
      <w:r w:rsidRPr="00FA3A36">
        <w:rPr>
          <w:szCs w:val="22"/>
          <w:lang w:bidi="cs-CZ"/>
        </w:rPr>
        <w:tab/>
      </w:r>
      <w:r>
        <w:rPr>
          <w:szCs w:val="22"/>
          <w:lang w:bidi="cs-CZ"/>
        </w:rPr>
        <w:tab/>
      </w:r>
      <w:r w:rsidR="009533AB" w:rsidRPr="000D230E">
        <w:rPr>
          <w:szCs w:val="22"/>
          <w:lang w:bidi="cs-CZ"/>
        </w:rPr>
        <w:t xml:space="preserve">5531 AE </w:t>
      </w:r>
      <w:proofErr w:type="spellStart"/>
      <w:r w:rsidR="009533AB" w:rsidRPr="000D230E">
        <w:rPr>
          <w:szCs w:val="22"/>
          <w:lang w:bidi="cs-CZ"/>
        </w:rPr>
        <w:t>Bladel</w:t>
      </w:r>
      <w:proofErr w:type="spellEnd"/>
    </w:p>
    <w:p w14:paraId="13DA6805" w14:textId="77777777" w:rsidR="00313AC2" w:rsidRPr="00FA3A36" w:rsidRDefault="00313AC2" w:rsidP="00313AC2">
      <w:pPr>
        <w:tabs>
          <w:tab w:val="left" w:pos="1134"/>
        </w:tabs>
        <w:rPr>
          <w:szCs w:val="22"/>
        </w:rPr>
      </w:pPr>
      <w:r w:rsidRPr="00FA3A36">
        <w:rPr>
          <w:szCs w:val="22"/>
          <w:lang w:bidi="cs-CZ"/>
        </w:rPr>
        <w:tab/>
      </w:r>
      <w:r>
        <w:rPr>
          <w:szCs w:val="22"/>
          <w:lang w:bidi="cs-CZ"/>
        </w:rPr>
        <w:tab/>
      </w:r>
      <w:r w:rsidRPr="00FA3A36">
        <w:rPr>
          <w:szCs w:val="22"/>
          <w:lang w:bidi="cs-CZ"/>
        </w:rPr>
        <w:t>Nizozemsko</w:t>
      </w:r>
    </w:p>
    <w:p w14:paraId="3CD5513F" w14:textId="77777777" w:rsidR="00313AC2" w:rsidRPr="00FA3A36" w:rsidRDefault="00313AC2" w:rsidP="00313AC2">
      <w:pPr>
        <w:rPr>
          <w:szCs w:val="22"/>
        </w:rPr>
      </w:pPr>
    </w:p>
    <w:p w14:paraId="5E9AB806" w14:textId="77777777" w:rsidR="00313AC2" w:rsidRPr="00FA3A36" w:rsidRDefault="00313AC2" w:rsidP="00313AC2">
      <w:pPr>
        <w:rPr>
          <w:bCs/>
          <w:szCs w:val="22"/>
          <w:u w:val="single"/>
        </w:rPr>
      </w:pPr>
      <w:r w:rsidRPr="00FA3A36">
        <w:rPr>
          <w:bCs/>
          <w:szCs w:val="22"/>
          <w:u w:val="single"/>
          <w:lang w:bidi="cs-CZ"/>
        </w:rPr>
        <w:t>Výrobce odpovědný za uvolnění šarže</w:t>
      </w:r>
      <w:r w:rsidRPr="00FA3A36">
        <w:rPr>
          <w:bCs/>
          <w:szCs w:val="22"/>
          <w:lang w:bidi="cs-CZ"/>
        </w:rPr>
        <w:t>:</w:t>
      </w:r>
    </w:p>
    <w:p w14:paraId="7092ABB9" w14:textId="77777777" w:rsidR="00313AC2" w:rsidRPr="00FA3A36" w:rsidRDefault="00313AC2" w:rsidP="00313AC2">
      <w:pPr>
        <w:rPr>
          <w:szCs w:val="22"/>
        </w:rPr>
      </w:pPr>
      <w:r w:rsidRPr="00FA3A36">
        <w:rPr>
          <w:szCs w:val="22"/>
          <w:lang w:bidi="cs-CZ"/>
        </w:rPr>
        <w:t>Název:</w:t>
      </w:r>
      <w:r w:rsidRPr="00FA3A36">
        <w:rPr>
          <w:szCs w:val="22"/>
          <w:lang w:bidi="cs-CZ"/>
        </w:rPr>
        <w:tab/>
      </w:r>
      <w:proofErr w:type="spellStart"/>
      <w:r w:rsidRPr="00FA3A36">
        <w:rPr>
          <w:szCs w:val="22"/>
          <w:lang w:bidi="cs-CZ"/>
        </w:rPr>
        <w:t>LelyPharma</w:t>
      </w:r>
      <w:proofErr w:type="spellEnd"/>
      <w:r w:rsidRPr="00FA3A36">
        <w:rPr>
          <w:szCs w:val="22"/>
          <w:lang w:bidi="cs-CZ"/>
        </w:rPr>
        <w:t xml:space="preserve"> B.V.</w:t>
      </w:r>
    </w:p>
    <w:p w14:paraId="45D2C77A" w14:textId="0CDD4F44" w:rsidR="00313AC2" w:rsidRPr="00FA3A36" w:rsidRDefault="009533AB" w:rsidP="00313AC2">
      <w:pPr>
        <w:rPr>
          <w:szCs w:val="22"/>
        </w:rPr>
      </w:pPr>
      <w:r>
        <w:rPr>
          <w:szCs w:val="22"/>
          <w:lang w:bidi="cs-CZ"/>
        </w:rPr>
        <w:t>A</w:t>
      </w:r>
      <w:r w:rsidRPr="00FA3A36">
        <w:rPr>
          <w:szCs w:val="22"/>
          <w:lang w:bidi="cs-CZ"/>
        </w:rPr>
        <w:t>dresa</w:t>
      </w:r>
      <w:r w:rsidR="00313AC2" w:rsidRPr="00FA3A36">
        <w:rPr>
          <w:szCs w:val="22"/>
          <w:lang w:bidi="cs-CZ"/>
        </w:rPr>
        <w:t>:</w:t>
      </w:r>
      <w:r w:rsidR="00313AC2" w:rsidRPr="00FA3A36">
        <w:rPr>
          <w:szCs w:val="22"/>
          <w:lang w:bidi="cs-CZ"/>
        </w:rPr>
        <w:tab/>
      </w:r>
      <w:proofErr w:type="spellStart"/>
      <w:r w:rsidR="00313AC2" w:rsidRPr="00FA3A36">
        <w:rPr>
          <w:szCs w:val="22"/>
          <w:lang w:bidi="cs-CZ"/>
        </w:rPr>
        <w:t>Zuiveringsweg</w:t>
      </w:r>
      <w:proofErr w:type="spellEnd"/>
      <w:r w:rsidR="00313AC2" w:rsidRPr="00FA3A36">
        <w:rPr>
          <w:szCs w:val="22"/>
          <w:lang w:bidi="cs-CZ"/>
        </w:rPr>
        <w:t xml:space="preserve"> 42</w:t>
      </w:r>
    </w:p>
    <w:p w14:paraId="423B631E" w14:textId="77777777" w:rsidR="00313AC2" w:rsidRPr="00FA3A36" w:rsidRDefault="00313AC2" w:rsidP="00313AC2">
      <w:pPr>
        <w:ind w:firstLine="567"/>
        <w:rPr>
          <w:szCs w:val="22"/>
        </w:rPr>
      </w:pPr>
      <w:r w:rsidRPr="00FA3A36">
        <w:rPr>
          <w:szCs w:val="22"/>
          <w:lang w:bidi="cs-CZ"/>
        </w:rPr>
        <w:t>82</w:t>
      </w:r>
      <w:r>
        <w:rPr>
          <w:szCs w:val="22"/>
          <w:lang w:bidi="cs-CZ"/>
        </w:rPr>
        <w:t>43 PZ</w:t>
      </w:r>
      <w:r w:rsidRPr="00FA3A36">
        <w:rPr>
          <w:szCs w:val="22"/>
          <w:lang w:bidi="cs-CZ"/>
        </w:rPr>
        <w:t xml:space="preserve"> </w:t>
      </w:r>
      <w:proofErr w:type="spellStart"/>
      <w:r w:rsidRPr="00FA3A36">
        <w:rPr>
          <w:szCs w:val="22"/>
          <w:lang w:bidi="cs-CZ"/>
        </w:rPr>
        <w:t>Lelystad</w:t>
      </w:r>
      <w:proofErr w:type="spellEnd"/>
    </w:p>
    <w:p w14:paraId="7B5660E5" w14:textId="7656E4A8" w:rsidR="00313AC2" w:rsidRDefault="00313AC2" w:rsidP="00313AC2">
      <w:pPr>
        <w:ind w:firstLine="567"/>
        <w:rPr>
          <w:szCs w:val="22"/>
          <w:lang w:bidi="cs-CZ"/>
        </w:rPr>
      </w:pPr>
      <w:r w:rsidRPr="00FA3A36">
        <w:rPr>
          <w:szCs w:val="22"/>
          <w:lang w:bidi="cs-CZ"/>
        </w:rPr>
        <w:t>Nizozemsko</w:t>
      </w:r>
    </w:p>
    <w:p w14:paraId="7E8EEFD9" w14:textId="4C944A8C" w:rsidR="00772E81" w:rsidRDefault="00772E81" w:rsidP="00313AC2">
      <w:pPr>
        <w:ind w:firstLine="567"/>
        <w:rPr>
          <w:szCs w:val="22"/>
        </w:rPr>
      </w:pPr>
    </w:p>
    <w:p w14:paraId="4D83BC7E" w14:textId="77777777" w:rsidR="00772E81" w:rsidRPr="00BB0D10" w:rsidRDefault="00772E81" w:rsidP="00772E81">
      <w:pPr>
        <w:rPr>
          <w:bCs/>
          <w:iCs/>
        </w:rPr>
      </w:pPr>
      <w:r w:rsidRPr="00FA3A36">
        <w:rPr>
          <w:szCs w:val="22"/>
          <w:lang w:bidi="cs-CZ"/>
        </w:rPr>
        <w:t>Název:</w:t>
      </w:r>
      <w:r>
        <w:rPr>
          <w:szCs w:val="22"/>
          <w:lang w:bidi="cs-CZ"/>
        </w:rPr>
        <w:t xml:space="preserve"> </w:t>
      </w:r>
      <w:r>
        <w:rPr>
          <w:szCs w:val="22"/>
          <w:lang w:bidi="cs-CZ"/>
        </w:rPr>
        <w:tab/>
      </w:r>
      <w:proofErr w:type="spellStart"/>
      <w:r w:rsidRPr="00BB0D10">
        <w:rPr>
          <w:bCs/>
          <w:iCs/>
        </w:rPr>
        <w:t>Genera</w:t>
      </w:r>
      <w:proofErr w:type="spellEnd"/>
      <w:r w:rsidRPr="00BB0D10">
        <w:rPr>
          <w:bCs/>
          <w:iCs/>
        </w:rPr>
        <w:t xml:space="preserve"> Inc.</w:t>
      </w:r>
    </w:p>
    <w:p w14:paraId="51E30151" w14:textId="21368EA4" w:rsidR="00772E81" w:rsidRPr="00BB0D10" w:rsidRDefault="00772E81" w:rsidP="00772E81">
      <w:pPr>
        <w:rPr>
          <w:bCs/>
          <w:iCs/>
        </w:rPr>
      </w:pPr>
      <w:r w:rsidRPr="00FA3A36">
        <w:rPr>
          <w:szCs w:val="22"/>
          <w:lang w:bidi="cs-CZ"/>
        </w:rPr>
        <w:t>Adresa:</w:t>
      </w:r>
      <w:r>
        <w:rPr>
          <w:szCs w:val="22"/>
          <w:lang w:bidi="cs-CZ"/>
        </w:rPr>
        <w:t xml:space="preserve"> </w:t>
      </w:r>
      <w:r>
        <w:rPr>
          <w:szCs w:val="22"/>
          <w:lang w:bidi="cs-CZ"/>
        </w:rPr>
        <w:tab/>
      </w:r>
      <w:proofErr w:type="spellStart"/>
      <w:r w:rsidRPr="00BB0D10">
        <w:rPr>
          <w:bCs/>
          <w:iCs/>
        </w:rPr>
        <w:t>Svetonedeljska</w:t>
      </w:r>
      <w:proofErr w:type="spellEnd"/>
      <w:r w:rsidRPr="00BB0D10">
        <w:rPr>
          <w:bCs/>
          <w:iCs/>
        </w:rPr>
        <w:t xml:space="preserve"> cesta 2</w:t>
      </w:r>
    </w:p>
    <w:p w14:paraId="0CB66E93" w14:textId="77777777" w:rsidR="00772E81" w:rsidRPr="00BB0D10" w:rsidRDefault="00772E81" w:rsidP="00772E81">
      <w:pPr>
        <w:ind w:firstLine="567"/>
        <w:rPr>
          <w:bCs/>
          <w:iCs/>
        </w:rPr>
      </w:pPr>
      <w:proofErr w:type="spellStart"/>
      <w:r w:rsidRPr="00BB0D10">
        <w:rPr>
          <w:bCs/>
          <w:iCs/>
        </w:rPr>
        <w:t>Kalinovica</w:t>
      </w:r>
      <w:proofErr w:type="spellEnd"/>
    </w:p>
    <w:p w14:paraId="4DBCB154" w14:textId="77777777" w:rsidR="00772E81" w:rsidRPr="00BB0D10" w:rsidRDefault="00772E81" w:rsidP="00772E81">
      <w:pPr>
        <w:ind w:firstLine="567"/>
        <w:rPr>
          <w:bCs/>
          <w:iCs/>
        </w:rPr>
      </w:pPr>
      <w:r w:rsidRPr="00BB0D10">
        <w:rPr>
          <w:bCs/>
          <w:iCs/>
        </w:rPr>
        <w:t>10436 Rakov Potok</w:t>
      </w:r>
    </w:p>
    <w:p w14:paraId="5AEBB8A2" w14:textId="77777777" w:rsidR="00772E81" w:rsidRPr="00BB0D10" w:rsidRDefault="00772E81" w:rsidP="00772E81">
      <w:pPr>
        <w:ind w:firstLine="567"/>
        <w:rPr>
          <w:bCs/>
        </w:rPr>
      </w:pPr>
      <w:r>
        <w:rPr>
          <w:bCs/>
          <w:iCs/>
        </w:rPr>
        <w:t>Chorvatsko</w:t>
      </w:r>
    </w:p>
    <w:p w14:paraId="201705E1" w14:textId="77777777" w:rsidR="00772E81" w:rsidRDefault="00772E81" w:rsidP="00772E81">
      <w:pPr>
        <w:rPr>
          <w:szCs w:val="22"/>
        </w:rPr>
      </w:pPr>
    </w:p>
    <w:p w14:paraId="2E495936" w14:textId="77777777" w:rsidR="00772E81" w:rsidRDefault="00772E81" w:rsidP="00772E81">
      <w:pPr>
        <w:rPr>
          <w:szCs w:val="22"/>
        </w:rPr>
      </w:pPr>
      <w:r w:rsidRPr="00356B26">
        <w:rPr>
          <w:szCs w:val="22"/>
          <w:highlight w:val="lightGray"/>
        </w:rPr>
        <w:t>V příbalové informaci bude uvedeno pouze místo testování a uvolnění šarží.</w:t>
      </w:r>
    </w:p>
    <w:p w14:paraId="6FFCBA4B" w14:textId="77777777" w:rsidR="00772E81" w:rsidRPr="00FA3A36" w:rsidRDefault="00772E81" w:rsidP="00313AC2">
      <w:pPr>
        <w:ind w:firstLine="567"/>
        <w:rPr>
          <w:szCs w:val="22"/>
        </w:rPr>
      </w:pPr>
    </w:p>
    <w:p w14:paraId="3BD019B8" w14:textId="77777777" w:rsidR="00554D84" w:rsidRPr="00F30D3F" w:rsidRDefault="00554D84" w:rsidP="006B7975"/>
    <w:p w14:paraId="39776A4E" w14:textId="77777777"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2.</w:t>
      </w:r>
      <w:r w:rsidRPr="00F30D3F">
        <w:rPr>
          <w:b/>
        </w:rPr>
        <w:tab/>
        <w:t>NÁZEV VETERINÁRNÍHO LÉČIVÉHO PŘÍPRAVKU</w:t>
      </w:r>
    </w:p>
    <w:p w14:paraId="35361099" w14:textId="77777777" w:rsidR="00554D84" w:rsidRPr="00F30D3F" w:rsidRDefault="00554D84" w:rsidP="006B7975">
      <w:pPr>
        <w:ind w:left="0" w:firstLine="0"/>
      </w:pPr>
    </w:p>
    <w:p w14:paraId="76278463" w14:textId="77777777" w:rsidR="00313AC2" w:rsidRPr="00FA3A36" w:rsidRDefault="00313AC2" w:rsidP="00313AC2">
      <w:pPr>
        <w:rPr>
          <w:szCs w:val="22"/>
        </w:rPr>
      </w:pPr>
      <w:proofErr w:type="spellStart"/>
      <w:r w:rsidRPr="00FA3A36">
        <w:rPr>
          <w:szCs w:val="22"/>
          <w:lang w:bidi="cs-CZ"/>
        </w:rPr>
        <w:t>Prednicortone</w:t>
      </w:r>
      <w:proofErr w:type="spellEnd"/>
      <w:r w:rsidRPr="00FA3A36">
        <w:rPr>
          <w:szCs w:val="22"/>
          <w:lang w:bidi="cs-CZ"/>
        </w:rPr>
        <w:t xml:space="preserve"> 5 mg tablety pro psy a kočky</w:t>
      </w:r>
    </w:p>
    <w:p w14:paraId="650EBCC1" w14:textId="77777777" w:rsidR="00313AC2" w:rsidRPr="00FA3A36" w:rsidRDefault="00313AC2" w:rsidP="00313AC2">
      <w:pPr>
        <w:rPr>
          <w:szCs w:val="22"/>
        </w:rPr>
      </w:pPr>
      <w:proofErr w:type="spellStart"/>
      <w:r>
        <w:rPr>
          <w:szCs w:val="22"/>
          <w:lang w:bidi="cs-CZ"/>
        </w:rPr>
        <w:t>P</w:t>
      </w:r>
      <w:r w:rsidRPr="00FA3A36">
        <w:rPr>
          <w:szCs w:val="22"/>
          <w:lang w:bidi="cs-CZ"/>
        </w:rPr>
        <w:t>rednisolonum</w:t>
      </w:r>
      <w:proofErr w:type="spellEnd"/>
    </w:p>
    <w:p w14:paraId="016C1C72" w14:textId="77777777" w:rsidR="00554D84" w:rsidRPr="00F467E9" w:rsidRDefault="00554D84" w:rsidP="006B7975"/>
    <w:p w14:paraId="2B8BFD35" w14:textId="77777777"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3.</w:t>
      </w:r>
      <w:r w:rsidRPr="00F30D3F">
        <w:rPr>
          <w:b/>
        </w:rPr>
        <w:tab/>
        <w:t>OBSAH LÉČIVÝCH A OSTATNÍCH LÁTEK</w:t>
      </w:r>
    </w:p>
    <w:p w14:paraId="347DB226" w14:textId="77777777" w:rsidR="00554D84" w:rsidRPr="00F467E9" w:rsidRDefault="00554D84" w:rsidP="006B7975"/>
    <w:p w14:paraId="55281D41" w14:textId="375F71E5" w:rsidR="00313AC2" w:rsidRPr="00FA3A36" w:rsidRDefault="00DC3103" w:rsidP="00313AC2">
      <w:r w:rsidRPr="00DC3103">
        <w:rPr>
          <w:szCs w:val="22"/>
          <w:lang w:bidi="cs-CZ"/>
        </w:rPr>
        <w:t>Každá</w:t>
      </w:r>
      <w:r w:rsidR="00313AC2" w:rsidRPr="00FA3A36">
        <w:rPr>
          <w:szCs w:val="22"/>
          <w:lang w:bidi="cs-CZ"/>
        </w:rPr>
        <w:t xml:space="preserve"> tableta obsahuje</w:t>
      </w:r>
    </w:p>
    <w:p w14:paraId="7EF726B5" w14:textId="77777777" w:rsidR="00313AC2" w:rsidRDefault="00313AC2" w:rsidP="00313AC2">
      <w:pPr>
        <w:rPr>
          <w:b/>
          <w:bCs/>
          <w:szCs w:val="22"/>
          <w:lang w:bidi="cs-CZ"/>
        </w:rPr>
      </w:pPr>
    </w:p>
    <w:p w14:paraId="6A94D90D" w14:textId="77777777" w:rsidR="00313AC2" w:rsidRPr="00FA3A36" w:rsidRDefault="00313AC2" w:rsidP="00313AC2">
      <w:r w:rsidRPr="00FA3A36">
        <w:rPr>
          <w:b/>
          <w:bCs/>
          <w:szCs w:val="22"/>
          <w:lang w:bidi="cs-CZ"/>
        </w:rPr>
        <w:t>Léčivá látka</w:t>
      </w:r>
      <w:r w:rsidRPr="00FA3A36">
        <w:rPr>
          <w:szCs w:val="22"/>
          <w:lang w:bidi="cs-CZ"/>
        </w:rPr>
        <w:t>:</w:t>
      </w:r>
    </w:p>
    <w:p w14:paraId="6B57A5C1" w14:textId="77777777" w:rsidR="00313AC2" w:rsidRPr="00FA3A36" w:rsidRDefault="00313AC2" w:rsidP="00313AC2">
      <w:proofErr w:type="spellStart"/>
      <w:r w:rsidRPr="00FA3A36">
        <w:rPr>
          <w:szCs w:val="22"/>
          <w:lang w:bidi="cs-CZ"/>
        </w:rPr>
        <w:t>Prednisolon</w:t>
      </w:r>
      <w:r>
        <w:rPr>
          <w:szCs w:val="22"/>
          <w:lang w:bidi="cs-CZ"/>
        </w:rPr>
        <w:t>um</w:t>
      </w:r>
      <w:proofErr w:type="spellEnd"/>
      <w:r w:rsidRPr="00FA3A36">
        <w:rPr>
          <w:szCs w:val="22"/>
          <w:lang w:bidi="cs-CZ"/>
        </w:rPr>
        <w:t xml:space="preserve"> 5 mg</w:t>
      </w:r>
    </w:p>
    <w:p w14:paraId="1C7EDBBF" w14:textId="77777777" w:rsidR="00313AC2" w:rsidRPr="00FA3A36" w:rsidRDefault="00313AC2" w:rsidP="00313AC2"/>
    <w:p w14:paraId="49C0E0F7" w14:textId="3563BFFE" w:rsidR="00313AC2" w:rsidRPr="00FA3A36" w:rsidRDefault="00313AC2" w:rsidP="00313AC2">
      <w:pPr>
        <w:ind w:left="0" w:firstLine="0"/>
      </w:pPr>
      <w:r>
        <w:rPr>
          <w:szCs w:val="22"/>
          <w:lang w:bidi="cs-CZ"/>
        </w:rPr>
        <w:t>S</w:t>
      </w:r>
      <w:r w:rsidRPr="00FB0885">
        <w:rPr>
          <w:szCs w:val="22"/>
          <w:lang w:bidi="cs-CZ"/>
        </w:rPr>
        <w:t>větle hnědá</w:t>
      </w:r>
      <w:r w:rsidRPr="00FA3A36">
        <w:rPr>
          <w:szCs w:val="22"/>
          <w:lang w:bidi="cs-CZ"/>
        </w:rPr>
        <w:t xml:space="preserve">, oválná a konvexní </w:t>
      </w:r>
      <w:r>
        <w:rPr>
          <w:szCs w:val="22"/>
          <w:lang w:bidi="cs-CZ"/>
        </w:rPr>
        <w:t>ochucená</w:t>
      </w:r>
      <w:r w:rsidRPr="00FA3A36">
        <w:rPr>
          <w:szCs w:val="22"/>
          <w:lang w:bidi="cs-CZ"/>
        </w:rPr>
        <w:t xml:space="preserve"> tableta </w:t>
      </w:r>
      <w:r w:rsidR="002F4010" w:rsidRPr="00FA3A36">
        <w:rPr>
          <w:szCs w:val="22"/>
          <w:lang w:bidi="cs-CZ"/>
        </w:rPr>
        <w:t>s hnědými skvrnami</w:t>
      </w:r>
      <w:r w:rsidR="002F4010">
        <w:rPr>
          <w:szCs w:val="22"/>
          <w:lang w:bidi="cs-CZ"/>
        </w:rPr>
        <w:t>,</w:t>
      </w:r>
      <w:r w:rsidR="002F4010" w:rsidRPr="00FA3A36">
        <w:rPr>
          <w:szCs w:val="22"/>
          <w:lang w:bidi="cs-CZ"/>
        </w:rPr>
        <w:t xml:space="preserve"> </w:t>
      </w:r>
      <w:r w:rsidRPr="00FA3A36">
        <w:rPr>
          <w:szCs w:val="22"/>
          <w:lang w:bidi="cs-CZ"/>
        </w:rPr>
        <w:t xml:space="preserve">s půlicí rýhou </w:t>
      </w:r>
      <w:r w:rsidR="002F4010">
        <w:rPr>
          <w:szCs w:val="22"/>
          <w:lang w:bidi="cs-CZ"/>
        </w:rPr>
        <w:t xml:space="preserve">ve </w:t>
      </w:r>
      <w:r w:rsidRPr="00FA3A36">
        <w:rPr>
          <w:szCs w:val="22"/>
          <w:lang w:bidi="cs-CZ"/>
        </w:rPr>
        <w:t xml:space="preserve">tvaru kříže na jedné straně. </w:t>
      </w:r>
    </w:p>
    <w:p w14:paraId="07832E83" w14:textId="77777777" w:rsidR="00313AC2" w:rsidRPr="00FA3A36" w:rsidRDefault="00313AC2" w:rsidP="00313AC2">
      <w:r w:rsidRPr="00FA3A36">
        <w:rPr>
          <w:szCs w:val="22"/>
          <w:lang w:bidi="cs-CZ"/>
        </w:rPr>
        <w:t xml:space="preserve">Tablety </w:t>
      </w:r>
      <w:r>
        <w:rPr>
          <w:szCs w:val="22"/>
          <w:lang w:bidi="cs-CZ"/>
        </w:rPr>
        <w:t>lze</w:t>
      </w:r>
      <w:r w:rsidRPr="00FA3A36">
        <w:rPr>
          <w:szCs w:val="22"/>
          <w:lang w:bidi="cs-CZ"/>
        </w:rPr>
        <w:t xml:space="preserve"> dělit na 2 nebo 4 stejné díly.</w:t>
      </w:r>
    </w:p>
    <w:p w14:paraId="4E9C15B4" w14:textId="77777777" w:rsidR="00554D84" w:rsidRPr="00F30D3F" w:rsidRDefault="00554D84" w:rsidP="006B7975"/>
    <w:p w14:paraId="54F98A7B" w14:textId="77777777"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4.</w:t>
      </w:r>
      <w:r w:rsidRPr="00F30D3F">
        <w:rPr>
          <w:b/>
        </w:rPr>
        <w:tab/>
        <w:t>INDIKACE</w:t>
      </w:r>
    </w:p>
    <w:p w14:paraId="044286B3" w14:textId="77777777" w:rsidR="00554D84" w:rsidRPr="00F467E9" w:rsidRDefault="00554D84" w:rsidP="006B7975"/>
    <w:p w14:paraId="61C17B90" w14:textId="77777777" w:rsidR="00851FD2" w:rsidRPr="00FA3A36" w:rsidRDefault="00851FD2" w:rsidP="00851FD2">
      <w:pPr>
        <w:ind w:left="0" w:firstLine="0"/>
      </w:pPr>
      <w:r>
        <w:rPr>
          <w:szCs w:val="22"/>
          <w:lang w:bidi="cs-CZ"/>
        </w:rPr>
        <w:t>S</w:t>
      </w:r>
      <w:r w:rsidRPr="00FA3A36">
        <w:rPr>
          <w:szCs w:val="22"/>
          <w:lang w:bidi="cs-CZ"/>
        </w:rPr>
        <w:t>ymptomatick</w:t>
      </w:r>
      <w:r>
        <w:rPr>
          <w:szCs w:val="22"/>
          <w:lang w:bidi="cs-CZ"/>
        </w:rPr>
        <w:t>á</w:t>
      </w:r>
      <w:r w:rsidRPr="00FA3A36">
        <w:rPr>
          <w:szCs w:val="22"/>
          <w:lang w:bidi="cs-CZ"/>
        </w:rPr>
        <w:t xml:space="preserve"> léčb</w:t>
      </w:r>
      <w:r>
        <w:rPr>
          <w:szCs w:val="22"/>
          <w:lang w:bidi="cs-CZ"/>
        </w:rPr>
        <w:t>a</w:t>
      </w:r>
      <w:r w:rsidRPr="00FA3A36">
        <w:rPr>
          <w:szCs w:val="22"/>
          <w:lang w:bidi="cs-CZ"/>
        </w:rPr>
        <w:t xml:space="preserve"> nebo doplňková léčba zánětlivých a imunitně </w:t>
      </w:r>
      <w:r>
        <w:rPr>
          <w:szCs w:val="22"/>
          <w:lang w:bidi="cs-CZ"/>
        </w:rPr>
        <w:t>podmíněných nemocí</w:t>
      </w:r>
      <w:r w:rsidRPr="00FA3A36">
        <w:rPr>
          <w:szCs w:val="22"/>
          <w:lang w:bidi="cs-CZ"/>
        </w:rPr>
        <w:t xml:space="preserve"> psů a koček.</w:t>
      </w:r>
    </w:p>
    <w:p w14:paraId="4604A4F9" w14:textId="77777777" w:rsidR="00554D84" w:rsidRPr="00F467E9" w:rsidRDefault="00554D84" w:rsidP="006B7975"/>
    <w:p w14:paraId="3B39CC75" w14:textId="77777777"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5.</w:t>
      </w:r>
      <w:r w:rsidRPr="00F30D3F">
        <w:rPr>
          <w:b/>
        </w:rPr>
        <w:t xml:space="preserve"> </w:t>
      </w:r>
      <w:r w:rsidRPr="00F30D3F">
        <w:rPr>
          <w:b/>
        </w:rPr>
        <w:tab/>
        <w:t>KONTRAINDIKACE</w:t>
      </w:r>
    </w:p>
    <w:p w14:paraId="336582D7" w14:textId="77777777" w:rsidR="00554D84" w:rsidRPr="00F30D3F" w:rsidRDefault="00554D84" w:rsidP="006B7975"/>
    <w:p w14:paraId="58593FE1" w14:textId="6B0637E7" w:rsidR="00313AC2" w:rsidRPr="00FA3A36" w:rsidRDefault="00313AC2" w:rsidP="00313AC2">
      <w:r w:rsidRPr="00FA3A36">
        <w:rPr>
          <w:szCs w:val="22"/>
          <w:lang w:bidi="cs-CZ"/>
        </w:rPr>
        <w:t>Nepoužívat u zvířat, která mají virové nebo mykotické infekce</w:t>
      </w:r>
      <w:r w:rsidR="00DC3103" w:rsidRPr="00D165AC">
        <w:rPr>
          <w:szCs w:val="22"/>
          <w:lang w:bidi="cs-CZ"/>
        </w:rPr>
        <w:t>, které nejsou vhodně léčeny</w:t>
      </w:r>
      <w:r w:rsidRPr="00FA3A36">
        <w:rPr>
          <w:szCs w:val="22"/>
          <w:lang w:bidi="cs-CZ"/>
        </w:rPr>
        <w:t>.</w:t>
      </w:r>
    </w:p>
    <w:p w14:paraId="72F48968" w14:textId="313A6F72" w:rsidR="00313AC2" w:rsidRPr="00FA3A36" w:rsidRDefault="00313AC2" w:rsidP="00313AC2">
      <w:r w:rsidRPr="00FA3A36">
        <w:rPr>
          <w:szCs w:val="22"/>
          <w:lang w:bidi="cs-CZ"/>
        </w:rPr>
        <w:t>Nepoužívat u zvířat, kter</w:t>
      </w:r>
      <w:r w:rsidR="00D655AE">
        <w:rPr>
          <w:szCs w:val="22"/>
          <w:lang w:bidi="cs-CZ"/>
        </w:rPr>
        <w:t>á</w:t>
      </w:r>
      <w:r w:rsidRPr="00FA3A36">
        <w:rPr>
          <w:szCs w:val="22"/>
          <w:lang w:bidi="cs-CZ"/>
        </w:rPr>
        <w:t xml:space="preserve"> mají diabetes </w:t>
      </w:r>
      <w:proofErr w:type="spellStart"/>
      <w:r w:rsidRPr="00FA3A36">
        <w:rPr>
          <w:szCs w:val="22"/>
          <w:lang w:bidi="cs-CZ"/>
        </w:rPr>
        <w:t>mellitus</w:t>
      </w:r>
      <w:proofErr w:type="spellEnd"/>
      <w:r w:rsidRPr="00FA3A36">
        <w:rPr>
          <w:szCs w:val="22"/>
          <w:lang w:bidi="cs-CZ"/>
        </w:rPr>
        <w:t xml:space="preserve"> nebo </w:t>
      </w:r>
      <w:proofErr w:type="spellStart"/>
      <w:r w:rsidRPr="00FA3A36">
        <w:rPr>
          <w:szCs w:val="22"/>
          <w:lang w:bidi="cs-CZ"/>
        </w:rPr>
        <w:t>hyperadrenokorti</w:t>
      </w:r>
      <w:r w:rsidR="00C05CBC">
        <w:rPr>
          <w:szCs w:val="22"/>
          <w:lang w:bidi="cs-CZ"/>
        </w:rPr>
        <w:t>ci</w:t>
      </w:r>
      <w:r w:rsidRPr="00FA3A36">
        <w:rPr>
          <w:szCs w:val="22"/>
          <w:lang w:bidi="cs-CZ"/>
        </w:rPr>
        <w:t>smus</w:t>
      </w:r>
      <w:proofErr w:type="spellEnd"/>
      <w:r w:rsidRPr="00FA3A36">
        <w:rPr>
          <w:szCs w:val="22"/>
          <w:lang w:bidi="cs-CZ"/>
        </w:rPr>
        <w:t>.</w:t>
      </w:r>
    </w:p>
    <w:p w14:paraId="2A483F7D" w14:textId="77777777" w:rsidR="00313AC2" w:rsidRPr="00FA3A36" w:rsidRDefault="00313AC2" w:rsidP="00313AC2">
      <w:r w:rsidRPr="00FA3A36">
        <w:rPr>
          <w:szCs w:val="22"/>
          <w:lang w:bidi="cs-CZ"/>
        </w:rPr>
        <w:t xml:space="preserve">Nepoužívat u zvířat s osteoporózou. </w:t>
      </w:r>
    </w:p>
    <w:p w14:paraId="30B856AF" w14:textId="29D2330B" w:rsidR="00313AC2" w:rsidRPr="00FA3A36" w:rsidRDefault="00313AC2" w:rsidP="00313AC2">
      <w:r w:rsidRPr="00FA3A36">
        <w:rPr>
          <w:szCs w:val="22"/>
          <w:lang w:bidi="cs-CZ"/>
        </w:rPr>
        <w:t>Nepoužívat u zvířat se srdeční nebo renální dysfunkcí.</w:t>
      </w:r>
    </w:p>
    <w:p w14:paraId="2AE23ADD" w14:textId="77777777" w:rsidR="00313AC2" w:rsidRPr="00FA3A36" w:rsidRDefault="00313AC2" w:rsidP="00313AC2">
      <w:r w:rsidRPr="00FA3A36">
        <w:rPr>
          <w:szCs w:val="22"/>
          <w:lang w:bidi="cs-CZ"/>
        </w:rPr>
        <w:t>Nepoužívat u zvířat s korneálními vředy.</w:t>
      </w:r>
    </w:p>
    <w:p w14:paraId="43F8E81B" w14:textId="77777777" w:rsidR="00313AC2" w:rsidRPr="00FA3A36" w:rsidRDefault="00313AC2" w:rsidP="00313AC2">
      <w:r w:rsidRPr="00FA3A36">
        <w:rPr>
          <w:szCs w:val="22"/>
          <w:lang w:bidi="cs-CZ"/>
        </w:rPr>
        <w:t>Nepoužívat u zvířat s gastrointestinální ulcerací.</w:t>
      </w:r>
    </w:p>
    <w:p w14:paraId="3EED3A03" w14:textId="77777777" w:rsidR="00313AC2" w:rsidRPr="00FA3A36" w:rsidRDefault="00313AC2" w:rsidP="00313AC2">
      <w:r w:rsidRPr="00FA3A36">
        <w:rPr>
          <w:szCs w:val="22"/>
          <w:lang w:bidi="cs-CZ"/>
        </w:rPr>
        <w:t>Nepoužívat u zvířat s popáleninami.</w:t>
      </w:r>
    </w:p>
    <w:p w14:paraId="2DD755A4" w14:textId="77777777" w:rsidR="00313AC2" w:rsidRPr="00FA3A36" w:rsidRDefault="00313AC2" w:rsidP="00313AC2">
      <w:r w:rsidRPr="00FA3A36">
        <w:rPr>
          <w:szCs w:val="22"/>
          <w:lang w:bidi="cs-CZ"/>
        </w:rPr>
        <w:lastRenderedPageBreak/>
        <w:t>Nepoužívat souběžně s oslabenou živou vakcínou</w:t>
      </w:r>
    </w:p>
    <w:p w14:paraId="38FD322C" w14:textId="77777777" w:rsidR="00313AC2" w:rsidRPr="00FA3A36" w:rsidRDefault="00313AC2" w:rsidP="00313AC2">
      <w:r w:rsidRPr="00FA3A36">
        <w:rPr>
          <w:szCs w:val="22"/>
          <w:lang w:bidi="cs-CZ"/>
        </w:rPr>
        <w:t>Nepoužívat v případě glaukomu.</w:t>
      </w:r>
    </w:p>
    <w:p w14:paraId="647A814C" w14:textId="77777777" w:rsidR="00313AC2" w:rsidRPr="00FA3A36" w:rsidRDefault="00313AC2" w:rsidP="00313AC2">
      <w:r w:rsidRPr="00FA3A36">
        <w:rPr>
          <w:szCs w:val="22"/>
          <w:lang w:bidi="cs-CZ"/>
        </w:rPr>
        <w:t>Nepoužívat během březosti (viz také bod Zvláštní upozornění: Použití v průběhu březosti a laktace).</w:t>
      </w:r>
    </w:p>
    <w:p w14:paraId="4ABF2D1B" w14:textId="77777777" w:rsidR="00313AC2" w:rsidRPr="00FA3A36" w:rsidRDefault="00313AC2" w:rsidP="00313AC2">
      <w:pPr>
        <w:ind w:left="0" w:firstLine="0"/>
        <w:rPr>
          <w:szCs w:val="22"/>
        </w:rPr>
      </w:pPr>
      <w:r w:rsidRPr="00FA3A36">
        <w:rPr>
          <w:szCs w:val="22"/>
          <w:lang w:bidi="cs-CZ"/>
        </w:rPr>
        <w:t>Nepoužívat v případech známé přecitlivělosti na léčivou látku, na kortikosteroidy nebo na některou z pomocných látek.</w:t>
      </w:r>
    </w:p>
    <w:p w14:paraId="23323F40" w14:textId="77777777" w:rsidR="00313AC2" w:rsidRPr="00FA3A36" w:rsidRDefault="00313AC2" w:rsidP="00313AC2">
      <w:pPr>
        <w:rPr>
          <w:szCs w:val="22"/>
        </w:rPr>
      </w:pPr>
      <w:r w:rsidRPr="00FA3A36">
        <w:rPr>
          <w:szCs w:val="22"/>
          <w:lang w:bidi="cs-CZ"/>
        </w:rPr>
        <w:t xml:space="preserve">Viz také bod: Interakce s </w:t>
      </w:r>
      <w:r w:rsidRPr="00693D71">
        <w:rPr>
          <w:szCs w:val="22"/>
          <w:lang w:bidi="cs-CZ"/>
        </w:rPr>
        <w:t>dalšími</w:t>
      </w:r>
      <w:r w:rsidRPr="00FA3A36">
        <w:rPr>
          <w:szCs w:val="22"/>
          <w:u w:val="single"/>
          <w:lang w:bidi="cs-CZ"/>
        </w:rPr>
        <w:t xml:space="preserve"> </w:t>
      </w:r>
      <w:r w:rsidRPr="00FA3A36">
        <w:rPr>
          <w:szCs w:val="22"/>
          <w:lang w:bidi="cs-CZ"/>
        </w:rPr>
        <w:t xml:space="preserve">léčivými přípravky a </w:t>
      </w:r>
      <w:r w:rsidRPr="00693D71">
        <w:rPr>
          <w:szCs w:val="22"/>
          <w:lang w:bidi="cs-CZ"/>
        </w:rPr>
        <w:t>další</w:t>
      </w:r>
      <w:r w:rsidRPr="00FA3A36">
        <w:rPr>
          <w:szCs w:val="22"/>
          <w:u w:val="single"/>
          <w:lang w:bidi="cs-CZ"/>
        </w:rPr>
        <w:t xml:space="preserve"> </w:t>
      </w:r>
      <w:r w:rsidRPr="00FA3A36">
        <w:rPr>
          <w:szCs w:val="22"/>
          <w:lang w:bidi="cs-CZ"/>
        </w:rPr>
        <w:t>formy interakce.</w:t>
      </w:r>
    </w:p>
    <w:p w14:paraId="59B136F1" w14:textId="77777777" w:rsidR="00554D84" w:rsidRPr="00F30D3F" w:rsidRDefault="00554D84" w:rsidP="006B7975"/>
    <w:p w14:paraId="7E959A55" w14:textId="77777777" w:rsidR="00554D84" w:rsidRPr="00F30D3F" w:rsidRDefault="00554D84" w:rsidP="006B7975">
      <w:r w:rsidRPr="006B7975">
        <w:rPr>
          <w:b/>
          <w:highlight w:val="lightGray"/>
        </w:rPr>
        <w:t>6.</w:t>
      </w:r>
      <w:r w:rsidRPr="00F30D3F">
        <w:rPr>
          <w:b/>
        </w:rPr>
        <w:tab/>
        <w:t>NEŽÁDOUCÍ ÚČINKY</w:t>
      </w:r>
    </w:p>
    <w:p w14:paraId="4C4EA677" w14:textId="77777777" w:rsidR="00554D84" w:rsidRPr="00F30D3F" w:rsidRDefault="00554D84" w:rsidP="006B7975"/>
    <w:p w14:paraId="6B29715D" w14:textId="77777777" w:rsidR="00851FD2" w:rsidRPr="008554DC" w:rsidRDefault="00851FD2" w:rsidP="00851FD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Protizánětlivé kortikosteroidy, jako je </w:t>
      </w:r>
      <w:proofErr w:type="spellStart"/>
      <w:r w:rsidRPr="00FA3A36">
        <w:rPr>
          <w:szCs w:val="22"/>
          <w:lang w:bidi="cs-CZ"/>
        </w:rPr>
        <w:t>prednisolon</w:t>
      </w:r>
      <w:proofErr w:type="spellEnd"/>
      <w:r w:rsidRPr="00FA3A36">
        <w:rPr>
          <w:szCs w:val="22"/>
          <w:lang w:bidi="cs-CZ"/>
        </w:rPr>
        <w:t xml:space="preserve">, </w:t>
      </w:r>
      <w:r>
        <w:rPr>
          <w:szCs w:val="22"/>
          <w:lang w:bidi="cs-CZ"/>
        </w:rPr>
        <w:t>vykazují širokou škálu nežádoucích</w:t>
      </w:r>
      <w:r w:rsidRPr="00FA3A36">
        <w:rPr>
          <w:szCs w:val="22"/>
          <w:lang w:bidi="cs-CZ"/>
        </w:rPr>
        <w:t xml:space="preserve"> účinků. Zatímco jednotlivé vysoké dávky jsou obecně dobře tolerovány, při dlouhodobém používání mohou indukovat závažné </w:t>
      </w:r>
      <w:r>
        <w:rPr>
          <w:szCs w:val="22"/>
          <w:lang w:bidi="cs-CZ"/>
        </w:rPr>
        <w:t>nežádoucí</w:t>
      </w:r>
      <w:r w:rsidRPr="00FA3A36">
        <w:rPr>
          <w:szCs w:val="22"/>
          <w:lang w:bidi="cs-CZ"/>
        </w:rPr>
        <w:t xml:space="preserve"> účinky.  Dávkování při středně až dlouhodobém používání by proto mělo být</w:t>
      </w:r>
      <w:r>
        <w:rPr>
          <w:szCs w:val="22"/>
          <w:lang w:bidi="cs-CZ"/>
        </w:rPr>
        <w:t xml:space="preserve"> </w:t>
      </w:r>
      <w:r w:rsidRPr="00FA3A36">
        <w:rPr>
          <w:szCs w:val="22"/>
          <w:lang w:bidi="cs-CZ"/>
        </w:rPr>
        <w:t xml:space="preserve">obecně </w:t>
      </w:r>
      <w:r>
        <w:rPr>
          <w:szCs w:val="22"/>
          <w:lang w:bidi="cs-CZ"/>
        </w:rPr>
        <w:t>t</w:t>
      </w:r>
      <w:r w:rsidRPr="00FA3A36">
        <w:rPr>
          <w:szCs w:val="22"/>
          <w:lang w:bidi="cs-CZ"/>
        </w:rPr>
        <w:t xml:space="preserve">o </w:t>
      </w:r>
      <w:r>
        <w:rPr>
          <w:szCs w:val="22"/>
          <w:lang w:bidi="cs-CZ"/>
        </w:rPr>
        <w:t>nejnižší</w:t>
      </w:r>
      <w:r w:rsidRPr="00FA3A36">
        <w:rPr>
          <w:szCs w:val="22"/>
          <w:lang w:bidi="cs-CZ"/>
        </w:rPr>
        <w:t xml:space="preserve"> nutné</w:t>
      </w:r>
      <w:r>
        <w:rPr>
          <w:szCs w:val="22"/>
          <w:lang w:bidi="cs-CZ"/>
        </w:rPr>
        <w:t xml:space="preserve"> na potlačení</w:t>
      </w:r>
      <w:r w:rsidRPr="00FA3A36">
        <w:rPr>
          <w:szCs w:val="22"/>
          <w:lang w:bidi="cs-CZ"/>
        </w:rPr>
        <w:t xml:space="preserve"> příznaků.</w:t>
      </w:r>
      <w:r>
        <w:rPr>
          <w:szCs w:val="22"/>
          <w:lang w:bidi="cs-CZ"/>
        </w:rPr>
        <w:t xml:space="preserve"> </w:t>
      </w:r>
    </w:p>
    <w:p w14:paraId="2FEEF6B2" w14:textId="77777777" w:rsidR="00851FD2" w:rsidRPr="008554DC" w:rsidRDefault="00851FD2" w:rsidP="00851FD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Významná </w:t>
      </w:r>
      <w:proofErr w:type="spellStart"/>
      <w:proofErr w:type="gramStart"/>
      <w:r w:rsidRPr="00FA3A36">
        <w:rPr>
          <w:szCs w:val="22"/>
          <w:lang w:bidi="cs-CZ"/>
        </w:rPr>
        <w:t>suprese</w:t>
      </w:r>
      <w:proofErr w:type="spellEnd"/>
      <w:r w:rsidRPr="00FA3A36">
        <w:rPr>
          <w:szCs w:val="22"/>
          <w:lang w:bidi="cs-CZ"/>
        </w:rPr>
        <w:t xml:space="preserve"> </w:t>
      </w:r>
      <w:r>
        <w:rPr>
          <w:szCs w:val="22"/>
          <w:lang w:bidi="cs-CZ"/>
        </w:rPr>
        <w:t> </w:t>
      </w:r>
      <w:r w:rsidRPr="00FA3A36">
        <w:rPr>
          <w:szCs w:val="22"/>
          <w:lang w:bidi="cs-CZ"/>
        </w:rPr>
        <w:t>kortizol</w:t>
      </w:r>
      <w:r>
        <w:rPr>
          <w:szCs w:val="22"/>
          <w:lang w:bidi="cs-CZ"/>
        </w:rPr>
        <w:t>u</w:t>
      </w:r>
      <w:proofErr w:type="gramEnd"/>
      <w:r>
        <w:rPr>
          <w:szCs w:val="22"/>
          <w:lang w:bidi="cs-CZ"/>
        </w:rPr>
        <w:t xml:space="preserve"> související s dávkou, která </w:t>
      </w:r>
      <w:r w:rsidRPr="00FA3A36">
        <w:rPr>
          <w:szCs w:val="22"/>
          <w:lang w:bidi="cs-CZ"/>
        </w:rPr>
        <w:t xml:space="preserve">byla </w:t>
      </w:r>
      <w:r>
        <w:rPr>
          <w:szCs w:val="22"/>
          <w:lang w:bidi="cs-CZ"/>
        </w:rPr>
        <w:t>pozorována</w:t>
      </w:r>
      <w:r w:rsidRPr="00FA3A36">
        <w:rPr>
          <w:szCs w:val="22"/>
          <w:lang w:bidi="cs-CZ"/>
        </w:rPr>
        <w:t xml:space="preserve"> během léčby</w:t>
      </w:r>
      <w:r>
        <w:rPr>
          <w:szCs w:val="22"/>
          <w:lang w:bidi="cs-CZ"/>
        </w:rPr>
        <w:t>,</w:t>
      </w:r>
      <w:r w:rsidRPr="00FA3A36">
        <w:rPr>
          <w:szCs w:val="22"/>
          <w:lang w:bidi="cs-CZ"/>
        </w:rPr>
        <w:t xml:space="preserve"> </w:t>
      </w:r>
      <w:r>
        <w:rPr>
          <w:szCs w:val="22"/>
          <w:lang w:bidi="cs-CZ"/>
        </w:rPr>
        <w:t>je výsledkem</w:t>
      </w:r>
      <w:r w:rsidRPr="00FA3A36">
        <w:rPr>
          <w:szCs w:val="22"/>
          <w:lang w:bidi="cs-CZ"/>
        </w:rPr>
        <w:t xml:space="preserve"> účinných dávek potlačujících </w:t>
      </w:r>
      <w:proofErr w:type="spellStart"/>
      <w:r>
        <w:rPr>
          <w:szCs w:val="22"/>
          <w:lang w:bidi="cs-CZ"/>
        </w:rPr>
        <w:t>hypotalamo</w:t>
      </w:r>
      <w:proofErr w:type="spellEnd"/>
      <w:r>
        <w:rPr>
          <w:szCs w:val="22"/>
          <w:lang w:bidi="cs-CZ"/>
        </w:rPr>
        <w:t>-</w:t>
      </w:r>
      <w:proofErr w:type="spellStart"/>
      <w:r>
        <w:rPr>
          <w:szCs w:val="22"/>
          <w:lang w:bidi="cs-CZ"/>
        </w:rPr>
        <w:t>pituitárně</w:t>
      </w:r>
      <w:proofErr w:type="spellEnd"/>
      <w:r>
        <w:rPr>
          <w:szCs w:val="22"/>
          <w:lang w:bidi="cs-CZ"/>
        </w:rPr>
        <w:t>-adrenální osu</w:t>
      </w:r>
      <w:r w:rsidRPr="00FA3A36">
        <w:rPr>
          <w:szCs w:val="22"/>
          <w:lang w:bidi="cs-CZ"/>
        </w:rPr>
        <w:t xml:space="preserve">. Po ukončení léčby se mohou </w:t>
      </w:r>
      <w:r>
        <w:rPr>
          <w:szCs w:val="22"/>
          <w:lang w:bidi="cs-CZ"/>
        </w:rPr>
        <w:t>příznaky</w:t>
      </w:r>
      <w:r w:rsidRPr="00FA3A36">
        <w:rPr>
          <w:szCs w:val="22"/>
          <w:lang w:bidi="cs-CZ"/>
        </w:rPr>
        <w:t xml:space="preserve"> adrenální insuficience až </w:t>
      </w:r>
      <w:proofErr w:type="spellStart"/>
      <w:r w:rsidRPr="00FA3A36">
        <w:rPr>
          <w:szCs w:val="22"/>
          <w:lang w:bidi="cs-CZ"/>
        </w:rPr>
        <w:t>adrenokortikální</w:t>
      </w:r>
      <w:proofErr w:type="spellEnd"/>
      <w:r w:rsidRPr="00FA3A36">
        <w:rPr>
          <w:szCs w:val="22"/>
          <w:lang w:bidi="cs-CZ"/>
        </w:rPr>
        <w:t xml:space="preserve"> atrofie </w:t>
      </w:r>
      <w:proofErr w:type="gramStart"/>
      <w:r w:rsidRPr="00FA3A36">
        <w:rPr>
          <w:szCs w:val="22"/>
          <w:lang w:bidi="cs-CZ"/>
        </w:rPr>
        <w:t>z</w:t>
      </w:r>
      <w:r>
        <w:rPr>
          <w:szCs w:val="22"/>
          <w:lang w:bidi="cs-CZ"/>
        </w:rPr>
        <w:t>výraznit</w:t>
      </w:r>
      <w:proofErr w:type="gramEnd"/>
      <w:r w:rsidRPr="00FA3A36">
        <w:rPr>
          <w:szCs w:val="22"/>
          <w:lang w:bidi="cs-CZ"/>
        </w:rPr>
        <w:t xml:space="preserve"> a to může vést k tomu, že zvíře nebude adekvátně reagovat na stresové situace. Je třeba zvážit prostředky minimalizace problémů týkajících se adrenální insuficience po vysazení léčby.</w:t>
      </w:r>
    </w:p>
    <w:p w14:paraId="1B8607B2" w14:textId="72A2E2D9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Významné zaznamenané zvýšení triglyceridů může být součástí možného </w:t>
      </w:r>
      <w:proofErr w:type="spellStart"/>
      <w:r w:rsidRPr="00FA3A36">
        <w:rPr>
          <w:szCs w:val="22"/>
          <w:lang w:bidi="cs-CZ"/>
        </w:rPr>
        <w:t>iatrogenního</w:t>
      </w:r>
      <w:proofErr w:type="spellEnd"/>
      <w:r w:rsidRPr="00FA3A36">
        <w:rPr>
          <w:szCs w:val="22"/>
          <w:lang w:bidi="cs-CZ"/>
        </w:rPr>
        <w:t xml:space="preserve"> </w:t>
      </w:r>
      <w:proofErr w:type="spellStart"/>
      <w:r w:rsidRPr="00FA3A36">
        <w:rPr>
          <w:szCs w:val="22"/>
          <w:lang w:bidi="cs-CZ"/>
        </w:rPr>
        <w:t>hyperadrenokorti</w:t>
      </w:r>
      <w:r w:rsidR="003041B5">
        <w:rPr>
          <w:szCs w:val="22"/>
          <w:lang w:bidi="cs-CZ"/>
        </w:rPr>
        <w:t>c</w:t>
      </w:r>
      <w:r w:rsidRPr="00FA3A36">
        <w:rPr>
          <w:szCs w:val="22"/>
          <w:lang w:bidi="cs-CZ"/>
        </w:rPr>
        <w:t>ismu</w:t>
      </w:r>
      <w:proofErr w:type="spellEnd"/>
      <w:r w:rsidRPr="00FA3A36">
        <w:rPr>
          <w:szCs w:val="22"/>
          <w:lang w:bidi="cs-CZ"/>
        </w:rPr>
        <w:t xml:space="preserve"> (</w:t>
      </w:r>
      <w:proofErr w:type="spellStart"/>
      <w:r w:rsidRPr="00FA3A36">
        <w:rPr>
          <w:szCs w:val="22"/>
          <w:lang w:bidi="cs-CZ"/>
        </w:rPr>
        <w:t>Cushingova</w:t>
      </w:r>
      <w:proofErr w:type="spellEnd"/>
      <w:r w:rsidRPr="00FA3A36">
        <w:rPr>
          <w:szCs w:val="22"/>
          <w:lang w:bidi="cs-CZ"/>
        </w:rPr>
        <w:t xml:space="preserve"> choroba) zahrnujícího možné významné změny metabolismu tuků, cukrů, bílkovin a minerálů, např. redistribuci tělesného tuku, zvýšení </w:t>
      </w:r>
      <w:r w:rsidR="003041B5">
        <w:rPr>
          <w:szCs w:val="22"/>
          <w:lang w:bidi="cs-CZ"/>
        </w:rPr>
        <w:t>živé</w:t>
      </w:r>
      <w:r w:rsidR="003041B5" w:rsidRPr="00FA3A36">
        <w:rPr>
          <w:szCs w:val="22"/>
          <w:lang w:bidi="cs-CZ"/>
        </w:rPr>
        <w:t xml:space="preserve"> </w:t>
      </w:r>
      <w:r w:rsidRPr="00FA3A36">
        <w:rPr>
          <w:szCs w:val="22"/>
          <w:lang w:bidi="cs-CZ"/>
        </w:rPr>
        <w:t xml:space="preserve">hmotnosti, svalovou slabost a úbytek svalové hmoty a osteoporózu. </w:t>
      </w:r>
      <w:proofErr w:type="spellStart"/>
      <w:r w:rsidRPr="00FA3A36">
        <w:rPr>
          <w:szCs w:val="22"/>
          <w:lang w:bidi="cs-CZ"/>
        </w:rPr>
        <w:t>Suprese</w:t>
      </w:r>
      <w:proofErr w:type="spellEnd"/>
      <w:r w:rsidRPr="00FA3A36">
        <w:rPr>
          <w:szCs w:val="22"/>
          <w:lang w:bidi="cs-CZ"/>
        </w:rPr>
        <w:t xml:space="preserve"> kortizolu a zvýšení plazmatických hladin triglyceridů je velmi častý nežádoucí účinek </w:t>
      </w:r>
      <w:r w:rsidR="003041B5">
        <w:rPr>
          <w:szCs w:val="22"/>
          <w:lang w:bidi="cs-CZ"/>
        </w:rPr>
        <w:t>léčby kortikoidy</w:t>
      </w:r>
      <w:r w:rsidRPr="00FA3A36">
        <w:rPr>
          <w:szCs w:val="22"/>
          <w:lang w:bidi="cs-CZ"/>
        </w:rPr>
        <w:t xml:space="preserve"> (více než 1 z 10 zvířat).</w:t>
      </w:r>
    </w:p>
    <w:p w14:paraId="7FE200CA" w14:textId="77777777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Zvýšení alkalické fosfatázy působením glukokortikoidů by mohlo souviset se zvětšením jater (hepatomegalie) </w:t>
      </w:r>
      <w:r w:rsidR="004D154A">
        <w:rPr>
          <w:szCs w:val="22"/>
          <w:lang w:bidi="cs-CZ"/>
        </w:rPr>
        <w:t xml:space="preserve">a </w:t>
      </w:r>
      <w:r w:rsidRPr="00FA3A36">
        <w:rPr>
          <w:szCs w:val="22"/>
          <w:lang w:bidi="cs-CZ"/>
        </w:rPr>
        <w:t>se zvýšením hladiny jaterních enzymů v séru.</w:t>
      </w:r>
    </w:p>
    <w:p w14:paraId="1C455061" w14:textId="43C9DB07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Další změny krevních biochemických a hematologických parametrů, které </w:t>
      </w:r>
      <w:r w:rsidR="003041B5">
        <w:rPr>
          <w:szCs w:val="22"/>
          <w:lang w:bidi="cs-CZ"/>
        </w:rPr>
        <w:t>pravděpodobně</w:t>
      </w:r>
      <w:r w:rsidR="003041B5" w:rsidRPr="00FA3A36">
        <w:rPr>
          <w:szCs w:val="22"/>
          <w:lang w:bidi="cs-CZ"/>
        </w:rPr>
        <w:t xml:space="preserve"> </w:t>
      </w:r>
      <w:r w:rsidRPr="00FA3A36">
        <w:rPr>
          <w:szCs w:val="22"/>
          <w:lang w:bidi="cs-CZ"/>
        </w:rPr>
        <w:t>souvisí s použ</w:t>
      </w:r>
      <w:r w:rsidR="003041B5">
        <w:rPr>
          <w:szCs w:val="22"/>
          <w:lang w:bidi="cs-CZ"/>
        </w:rPr>
        <w:t>íváním</w:t>
      </w:r>
      <w:r w:rsidRPr="00FA3A36">
        <w:rPr>
          <w:szCs w:val="22"/>
          <w:lang w:bidi="cs-CZ"/>
        </w:rPr>
        <w:t xml:space="preserve"> </w:t>
      </w:r>
      <w:proofErr w:type="spellStart"/>
      <w:r w:rsidRPr="00FA3A36">
        <w:rPr>
          <w:szCs w:val="22"/>
          <w:lang w:bidi="cs-CZ"/>
        </w:rPr>
        <w:t>prednisolonu</w:t>
      </w:r>
      <w:proofErr w:type="spellEnd"/>
      <w:r w:rsidRPr="00FA3A36">
        <w:rPr>
          <w:szCs w:val="22"/>
          <w:lang w:bidi="cs-CZ"/>
        </w:rPr>
        <w:t xml:space="preserve">, byly významné účinky na </w:t>
      </w:r>
      <w:proofErr w:type="spellStart"/>
      <w:r w:rsidRPr="00FA3A36">
        <w:rPr>
          <w:szCs w:val="22"/>
          <w:lang w:bidi="cs-CZ"/>
        </w:rPr>
        <w:t>laktátdehydrogenázu</w:t>
      </w:r>
      <w:proofErr w:type="spellEnd"/>
      <w:r w:rsidRPr="00FA3A36">
        <w:rPr>
          <w:szCs w:val="22"/>
          <w:lang w:bidi="cs-CZ"/>
        </w:rPr>
        <w:t xml:space="preserve"> (snížení) a albumin (zvýšení) a na </w:t>
      </w:r>
      <w:proofErr w:type="spellStart"/>
      <w:r w:rsidRPr="00FA3A36">
        <w:rPr>
          <w:szCs w:val="22"/>
          <w:lang w:bidi="cs-CZ"/>
        </w:rPr>
        <w:t>eosinofily</w:t>
      </w:r>
      <w:proofErr w:type="spellEnd"/>
      <w:r w:rsidRPr="00FA3A36">
        <w:rPr>
          <w:szCs w:val="22"/>
          <w:lang w:bidi="cs-CZ"/>
        </w:rPr>
        <w:t>, lymfocyty (snížení) a segment</w:t>
      </w:r>
      <w:r w:rsidR="003041B5">
        <w:rPr>
          <w:szCs w:val="22"/>
          <w:lang w:bidi="cs-CZ"/>
        </w:rPr>
        <w:t>ované</w:t>
      </w:r>
      <w:r w:rsidRPr="00FA3A36">
        <w:rPr>
          <w:szCs w:val="22"/>
          <w:lang w:bidi="cs-CZ"/>
        </w:rPr>
        <w:t xml:space="preserve"> </w:t>
      </w:r>
      <w:proofErr w:type="spellStart"/>
      <w:r w:rsidRPr="00FA3A36">
        <w:rPr>
          <w:szCs w:val="22"/>
          <w:lang w:bidi="cs-CZ"/>
        </w:rPr>
        <w:t>neutrofily</w:t>
      </w:r>
      <w:proofErr w:type="spellEnd"/>
      <w:r w:rsidRPr="00FA3A36">
        <w:rPr>
          <w:szCs w:val="22"/>
          <w:lang w:bidi="cs-CZ"/>
        </w:rPr>
        <w:t xml:space="preserve"> (zvýšení).</w:t>
      </w:r>
    </w:p>
    <w:p w14:paraId="2A294A9E" w14:textId="31E47FF3" w:rsidR="00313AC2" w:rsidRPr="00313AC2" w:rsidRDefault="003041B5" w:rsidP="00313AC2">
      <w:pPr>
        <w:ind w:left="0" w:firstLine="0"/>
        <w:rPr>
          <w:szCs w:val="22"/>
          <w:lang w:bidi="cs-CZ"/>
        </w:rPr>
      </w:pPr>
      <w:r>
        <w:rPr>
          <w:szCs w:val="22"/>
          <w:lang w:bidi="cs-CZ"/>
        </w:rPr>
        <w:t>Rovněž bylo pozorováno</w:t>
      </w:r>
      <w:r w:rsidR="00313AC2" w:rsidRPr="00FA3A36">
        <w:rPr>
          <w:szCs w:val="22"/>
          <w:lang w:bidi="cs-CZ"/>
        </w:rPr>
        <w:t xml:space="preserve"> snížení </w:t>
      </w:r>
      <w:proofErr w:type="spellStart"/>
      <w:r w:rsidR="00313AC2" w:rsidRPr="00FA3A36">
        <w:rPr>
          <w:szCs w:val="22"/>
          <w:lang w:bidi="cs-CZ"/>
        </w:rPr>
        <w:t>aspartát</w:t>
      </w:r>
      <w:r w:rsidR="007F1591">
        <w:rPr>
          <w:szCs w:val="22"/>
          <w:lang w:bidi="cs-CZ"/>
        </w:rPr>
        <w:t>-</w:t>
      </w:r>
      <w:r w:rsidR="00313AC2" w:rsidRPr="00FA3A36">
        <w:rPr>
          <w:szCs w:val="22"/>
          <w:lang w:bidi="cs-CZ"/>
        </w:rPr>
        <w:t>aminotransferázy</w:t>
      </w:r>
      <w:proofErr w:type="spellEnd"/>
      <w:r w:rsidR="00313AC2" w:rsidRPr="00FA3A36">
        <w:rPr>
          <w:szCs w:val="22"/>
          <w:lang w:bidi="cs-CZ"/>
        </w:rPr>
        <w:t>.</w:t>
      </w:r>
    </w:p>
    <w:p w14:paraId="0D205DC7" w14:textId="260D500A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>Systémov</w:t>
      </w:r>
      <w:r w:rsidR="004D154A">
        <w:rPr>
          <w:szCs w:val="22"/>
          <w:lang w:bidi="cs-CZ"/>
        </w:rPr>
        <w:t>ě</w:t>
      </w:r>
      <w:r w:rsidRPr="00FA3A36">
        <w:rPr>
          <w:szCs w:val="22"/>
          <w:lang w:bidi="cs-CZ"/>
        </w:rPr>
        <w:t xml:space="preserve"> podávané kortikosteroidy mohou způsobit polyurii, polydipsii a polyfagii, zvláště během časných fází léčby. Některé kortikosteroidy mohou vést při dlouhodobém podávání k retenci sodíku a vody a k </w:t>
      </w:r>
      <w:proofErr w:type="spellStart"/>
      <w:r w:rsidRPr="00FA3A36">
        <w:rPr>
          <w:szCs w:val="22"/>
          <w:lang w:bidi="cs-CZ"/>
        </w:rPr>
        <w:t>hypokalémii</w:t>
      </w:r>
      <w:proofErr w:type="spellEnd"/>
      <w:r w:rsidRPr="00FA3A36">
        <w:rPr>
          <w:szCs w:val="22"/>
          <w:lang w:bidi="cs-CZ"/>
        </w:rPr>
        <w:t>. Systémové kortikosteroidy vedly k depozici kalcia v kůži (kožní kalcinóza).</w:t>
      </w:r>
    </w:p>
    <w:p w14:paraId="2DBA4E9F" w14:textId="67C46367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Používání kortikosteroidů může způsobit </w:t>
      </w:r>
      <w:r w:rsidR="007F1591">
        <w:rPr>
          <w:szCs w:val="22"/>
          <w:lang w:bidi="cs-CZ"/>
        </w:rPr>
        <w:t>pomalejší</w:t>
      </w:r>
      <w:r w:rsidR="007F1591" w:rsidRPr="00FA3A36">
        <w:rPr>
          <w:szCs w:val="22"/>
          <w:lang w:bidi="cs-CZ"/>
        </w:rPr>
        <w:t xml:space="preserve"> </w:t>
      </w:r>
      <w:r w:rsidRPr="00FA3A36">
        <w:rPr>
          <w:szCs w:val="22"/>
          <w:lang w:bidi="cs-CZ"/>
        </w:rPr>
        <w:t xml:space="preserve">hojení rány a imunosupresivní účinky mohou oslabit rezistenci vůči infekcím nebo zhoršit stávající infekce. Při přítomnosti virových infekcí mohou </w:t>
      </w:r>
      <w:proofErr w:type="spellStart"/>
      <w:r w:rsidRPr="00FA3A36">
        <w:rPr>
          <w:szCs w:val="22"/>
          <w:lang w:bidi="cs-CZ"/>
        </w:rPr>
        <w:t>kortikoteroidy</w:t>
      </w:r>
      <w:proofErr w:type="spellEnd"/>
      <w:r w:rsidRPr="00FA3A36">
        <w:rPr>
          <w:szCs w:val="22"/>
          <w:lang w:bidi="cs-CZ"/>
        </w:rPr>
        <w:t xml:space="preserve"> zhoršit nebo uspíšit vývoj onemocnění.</w:t>
      </w:r>
    </w:p>
    <w:p w14:paraId="5F66ED7F" w14:textId="5EFF728A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>U zvířat léčených kortikosteroidy byl</w:t>
      </w:r>
      <w:r w:rsidR="004D40E3">
        <w:rPr>
          <w:szCs w:val="22"/>
          <w:lang w:bidi="cs-CZ"/>
        </w:rPr>
        <w:t>y</w:t>
      </w:r>
      <w:r w:rsidRPr="00FA3A36">
        <w:rPr>
          <w:szCs w:val="22"/>
          <w:lang w:bidi="cs-CZ"/>
        </w:rPr>
        <w:t xml:space="preserve"> hlášen</w:t>
      </w:r>
      <w:r w:rsidR="004D40E3">
        <w:rPr>
          <w:szCs w:val="22"/>
          <w:lang w:bidi="cs-CZ"/>
        </w:rPr>
        <w:t>y</w:t>
      </w:r>
      <w:r w:rsidRPr="00FA3A36">
        <w:rPr>
          <w:szCs w:val="22"/>
          <w:lang w:bidi="cs-CZ"/>
        </w:rPr>
        <w:t xml:space="preserve"> gastrointestinální ulcerace a gastrointestinální ulcerace se m</w:t>
      </w:r>
      <w:r w:rsidR="004D40E3">
        <w:rPr>
          <w:szCs w:val="22"/>
          <w:lang w:bidi="cs-CZ"/>
        </w:rPr>
        <w:t>ohou</w:t>
      </w:r>
      <w:r w:rsidRPr="00FA3A36">
        <w:rPr>
          <w:szCs w:val="22"/>
          <w:lang w:bidi="cs-CZ"/>
        </w:rPr>
        <w:t xml:space="preserve"> zhoršit při použití steroidů u zvířat, kterým jsou podávány nesteroidní protizánětlivé léky a u zvířat s poraněním míchy. </w:t>
      </w:r>
    </w:p>
    <w:p w14:paraId="0AB202C6" w14:textId="08D9F4AC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Další nežádoucí účinky, které se mohou objevit, jsou: inhibice </w:t>
      </w:r>
      <w:r w:rsidR="007F1591">
        <w:rPr>
          <w:szCs w:val="22"/>
          <w:lang w:bidi="cs-CZ"/>
        </w:rPr>
        <w:t xml:space="preserve">podélného </w:t>
      </w:r>
      <w:r w:rsidRPr="00FA3A36">
        <w:rPr>
          <w:szCs w:val="22"/>
          <w:lang w:bidi="cs-CZ"/>
        </w:rPr>
        <w:t xml:space="preserve">růstu kostí, kožní atrofie, diabetes </w:t>
      </w:r>
      <w:proofErr w:type="spellStart"/>
      <w:r w:rsidRPr="00FA3A36">
        <w:rPr>
          <w:szCs w:val="22"/>
          <w:lang w:bidi="cs-CZ"/>
        </w:rPr>
        <w:t>mellitus</w:t>
      </w:r>
      <w:proofErr w:type="spellEnd"/>
      <w:r w:rsidRPr="00FA3A36">
        <w:rPr>
          <w:szCs w:val="22"/>
          <w:lang w:bidi="cs-CZ"/>
        </w:rPr>
        <w:t>, euforie, pankreatitida, snížení syntézy hormonů štítné žlázy, zvýšení syntézy hormonů příštítných tělísek.</w:t>
      </w:r>
    </w:p>
    <w:p w14:paraId="6A210D0A" w14:textId="77777777" w:rsid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>Viz také část Zvláštní upozornění: Použití v průběhu březosti a laktace.</w:t>
      </w:r>
    </w:p>
    <w:p w14:paraId="10FE31CC" w14:textId="77777777" w:rsidR="00DC3103" w:rsidRDefault="00DC3103" w:rsidP="00313AC2">
      <w:pPr>
        <w:ind w:left="0" w:firstLine="0"/>
        <w:rPr>
          <w:szCs w:val="22"/>
          <w:lang w:bidi="cs-CZ"/>
        </w:rPr>
      </w:pPr>
    </w:p>
    <w:p w14:paraId="02C90793" w14:textId="77777777" w:rsidR="00DC3103" w:rsidRPr="00F30D3F" w:rsidRDefault="00DC3103" w:rsidP="00DC3103">
      <w:pPr>
        <w:ind w:left="0" w:firstLine="0"/>
        <w:rPr>
          <w:szCs w:val="22"/>
        </w:rPr>
      </w:pPr>
      <w:r w:rsidRPr="00F30D3F">
        <w:rPr>
          <w:szCs w:val="22"/>
        </w:rPr>
        <w:t>Četnost nežádoucích účinků je charakterizována podle následujících pravidel:</w:t>
      </w:r>
    </w:p>
    <w:p w14:paraId="7534492C" w14:textId="77777777" w:rsidR="00DC3103" w:rsidRPr="00F30D3F" w:rsidRDefault="00DC3103" w:rsidP="00DC3103">
      <w:pPr>
        <w:rPr>
          <w:szCs w:val="22"/>
        </w:rPr>
      </w:pPr>
      <w:r w:rsidRPr="00F30D3F">
        <w:rPr>
          <w:szCs w:val="22"/>
        </w:rPr>
        <w:t>- velmi časté (nežádoucí účinek(</w:t>
      </w:r>
      <w:proofErr w:type="spellStart"/>
      <w:r w:rsidRPr="00F30D3F">
        <w:rPr>
          <w:szCs w:val="22"/>
        </w:rPr>
        <w:t>nky</w:t>
      </w:r>
      <w:proofErr w:type="spellEnd"/>
      <w:r w:rsidRPr="00F30D3F">
        <w:rPr>
          <w:szCs w:val="22"/>
        </w:rPr>
        <w:t>) se projevil(y) u více než 1 z 10 ošetřených zvířat)</w:t>
      </w:r>
    </w:p>
    <w:p w14:paraId="71E814B8" w14:textId="77777777" w:rsidR="00DC3103" w:rsidRPr="00F30D3F" w:rsidRDefault="00DC3103" w:rsidP="00DC3103">
      <w:pPr>
        <w:rPr>
          <w:szCs w:val="22"/>
        </w:rPr>
      </w:pPr>
      <w:r w:rsidRPr="00F30D3F">
        <w:rPr>
          <w:szCs w:val="22"/>
        </w:rPr>
        <w:t>- časté (u více než 1, ale méně než 10 ze 100 ošetřených zvířat)</w:t>
      </w:r>
    </w:p>
    <w:p w14:paraId="6F6FD1CC" w14:textId="77777777" w:rsidR="00DC3103" w:rsidRPr="00F30D3F" w:rsidRDefault="00DC3103" w:rsidP="00DC3103">
      <w:pPr>
        <w:rPr>
          <w:szCs w:val="22"/>
        </w:rPr>
      </w:pPr>
      <w:r w:rsidRPr="00F30D3F">
        <w:rPr>
          <w:szCs w:val="22"/>
        </w:rPr>
        <w:t>- neobvyklé (u více než 1, ale méně než 10 z 1000 ošetřených zvířat)</w:t>
      </w:r>
    </w:p>
    <w:p w14:paraId="2FD08229" w14:textId="77777777" w:rsidR="00DC3103" w:rsidRPr="00F30D3F" w:rsidRDefault="00DC3103" w:rsidP="00DC3103">
      <w:pPr>
        <w:rPr>
          <w:szCs w:val="22"/>
        </w:rPr>
      </w:pPr>
      <w:r w:rsidRPr="00F30D3F">
        <w:rPr>
          <w:szCs w:val="22"/>
        </w:rPr>
        <w:t xml:space="preserve">- vzácné (u více než 1, ale méně než 10 </w:t>
      </w:r>
      <w:proofErr w:type="gramStart"/>
      <w:r w:rsidRPr="00F30D3F">
        <w:rPr>
          <w:szCs w:val="22"/>
        </w:rPr>
        <w:t>z  10000</w:t>
      </w:r>
      <w:proofErr w:type="gramEnd"/>
      <w:r w:rsidRPr="00F30D3F">
        <w:rPr>
          <w:szCs w:val="22"/>
        </w:rPr>
        <w:t xml:space="preserve"> ošetřených zvířat)</w:t>
      </w:r>
    </w:p>
    <w:p w14:paraId="6D1E2CE4" w14:textId="77777777" w:rsidR="00DC3103" w:rsidRDefault="00DC3103" w:rsidP="00DC3103">
      <w:pPr>
        <w:ind w:left="0" w:firstLine="0"/>
        <w:rPr>
          <w:szCs w:val="22"/>
        </w:rPr>
      </w:pPr>
      <w:r w:rsidRPr="00F30D3F">
        <w:rPr>
          <w:szCs w:val="22"/>
        </w:rPr>
        <w:t>- velmi vzácné (u méně než 1 z 10000 ošetřených zvířat, včetně ojedinělých hlášení).</w:t>
      </w:r>
    </w:p>
    <w:p w14:paraId="39AD2A67" w14:textId="77777777" w:rsidR="00DC3103" w:rsidRPr="00313AC2" w:rsidRDefault="00DC3103" w:rsidP="00DC3103">
      <w:pPr>
        <w:ind w:left="0" w:firstLine="0"/>
        <w:rPr>
          <w:szCs w:val="22"/>
          <w:lang w:bidi="cs-CZ"/>
        </w:rPr>
      </w:pPr>
    </w:p>
    <w:p w14:paraId="07AEE049" w14:textId="5ADF05B8" w:rsidR="00851FD2" w:rsidRPr="00693D71" w:rsidRDefault="00851FD2" w:rsidP="00693D71">
      <w:pPr>
        <w:ind w:left="0" w:firstLine="0"/>
        <w:jc w:val="both"/>
        <w:rPr>
          <w:szCs w:val="22"/>
          <w:lang w:eastAsia="cs-CZ"/>
        </w:rPr>
      </w:pPr>
      <w:r w:rsidRPr="00693D71">
        <w:rPr>
          <w:szCs w:val="22"/>
          <w:lang w:eastAsia="cs-CZ"/>
        </w:rPr>
        <w:t xml:space="preserve">Jestliže zaznamenáte kterýkoliv z nežádoucích </w:t>
      </w:r>
      <w:proofErr w:type="gramStart"/>
      <w:r w:rsidRPr="00693D71">
        <w:rPr>
          <w:szCs w:val="22"/>
          <w:lang w:eastAsia="cs-CZ"/>
        </w:rPr>
        <w:t>účinků</w:t>
      </w:r>
      <w:proofErr w:type="gramEnd"/>
      <w:r w:rsidRPr="00693D71">
        <w:rPr>
          <w:szCs w:val="22"/>
          <w:lang w:eastAsia="cs-CZ"/>
        </w:rPr>
        <w:t xml:space="preserve"> a to i takové, které nejsou uvedeny v této příbalové informaci, nebo si myslíte, že </w:t>
      </w:r>
      <w:r w:rsidRPr="00693D71">
        <w:rPr>
          <w:szCs w:val="22"/>
        </w:rPr>
        <w:t>léčivý přípravek není účinný</w:t>
      </w:r>
      <w:r w:rsidRPr="00693D71">
        <w:rPr>
          <w:szCs w:val="22"/>
          <w:lang w:eastAsia="cs-CZ"/>
        </w:rPr>
        <w:t>, oznamte to, prosím, vašemu veterinárnímu lékaři.</w:t>
      </w:r>
    </w:p>
    <w:p w14:paraId="1DF1B73D" w14:textId="77777777" w:rsidR="00313AC2" w:rsidRDefault="00313AC2" w:rsidP="006B7975">
      <w:pPr>
        <w:ind w:left="0" w:firstLine="0"/>
        <w:rPr>
          <w:szCs w:val="22"/>
        </w:rPr>
      </w:pPr>
    </w:p>
    <w:p w14:paraId="5D0F57E1" w14:textId="77777777" w:rsidR="00554D84" w:rsidRPr="00F30D3F" w:rsidRDefault="00554D84" w:rsidP="005E376A">
      <w:r w:rsidRPr="006B7975">
        <w:rPr>
          <w:b/>
          <w:highlight w:val="lightGray"/>
        </w:rPr>
        <w:t>7.</w:t>
      </w:r>
      <w:r w:rsidRPr="00F30D3F">
        <w:rPr>
          <w:b/>
        </w:rPr>
        <w:tab/>
        <w:t>CÍLOVÝ DRUH ZVÍŘAT</w:t>
      </w:r>
    </w:p>
    <w:p w14:paraId="30AB3FD6" w14:textId="77777777" w:rsidR="00554D84" w:rsidRPr="00F30D3F" w:rsidRDefault="00554D84" w:rsidP="005E376A"/>
    <w:p w14:paraId="34BCBA34" w14:textId="77777777" w:rsidR="00313AC2" w:rsidRPr="00FA3A36" w:rsidRDefault="00313AC2" w:rsidP="00313AC2">
      <w:pPr>
        <w:rPr>
          <w:szCs w:val="22"/>
        </w:rPr>
      </w:pPr>
      <w:r w:rsidRPr="00FA3A36">
        <w:rPr>
          <w:szCs w:val="22"/>
          <w:lang w:bidi="cs-CZ"/>
        </w:rPr>
        <w:t>Psi a kočky.</w:t>
      </w:r>
    </w:p>
    <w:p w14:paraId="47401EFA" w14:textId="77777777" w:rsidR="00554D84" w:rsidRPr="00F467E9" w:rsidRDefault="00554D84" w:rsidP="006C4941"/>
    <w:p w14:paraId="01F13E9B" w14:textId="77777777" w:rsidR="00554D84" w:rsidRPr="00F30D3F" w:rsidRDefault="00554D84" w:rsidP="00476943">
      <w:r w:rsidRPr="006B7975">
        <w:rPr>
          <w:b/>
          <w:highlight w:val="lightGray"/>
        </w:rPr>
        <w:t>8.</w:t>
      </w:r>
      <w:r w:rsidRPr="00F30D3F">
        <w:rPr>
          <w:b/>
        </w:rPr>
        <w:tab/>
        <w:t>DÁVKOVÁNÍ PRO KAŽDÝ DRUH, CESTA(Y) A ZPŮSOB PODÁNÍ</w:t>
      </w:r>
    </w:p>
    <w:p w14:paraId="1EFB755C" w14:textId="77777777" w:rsidR="00742EB3" w:rsidRPr="00F30D3F" w:rsidRDefault="00742EB3" w:rsidP="001751C8"/>
    <w:p w14:paraId="2FD214FB" w14:textId="7B733D27" w:rsidR="00313AC2" w:rsidRPr="00313AC2" w:rsidRDefault="00DC3103" w:rsidP="00313AC2">
      <w:pPr>
        <w:ind w:left="0" w:firstLine="0"/>
        <w:rPr>
          <w:szCs w:val="22"/>
          <w:lang w:bidi="cs-CZ"/>
        </w:rPr>
      </w:pPr>
      <w:r w:rsidRPr="00DC3103">
        <w:rPr>
          <w:szCs w:val="22"/>
          <w:lang w:bidi="cs-CZ"/>
        </w:rPr>
        <w:t xml:space="preserve">Perorální </w:t>
      </w:r>
      <w:r w:rsidR="0085599E">
        <w:rPr>
          <w:szCs w:val="22"/>
          <w:lang w:bidi="cs-CZ"/>
        </w:rPr>
        <w:t>podání</w:t>
      </w:r>
      <w:r w:rsidR="00313AC2" w:rsidRPr="00FA3A36">
        <w:rPr>
          <w:szCs w:val="22"/>
          <w:lang w:bidi="cs-CZ"/>
        </w:rPr>
        <w:t>.</w:t>
      </w:r>
    </w:p>
    <w:p w14:paraId="297BA166" w14:textId="77777777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>Dávku a celkovou délku léčby určí veterinární lékař individuálně podle závažnosti příznaků. Musí být použita nejnižší účinná dávka.</w:t>
      </w:r>
    </w:p>
    <w:p w14:paraId="06EB9316" w14:textId="77777777" w:rsidR="00313AC2" w:rsidRPr="00313AC2" w:rsidRDefault="00313AC2" w:rsidP="00313AC2">
      <w:pPr>
        <w:ind w:left="0" w:firstLine="0"/>
        <w:rPr>
          <w:szCs w:val="22"/>
          <w:lang w:bidi="cs-CZ"/>
        </w:rPr>
      </w:pPr>
    </w:p>
    <w:p w14:paraId="16765BFB" w14:textId="77777777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>Úvodní dávka: 0,5 </w:t>
      </w:r>
      <w:r w:rsidRPr="00FA3A36">
        <w:rPr>
          <w:szCs w:val="22"/>
          <w:lang w:bidi="cs-CZ"/>
        </w:rPr>
        <w:noBreakHyphen/>
        <w:t xml:space="preserve"> 4 mg na kg </w:t>
      </w:r>
      <w:r>
        <w:rPr>
          <w:szCs w:val="22"/>
          <w:lang w:bidi="cs-CZ"/>
        </w:rPr>
        <w:t xml:space="preserve">živé </w:t>
      </w:r>
      <w:r w:rsidRPr="00FA3A36">
        <w:rPr>
          <w:szCs w:val="22"/>
          <w:lang w:bidi="cs-CZ"/>
        </w:rPr>
        <w:t>hmotnosti denně.</w:t>
      </w:r>
    </w:p>
    <w:p w14:paraId="55B36D5F" w14:textId="0CF117AA" w:rsidR="00313AC2" w:rsidRPr="00313AC2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Pro dlouhodobou léčbu: </w:t>
      </w:r>
      <w:r w:rsidR="006D097E" w:rsidRPr="006D097E">
        <w:rPr>
          <w:szCs w:val="22"/>
          <w:lang w:bidi="cs-CZ"/>
        </w:rPr>
        <w:t>pokud je po určité době každodenního podávání dosaženo požadovaného účinku</w:t>
      </w:r>
      <w:r w:rsidRPr="00FA3A36">
        <w:rPr>
          <w:szCs w:val="22"/>
          <w:lang w:bidi="cs-CZ"/>
        </w:rPr>
        <w:t>, dávka by měla být snížena, dokud není dosažena nejnižší účinná dávka. Snížení dávky by mělo být prováděno podáv</w:t>
      </w:r>
      <w:r w:rsidR="004D154A">
        <w:rPr>
          <w:szCs w:val="22"/>
          <w:lang w:bidi="cs-CZ"/>
        </w:rPr>
        <w:t>á</w:t>
      </w:r>
      <w:r w:rsidRPr="00FA3A36">
        <w:rPr>
          <w:szCs w:val="22"/>
          <w:lang w:bidi="cs-CZ"/>
        </w:rPr>
        <w:t xml:space="preserve">ním </w:t>
      </w:r>
      <w:r w:rsidR="006D097E">
        <w:rPr>
          <w:szCs w:val="22"/>
          <w:lang w:bidi="cs-CZ"/>
        </w:rPr>
        <w:t>přípravku</w:t>
      </w:r>
      <w:r w:rsidR="006D097E" w:rsidRPr="00FA3A36">
        <w:rPr>
          <w:szCs w:val="22"/>
          <w:lang w:bidi="cs-CZ"/>
        </w:rPr>
        <w:t xml:space="preserve"> </w:t>
      </w:r>
      <w:r w:rsidRPr="00FA3A36">
        <w:rPr>
          <w:szCs w:val="22"/>
          <w:lang w:bidi="cs-CZ"/>
        </w:rPr>
        <w:t xml:space="preserve">obden a/nebo </w:t>
      </w:r>
      <w:r w:rsidR="006D097E">
        <w:rPr>
          <w:szCs w:val="22"/>
          <w:lang w:bidi="cs-CZ"/>
        </w:rPr>
        <w:t>podáním poloviční dávky</w:t>
      </w:r>
      <w:r w:rsidRPr="00FA3A36">
        <w:rPr>
          <w:szCs w:val="22"/>
          <w:lang w:bidi="cs-CZ"/>
        </w:rPr>
        <w:t xml:space="preserve"> v intervalech 5 </w:t>
      </w:r>
      <w:r w:rsidRPr="00FA3A36">
        <w:rPr>
          <w:szCs w:val="22"/>
          <w:lang w:bidi="cs-CZ"/>
        </w:rPr>
        <w:noBreakHyphen/>
        <w:t> 7 dnů, dokud není dosažena nejnižší účinná dávka.</w:t>
      </w:r>
    </w:p>
    <w:p w14:paraId="5F77B066" w14:textId="77777777" w:rsidR="00554D84" w:rsidRPr="00F30D3F" w:rsidRDefault="00554D84" w:rsidP="00D629B6"/>
    <w:p w14:paraId="0DB71F8F" w14:textId="77777777" w:rsidR="00554D84" w:rsidRPr="00F30D3F" w:rsidRDefault="00554D84" w:rsidP="006B7975">
      <w:r w:rsidRPr="006B7975">
        <w:rPr>
          <w:b/>
          <w:highlight w:val="lightGray"/>
        </w:rPr>
        <w:t>9.</w:t>
      </w:r>
      <w:r w:rsidRPr="00F30D3F">
        <w:rPr>
          <w:b/>
        </w:rPr>
        <w:tab/>
        <w:t>POKYNY PRO SPRÁVNÉ PODÁNÍ</w:t>
      </w:r>
    </w:p>
    <w:p w14:paraId="45427702" w14:textId="77777777" w:rsidR="00554D84" w:rsidRPr="00F30D3F" w:rsidRDefault="00554D84" w:rsidP="006B7975"/>
    <w:p w14:paraId="21DC5B33" w14:textId="77777777" w:rsidR="00313AC2" w:rsidRPr="00313AC2" w:rsidRDefault="00313AC2" w:rsidP="00313AC2">
      <w:pPr>
        <w:ind w:left="0" w:firstLine="0"/>
      </w:pPr>
      <w:r w:rsidRPr="00313AC2">
        <w:rPr>
          <w:szCs w:val="22"/>
          <w:lang w:bidi="cs-CZ"/>
        </w:rPr>
        <w:t>Psi by měli být léčeni ráno a kočky večer vzhledem k rozdílům v denním rytmu.</w:t>
      </w:r>
    </w:p>
    <w:p w14:paraId="1DA37458" w14:textId="77777777" w:rsidR="00313AC2" w:rsidRPr="00313AC2" w:rsidRDefault="00313AC2" w:rsidP="00313AC2">
      <w:pPr>
        <w:ind w:left="0" w:firstLine="0"/>
        <w:rPr>
          <w:szCs w:val="22"/>
        </w:rPr>
      </w:pPr>
      <w:r w:rsidRPr="00313AC2">
        <w:rPr>
          <w:szCs w:val="22"/>
          <w:lang w:bidi="cs-CZ"/>
        </w:rPr>
        <w:t>Tablety je možné dělit na 2 nebo 4 stejné díly pro zajištění přesného dávkování. Položte tabletu na rovný povrch s dělící rýhou směřující nahoru a konvexní (oválnou) stranou směřující k povrchu.</w:t>
      </w:r>
    </w:p>
    <w:p w14:paraId="22B30C04" w14:textId="77777777" w:rsidR="00313AC2" w:rsidRPr="00313AC2" w:rsidRDefault="00BF18B5" w:rsidP="00313AC2">
      <w:pPr>
        <w:ind w:left="0" w:firstLine="0"/>
        <w:rPr>
          <w:szCs w:val="22"/>
        </w:rPr>
      </w:pPr>
      <w:r w:rsidRPr="00313AC2">
        <w:rPr>
          <w:noProof/>
          <w:szCs w:val="22"/>
          <w:lang w:eastAsia="cs-CZ"/>
        </w:rPr>
        <w:drawing>
          <wp:inline distT="0" distB="0" distL="0" distR="0" wp14:anchorId="675382CF" wp14:editId="09CE1BE4">
            <wp:extent cx="2308860" cy="1950720"/>
            <wp:effectExtent l="0" t="0" r="0" b="0"/>
            <wp:docPr id="1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0CA32" w14:textId="77777777" w:rsidR="00313AC2" w:rsidRPr="00313AC2" w:rsidRDefault="00313AC2" w:rsidP="00313AC2">
      <w:pPr>
        <w:ind w:left="0" w:firstLine="0"/>
        <w:rPr>
          <w:szCs w:val="22"/>
        </w:rPr>
      </w:pPr>
      <w:r w:rsidRPr="00313AC2">
        <w:rPr>
          <w:szCs w:val="22"/>
          <w:lang w:bidi="cs-CZ"/>
        </w:rPr>
        <w:t>Poloviny: zatlačte palcem na obě strany tablety.</w:t>
      </w:r>
    </w:p>
    <w:p w14:paraId="4FB9CAB6" w14:textId="77777777" w:rsidR="00313AC2" w:rsidRPr="00313AC2" w:rsidRDefault="00313AC2" w:rsidP="00313AC2">
      <w:pPr>
        <w:ind w:left="0" w:firstLine="0"/>
        <w:rPr>
          <w:szCs w:val="22"/>
        </w:rPr>
      </w:pPr>
      <w:r w:rsidRPr="00313AC2">
        <w:rPr>
          <w:szCs w:val="22"/>
          <w:lang w:bidi="cs-CZ"/>
        </w:rPr>
        <w:t>Čtvrtiny: zatlačte palcem na střed tablety.</w:t>
      </w:r>
    </w:p>
    <w:p w14:paraId="25A28D33" w14:textId="77777777" w:rsidR="00401AB8" w:rsidRPr="00F30D3F" w:rsidRDefault="00401AB8" w:rsidP="006B7975"/>
    <w:p w14:paraId="680F9246" w14:textId="77777777" w:rsidR="00554D84" w:rsidRPr="00F30D3F" w:rsidRDefault="00554D84" w:rsidP="006B7975">
      <w:r w:rsidRPr="006B7975">
        <w:rPr>
          <w:b/>
          <w:highlight w:val="lightGray"/>
        </w:rPr>
        <w:t>10.</w:t>
      </w:r>
      <w:r w:rsidRPr="00F30D3F">
        <w:rPr>
          <w:b/>
        </w:rPr>
        <w:tab/>
        <w:t>OCHRANNÁ</w:t>
      </w:r>
      <w:r w:rsidR="00F45F6F" w:rsidRPr="00F30D3F">
        <w:rPr>
          <w:b/>
        </w:rPr>
        <w:t>(É)</w:t>
      </w:r>
      <w:r w:rsidRPr="00F30D3F">
        <w:rPr>
          <w:b/>
        </w:rPr>
        <w:t xml:space="preserve"> LHŮTA</w:t>
      </w:r>
      <w:r w:rsidR="00F45F6F" w:rsidRPr="00F30D3F">
        <w:rPr>
          <w:b/>
        </w:rPr>
        <w:t>(Y)</w:t>
      </w:r>
      <w:r w:rsidRPr="00F30D3F">
        <w:rPr>
          <w:b/>
        </w:rPr>
        <w:t xml:space="preserve"> </w:t>
      </w:r>
    </w:p>
    <w:p w14:paraId="386B82D6" w14:textId="77777777" w:rsidR="00554D84" w:rsidRPr="00F30D3F" w:rsidRDefault="00554D84" w:rsidP="006B7975">
      <w:pPr>
        <w:rPr>
          <w:iCs/>
        </w:rPr>
      </w:pPr>
    </w:p>
    <w:p w14:paraId="0F872BCE" w14:textId="18258829" w:rsidR="00313AC2" w:rsidRDefault="00313AC2" w:rsidP="00313AC2">
      <w:pPr>
        <w:tabs>
          <w:tab w:val="left" w:pos="720"/>
        </w:tabs>
      </w:pPr>
      <w:r>
        <w:rPr>
          <w:szCs w:val="22"/>
          <w:lang w:bidi="cs-CZ"/>
        </w:rPr>
        <w:t>Není určeno pro potravinová zvířata.</w:t>
      </w:r>
    </w:p>
    <w:p w14:paraId="4FA82C11" w14:textId="77777777" w:rsidR="00554D84" w:rsidRPr="00F30D3F" w:rsidRDefault="00554D84" w:rsidP="006B7975">
      <w:pPr>
        <w:rPr>
          <w:iCs/>
        </w:rPr>
      </w:pPr>
    </w:p>
    <w:p w14:paraId="01AF64CB" w14:textId="77777777" w:rsidR="00554D84" w:rsidRPr="00F30D3F" w:rsidRDefault="00554D84" w:rsidP="006B7975">
      <w:r w:rsidRPr="006B7975">
        <w:rPr>
          <w:b/>
          <w:highlight w:val="lightGray"/>
        </w:rPr>
        <w:t>11.</w:t>
      </w:r>
      <w:r w:rsidRPr="00F30D3F">
        <w:rPr>
          <w:b/>
        </w:rPr>
        <w:tab/>
        <w:t>ZVLÁŠTNÍ OPATŘENÍ PRO UCHOVÁVÁNÍ</w:t>
      </w:r>
    </w:p>
    <w:p w14:paraId="40BA6057" w14:textId="77777777" w:rsidR="00554D84" w:rsidRPr="00F30D3F" w:rsidRDefault="00554D84" w:rsidP="006B7975"/>
    <w:p w14:paraId="490EC3F9" w14:textId="77777777" w:rsidR="00313AC2" w:rsidRPr="00FA3A36" w:rsidRDefault="00313AC2" w:rsidP="00313AC2">
      <w:pPr>
        <w:ind w:right="-2"/>
        <w:rPr>
          <w:noProof/>
          <w:szCs w:val="22"/>
        </w:rPr>
      </w:pPr>
      <w:r w:rsidRPr="00FA3A36">
        <w:rPr>
          <w:noProof/>
          <w:szCs w:val="22"/>
          <w:lang w:bidi="cs-CZ"/>
        </w:rPr>
        <w:t xml:space="preserve">Uchovávat mimo </w:t>
      </w:r>
      <w:r w:rsidR="004D154A">
        <w:rPr>
          <w:noProof/>
          <w:szCs w:val="22"/>
          <w:lang w:bidi="cs-CZ"/>
        </w:rPr>
        <w:t xml:space="preserve">dohled a </w:t>
      </w:r>
      <w:r w:rsidRPr="00FA3A36">
        <w:rPr>
          <w:noProof/>
          <w:szCs w:val="22"/>
          <w:lang w:bidi="cs-CZ"/>
        </w:rPr>
        <w:t>dosah dětí.</w:t>
      </w:r>
    </w:p>
    <w:p w14:paraId="5680F42F" w14:textId="72E55798" w:rsidR="00313AC2" w:rsidRPr="00FA3A36" w:rsidRDefault="00313AC2" w:rsidP="00313AC2">
      <w:pPr>
        <w:ind w:right="-2"/>
        <w:rPr>
          <w:noProof/>
          <w:szCs w:val="22"/>
        </w:rPr>
      </w:pPr>
      <w:r w:rsidRPr="00FA3A36">
        <w:rPr>
          <w:noProof/>
          <w:szCs w:val="22"/>
          <w:lang w:bidi="cs-CZ"/>
        </w:rPr>
        <w:t xml:space="preserve">Doba použitelnosti </w:t>
      </w:r>
      <w:r w:rsidR="00DA4CD3">
        <w:rPr>
          <w:szCs w:val="22"/>
          <w:lang w:bidi="cs-CZ"/>
        </w:rPr>
        <w:t>zbylých částí</w:t>
      </w:r>
      <w:r w:rsidR="00DA4CD3" w:rsidRPr="00FA3A36">
        <w:rPr>
          <w:szCs w:val="22"/>
          <w:lang w:bidi="cs-CZ"/>
        </w:rPr>
        <w:t xml:space="preserve"> </w:t>
      </w:r>
      <w:r w:rsidRPr="00FA3A36">
        <w:rPr>
          <w:noProof/>
          <w:szCs w:val="22"/>
          <w:lang w:bidi="cs-CZ"/>
        </w:rPr>
        <w:t>tablet: 4 dny.</w:t>
      </w:r>
    </w:p>
    <w:p w14:paraId="2C2488EA" w14:textId="2FA7D451" w:rsidR="00313AC2" w:rsidRPr="00FA3A36" w:rsidRDefault="00313AC2" w:rsidP="00DC3103">
      <w:pPr>
        <w:ind w:left="0" w:right="-2" w:firstLine="0"/>
        <w:rPr>
          <w:noProof/>
          <w:szCs w:val="22"/>
        </w:rPr>
      </w:pPr>
      <w:r>
        <w:rPr>
          <w:noProof/>
          <w:szCs w:val="22"/>
          <w:lang w:bidi="cs-CZ"/>
        </w:rPr>
        <w:t>Zbylé</w:t>
      </w:r>
      <w:r w:rsidRPr="00FA3A36">
        <w:rPr>
          <w:noProof/>
          <w:szCs w:val="22"/>
          <w:lang w:bidi="cs-CZ"/>
        </w:rPr>
        <w:t xml:space="preserve"> nepoužité </w:t>
      </w:r>
      <w:r>
        <w:rPr>
          <w:noProof/>
          <w:szCs w:val="22"/>
          <w:lang w:bidi="cs-CZ"/>
        </w:rPr>
        <w:t xml:space="preserve">části </w:t>
      </w:r>
      <w:r w:rsidRPr="00FA3A36">
        <w:rPr>
          <w:noProof/>
          <w:szCs w:val="22"/>
          <w:lang w:bidi="cs-CZ"/>
        </w:rPr>
        <w:t xml:space="preserve">tablet </w:t>
      </w:r>
      <w:r>
        <w:rPr>
          <w:noProof/>
          <w:szCs w:val="22"/>
          <w:lang w:bidi="cs-CZ"/>
        </w:rPr>
        <w:t>vraťte zpět</w:t>
      </w:r>
      <w:r w:rsidRPr="00FA3A36">
        <w:rPr>
          <w:noProof/>
          <w:szCs w:val="22"/>
          <w:lang w:bidi="cs-CZ"/>
        </w:rPr>
        <w:t xml:space="preserve"> do otevřeného </w:t>
      </w:r>
      <w:r w:rsidR="00DC3103" w:rsidRPr="00DC3103">
        <w:rPr>
          <w:noProof/>
          <w:szCs w:val="22"/>
          <w:lang w:bidi="cs-CZ"/>
        </w:rPr>
        <w:t>blistru a vlož</w:t>
      </w:r>
      <w:r w:rsidR="004D154A">
        <w:rPr>
          <w:noProof/>
          <w:szCs w:val="22"/>
          <w:lang w:bidi="cs-CZ"/>
        </w:rPr>
        <w:t>te</w:t>
      </w:r>
      <w:r w:rsidR="00DC3103" w:rsidRPr="00DC3103">
        <w:rPr>
          <w:noProof/>
          <w:szCs w:val="22"/>
          <w:lang w:bidi="cs-CZ"/>
        </w:rPr>
        <w:t xml:space="preserve"> zpět do krabičky</w:t>
      </w:r>
      <w:r w:rsidRPr="00FA3A36">
        <w:rPr>
          <w:noProof/>
          <w:szCs w:val="22"/>
          <w:lang w:bidi="cs-CZ"/>
        </w:rPr>
        <w:t>.</w:t>
      </w:r>
    </w:p>
    <w:p w14:paraId="10A54AAF" w14:textId="77777777" w:rsidR="00313AC2" w:rsidRPr="00FA3A36" w:rsidRDefault="00313AC2" w:rsidP="00313AC2">
      <w:pPr>
        <w:rPr>
          <w:szCs w:val="22"/>
        </w:rPr>
      </w:pPr>
      <w:r w:rsidRPr="00FA3A36">
        <w:rPr>
          <w:szCs w:val="22"/>
          <w:lang w:bidi="cs-CZ"/>
        </w:rPr>
        <w:t>Tento veterinární léčivý přípravek nevyžaduje žádné zvláštní teplotní podmínky uchovávání.</w:t>
      </w:r>
    </w:p>
    <w:p w14:paraId="302ECE9A" w14:textId="77777777" w:rsidR="00313AC2" w:rsidRPr="00FA3A36" w:rsidRDefault="00313AC2" w:rsidP="00313AC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Nepoužívejte tento veterinární léčivý přípravek po uplynutí doby použitelnosti uvedené na etiketě a krabičce </w:t>
      </w:r>
      <w:r>
        <w:rPr>
          <w:szCs w:val="22"/>
          <w:lang w:bidi="cs-CZ"/>
        </w:rPr>
        <w:t>po</w:t>
      </w:r>
      <w:r w:rsidRPr="00FA3A36">
        <w:rPr>
          <w:szCs w:val="22"/>
          <w:lang w:bidi="cs-CZ"/>
        </w:rPr>
        <w:t xml:space="preserve"> EXP.</w:t>
      </w:r>
    </w:p>
    <w:p w14:paraId="0EB8B82C" w14:textId="77777777" w:rsidR="00313AC2" w:rsidRPr="00FA3A36" w:rsidRDefault="00313AC2" w:rsidP="00313AC2">
      <w:pPr>
        <w:rPr>
          <w:szCs w:val="22"/>
          <w:lang w:bidi="cs-CZ"/>
        </w:rPr>
      </w:pPr>
      <w:r w:rsidRPr="00FA3A36">
        <w:rPr>
          <w:szCs w:val="22"/>
          <w:lang w:bidi="cs-CZ"/>
        </w:rPr>
        <w:t>Doba použitelnosti končí posledním dnem v uvedeném měsíci.</w:t>
      </w:r>
    </w:p>
    <w:p w14:paraId="5F7E3BBC" w14:textId="77777777" w:rsidR="00EA67B0" w:rsidRPr="00F30D3F" w:rsidRDefault="00EA67B0" w:rsidP="006B7975">
      <w:pPr>
        <w:ind w:left="0" w:right="-318" w:firstLine="0"/>
      </w:pPr>
    </w:p>
    <w:p w14:paraId="08C68DA4" w14:textId="77777777"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12.</w:t>
      </w:r>
      <w:r w:rsidRPr="00F30D3F">
        <w:rPr>
          <w:b/>
        </w:rPr>
        <w:tab/>
        <w:t>ZVLÁŠTNÍ UPOZORNĚNÍ</w:t>
      </w:r>
    </w:p>
    <w:p w14:paraId="44348719" w14:textId="77777777" w:rsidR="00554D84" w:rsidRPr="00F30D3F" w:rsidRDefault="00554D84" w:rsidP="006B7975"/>
    <w:p w14:paraId="2E2F9E9A" w14:textId="77777777" w:rsidR="00DF1B51" w:rsidRPr="00F30D3F" w:rsidRDefault="00DF1B51" w:rsidP="006B7975">
      <w:pPr>
        <w:rPr>
          <w:szCs w:val="22"/>
        </w:rPr>
      </w:pPr>
      <w:r w:rsidRPr="00F30D3F">
        <w:rPr>
          <w:szCs w:val="22"/>
          <w:u w:val="single"/>
        </w:rPr>
        <w:t>Zvláštní upozornění pro každý cílový druh:</w:t>
      </w:r>
    </w:p>
    <w:p w14:paraId="12B0D2A0" w14:textId="77777777" w:rsidR="00851FD2" w:rsidRPr="008554DC" w:rsidRDefault="00851FD2" w:rsidP="00851FD2">
      <w:pPr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Podávání kortikoidů </w:t>
      </w:r>
      <w:r>
        <w:rPr>
          <w:szCs w:val="22"/>
          <w:lang w:bidi="cs-CZ"/>
        </w:rPr>
        <w:t>vede spíše ke</w:t>
      </w:r>
      <w:r w:rsidRPr="00FA3A36">
        <w:rPr>
          <w:szCs w:val="22"/>
          <w:lang w:bidi="cs-CZ"/>
        </w:rPr>
        <w:t xml:space="preserve"> zlepšení klinických </w:t>
      </w:r>
      <w:r>
        <w:rPr>
          <w:szCs w:val="22"/>
          <w:lang w:bidi="cs-CZ"/>
        </w:rPr>
        <w:t>symptomů</w:t>
      </w:r>
      <w:r w:rsidRPr="00FA3A36">
        <w:rPr>
          <w:szCs w:val="22"/>
          <w:lang w:bidi="cs-CZ"/>
        </w:rPr>
        <w:t xml:space="preserve"> než </w:t>
      </w:r>
      <w:r>
        <w:rPr>
          <w:szCs w:val="22"/>
          <w:lang w:bidi="cs-CZ"/>
        </w:rPr>
        <w:t>k léčbě</w:t>
      </w:r>
      <w:r w:rsidRPr="00FA3A36">
        <w:rPr>
          <w:szCs w:val="22"/>
          <w:lang w:bidi="cs-CZ"/>
        </w:rPr>
        <w:t>. Léčba by měla být kombinována s léčbou základního onemocnění a/nebo</w:t>
      </w:r>
      <w:r>
        <w:rPr>
          <w:szCs w:val="22"/>
          <w:lang w:bidi="cs-CZ"/>
        </w:rPr>
        <w:t xml:space="preserve"> kontrolou prostředí</w:t>
      </w:r>
      <w:r w:rsidRPr="00FA3A36">
        <w:rPr>
          <w:szCs w:val="22"/>
          <w:lang w:bidi="cs-CZ"/>
        </w:rPr>
        <w:t>.</w:t>
      </w:r>
    </w:p>
    <w:p w14:paraId="18CE1EF0" w14:textId="77777777" w:rsidR="00DF1B51" w:rsidRPr="00F30D3F" w:rsidRDefault="00DF1B51" w:rsidP="006B7975">
      <w:pPr>
        <w:rPr>
          <w:szCs w:val="22"/>
        </w:rPr>
      </w:pPr>
    </w:p>
    <w:p w14:paraId="368590F7" w14:textId="77777777" w:rsidR="00DF1B51" w:rsidRPr="00F30D3F" w:rsidRDefault="00DF1B51" w:rsidP="006B7975">
      <w:pPr>
        <w:rPr>
          <w:szCs w:val="22"/>
        </w:rPr>
      </w:pPr>
      <w:r w:rsidRPr="00F30D3F">
        <w:rPr>
          <w:szCs w:val="22"/>
          <w:u w:val="single"/>
        </w:rPr>
        <w:t>Zvláštní opatření pro použití u zvířat:</w:t>
      </w:r>
    </w:p>
    <w:p w14:paraId="3D171AEA" w14:textId="62DD8099" w:rsidR="00313AC2" w:rsidRPr="00313AC2" w:rsidRDefault="00313AC2" w:rsidP="00313AC2">
      <w:pPr>
        <w:tabs>
          <w:tab w:val="left" w:pos="567"/>
        </w:tabs>
        <w:ind w:left="0" w:firstLine="0"/>
        <w:rPr>
          <w:szCs w:val="22"/>
        </w:rPr>
      </w:pPr>
      <w:r w:rsidRPr="00313AC2">
        <w:rPr>
          <w:szCs w:val="22"/>
          <w:lang w:bidi="cs-CZ"/>
        </w:rPr>
        <w:t>V případech výskytu bakteriální infekce by měl být přípravek používán spolu s vhodnou antibakteriální léčbou.</w:t>
      </w:r>
    </w:p>
    <w:p w14:paraId="3A704BEA" w14:textId="325AA6B5" w:rsidR="00313AC2" w:rsidRPr="00313AC2" w:rsidRDefault="00313AC2" w:rsidP="00313AC2">
      <w:pPr>
        <w:tabs>
          <w:tab w:val="left" w:pos="567"/>
        </w:tabs>
        <w:ind w:left="0" w:firstLine="0"/>
      </w:pPr>
      <w:r w:rsidRPr="00313AC2">
        <w:rPr>
          <w:szCs w:val="22"/>
          <w:lang w:bidi="cs-CZ"/>
        </w:rPr>
        <w:lastRenderedPageBreak/>
        <w:t xml:space="preserve">Vzhledem k farmakologickým vlastnostem </w:t>
      </w:r>
      <w:proofErr w:type="spellStart"/>
      <w:r w:rsidRPr="00313AC2">
        <w:rPr>
          <w:szCs w:val="22"/>
          <w:lang w:bidi="cs-CZ"/>
        </w:rPr>
        <w:t>prednisolonu</w:t>
      </w:r>
      <w:proofErr w:type="spellEnd"/>
      <w:r w:rsidRPr="00313AC2">
        <w:rPr>
          <w:szCs w:val="22"/>
          <w:lang w:bidi="cs-CZ"/>
        </w:rPr>
        <w:t xml:space="preserve"> je třeba věnovat zvláštní</w:t>
      </w:r>
      <w:r w:rsidR="004D40E3">
        <w:rPr>
          <w:szCs w:val="22"/>
          <w:lang w:bidi="cs-CZ"/>
        </w:rPr>
        <w:t xml:space="preserve"> pozornost</w:t>
      </w:r>
      <w:r w:rsidRPr="00313AC2">
        <w:rPr>
          <w:szCs w:val="22"/>
          <w:lang w:bidi="cs-CZ"/>
        </w:rPr>
        <w:t>, pokud je veterinární léčivý přípravek používán u zvířat s oslabeným imunitním systémem.</w:t>
      </w:r>
    </w:p>
    <w:p w14:paraId="011D1FBC" w14:textId="77777777" w:rsidR="00313AC2" w:rsidRPr="00313AC2" w:rsidRDefault="00313AC2" w:rsidP="00313AC2">
      <w:pPr>
        <w:tabs>
          <w:tab w:val="left" w:pos="567"/>
        </w:tabs>
        <w:ind w:left="0" w:firstLine="0"/>
        <w:rPr>
          <w:szCs w:val="22"/>
        </w:rPr>
      </w:pPr>
      <w:r w:rsidRPr="00313AC2">
        <w:rPr>
          <w:szCs w:val="22"/>
          <w:lang w:bidi="cs-CZ"/>
        </w:rPr>
        <w:t xml:space="preserve">Kortikoidy, jako je </w:t>
      </w:r>
      <w:proofErr w:type="spellStart"/>
      <w:r w:rsidRPr="00313AC2">
        <w:rPr>
          <w:szCs w:val="22"/>
          <w:lang w:bidi="cs-CZ"/>
        </w:rPr>
        <w:t>prednisolon</w:t>
      </w:r>
      <w:proofErr w:type="spellEnd"/>
      <w:r w:rsidRPr="00313AC2">
        <w:rPr>
          <w:szCs w:val="22"/>
          <w:lang w:bidi="cs-CZ"/>
        </w:rPr>
        <w:t>, způsobují exacerbaci katabolismu bílkovin. V důsledku toho by měl být přípravek podáván s opatrností u starších nebo podvyživených zvířat.</w:t>
      </w:r>
    </w:p>
    <w:p w14:paraId="0C64C605" w14:textId="77777777" w:rsidR="00313AC2" w:rsidRPr="00313AC2" w:rsidRDefault="00313AC2" w:rsidP="00313AC2">
      <w:pPr>
        <w:tabs>
          <w:tab w:val="left" w:pos="567"/>
        </w:tabs>
        <w:ind w:left="0" w:firstLine="0"/>
        <w:rPr>
          <w:szCs w:val="22"/>
        </w:rPr>
      </w:pPr>
      <w:r w:rsidRPr="00313AC2">
        <w:rPr>
          <w:szCs w:val="22"/>
          <w:lang w:bidi="cs-CZ"/>
        </w:rPr>
        <w:t>Farmakologicky aktivní hladiny dávky mohou vést k atrofii dřeně nadledvin, což vede k adrenální insuficienci. To může být patrné zvláště po vysazení léčby kortikoidy. Adrenální insuficience může být minimalizována zavedením alternativní denní léčby, je-li to vhodné. Dávkování by mělo být snižováno a postupně vysazováno, aby nedošlo k adrenální insuficienci (viz bod: podávané množství a způsob podání).</w:t>
      </w:r>
    </w:p>
    <w:p w14:paraId="110D54EF" w14:textId="6EB0CFEA" w:rsidR="00DC3103" w:rsidRPr="00EE5B44" w:rsidRDefault="00DC3103" w:rsidP="00DC3103">
      <w:pPr>
        <w:ind w:left="0" w:firstLine="0"/>
        <w:rPr>
          <w:szCs w:val="22"/>
          <w:lang w:bidi="cs-CZ"/>
        </w:rPr>
      </w:pPr>
      <w:r w:rsidRPr="00EE5B44">
        <w:rPr>
          <w:szCs w:val="22"/>
          <w:lang w:bidi="cs-CZ"/>
        </w:rPr>
        <w:t xml:space="preserve">Kortikoidy, jako je </w:t>
      </w:r>
      <w:proofErr w:type="spellStart"/>
      <w:r w:rsidRPr="00EE5B44">
        <w:rPr>
          <w:szCs w:val="22"/>
          <w:lang w:bidi="cs-CZ"/>
        </w:rPr>
        <w:t>prednisolon</w:t>
      </w:r>
      <w:proofErr w:type="spellEnd"/>
      <w:r w:rsidRPr="00EE5B44">
        <w:rPr>
          <w:szCs w:val="22"/>
          <w:lang w:bidi="cs-CZ"/>
        </w:rPr>
        <w:t xml:space="preserve">, by se měly používat opatrně u pacientů s hypertenzí, epilepsií, předchozí steroidní myopatií, u </w:t>
      </w:r>
      <w:proofErr w:type="spellStart"/>
      <w:r w:rsidRPr="00EE5B44">
        <w:rPr>
          <w:szCs w:val="22"/>
          <w:lang w:bidi="cs-CZ"/>
        </w:rPr>
        <w:t>imunokompromitovaných</w:t>
      </w:r>
      <w:proofErr w:type="spellEnd"/>
      <w:r w:rsidRPr="00EE5B44">
        <w:rPr>
          <w:szCs w:val="22"/>
          <w:lang w:bidi="cs-CZ"/>
        </w:rPr>
        <w:t xml:space="preserve"> zvířat a u mladých zvířat, protože kortikosteroidy mohou </w:t>
      </w:r>
      <w:r w:rsidR="001D6045">
        <w:rPr>
          <w:szCs w:val="22"/>
          <w:lang w:bidi="cs-CZ"/>
        </w:rPr>
        <w:t>vést k</w:t>
      </w:r>
      <w:r w:rsidRPr="00EE5B44">
        <w:rPr>
          <w:szCs w:val="22"/>
          <w:lang w:bidi="cs-CZ"/>
        </w:rPr>
        <w:t xml:space="preserve"> opožděn</w:t>
      </w:r>
      <w:r w:rsidR="001D6045">
        <w:rPr>
          <w:szCs w:val="22"/>
          <w:lang w:bidi="cs-CZ"/>
        </w:rPr>
        <w:t>ému</w:t>
      </w:r>
      <w:r w:rsidRPr="00EE5B44">
        <w:rPr>
          <w:szCs w:val="22"/>
          <w:lang w:bidi="cs-CZ"/>
        </w:rPr>
        <w:t xml:space="preserve"> růst</w:t>
      </w:r>
      <w:r w:rsidR="001D6045">
        <w:rPr>
          <w:szCs w:val="22"/>
          <w:lang w:bidi="cs-CZ"/>
        </w:rPr>
        <w:t>u</w:t>
      </w:r>
      <w:r w:rsidRPr="00EE5B44">
        <w:rPr>
          <w:szCs w:val="22"/>
          <w:lang w:bidi="cs-CZ"/>
        </w:rPr>
        <w:t>.</w:t>
      </w:r>
    </w:p>
    <w:p w14:paraId="47800142" w14:textId="77777777" w:rsidR="00DF1B51" w:rsidRDefault="00DC3103" w:rsidP="00DC3103">
      <w:pPr>
        <w:rPr>
          <w:szCs w:val="22"/>
          <w:lang w:bidi="cs-CZ"/>
        </w:rPr>
      </w:pPr>
      <w:r w:rsidRPr="00EE5B44">
        <w:rPr>
          <w:szCs w:val="22"/>
          <w:lang w:bidi="cs-CZ"/>
        </w:rPr>
        <w:t>Tablety jsou ochuceny. Aby se zabránilo náhodnému požití, uchovávejte tablety mimo dosah zvířat.</w:t>
      </w:r>
    </w:p>
    <w:p w14:paraId="14BD0FCE" w14:textId="77777777" w:rsidR="00DC3103" w:rsidRPr="00F30D3F" w:rsidRDefault="00DC3103" w:rsidP="00DC3103">
      <w:pPr>
        <w:rPr>
          <w:szCs w:val="22"/>
        </w:rPr>
      </w:pPr>
    </w:p>
    <w:p w14:paraId="3414089C" w14:textId="77777777" w:rsidR="00DF1B51" w:rsidRPr="00F30D3F" w:rsidRDefault="00DF1B51" w:rsidP="006B7975">
      <w:pPr>
        <w:rPr>
          <w:szCs w:val="22"/>
        </w:rPr>
      </w:pPr>
      <w:r w:rsidRPr="00F30D3F">
        <w:rPr>
          <w:szCs w:val="22"/>
          <w:u w:val="single"/>
        </w:rPr>
        <w:t>Zvláštní opatření určené osobám, které podávají veterinární léčivý přípravek zvířatům</w:t>
      </w:r>
      <w:r w:rsidRPr="00F30D3F">
        <w:rPr>
          <w:szCs w:val="22"/>
        </w:rPr>
        <w:t>:</w:t>
      </w:r>
    </w:p>
    <w:p w14:paraId="7F9B1A0A" w14:textId="10253155" w:rsidR="00DC3103" w:rsidRPr="00EE5B44" w:rsidRDefault="00DC3103" w:rsidP="00DC3103">
      <w:pPr>
        <w:ind w:left="0" w:firstLine="0"/>
        <w:rPr>
          <w:szCs w:val="22"/>
          <w:lang w:bidi="cs-CZ"/>
        </w:rPr>
      </w:pPr>
      <w:proofErr w:type="spellStart"/>
      <w:r w:rsidRPr="00EE5B44">
        <w:rPr>
          <w:szCs w:val="22"/>
          <w:lang w:bidi="cs-CZ"/>
        </w:rPr>
        <w:t>Predni</w:t>
      </w:r>
      <w:r w:rsidR="007C2672">
        <w:rPr>
          <w:szCs w:val="22"/>
          <w:lang w:bidi="cs-CZ"/>
        </w:rPr>
        <w:t>s</w:t>
      </w:r>
      <w:r w:rsidRPr="00EE5B44">
        <w:rPr>
          <w:szCs w:val="22"/>
          <w:lang w:bidi="cs-CZ"/>
        </w:rPr>
        <w:t>olon</w:t>
      </w:r>
      <w:proofErr w:type="spellEnd"/>
      <w:r w:rsidRPr="00EE5B44">
        <w:rPr>
          <w:szCs w:val="22"/>
          <w:lang w:bidi="cs-CZ"/>
        </w:rPr>
        <w:t xml:space="preserve"> nebo jiné kortikosteroidy mohou způsobit přecitlivělost (alergické reakce).</w:t>
      </w:r>
    </w:p>
    <w:p w14:paraId="670A1620" w14:textId="7DE23DF3" w:rsidR="00DC3103" w:rsidRPr="004D40E3" w:rsidRDefault="00DC3103" w:rsidP="00A5091E">
      <w:pPr>
        <w:pStyle w:val="Odstavecseseznamem"/>
        <w:numPr>
          <w:ilvl w:val="0"/>
          <w:numId w:val="43"/>
        </w:numPr>
      </w:pPr>
      <w:r w:rsidRPr="004D40E3">
        <w:rPr>
          <w:szCs w:val="22"/>
          <w:lang w:bidi="cs-CZ"/>
        </w:rPr>
        <w:t xml:space="preserve">Lidé se známou přecitlivělostí na </w:t>
      </w:r>
      <w:proofErr w:type="spellStart"/>
      <w:r w:rsidRPr="004D40E3">
        <w:rPr>
          <w:szCs w:val="22"/>
          <w:lang w:bidi="cs-CZ"/>
        </w:rPr>
        <w:t>prednisolon</w:t>
      </w:r>
      <w:proofErr w:type="spellEnd"/>
      <w:r w:rsidRPr="004D40E3">
        <w:rPr>
          <w:szCs w:val="22"/>
          <w:lang w:bidi="cs-CZ"/>
        </w:rPr>
        <w:t xml:space="preserve"> nebo jiné kortikosteroidy nebo na kteroukoli složku přípravku </w:t>
      </w:r>
      <w:r w:rsidR="004D40E3" w:rsidRPr="004D40E3">
        <w:rPr>
          <w:szCs w:val="22"/>
          <w:lang w:bidi="cs-CZ"/>
        </w:rPr>
        <w:t xml:space="preserve">(sušené kvasnice, kuřecí příchuť, </w:t>
      </w:r>
      <w:proofErr w:type="spellStart"/>
      <w:r w:rsidR="004D40E3" w:rsidRPr="004D40E3">
        <w:rPr>
          <w:szCs w:val="22"/>
          <w:lang w:bidi="cs-CZ"/>
        </w:rPr>
        <w:t>monohydrát</w:t>
      </w:r>
      <w:proofErr w:type="spellEnd"/>
      <w:r w:rsidR="004D40E3" w:rsidRPr="004D40E3">
        <w:rPr>
          <w:szCs w:val="22"/>
          <w:lang w:bidi="cs-CZ"/>
        </w:rPr>
        <w:t xml:space="preserve"> </w:t>
      </w:r>
      <w:proofErr w:type="spellStart"/>
      <w:r w:rsidR="004D40E3" w:rsidRPr="004D40E3">
        <w:rPr>
          <w:szCs w:val="22"/>
          <w:lang w:bidi="cs-CZ"/>
        </w:rPr>
        <w:t>laktosy</w:t>
      </w:r>
      <w:proofErr w:type="spellEnd"/>
      <w:r w:rsidR="004D40E3" w:rsidRPr="004D40E3">
        <w:rPr>
          <w:szCs w:val="22"/>
          <w:lang w:bidi="cs-CZ"/>
        </w:rPr>
        <w:t>, celulosový prášek</w:t>
      </w:r>
      <w:r w:rsidR="004D40E3">
        <w:rPr>
          <w:szCs w:val="22"/>
          <w:lang w:bidi="cs-CZ"/>
        </w:rPr>
        <w:t>,</w:t>
      </w:r>
      <w:r w:rsidR="00A5091E">
        <w:rPr>
          <w:szCs w:val="22"/>
          <w:lang w:bidi="cs-CZ"/>
        </w:rPr>
        <w:t xml:space="preserve"> </w:t>
      </w:r>
      <w:r w:rsidR="004D40E3" w:rsidRPr="00A5091E">
        <w:rPr>
          <w:szCs w:val="22"/>
          <w:lang w:bidi="cs-CZ"/>
        </w:rPr>
        <w:t xml:space="preserve">sodná sůl </w:t>
      </w:r>
      <w:proofErr w:type="spellStart"/>
      <w:r w:rsidR="004D40E3" w:rsidRPr="00A5091E">
        <w:rPr>
          <w:szCs w:val="22"/>
          <w:lang w:bidi="cs-CZ"/>
        </w:rPr>
        <w:t>karboxymethylškrobu</w:t>
      </w:r>
      <w:proofErr w:type="spellEnd"/>
      <w:r w:rsidR="004D40E3" w:rsidRPr="00A5091E">
        <w:rPr>
          <w:szCs w:val="22"/>
          <w:lang w:bidi="cs-CZ"/>
        </w:rPr>
        <w:t xml:space="preserve"> (typ A)</w:t>
      </w:r>
      <w:r w:rsidR="004D40E3">
        <w:t xml:space="preserve">, </w:t>
      </w:r>
      <w:r w:rsidR="004D40E3" w:rsidRPr="00A5091E">
        <w:rPr>
          <w:szCs w:val="22"/>
          <w:lang w:bidi="cs-CZ"/>
        </w:rPr>
        <w:t>magnesium</w:t>
      </w:r>
      <w:r w:rsidR="004D40E3" w:rsidRPr="00A5091E">
        <w:rPr>
          <w:szCs w:val="22"/>
          <w:lang w:bidi="cs-CZ"/>
        </w:rPr>
        <w:noBreakHyphen/>
      </w:r>
      <w:proofErr w:type="spellStart"/>
      <w:r w:rsidR="004D40E3" w:rsidRPr="00A5091E">
        <w:rPr>
          <w:szCs w:val="22"/>
          <w:lang w:bidi="cs-CZ"/>
        </w:rPr>
        <w:t>stearát</w:t>
      </w:r>
      <w:proofErr w:type="spellEnd"/>
      <w:r w:rsidR="004D40E3" w:rsidRPr="00A5091E">
        <w:rPr>
          <w:szCs w:val="22"/>
          <w:lang w:bidi="cs-CZ"/>
        </w:rPr>
        <w:t>)</w:t>
      </w:r>
      <w:r w:rsidR="004D40E3">
        <w:t xml:space="preserve"> </w:t>
      </w:r>
      <w:r w:rsidRPr="00A5091E">
        <w:rPr>
          <w:szCs w:val="22"/>
          <w:lang w:bidi="cs-CZ"/>
        </w:rPr>
        <w:t>by se měli vyhnout kontaktu s veterinárním léčivým přípravkem</w:t>
      </w:r>
      <w:r w:rsidR="00072782">
        <w:rPr>
          <w:szCs w:val="22"/>
          <w:lang w:bidi="cs-CZ"/>
        </w:rPr>
        <w:t>.</w:t>
      </w:r>
    </w:p>
    <w:p w14:paraId="30C59F29" w14:textId="1645B60E" w:rsidR="00DC3103" w:rsidRPr="00AE54C7" w:rsidRDefault="00DC3103" w:rsidP="00DC3103">
      <w:pPr>
        <w:pStyle w:val="Odstavecseseznamem"/>
        <w:numPr>
          <w:ilvl w:val="0"/>
          <w:numId w:val="43"/>
        </w:numPr>
        <w:rPr>
          <w:szCs w:val="22"/>
          <w:lang w:bidi="cs-CZ"/>
        </w:rPr>
      </w:pPr>
      <w:r w:rsidRPr="00AE54C7">
        <w:rPr>
          <w:szCs w:val="22"/>
          <w:lang w:bidi="cs-CZ"/>
        </w:rPr>
        <w:t xml:space="preserve">Aby se zabránilo náhodnému požití, zejména u dítěte, </w:t>
      </w:r>
      <w:r w:rsidR="000A3DB3">
        <w:rPr>
          <w:szCs w:val="22"/>
          <w:lang w:bidi="cs-CZ"/>
        </w:rPr>
        <w:t xml:space="preserve">vraťte </w:t>
      </w:r>
      <w:r w:rsidRPr="00AE54C7">
        <w:rPr>
          <w:szCs w:val="22"/>
          <w:lang w:bidi="cs-CZ"/>
        </w:rPr>
        <w:t xml:space="preserve">nepoužité </w:t>
      </w:r>
      <w:r w:rsidR="00A5091E">
        <w:rPr>
          <w:szCs w:val="22"/>
          <w:lang w:bidi="cs-CZ"/>
        </w:rPr>
        <w:t>části</w:t>
      </w:r>
      <w:r w:rsidRPr="00AE54C7">
        <w:rPr>
          <w:szCs w:val="22"/>
          <w:lang w:bidi="cs-CZ"/>
        </w:rPr>
        <w:t xml:space="preserve"> </w:t>
      </w:r>
      <w:proofErr w:type="gramStart"/>
      <w:r w:rsidRPr="00AE54C7">
        <w:rPr>
          <w:szCs w:val="22"/>
          <w:lang w:bidi="cs-CZ"/>
        </w:rPr>
        <w:t>tablet  do</w:t>
      </w:r>
      <w:proofErr w:type="gramEnd"/>
      <w:r w:rsidRPr="00AE54C7">
        <w:rPr>
          <w:szCs w:val="22"/>
          <w:lang w:bidi="cs-CZ"/>
        </w:rPr>
        <w:t xml:space="preserve"> otevřeného blistr</w:t>
      </w:r>
      <w:r w:rsidR="000A3DB3">
        <w:rPr>
          <w:szCs w:val="22"/>
          <w:lang w:bidi="cs-CZ"/>
        </w:rPr>
        <w:t>u</w:t>
      </w:r>
      <w:r w:rsidRPr="00AE54C7">
        <w:rPr>
          <w:szCs w:val="22"/>
          <w:lang w:bidi="cs-CZ"/>
        </w:rPr>
        <w:t xml:space="preserve"> a vložt</w:t>
      </w:r>
      <w:r w:rsidR="000A3DB3">
        <w:rPr>
          <w:szCs w:val="22"/>
          <w:lang w:bidi="cs-CZ"/>
        </w:rPr>
        <w:t>e</w:t>
      </w:r>
      <w:r w:rsidRPr="00AE54C7">
        <w:rPr>
          <w:szCs w:val="22"/>
          <w:lang w:bidi="cs-CZ"/>
        </w:rPr>
        <w:t xml:space="preserve"> zpět do krabičky.</w:t>
      </w:r>
    </w:p>
    <w:p w14:paraId="2877B932" w14:textId="77777777" w:rsidR="00DC3103" w:rsidRPr="00AE54C7" w:rsidRDefault="00DC3103" w:rsidP="00DC3103">
      <w:pPr>
        <w:pStyle w:val="Odstavecseseznamem"/>
        <w:numPr>
          <w:ilvl w:val="0"/>
          <w:numId w:val="43"/>
        </w:numPr>
        <w:rPr>
          <w:szCs w:val="22"/>
          <w:lang w:bidi="cs-CZ"/>
        </w:rPr>
      </w:pPr>
      <w:r w:rsidRPr="00AE54C7">
        <w:rPr>
          <w:szCs w:val="22"/>
          <w:lang w:bidi="cs-CZ"/>
        </w:rPr>
        <w:t>V případě náhodného požití, zejména dítětem, vyhledejte ihned lékařskou pomoc a ukažte příbalovou informaci nebo etiketu praktickému lékaři.</w:t>
      </w:r>
    </w:p>
    <w:p w14:paraId="140869B7" w14:textId="0B65E339" w:rsidR="00DC3103" w:rsidRPr="00AE54C7" w:rsidRDefault="00DC3103" w:rsidP="00DC3103">
      <w:pPr>
        <w:pStyle w:val="Odstavecseseznamem"/>
        <w:numPr>
          <w:ilvl w:val="0"/>
          <w:numId w:val="43"/>
        </w:numPr>
        <w:rPr>
          <w:szCs w:val="22"/>
          <w:lang w:bidi="cs-CZ"/>
        </w:rPr>
      </w:pPr>
      <w:r w:rsidRPr="00AE54C7">
        <w:rPr>
          <w:szCs w:val="22"/>
          <w:lang w:bidi="cs-CZ"/>
        </w:rPr>
        <w:t>Kortikosteroidy mohou vyvolat malformace plodu, a proto je doporučeno, aby se těhotné ženy vyhnuly kontaktu s</w:t>
      </w:r>
      <w:r w:rsidR="00A5091E">
        <w:rPr>
          <w:szCs w:val="22"/>
          <w:lang w:bidi="cs-CZ"/>
        </w:rPr>
        <w:t xml:space="preserve"> tímto </w:t>
      </w:r>
      <w:r w:rsidRPr="00AE54C7">
        <w:rPr>
          <w:szCs w:val="22"/>
          <w:lang w:bidi="cs-CZ"/>
        </w:rPr>
        <w:t>veterinárním léčivým přípravkem.</w:t>
      </w:r>
    </w:p>
    <w:p w14:paraId="21CC4DF3" w14:textId="618FB127" w:rsidR="00DC3103" w:rsidRPr="00A5091E" w:rsidRDefault="00DC3103" w:rsidP="00693D71">
      <w:pPr>
        <w:pStyle w:val="Odstavecseseznamem"/>
        <w:numPr>
          <w:ilvl w:val="0"/>
          <w:numId w:val="43"/>
        </w:numPr>
        <w:tabs>
          <w:tab w:val="left" w:pos="567"/>
        </w:tabs>
        <w:rPr>
          <w:szCs w:val="22"/>
          <w:lang w:bidi="cs-CZ"/>
        </w:rPr>
      </w:pPr>
      <w:r w:rsidRPr="00A5091E">
        <w:rPr>
          <w:szCs w:val="22"/>
          <w:lang w:bidi="cs-CZ"/>
        </w:rPr>
        <w:t>Po manipulaci s tabletami si ihned důkladně umyjte ruce.</w:t>
      </w:r>
    </w:p>
    <w:p w14:paraId="145C2200" w14:textId="77777777" w:rsidR="00DF1B51" w:rsidRPr="00F30D3F" w:rsidRDefault="00DF1B51" w:rsidP="006B7975">
      <w:pPr>
        <w:rPr>
          <w:szCs w:val="22"/>
        </w:rPr>
      </w:pPr>
    </w:p>
    <w:p w14:paraId="2D9114AC" w14:textId="77777777" w:rsidR="00F45F6F" w:rsidRPr="00F30D3F" w:rsidRDefault="00F45F6F" w:rsidP="006B7975">
      <w:pPr>
        <w:rPr>
          <w:szCs w:val="22"/>
        </w:rPr>
      </w:pPr>
      <w:r w:rsidRPr="00F30D3F">
        <w:rPr>
          <w:szCs w:val="22"/>
          <w:u w:val="single"/>
        </w:rPr>
        <w:t>Březost a laktace</w:t>
      </w:r>
      <w:r w:rsidRPr="00F30D3F">
        <w:rPr>
          <w:szCs w:val="22"/>
        </w:rPr>
        <w:t>:</w:t>
      </w:r>
    </w:p>
    <w:p w14:paraId="31D2C694" w14:textId="77777777" w:rsidR="00DD3A3F" w:rsidRPr="00FA3A36" w:rsidRDefault="00DD3A3F" w:rsidP="00DD3A3F">
      <w:pPr>
        <w:tabs>
          <w:tab w:val="left" w:pos="567"/>
        </w:tabs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>Nepoužívejte u březích zvířat. Laboratorní studie u zvířat prokázaly, že podávání během časné březosti může způsobit abnormality plodu. Podávání během pozdních stadií březosti může způsobit potrat nebo předčasný porod. Viz také bod týkající se kontraindikací.</w:t>
      </w:r>
    </w:p>
    <w:p w14:paraId="7E18E92A" w14:textId="4500AC33" w:rsidR="00DC3103" w:rsidRDefault="00DC3103" w:rsidP="00DC3103">
      <w:pPr>
        <w:tabs>
          <w:tab w:val="left" w:pos="567"/>
        </w:tabs>
        <w:ind w:left="0" w:firstLine="0"/>
        <w:rPr>
          <w:szCs w:val="22"/>
          <w:lang w:bidi="cs-CZ"/>
        </w:rPr>
      </w:pPr>
      <w:r w:rsidRPr="00EE5B44">
        <w:rPr>
          <w:szCs w:val="22"/>
          <w:lang w:bidi="cs-CZ"/>
        </w:rPr>
        <w:t>Glukokortikoidy se vylučují do mléka a mohou vést k poškození růstu u</w:t>
      </w:r>
      <w:r w:rsidR="008A2227">
        <w:rPr>
          <w:szCs w:val="22"/>
          <w:lang w:bidi="cs-CZ"/>
        </w:rPr>
        <w:t xml:space="preserve"> sajících mláďat</w:t>
      </w:r>
      <w:r w:rsidRPr="00EE5B44">
        <w:rPr>
          <w:szCs w:val="22"/>
          <w:lang w:bidi="cs-CZ"/>
        </w:rPr>
        <w:t>.</w:t>
      </w:r>
    </w:p>
    <w:p w14:paraId="1CB5E273" w14:textId="77777777" w:rsidR="00DD3A3F" w:rsidRPr="00DD3A3F" w:rsidRDefault="00DD3A3F" w:rsidP="00DD3A3F">
      <w:pPr>
        <w:tabs>
          <w:tab w:val="left" w:pos="567"/>
        </w:tabs>
        <w:ind w:left="0" w:firstLine="0"/>
        <w:rPr>
          <w:szCs w:val="22"/>
          <w:lang w:bidi="cs-CZ"/>
        </w:rPr>
      </w:pPr>
      <w:r w:rsidRPr="00DD3A3F">
        <w:rPr>
          <w:szCs w:val="22"/>
          <w:lang w:bidi="cs-CZ"/>
        </w:rPr>
        <w:t>Použití během laktace pouze po zvážení poměru terapeutického prospěchu a rizika příslušným veterinárním lékařem.</w:t>
      </w:r>
    </w:p>
    <w:p w14:paraId="08BD28BA" w14:textId="77777777" w:rsidR="00F45F6F" w:rsidRPr="00F30D3F" w:rsidRDefault="00F45F6F" w:rsidP="006B7975">
      <w:pPr>
        <w:rPr>
          <w:szCs w:val="22"/>
        </w:rPr>
      </w:pPr>
    </w:p>
    <w:p w14:paraId="5BD01DF8" w14:textId="77777777" w:rsidR="00DF1B51" w:rsidRPr="00F30D3F" w:rsidRDefault="00A121C4" w:rsidP="006B7975">
      <w:pPr>
        <w:rPr>
          <w:szCs w:val="22"/>
        </w:rPr>
      </w:pPr>
      <w:r w:rsidRPr="00F30D3F">
        <w:rPr>
          <w:szCs w:val="22"/>
          <w:u w:val="single"/>
        </w:rPr>
        <w:t>Interakce s dalšími léčivými přípravky a další formy interakce</w:t>
      </w:r>
      <w:r w:rsidR="00DF1B51" w:rsidRPr="00F30D3F">
        <w:rPr>
          <w:szCs w:val="22"/>
          <w:u w:val="single"/>
        </w:rPr>
        <w:t>:</w:t>
      </w:r>
    </w:p>
    <w:p w14:paraId="5A1A87FC" w14:textId="77777777" w:rsidR="00DD3A3F" w:rsidRPr="00DD3A3F" w:rsidRDefault="00DD3A3F" w:rsidP="00DD3A3F">
      <w:pPr>
        <w:tabs>
          <w:tab w:val="left" w:pos="567"/>
        </w:tabs>
        <w:ind w:left="0" w:firstLine="0"/>
        <w:rPr>
          <w:szCs w:val="22"/>
          <w:lang w:bidi="cs-CZ"/>
        </w:rPr>
      </w:pPr>
      <w:proofErr w:type="spellStart"/>
      <w:r w:rsidRPr="00FA3A36">
        <w:rPr>
          <w:szCs w:val="22"/>
          <w:lang w:bidi="cs-CZ"/>
        </w:rPr>
        <w:t>Fenytoin</w:t>
      </w:r>
      <w:proofErr w:type="spellEnd"/>
      <w:r w:rsidRPr="00FA3A36">
        <w:rPr>
          <w:szCs w:val="22"/>
          <w:lang w:bidi="cs-CZ"/>
        </w:rPr>
        <w:t xml:space="preserve">, barbituráty, efedrin a </w:t>
      </w:r>
      <w:proofErr w:type="spellStart"/>
      <w:r w:rsidRPr="00FA3A36">
        <w:rPr>
          <w:szCs w:val="22"/>
          <w:lang w:bidi="cs-CZ"/>
        </w:rPr>
        <w:t>rifampicin</w:t>
      </w:r>
      <w:proofErr w:type="spellEnd"/>
      <w:r w:rsidRPr="00FA3A36">
        <w:rPr>
          <w:szCs w:val="22"/>
          <w:lang w:bidi="cs-CZ"/>
        </w:rPr>
        <w:t xml:space="preserve"> mohou zrychlovat metabolickou </w:t>
      </w:r>
      <w:proofErr w:type="spellStart"/>
      <w:r w:rsidRPr="00FA3A36">
        <w:rPr>
          <w:szCs w:val="22"/>
          <w:lang w:bidi="cs-CZ"/>
        </w:rPr>
        <w:t>clearance</w:t>
      </w:r>
      <w:proofErr w:type="spellEnd"/>
      <w:r w:rsidRPr="00FA3A36">
        <w:rPr>
          <w:szCs w:val="22"/>
          <w:lang w:bidi="cs-CZ"/>
        </w:rPr>
        <w:t xml:space="preserve"> kortikosteroidů, což vede ke sníženým hladinám v krvi a snížení fyziologického účinku.</w:t>
      </w:r>
    </w:p>
    <w:p w14:paraId="46DFC708" w14:textId="77777777" w:rsidR="00DD3A3F" w:rsidRPr="00DD3A3F" w:rsidRDefault="00DD3A3F" w:rsidP="00DD3A3F">
      <w:pPr>
        <w:tabs>
          <w:tab w:val="left" w:pos="567"/>
        </w:tabs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Souběžné používání tohoto veterinárního léčivého přípravku s nesteroidními protizánětlivými léky může zhoršit ulcerace v trávicím traktu. Protože kortikosteroidy mohou snižovat imunologickou odpověď na vakcinaci, neměl by být </w:t>
      </w:r>
      <w:proofErr w:type="spellStart"/>
      <w:r w:rsidRPr="00FA3A36">
        <w:rPr>
          <w:szCs w:val="22"/>
          <w:lang w:bidi="cs-CZ"/>
        </w:rPr>
        <w:t>prednisolon</w:t>
      </w:r>
      <w:proofErr w:type="spellEnd"/>
      <w:r w:rsidRPr="00FA3A36">
        <w:rPr>
          <w:szCs w:val="22"/>
          <w:lang w:bidi="cs-CZ"/>
        </w:rPr>
        <w:t xml:space="preserve"> používán v kombinaci s vakcínami nebo během dvou týdnů po vakcinaci.</w:t>
      </w:r>
    </w:p>
    <w:p w14:paraId="11E35ABF" w14:textId="77777777" w:rsidR="00DD3A3F" w:rsidRDefault="00DD3A3F" w:rsidP="00DD3A3F">
      <w:pPr>
        <w:tabs>
          <w:tab w:val="left" w:pos="567"/>
        </w:tabs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Podávání </w:t>
      </w:r>
      <w:proofErr w:type="spellStart"/>
      <w:r w:rsidRPr="00FA3A36">
        <w:rPr>
          <w:szCs w:val="22"/>
          <w:lang w:bidi="cs-CZ"/>
        </w:rPr>
        <w:t>prednisolonu</w:t>
      </w:r>
      <w:proofErr w:type="spellEnd"/>
      <w:r w:rsidRPr="00FA3A36">
        <w:rPr>
          <w:szCs w:val="22"/>
          <w:lang w:bidi="cs-CZ"/>
        </w:rPr>
        <w:t xml:space="preserve"> může indukovat </w:t>
      </w:r>
      <w:proofErr w:type="spellStart"/>
      <w:r w:rsidRPr="00FA3A36">
        <w:rPr>
          <w:szCs w:val="22"/>
          <w:lang w:bidi="cs-CZ"/>
        </w:rPr>
        <w:t>hypokalémii</w:t>
      </w:r>
      <w:proofErr w:type="spellEnd"/>
      <w:r w:rsidRPr="00FA3A36">
        <w:rPr>
          <w:szCs w:val="22"/>
          <w:lang w:bidi="cs-CZ"/>
        </w:rPr>
        <w:t xml:space="preserve"> a tím zvýšit riziko toxicity srdečních glykosidů. Riziko </w:t>
      </w:r>
      <w:proofErr w:type="spellStart"/>
      <w:r w:rsidRPr="00FA3A36">
        <w:rPr>
          <w:szCs w:val="22"/>
          <w:lang w:bidi="cs-CZ"/>
        </w:rPr>
        <w:t>hypokalémie</w:t>
      </w:r>
      <w:proofErr w:type="spellEnd"/>
      <w:r w:rsidRPr="00FA3A36">
        <w:rPr>
          <w:szCs w:val="22"/>
          <w:lang w:bidi="cs-CZ"/>
        </w:rPr>
        <w:t xml:space="preserve"> může být zvýšeno, pokud je </w:t>
      </w:r>
      <w:proofErr w:type="spellStart"/>
      <w:r w:rsidRPr="00FA3A36">
        <w:rPr>
          <w:szCs w:val="22"/>
          <w:lang w:bidi="cs-CZ"/>
        </w:rPr>
        <w:t>prednisolon</w:t>
      </w:r>
      <w:proofErr w:type="spellEnd"/>
      <w:r w:rsidRPr="00FA3A36">
        <w:rPr>
          <w:szCs w:val="22"/>
          <w:lang w:bidi="cs-CZ"/>
        </w:rPr>
        <w:t xml:space="preserve"> podáván společně s kalium šetřícími diuretiky.</w:t>
      </w:r>
    </w:p>
    <w:p w14:paraId="5A1D06E2" w14:textId="77777777" w:rsidR="00DD3A3F" w:rsidRPr="00DD3A3F" w:rsidRDefault="00DD3A3F" w:rsidP="00DD3A3F">
      <w:pPr>
        <w:tabs>
          <w:tab w:val="left" w:pos="567"/>
        </w:tabs>
        <w:ind w:left="0" w:firstLine="0"/>
        <w:rPr>
          <w:szCs w:val="22"/>
          <w:lang w:bidi="cs-CZ"/>
        </w:rPr>
      </w:pPr>
    </w:p>
    <w:p w14:paraId="269E0078" w14:textId="77777777" w:rsidR="00DF1B51" w:rsidRPr="00F30D3F" w:rsidRDefault="00A121C4" w:rsidP="006B7975">
      <w:pPr>
        <w:rPr>
          <w:szCs w:val="22"/>
        </w:rPr>
      </w:pPr>
      <w:r w:rsidRPr="00F30D3F">
        <w:rPr>
          <w:szCs w:val="22"/>
          <w:u w:val="single"/>
        </w:rPr>
        <w:t xml:space="preserve">Předávkování (symptomy, první pomoc, </w:t>
      </w:r>
      <w:proofErr w:type="spellStart"/>
      <w:r w:rsidRPr="00F30D3F">
        <w:rPr>
          <w:szCs w:val="22"/>
          <w:u w:val="single"/>
        </w:rPr>
        <w:t>antidota</w:t>
      </w:r>
      <w:proofErr w:type="spellEnd"/>
      <w:r w:rsidRPr="00F30D3F">
        <w:rPr>
          <w:szCs w:val="22"/>
          <w:u w:val="single"/>
        </w:rPr>
        <w:t>)</w:t>
      </w:r>
      <w:r w:rsidR="00DF1B51" w:rsidRPr="00F30D3F">
        <w:rPr>
          <w:szCs w:val="22"/>
        </w:rPr>
        <w:t>:</w:t>
      </w:r>
    </w:p>
    <w:p w14:paraId="1684B272" w14:textId="248CEF49" w:rsidR="00DD3A3F" w:rsidRPr="00DD3A3F" w:rsidRDefault="00DD3A3F" w:rsidP="00DD3A3F">
      <w:pPr>
        <w:tabs>
          <w:tab w:val="left" w:pos="567"/>
        </w:tabs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 xml:space="preserve">Předávkování nezpůsobí jiné nežádoucí účinky, než které jsou uvedeny v bodě o nežádoucích účincích. </w:t>
      </w:r>
      <w:proofErr w:type="spellStart"/>
      <w:r w:rsidRPr="00FA3A36">
        <w:rPr>
          <w:szCs w:val="22"/>
          <w:lang w:bidi="cs-CZ"/>
        </w:rPr>
        <w:t>Antidotum</w:t>
      </w:r>
      <w:proofErr w:type="spellEnd"/>
      <w:r w:rsidRPr="00FA3A36">
        <w:rPr>
          <w:szCs w:val="22"/>
          <w:lang w:bidi="cs-CZ"/>
        </w:rPr>
        <w:t xml:space="preserve"> není známo.</w:t>
      </w:r>
      <w:r w:rsidR="007722AF">
        <w:rPr>
          <w:szCs w:val="22"/>
          <w:lang w:bidi="cs-CZ"/>
        </w:rPr>
        <w:t xml:space="preserve"> </w:t>
      </w:r>
      <w:r w:rsidR="007722AF" w:rsidRPr="00F62424">
        <w:rPr>
          <w:noProof/>
          <w:szCs w:val="22"/>
          <w:lang w:bidi="cs-CZ"/>
        </w:rPr>
        <w:t>Příznaky předávkování by měly být léčeny symptomaticky</w:t>
      </w:r>
      <w:r w:rsidR="00851FD2">
        <w:rPr>
          <w:noProof/>
          <w:szCs w:val="22"/>
          <w:lang w:bidi="cs-CZ"/>
        </w:rPr>
        <w:t>.</w:t>
      </w:r>
    </w:p>
    <w:p w14:paraId="7BBE7163" w14:textId="77777777" w:rsidR="00DF1B51" w:rsidRPr="00F30D3F" w:rsidRDefault="00DF1B51" w:rsidP="006B7975">
      <w:pPr>
        <w:rPr>
          <w:szCs w:val="22"/>
        </w:rPr>
      </w:pPr>
    </w:p>
    <w:p w14:paraId="5410E916" w14:textId="77777777" w:rsidR="00554D84" w:rsidRPr="00F30D3F" w:rsidRDefault="00554D84" w:rsidP="006B7975">
      <w:pPr>
        <w:rPr>
          <w:b/>
        </w:rPr>
      </w:pPr>
      <w:r w:rsidRPr="006B7975">
        <w:rPr>
          <w:b/>
          <w:highlight w:val="lightGray"/>
        </w:rPr>
        <w:t>13.</w:t>
      </w:r>
      <w:r w:rsidRPr="00F30D3F">
        <w:rPr>
          <w:b/>
        </w:rPr>
        <w:tab/>
        <w:t>ZVLÁŠTNÍ OPATŘENÍ PRO ZNEŠKODŇOVÁNÍ NEPOUŽITÝCH PŘÍPRAVKŮ NEBO ODPADU, POKUD JE JICH TŘEBA</w:t>
      </w:r>
    </w:p>
    <w:p w14:paraId="27CAD03A" w14:textId="77777777" w:rsidR="00554D84" w:rsidRPr="00F30D3F" w:rsidRDefault="00554D84" w:rsidP="006B7975">
      <w:pPr>
        <w:ind w:right="-318"/>
      </w:pPr>
    </w:p>
    <w:p w14:paraId="2AA315BE" w14:textId="77777777" w:rsidR="00DD3A3F" w:rsidRPr="00DD3A3F" w:rsidRDefault="00DD3A3F" w:rsidP="00DD3A3F">
      <w:pPr>
        <w:tabs>
          <w:tab w:val="left" w:pos="567"/>
        </w:tabs>
        <w:ind w:left="0" w:firstLine="0"/>
        <w:rPr>
          <w:szCs w:val="22"/>
          <w:lang w:bidi="cs-CZ"/>
        </w:rPr>
      </w:pPr>
      <w:r w:rsidRPr="00FA3A36">
        <w:rPr>
          <w:szCs w:val="22"/>
          <w:lang w:bidi="cs-CZ"/>
        </w:rPr>
        <w:t>Všechen nepoužitý veterinární léčivý přípravek nebo odpad, který pochází z tohoto přípravku, musí být likvidován podle místních</w:t>
      </w:r>
      <w:r>
        <w:rPr>
          <w:szCs w:val="22"/>
          <w:lang w:bidi="cs-CZ"/>
        </w:rPr>
        <w:t xml:space="preserve"> právních</w:t>
      </w:r>
      <w:r w:rsidRPr="00FA3A36">
        <w:rPr>
          <w:szCs w:val="22"/>
          <w:lang w:bidi="cs-CZ"/>
        </w:rPr>
        <w:t xml:space="preserve"> předpisů.</w:t>
      </w:r>
    </w:p>
    <w:p w14:paraId="4D85D73D" w14:textId="77777777" w:rsidR="00554D84" w:rsidRPr="00F467E9" w:rsidRDefault="00554D84" w:rsidP="006B7975"/>
    <w:p w14:paraId="229F285D" w14:textId="77777777" w:rsidR="00554D84" w:rsidRPr="00F30D3F" w:rsidRDefault="00554D84" w:rsidP="006B7975">
      <w:r w:rsidRPr="006B7975">
        <w:rPr>
          <w:b/>
          <w:highlight w:val="lightGray"/>
        </w:rPr>
        <w:lastRenderedPageBreak/>
        <w:t>14.</w:t>
      </w:r>
      <w:r w:rsidRPr="00F30D3F">
        <w:rPr>
          <w:b/>
        </w:rPr>
        <w:tab/>
        <w:t>DATUM POSLEDNÍ REVIZE PŘÍBALOVÉ INFORMACE</w:t>
      </w:r>
    </w:p>
    <w:p w14:paraId="4EDC2C29" w14:textId="77777777" w:rsidR="00554D84" w:rsidRDefault="00554D84" w:rsidP="006B7975">
      <w:pPr>
        <w:ind w:right="-318"/>
      </w:pPr>
    </w:p>
    <w:p w14:paraId="354EFB35" w14:textId="450AE020" w:rsidR="00AA61CD" w:rsidRPr="00F30D3F" w:rsidRDefault="009533AB" w:rsidP="006B7975">
      <w:pPr>
        <w:ind w:right="-318"/>
      </w:pPr>
      <w:proofErr w:type="gramStart"/>
      <w:r>
        <w:t>Duben</w:t>
      </w:r>
      <w:proofErr w:type="gramEnd"/>
      <w:r>
        <w:t xml:space="preserve"> 2022</w:t>
      </w:r>
    </w:p>
    <w:p w14:paraId="6F96F975" w14:textId="77777777" w:rsidR="00554D84" w:rsidRPr="00F30D3F" w:rsidRDefault="00554D84" w:rsidP="005E376A">
      <w:pPr>
        <w:ind w:right="-318"/>
      </w:pPr>
    </w:p>
    <w:p w14:paraId="0DECF22C" w14:textId="77777777" w:rsidR="00554D84" w:rsidRPr="00F30D3F" w:rsidRDefault="00554D84" w:rsidP="005E376A">
      <w:r w:rsidRPr="006B7975">
        <w:rPr>
          <w:b/>
          <w:highlight w:val="lightGray"/>
        </w:rPr>
        <w:t>15.</w:t>
      </w:r>
      <w:r w:rsidRPr="00F30D3F">
        <w:rPr>
          <w:b/>
        </w:rPr>
        <w:tab/>
        <w:t>DALŠÍ INFORMACE</w:t>
      </w:r>
    </w:p>
    <w:p w14:paraId="56132E6A" w14:textId="77777777" w:rsidR="00554D84" w:rsidRPr="00F30D3F" w:rsidRDefault="00554D84" w:rsidP="006C4941"/>
    <w:p w14:paraId="38E88DB2" w14:textId="77777777" w:rsidR="00DD3A3F" w:rsidRPr="00DD3A3F" w:rsidRDefault="00DD3A3F" w:rsidP="00DD3A3F">
      <w:pPr>
        <w:tabs>
          <w:tab w:val="left" w:pos="567"/>
        </w:tabs>
        <w:spacing w:line="260" w:lineRule="exact"/>
        <w:ind w:left="0" w:firstLine="0"/>
      </w:pPr>
      <w:r w:rsidRPr="00DD3A3F">
        <w:rPr>
          <w:szCs w:val="22"/>
          <w:lang w:bidi="cs-CZ"/>
        </w:rPr>
        <w:t>Papírová krabička obsahující 1, 2, 3, 4, 5, 6, 7, 8, 9, 10, 15, 25 nebo 50 blistrů po 10 tabletách</w:t>
      </w:r>
    </w:p>
    <w:p w14:paraId="4C90C2CD" w14:textId="77777777" w:rsidR="00DD3A3F" w:rsidRPr="00DD3A3F" w:rsidRDefault="00DD3A3F" w:rsidP="00DD3A3F">
      <w:pPr>
        <w:tabs>
          <w:tab w:val="left" w:pos="567"/>
        </w:tabs>
        <w:spacing w:line="260" w:lineRule="exact"/>
        <w:ind w:left="0" w:firstLine="0"/>
      </w:pPr>
      <w:r w:rsidRPr="00DD3A3F">
        <w:rPr>
          <w:szCs w:val="22"/>
          <w:lang w:bidi="cs-CZ"/>
        </w:rPr>
        <w:t>Na trhu nemusí být všechny velikosti balení.</w:t>
      </w:r>
    </w:p>
    <w:p w14:paraId="688E03D8" w14:textId="77777777" w:rsidR="00DD3A3F" w:rsidRPr="00DD3A3F" w:rsidRDefault="00DD3A3F" w:rsidP="00DD3A3F">
      <w:pPr>
        <w:tabs>
          <w:tab w:val="left" w:pos="567"/>
        </w:tabs>
        <w:spacing w:line="260" w:lineRule="exact"/>
        <w:ind w:left="0" w:firstLine="0"/>
      </w:pPr>
    </w:p>
    <w:p w14:paraId="2B36595A" w14:textId="77777777" w:rsidR="00DD3A3F" w:rsidRPr="00DD3A3F" w:rsidRDefault="00BF18B5" w:rsidP="00DD3A3F">
      <w:pPr>
        <w:tabs>
          <w:tab w:val="left" w:pos="567"/>
        </w:tabs>
        <w:spacing w:line="260" w:lineRule="exact"/>
        <w:ind w:left="0" w:firstLine="0"/>
      </w:pPr>
      <w:r w:rsidRPr="00DD3A3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310A164" wp14:editId="700C4F91">
            <wp:simplePos x="0" y="0"/>
            <wp:positionH relativeFrom="character">
              <wp:posOffset>-61595</wp:posOffset>
            </wp:positionH>
            <wp:positionV relativeFrom="line">
              <wp:posOffset>8255</wp:posOffset>
            </wp:positionV>
            <wp:extent cx="681990" cy="61468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E8A0A" w14:textId="77777777" w:rsidR="00DD3A3F" w:rsidRPr="00DD3A3F" w:rsidRDefault="00DD3A3F" w:rsidP="00DD3A3F">
      <w:pPr>
        <w:tabs>
          <w:tab w:val="left" w:pos="567"/>
        </w:tabs>
        <w:spacing w:line="260" w:lineRule="exact"/>
        <w:ind w:left="0" w:firstLine="0"/>
      </w:pPr>
    </w:p>
    <w:p w14:paraId="4BD29240" w14:textId="77777777" w:rsidR="00DD3A3F" w:rsidRPr="00DD3A3F" w:rsidRDefault="00DD3A3F" w:rsidP="00DD3A3F">
      <w:pPr>
        <w:tabs>
          <w:tab w:val="left" w:pos="567"/>
        </w:tabs>
        <w:spacing w:line="260" w:lineRule="exact"/>
        <w:ind w:left="0" w:firstLine="0"/>
      </w:pPr>
    </w:p>
    <w:p w14:paraId="68417B50" w14:textId="77777777" w:rsidR="00DD3A3F" w:rsidRPr="00DD3A3F" w:rsidRDefault="00BF18B5" w:rsidP="00DD3A3F">
      <w:pPr>
        <w:tabs>
          <w:tab w:val="left" w:pos="567"/>
        </w:tabs>
        <w:spacing w:line="260" w:lineRule="exact"/>
        <w:ind w:left="0" w:firstLine="0"/>
      </w:pPr>
      <w:r w:rsidRPr="00DD3A3F">
        <w:rPr>
          <w:noProof/>
          <w:lang w:eastAsia="cs-CZ"/>
        </w:rPr>
        <mc:AlternateContent>
          <mc:Choice Requires="wps">
            <w:drawing>
              <wp:inline distT="0" distB="0" distL="0" distR="0" wp14:anchorId="23557081" wp14:editId="1FC9BE09">
                <wp:extent cx="685800" cy="617220"/>
                <wp:effectExtent l="0" t="0" r="0" b="0"/>
                <wp:docPr id="1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32671C" id="AutoShape 21" o:spid="_x0000_s1026" style="width:54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</w:p>
    <w:p w14:paraId="332492A4" w14:textId="77777777" w:rsidR="00DD3A3F" w:rsidRPr="00DD3A3F" w:rsidRDefault="00DD3A3F" w:rsidP="00DD3A3F">
      <w:pPr>
        <w:tabs>
          <w:tab w:val="left" w:pos="567"/>
        </w:tabs>
        <w:spacing w:line="260" w:lineRule="exact"/>
        <w:ind w:left="0" w:firstLine="0"/>
      </w:pPr>
      <w:r w:rsidRPr="00DD3A3F">
        <w:rPr>
          <w:szCs w:val="22"/>
          <w:lang w:bidi="cs-CZ"/>
        </w:rPr>
        <w:t>Dělitelná tableta</w:t>
      </w:r>
    </w:p>
    <w:p w14:paraId="1D1A6A9B" w14:textId="77777777" w:rsidR="00DD3A3F" w:rsidRPr="00DD3A3F" w:rsidRDefault="00DD3A3F" w:rsidP="00DD3A3F">
      <w:pPr>
        <w:tabs>
          <w:tab w:val="left" w:pos="567"/>
        </w:tabs>
        <w:spacing w:line="260" w:lineRule="exact"/>
        <w:ind w:left="0" w:firstLine="0"/>
      </w:pPr>
      <w:r w:rsidRPr="00DD3A3F">
        <w:t>Pouze pro zvířata.</w:t>
      </w:r>
    </w:p>
    <w:p w14:paraId="19788BA9" w14:textId="77777777" w:rsidR="00DD3A3F" w:rsidRPr="00DD3A3F" w:rsidRDefault="00DD3A3F" w:rsidP="00DD3A3F">
      <w:pPr>
        <w:tabs>
          <w:tab w:val="left" w:pos="567"/>
        </w:tabs>
        <w:spacing w:line="260" w:lineRule="exact"/>
        <w:ind w:left="0" w:firstLine="0"/>
      </w:pPr>
      <w:r w:rsidRPr="00DD3A3F">
        <w:t>Veterinární léčivý přípravek je vydáván pouze na předpis.</w:t>
      </w:r>
    </w:p>
    <w:p w14:paraId="40929395" w14:textId="77777777" w:rsidR="005E376A" w:rsidRPr="00DD3A3F" w:rsidRDefault="005E376A" w:rsidP="005E376A">
      <w:pPr>
        <w:rPr>
          <w:noProof/>
        </w:rPr>
      </w:pPr>
    </w:p>
    <w:sectPr w:rsidR="005E376A" w:rsidRPr="00DD3A3F"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68244" w14:textId="77777777" w:rsidR="0055751F" w:rsidRDefault="0055751F">
      <w:r>
        <w:separator/>
      </w:r>
    </w:p>
  </w:endnote>
  <w:endnote w:type="continuationSeparator" w:id="0">
    <w:p w14:paraId="7D379320" w14:textId="77777777" w:rsidR="0055751F" w:rsidRDefault="0055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7A2FC" w14:textId="77777777" w:rsidR="00E17048" w:rsidRPr="000A6B2C" w:rsidRDefault="00E17048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9D49788" w14:textId="25EEEFBB" w:rsidR="00E17048" w:rsidRPr="000A6B2C" w:rsidRDefault="00E1704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AA61CD">
      <w:rPr>
        <w:rFonts w:ascii="Times New Roman" w:hAnsi="Times New Roman"/>
        <w:noProof/>
      </w:rPr>
      <w:t>6</w:t>
    </w:r>
    <w:r w:rsidRPr="000A6B2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144A3" w14:textId="77777777" w:rsidR="00E17048" w:rsidRDefault="00E17048">
    <w:pPr>
      <w:pStyle w:val="Zpat"/>
      <w:tabs>
        <w:tab w:val="clear" w:pos="8930"/>
        <w:tab w:val="right" w:pos="8931"/>
      </w:tabs>
    </w:pPr>
  </w:p>
  <w:p w14:paraId="36F3022C" w14:textId="516A5D53" w:rsidR="00E17048" w:rsidRPr="000A6B2C" w:rsidRDefault="00E1704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307CB9">
      <w:rPr>
        <w:rFonts w:ascii="Times New Roman" w:hAnsi="Times New Roman"/>
        <w:noProof/>
      </w:rPr>
      <w:t>1</w:t>
    </w:r>
    <w:r w:rsidRPr="000A6B2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57FC7" w14:textId="77777777" w:rsidR="0055751F" w:rsidRDefault="0055751F">
      <w:r>
        <w:separator/>
      </w:r>
    </w:p>
  </w:footnote>
  <w:footnote w:type="continuationSeparator" w:id="0">
    <w:p w14:paraId="72324AD8" w14:textId="77777777" w:rsidR="0055751F" w:rsidRDefault="0055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6D3B2" w14:textId="5CB2B41F" w:rsidR="00E17048" w:rsidRDefault="00E170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2D06B1F"/>
    <w:multiLevelType w:val="hybridMultilevel"/>
    <w:tmpl w:val="BEF40FA0"/>
    <w:lvl w:ilvl="0" w:tplc="AB38368A">
      <w:start w:val="2320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1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9"/>
  </w:num>
  <w:num w:numId="5">
    <w:abstractNumId w:val="38"/>
  </w:num>
  <w:num w:numId="6">
    <w:abstractNumId w:val="13"/>
  </w:num>
  <w:num w:numId="7">
    <w:abstractNumId w:val="24"/>
  </w:num>
  <w:num w:numId="8">
    <w:abstractNumId w:val="23"/>
  </w:num>
  <w:num w:numId="9">
    <w:abstractNumId w:val="8"/>
  </w:num>
  <w:num w:numId="10">
    <w:abstractNumId w:val="36"/>
  </w:num>
  <w:num w:numId="11">
    <w:abstractNumId w:val="37"/>
  </w:num>
  <w:num w:numId="12">
    <w:abstractNumId w:val="19"/>
  </w:num>
  <w:num w:numId="13">
    <w:abstractNumId w:val="15"/>
  </w:num>
  <w:num w:numId="14">
    <w:abstractNumId w:val="2"/>
  </w:num>
  <w:num w:numId="15">
    <w:abstractNumId w:val="34"/>
  </w:num>
  <w:num w:numId="16">
    <w:abstractNumId w:val="21"/>
  </w:num>
  <w:num w:numId="17">
    <w:abstractNumId w:val="40"/>
  </w:num>
  <w:num w:numId="18">
    <w:abstractNumId w:val="9"/>
  </w:num>
  <w:num w:numId="19">
    <w:abstractNumId w:val="1"/>
  </w:num>
  <w:num w:numId="20">
    <w:abstractNumId w:val="20"/>
  </w:num>
  <w:num w:numId="21">
    <w:abstractNumId w:val="3"/>
  </w:num>
  <w:num w:numId="22">
    <w:abstractNumId w:val="7"/>
  </w:num>
  <w:num w:numId="23">
    <w:abstractNumId w:val="28"/>
  </w:num>
  <w:num w:numId="24">
    <w:abstractNumId w:val="12"/>
  </w:num>
  <w:num w:numId="25">
    <w:abstractNumId w:val="33"/>
  </w:num>
  <w:num w:numId="26">
    <w:abstractNumId w:val="26"/>
  </w:num>
  <w:num w:numId="27">
    <w:abstractNumId w:val="14"/>
  </w:num>
  <w:num w:numId="28">
    <w:abstractNumId w:val="11"/>
  </w:num>
  <w:num w:numId="29">
    <w:abstractNumId w:val="22"/>
  </w:num>
  <w:num w:numId="30">
    <w:abstractNumId w:val="25"/>
  </w:num>
  <w:num w:numId="31">
    <w:abstractNumId w:val="17"/>
  </w:num>
  <w:num w:numId="32">
    <w:abstractNumId w:val="10"/>
  </w:num>
  <w:num w:numId="33">
    <w:abstractNumId w:val="31"/>
  </w:num>
  <w:num w:numId="34">
    <w:abstractNumId w:val="32"/>
  </w:num>
  <w:num w:numId="35">
    <w:abstractNumId w:val="30"/>
  </w:num>
  <w:num w:numId="36">
    <w:abstractNumId w:val="18"/>
  </w:num>
  <w:num w:numId="37">
    <w:abstractNumId w:val="4"/>
  </w:num>
  <w:num w:numId="38">
    <w:abstractNumId w:val="41"/>
  </w:num>
  <w:num w:numId="39">
    <w:abstractNumId w:val="16"/>
  </w:num>
  <w:num w:numId="40">
    <w:abstractNumId w:val="5"/>
  </w:num>
  <w:num w:numId="41">
    <w:abstractNumId w:val="27"/>
  </w:num>
  <w:num w:numId="42">
    <w:abstractNumId w:val="35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219CA"/>
    <w:rsid w:val="00001467"/>
    <w:rsid w:val="000072D5"/>
    <w:rsid w:val="00013853"/>
    <w:rsid w:val="00013ED8"/>
    <w:rsid w:val="00015145"/>
    <w:rsid w:val="00044181"/>
    <w:rsid w:val="000643C6"/>
    <w:rsid w:val="00067640"/>
    <w:rsid w:val="00072782"/>
    <w:rsid w:val="00084DED"/>
    <w:rsid w:val="000A3DB3"/>
    <w:rsid w:val="000A6454"/>
    <w:rsid w:val="000A6B2C"/>
    <w:rsid w:val="000A7089"/>
    <w:rsid w:val="000B3CC5"/>
    <w:rsid w:val="000C3A66"/>
    <w:rsid w:val="000F1AB7"/>
    <w:rsid w:val="00116F84"/>
    <w:rsid w:val="00140775"/>
    <w:rsid w:val="001443DA"/>
    <w:rsid w:val="00145994"/>
    <w:rsid w:val="00152E20"/>
    <w:rsid w:val="001556FD"/>
    <w:rsid w:val="00155E9D"/>
    <w:rsid w:val="001652DE"/>
    <w:rsid w:val="001713F5"/>
    <w:rsid w:val="001751C8"/>
    <w:rsid w:val="00175CFD"/>
    <w:rsid w:val="0017717C"/>
    <w:rsid w:val="001A24A9"/>
    <w:rsid w:val="001A5B3A"/>
    <w:rsid w:val="001C6818"/>
    <w:rsid w:val="001D6045"/>
    <w:rsid w:val="001E0872"/>
    <w:rsid w:val="001E1F34"/>
    <w:rsid w:val="001E62C3"/>
    <w:rsid w:val="001F2E83"/>
    <w:rsid w:val="001F66B4"/>
    <w:rsid w:val="0020738F"/>
    <w:rsid w:val="0025393A"/>
    <w:rsid w:val="002716D7"/>
    <w:rsid w:val="00271C17"/>
    <w:rsid w:val="002742A8"/>
    <w:rsid w:val="00293BE7"/>
    <w:rsid w:val="00294D9B"/>
    <w:rsid w:val="00296924"/>
    <w:rsid w:val="002A3FE3"/>
    <w:rsid w:val="002B7702"/>
    <w:rsid w:val="002C4E18"/>
    <w:rsid w:val="002E703B"/>
    <w:rsid w:val="002F3713"/>
    <w:rsid w:val="002F4010"/>
    <w:rsid w:val="003041B5"/>
    <w:rsid w:val="00307CB9"/>
    <w:rsid w:val="00307DC2"/>
    <w:rsid w:val="00313AC2"/>
    <w:rsid w:val="00362C30"/>
    <w:rsid w:val="00362DA6"/>
    <w:rsid w:val="00381254"/>
    <w:rsid w:val="003A7224"/>
    <w:rsid w:val="003C663E"/>
    <w:rsid w:val="003D4FDD"/>
    <w:rsid w:val="003E0D57"/>
    <w:rsid w:val="003E3E6C"/>
    <w:rsid w:val="003F587D"/>
    <w:rsid w:val="003F7E7F"/>
    <w:rsid w:val="00401AB8"/>
    <w:rsid w:val="00403374"/>
    <w:rsid w:val="00410FC4"/>
    <w:rsid w:val="004454F9"/>
    <w:rsid w:val="00445750"/>
    <w:rsid w:val="00453EE6"/>
    <w:rsid w:val="00455F65"/>
    <w:rsid w:val="00464269"/>
    <w:rsid w:val="00476943"/>
    <w:rsid w:val="0049115A"/>
    <w:rsid w:val="004A4A2C"/>
    <w:rsid w:val="004A6C10"/>
    <w:rsid w:val="004D154A"/>
    <w:rsid w:val="004D3940"/>
    <w:rsid w:val="004D40E3"/>
    <w:rsid w:val="004E33B0"/>
    <w:rsid w:val="004F3604"/>
    <w:rsid w:val="005045DE"/>
    <w:rsid w:val="00525669"/>
    <w:rsid w:val="00554D84"/>
    <w:rsid w:val="0055751F"/>
    <w:rsid w:val="0056452D"/>
    <w:rsid w:val="005657D9"/>
    <w:rsid w:val="00592696"/>
    <w:rsid w:val="005B64B8"/>
    <w:rsid w:val="005E27E9"/>
    <w:rsid w:val="005E376A"/>
    <w:rsid w:val="005E50A5"/>
    <w:rsid w:val="005F2E32"/>
    <w:rsid w:val="005F7959"/>
    <w:rsid w:val="005F7FA2"/>
    <w:rsid w:val="006216A3"/>
    <w:rsid w:val="0063683D"/>
    <w:rsid w:val="00650B9A"/>
    <w:rsid w:val="006669B8"/>
    <w:rsid w:val="00682E55"/>
    <w:rsid w:val="0068466C"/>
    <w:rsid w:val="00693D71"/>
    <w:rsid w:val="006A2F72"/>
    <w:rsid w:val="006B7975"/>
    <w:rsid w:val="006C4941"/>
    <w:rsid w:val="006C733F"/>
    <w:rsid w:val="006D067E"/>
    <w:rsid w:val="006D097E"/>
    <w:rsid w:val="006D14D7"/>
    <w:rsid w:val="006D2E0C"/>
    <w:rsid w:val="006D4FCD"/>
    <w:rsid w:val="006E2117"/>
    <w:rsid w:val="006E66ED"/>
    <w:rsid w:val="006F09CF"/>
    <w:rsid w:val="006F665B"/>
    <w:rsid w:val="00702703"/>
    <w:rsid w:val="00704F82"/>
    <w:rsid w:val="00705FEB"/>
    <w:rsid w:val="00714D0D"/>
    <w:rsid w:val="00717DDF"/>
    <w:rsid w:val="00725273"/>
    <w:rsid w:val="00730F7C"/>
    <w:rsid w:val="00742EB3"/>
    <w:rsid w:val="00743110"/>
    <w:rsid w:val="007722AF"/>
    <w:rsid w:val="00772E81"/>
    <w:rsid w:val="0077431E"/>
    <w:rsid w:val="007A5610"/>
    <w:rsid w:val="007C2672"/>
    <w:rsid w:val="007C495D"/>
    <w:rsid w:val="007C5608"/>
    <w:rsid w:val="007C6C15"/>
    <w:rsid w:val="007F0B23"/>
    <w:rsid w:val="007F1591"/>
    <w:rsid w:val="007F6A96"/>
    <w:rsid w:val="008039B0"/>
    <w:rsid w:val="008043EC"/>
    <w:rsid w:val="0081008D"/>
    <w:rsid w:val="00846889"/>
    <w:rsid w:val="00851FD2"/>
    <w:rsid w:val="008554DC"/>
    <w:rsid w:val="0085599E"/>
    <w:rsid w:val="00870214"/>
    <w:rsid w:val="008758DA"/>
    <w:rsid w:val="0088105E"/>
    <w:rsid w:val="008867A7"/>
    <w:rsid w:val="008963C9"/>
    <w:rsid w:val="008A1D73"/>
    <w:rsid w:val="008A2227"/>
    <w:rsid w:val="008B1355"/>
    <w:rsid w:val="008C210D"/>
    <w:rsid w:val="008C599B"/>
    <w:rsid w:val="008E1461"/>
    <w:rsid w:val="008E62CE"/>
    <w:rsid w:val="00902CBF"/>
    <w:rsid w:val="00902FA8"/>
    <w:rsid w:val="00945D2D"/>
    <w:rsid w:val="00947B5B"/>
    <w:rsid w:val="00952E34"/>
    <w:rsid w:val="009533AB"/>
    <w:rsid w:val="00953EB1"/>
    <w:rsid w:val="00955A6D"/>
    <w:rsid w:val="009578AB"/>
    <w:rsid w:val="00974EDC"/>
    <w:rsid w:val="00976E1F"/>
    <w:rsid w:val="00976FEC"/>
    <w:rsid w:val="009A2A10"/>
    <w:rsid w:val="009C5E42"/>
    <w:rsid w:val="009C77AD"/>
    <w:rsid w:val="009D5C28"/>
    <w:rsid w:val="00A121C4"/>
    <w:rsid w:val="00A16947"/>
    <w:rsid w:val="00A219CA"/>
    <w:rsid w:val="00A304F8"/>
    <w:rsid w:val="00A33D05"/>
    <w:rsid w:val="00A5091E"/>
    <w:rsid w:val="00A51E19"/>
    <w:rsid w:val="00A60A84"/>
    <w:rsid w:val="00A94807"/>
    <w:rsid w:val="00AA61CD"/>
    <w:rsid w:val="00AD0673"/>
    <w:rsid w:val="00AD2658"/>
    <w:rsid w:val="00AE3E60"/>
    <w:rsid w:val="00AF0F5F"/>
    <w:rsid w:val="00B1150B"/>
    <w:rsid w:val="00B41526"/>
    <w:rsid w:val="00B52AFE"/>
    <w:rsid w:val="00B62DA0"/>
    <w:rsid w:val="00B94B37"/>
    <w:rsid w:val="00BA5670"/>
    <w:rsid w:val="00BA7E09"/>
    <w:rsid w:val="00BB0ABA"/>
    <w:rsid w:val="00BC21D8"/>
    <w:rsid w:val="00BD0D80"/>
    <w:rsid w:val="00BD6DD5"/>
    <w:rsid w:val="00BD7E5A"/>
    <w:rsid w:val="00BF18B5"/>
    <w:rsid w:val="00BF52CC"/>
    <w:rsid w:val="00C009AF"/>
    <w:rsid w:val="00C05CBC"/>
    <w:rsid w:val="00C124BB"/>
    <w:rsid w:val="00C1734F"/>
    <w:rsid w:val="00C27C63"/>
    <w:rsid w:val="00C35A9B"/>
    <w:rsid w:val="00C36E0D"/>
    <w:rsid w:val="00C420A0"/>
    <w:rsid w:val="00C61132"/>
    <w:rsid w:val="00C71CE4"/>
    <w:rsid w:val="00C7574D"/>
    <w:rsid w:val="00C82DDD"/>
    <w:rsid w:val="00C8461A"/>
    <w:rsid w:val="00C8498E"/>
    <w:rsid w:val="00C9401A"/>
    <w:rsid w:val="00CA0601"/>
    <w:rsid w:val="00CA0A9E"/>
    <w:rsid w:val="00CB1ED6"/>
    <w:rsid w:val="00CE65D7"/>
    <w:rsid w:val="00CF421C"/>
    <w:rsid w:val="00CF5161"/>
    <w:rsid w:val="00CF7CB3"/>
    <w:rsid w:val="00D03D68"/>
    <w:rsid w:val="00D042A0"/>
    <w:rsid w:val="00D26FFF"/>
    <w:rsid w:val="00D629B6"/>
    <w:rsid w:val="00D655AE"/>
    <w:rsid w:val="00D86292"/>
    <w:rsid w:val="00D8668E"/>
    <w:rsid w:val="00DA0FE4"/>
    <w:rsid w:val="00DA2C11"/>
    <w:rsid w:val="00DA4CD3"/>
    <w:rsid w:val="00DA6885"/>
    <w:rsid w:val="00DB6DE1"/>
    <w:rsid w:val="00DC3103"/>
    <w:rsid w:val="00DD3A3F"/>
    <w:rsid w:val="00DE2E3E"/>
    <w:rsid w:val="00DE44F8"/>
    <w:rsid w:val="00DF1B51"/>
    <w:rsid w:val="00DF33AF"/>
    <w:rsid w:val="00E17048"/>
    <w:rsid w:val="00E32C0F"/>
    <w:rsid w:val="00E47E32"/>
    <w:rsid w:val="00E80297"/>
    <w:rsid w:val="00E97859"/>
    <w:rsid w:val="00EA540F"/>
    <w:rsid w:val="00EA67B0"/>
    <w:rsid w:val="00EA74C5"/>
    <w:rsid w:val="00EB45EB"/>
    <w:rsid w:val="00EB566F"/>
    <w:rsid w:val="00EC0BFB"/>
    <w:rsid w:val="00ED08CE"/>
    <w:rsid w:val="00F10A37"/>
    <w:rsid w:val="00F147C9"/>
    <w:rsid w:val="00F16315"/>
    <w:rsid w:val="00F30D3F"/>
    <w:rsid w:val="00F45F6F"/>
    <w:rsid w:val="00F467E9"/>
    <w:rsid w:val="00F47192"/>
    <w:rsid w:val="00F50BCE"/>
    <w:rsid w:val="00F51039"/>
    <w:rsid w:val="00F564C7"/>
    <w:rsid w:val="00F637CA"/>
    <w:rsid w:val="00F75554"/>
    <w:rsid w:val="00FA4BEE"/>
    <w:rsid w:val="00FA6998"/>
    <w:rsid w:val="00FB42E6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25D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ind w:left="567" w:hanging="567"/>
    </w:pPr>
    <w:rPr>
      <w:sz w:val="22"/>
      <w:lang w:val="cs-CZ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qFormat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z-Konecformule">
    <w:name w:val="HTML Bottom of Form"/>
    <w:basedOn w:val="z-Zatekformule"/>
    <w:link w:val="z-KonecformuleChar"/>
    <w:hidden/>
    <w:rsid w:val="001E62C3"/>
    <w:pPr>
      <w:pBdr>
        <w:bottom w:val="none" w:sz="0" w:space="0" w:color="auto"/>
      </w:pBd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0" w:firstLine="0"/>
      <w:jc w:val="left"/>
    </w:pPr>
    <w:rPr>
      <w:rFonts w:ascii="Times New Roman" w:hAnsi="Times New Roman" w:cs="Times New Roman"/>
      <w:vanish w:val="0"/>
      <w:sz w:val="24"/>
      <w:szCs w:val="20"/>
      <w:lang w:val="en-US" w:eastAsia="x-none"/>
    </w:rPr>
  </w:style>
  <w:style w:type="character" w:customStyle="1" w:styleId="z-KonecformuleChar">
    <w:name w:val="z-Konec formuláře Char"/>
    <w:basedOn w:val="Standardnpsmoodstavce"/>
    <w:link w:val="z-Konecformule"/>
    <w:rsid w:val="001E62C3"/>
    <w:rPr>
      <w:sz w:val="24"/>
      <w:lang w:eastAsia="x-none"/>
    </w:rPr>
  </w:style>
  <w:style w:type="paragraph" w:styleId="z-Zatekformule">
    <w:name w:val="HTML Top of Form"/>
    <w:basedOn w:val="Normln"/>
    <w:next w:val="Normln"/>
    <w:link w:val="z-ZatekformuleChar"/>
    <w:hidden/>
    <w:rsid w:val="001E6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rsid w:val="001E62C3"/>
    <w:rPr>
      <w:rFonts w:ascii="Arial" w:hAnsi="Arial" w:cs="Arial"/>
      <w:vanish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DC310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E1704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E17048"/>
    <w:rPr>
      <w:lang w:val="cs-CZ"/>
    </w:rPr>
  </w:style>
  <w:style w:type="character" w:customStyle="1" w:styleId="PedmtkomenteChar">
    <w:name w:val="Předmět komentáře Char"/>
    <w:basedOn w:val="TextkomenteChar"/>
    <w:link w:val="Pedmtkomente"/>
    <w:rsid w:val="00E17048"/>
    <w:rPr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1654</Words>
  <Characters>9760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qrd_veterinary template_v. 8.1_clean_cs</vt:lpstr>
      <vt:lpstr>qrd_veterinary template_v. 8.1_clean_cs</vt:lpstr>
    </vt:vector>
  </TitlesOfParts>
  <LinksUpToDate>false</LinksUpToDate>
  <CharactersWithSpaces>11392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3801155</vt:i4>
      </vt:variant>
      <vt:variant>
        <vt:i4>21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18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15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12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9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6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3080307</vt:i4>
      </vt:variant>
      <vt:variant>
        <vt:i4>3</vt:i4>
      </vt:variant>
      <vt:variant>
        <vt:i4>0</vt:i4>
      </vt:variant>
      <vt:variant>
        <vt:i4>5</vt:i4>
      </vt:variant>
      <vt:variant>
        <vt:lpwstr>https://www.edqm.eu/en/Veterinary-OCABR-Guidelines-1531.html</vt:lpwstr>
      </vt:variant>
      <vt:variant>
        <vt:lpwstr>PSG</vt:lpwstr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qrd_veterinary template_v. 8.1_clean_cs</dc:title>
  <dc:creator/>
  <cp:lastModifiedBy/>
  <cp:revision>1</cp:revision>
  <dcterms:created xsi:type="dcterms:W3CDTF">2022-04-05T13:15:00Z</dcterms:created>
  <dcterms:modified xsi:type="dcterms:W3CDTF">2022-04-14T09:02:00Z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CURRENT,1.0</vt:lpwstr>
  </property>
  <property fmtid="{D5CDD505-2E9C-101B-9397-08002B2CF9AE}" pid="3" name="DM_Name">
    <vt:lpwstr>qrd_veterinary template_v. 8.1_clean_cs</vt:lpwstr>
  </property>
  <property fmtid="{D5CDD505-2E9C-101B-9397-08002B2CF9AE}" pid="4" name="DM_Creation_Date">
    <vt:lpwstr>07/02/2017 17:08:10</vt:lpwstr>
  </property>
  <property fmtid="{D5CDD505-2E9C-101B-9397-08002B2CF9AE}" pid="5" name="DM_Modify_Date">
    <vt:lpwstr>15/02/2017 10:46:00</vt:lpwstr>
  </property>
  <property fmtid="{D5CDD505-2E9C-101B-9397-08002B2CF9AE}" pid="6" name="DM_Creator_Name">
    <vt:lpwstr>Prizzi Monica</vt:lpwstr>
  </property>
  <property fmtid="{D5CDD505-2E9C-101B-9397-08002B2CF9AE}" pid="7" name="DM_Modifier_Name">
    <vt:lpwstr>Prizzi Monica</vt:lpwstr>
  </property>
  <property fmtid="{D5CDD505-2E9C-101B-9397-08002B2CF9AE}" pid="8" name="DM_Type">
    <vt:lpwstr>emea_document</vt:lpwstr>
  </property>
  <property fmtid="{D5CDD505-2E9C-101B-9397-08002B2CF9AE}" pid="9" name="DM_DocRefId">
    <vt:lpwstr>EMA/89123/2017</vt:lpwstr>
  </property>
  <property fmtid="{D5CDD505-2E9C-101B-9397-08002B2CF9AE}" pid="10" name="DM_Category">
    <vt:lpwstr>Templates and Form</vt:lpwstr>
  </property>
  <property fmtid="{D5CDD505-2E9C-101B-9397-08002B2CF9AE}" pid="11" name="DM_Path">
    <vt:lpwstr>/02b. Administration of Scientific Meeting/WPs SAGs DGs and other WGs/CxMP - QRD/3. Other activities/02. Procedures/01. QRD PI templates/02 QRD Veterinary templates/13 V-template v.8.1 - publication/03 All other languages vet QRD PI_for publication/01 Cle</vt:lpwstr>
  </property>
  <property fmtid="{D5CDD505-2E9C-101B-9397-08002B2CF9AE}" pid="12" name="DM_emea_doc_ref_id">
    <vt:lpwstr>EMA/89123/2017</vt:lpwstr>
  </property>
  <property fmtid="{D5CDD505-2E9C-101B-9397-08002B2CF9AE}" pid="13" name="DM_Modifer_Name">
    <vt:lpwstr>Prizzi Monica</vt:lpwstr>
  </property>
  <property fmtid="{D5CDD505-2E9C-101B-9397-08002B2CF9AE}" pid="14" name="DM_Modified_Date">
    <vt:lpwstr>15/02/2017 10:46:00</vt:lpwstr>
  </property>
</Properties>
</file>