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76A3B" w14:textId="77777777" w:rsidR="0018452A" w:rsidRPr="00A87138" w:rsidRDefault="00593730" w:rsidP="00D326BE">
      <w:pPr>
        <w:pStyle w:val="FirstPgTitlePublication"/>
        <w:spacing w:before="0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VetMAX</w:t>
      </w:r>
      <w:r w:rsidRPr="00A87138">
        <w:rPr>
          <w:rFonts w:asciiTheme="minorHAnsi" w:hAnsiTheme="minorHAnsi" w:cstheme="minorHAnsi"/>
          <w:vertAlign w:val="superscript"/>
        </w:rPr>
        <w:t>™</w:t>
      </w:r>
      <w:r w:rsidRPr="00A87138">
        <w:rPr>
          <w:rFonts w:asciiTheme="minorHAnsi" w:hAnsiTheme="minorHAnsi" w:cstheme="minorHAnsi"/>
        </w:rPr>
        <w:t xml:space="preserve"> BTV NS3 All Genotypes Kit</w:t>
      </w:r>
      <w:bookmarkStart w:id="0" w:name="_GoBack"/>
      <w:bookmarkEnd w:id="0"/>
    </w:p>
    <w:p w14:paraId="39D32D81" w14:textId="7777F157" w:rsidR="00575A13" w:rsidRPr="00A87138" w:rsidRDefault="00D51F1F" w:rsidP="00593730">
      <w:pPr>
        <w:pStyle w:val="FirstPgTitlePubSecondary"/>
        <w:rPr>
          <w:rFonts w:asciiTheme="minorHAnsi" w:hAnsiTheme="minorHAnsi" w:cstheme="minorHAnsi"/>
          <w:w w:val="97"/>
        </w:rPr>
      </w:pPr>
      <w:r w:rsidRPr="00A87138">
        <w:rPr>
          <w:rFonts w:asciiTheme="minorHAnsi" w:hAnsiTheme="minorHAnsi" w:cstheme="minorHAnsi"/>
        </w:rPr>
        <w:t>RT</w:t>
      </w:r>
      <w:r w:rsidRPr="00A87138">
        <w:rPr>
          <w:rFonts w:asciiTheme="minorHAnsi" w:hAnsiTheme="minorHAnsi" w:cstheme="minorHAnsi"/>
        </w:rPr>
        <w:noBreakHyphen/>
        <w:t>PCR v reálném čase se sondou TaqMan</w:t>
      </w:r>
      <w:r w:rsidRPr="00A87138">
        <w:rPr>
          <w:rFonts w:asciiTheme="minorHAnsi" w:hAnsiTheme="minorHAnsi" w:cstheme="minorHAnsi"/>
          <w:vertAlign w:val="superscript"/>
        </w:rPr>
        <w:t>™</w:t>
      </w:r>
      <w:r w:rsidRPr="00A87138">
        <w:rPr>
          <w:rFonts w:asciiTheme="minorHAnsi" w:hAnsiTheme="minorHAnsi" w:cstheme="minorHAnsi"/>
        </w:rPr>
        <w:t xml:space="preserve"> pro detekci BTV (viru bluetongue)</w:t>
      </w:r>
    </w:p>
    <w:p w14:paraId="7585800F" w14:textId="77777777" w:rsidR="00593730" w:rsidRPr="00A87138" w:rsidRDefault="00593730" w:rsidP="00593730">
      <w:pPr>
        <w:pStyle w:val="FirstPgCatNoAutotext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Katalogové číslo </w:t>
      </w:r>
      <w:r w:rsidRPr="00A87138">
        <w:rPr>
          <w:rStyle w:val="FirstPgCatNoSKU"/>
          <w:rFonts w:asciiTheme="minorHAnsi" w:hAnsiTheme="minorHAnsi" w:cstheme="minorHAnsi"/>
        </w:rPr>
        <w:t>BTVNS3</w:t>
      </w:r>
    </w:p>
    <w:p w14:paraId="1D8EA342" w14:textId="68939A82" w:rsidR="00593730" w:rsidRPr="00A87138" w:rsidRDefault="00593730" w:rsidP="00593730">
      <w:pPr>
        <w:pStyle w:val="FirstPgPubRevNoAutotext"/>
        <w:rPr>
          <w:rStyle w:val="FirstPgPubRevNoSKU"/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Pub. č. </w:t>
      </w:r>
      <w:r w:rsidR="0039609E" w:rsidRPr="00A87138">
        <w:rPr>
          <w:rStyle w:val="FirstPgPubRevNoSKU"/>
          <w:rFonts w:asciiTheme="minorHAnsi" w:hAnsiTheme="minorHAnsi" w:cstheme="minorHAnsi"/>
        </w:rPr>
        <w:t>MAN0026136</w:t>
      </w:r>
      <w:r w:rsidRPr="00A87138">
        <w:rPr>
          <w:rFonts w:asciiTheme="minorHAnsi" w:hAnsiTheme="minorHAnsi" w:cstheme="minorHAnsi"/>
        </w:rPr>
        <w:t>  Rev. </w:t>
      </w:r>
      <w:r w:rsidR="0039609E" w:rsidRPr="00A87138">
        <w:rPr>
          <w:rStyle w:val="FirstPgPubRevNoSKU"/>
          <w:rFonts w:asciiTheme="minorHAnsi" w:hAnsiTheme="minorHAnsi" w:cstheme="minorHAnsi"/>
        </w:rPr>
        <w:t>B</w:t>
      </w:r>
      <w:r w:rsidRPr="00A87138">
        <w:rPr>
          <w:rStyle w:val="FirstPgPubRevNoSKU"/>
          <w:rFonts w:asciiTheme="minorHAnsi" w:hAnsiTheme="minorHAnsi" w:cstheme="minorHAnsi"/>
        </w:rPr>
        <w:t>.0</w:t>
      </w:r>
    </w:p>
    <w:p w14:paraId="0419CC5C" w14:textId="710EF958" w:rsidR="00D326BE" w:rsidRPr="00A87138" w:rsidRDefault="00D326BE" w:rsidP="00D326BE">
      <w:pPr>
        <w:pStyle w:val="WarningBoxBody-Text"/>
        <w:rPr>
          <w:rFonts w:asciiTheme="minorHAnsi" w:hAnsiTheme="minorHAnsi" w:cstheme="minorHAnsi"/>
        </w:rPr>
      </w:pPr>
      <w:r w:rsidRPr="00A87138">
        <w:rPr>
          <w:rStyle w:val="WarningAutotext"/>
          <w:rFonts w:asciiTheme="minorHAnsi" w:hAnsiTheme="minorHAnsi" w:cstheme="minorHAnsi"/>
        </w:rPr>
        <w:t>DŮLEŽITÉ!</w:t>
      </w:r>
      <w:r w:rsidRPr="00A87138">
        <w:rPr>
          <w:rFonts w:asciiTheme="minorHAnsi" w:hAnsiTheme="minorHAnsi" w:cstheme="minorHAnsi"/>
        </w:rPr>
        <w:t xml:space="preserve">  Výrobek je registrován u francouzské národní referenční laboratoři Anses Maisons-Alfort. Pro použití soupravy při diagnostických postupech ve Francii platí zvláštní požadavky, viz příloha A. </w:t>
      </w:r>
    </w:p>
    <w:p w14:paraId="6CC18D6E" w14:textId="77777777" w:rsidR="00593730" w:rsidRPr="00A87138" w:rsidRDefault="00593730" w:rsidP="00593730">
      <w:pPr>
        <w:pStyle w:val="NoSpace"/>
        <w:rPr>
          <w:rFonts w:asciiTheme="minorHAnsi" w:hAnsiTheme="minorHAnsi" w:cstheme="minorHAnsi"/>
        </w:rPr>
      </w:pPr>
    </w:p>
    <w:tbl>
      <w:tblPr>
        <w:tblStyle w:val="TableWholeSpecs"/>
        <w:tblW w:w="5000" w:type="pct"/>
        <w:tblLook w:val="04A0" w:firstRow="1" w:lastRow="0" w:firstColumn="1" w:lastColumn="0" w:noHBand="0" w:noVBand="1"/>
      </w:tblPr>
      <w:tblGrid>
        <w:gridCol w:w="2336"/>
        <w:gridCol w:w="2610"/>
        <w:gridCol w:w="3601"/>
        <w:gridCol w:w="2228"/>
      </w:tblGrid>
      <w:tr w:rsidR="00403827" w:rsidRPr="00A87138" w14:paraId="4961BD74" w14:textId="77777777" w:rsidTr="00E668C7">
        <w:trPr>
          <w:trHeight w:val="216"/>
        </w:trPr>
        <w:tc>
          <w:tcPr>
            <w:tcW w:w="1084" w:type="pct"/>
          </w:tcPr>
          <w:p w14:paraId="585BB503" w14:textId="77777777" w:rsidR="00593730" w:rsidRPr="00A87138" w:rsidRDefault="00593730" w:rsidP="00593730">
            <w:pPr>
              <w:pStyle w:val="TableHeading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Technologie</w:t>
            </w:r>
            <w:proofErr w:type="spellEnd"/>
          </w:p>
        </w:tc>
        <w:tc>
          <w:tcPr>
            <w:tcW w:w="1211" w:type="pct"/>
          </w:tcPr>
          <w:p w14:paraId="513C1E43" w14:textId="77777777" w:rsidR="00593730" w:rsidRPr="00A87138" w:rsidRDefault="00593730" w:rsidP="00593730">
            <w:pPr>
              <w:pStyle w:val="TableHeading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Druhy</w:t>
            </w:r>
            <w:proofErr w:type="spellEnd"/>
          </w:p>
        </w:tc>
        <w:tc>
          <w:tcPr>
            <w:tcW w:w="1671" w:type="pct"/>
          </w:tcPr>
          <w:p w14:paraId="0A61D8F1" w14:textId="77777777" w:rsidR="00593730" w:rsidRPr="00A87138" w:rsidRDefault="00593730" w:rsidP="00593730">
            <w:pPr>
              <w:pStyle w:val="TableHeading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Nukleová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kyselina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izolovaná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z matric</w:t>
            </w:r>
          </w:p>
        </w:tc>
        <w:tc>
          <w:tcPr>
            <w:tcW w:w="1035" w:type="pct"/>
          </w:tcPr>
          <w:p w14:paraId="66CC5EE7" w14:textId="65A083AF" w:rsidR="00593730" w:rsidRPr="00A87138" w:rsidRDefault="00593730" w:rsidP="00593730">
            <w:pPr>
              <w:pStyle w:val="TableHeading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Typ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testu</w:t>
            </w:r>
            <w:proofErr w:type="spellEnd"/>
          </w:p>
        </w:tc>
      </w:tr>
      <w:tr w:rsidR="00403827" w:rsidRPr="00A87138" w14:paraId="7887B6CA" w14:textId="77777777" w:rsidTr="00E668C7">
        <w:trPr>
          <w:trHeight w:val="652"/>
        </w:trPr>
        <w:tc>
          <w:tcPr>
            <w:tcW w:w="1084" w:type="pct"/>
          </w:tcPr>
          <w:p w14:paraId="45ADD672" w14:textId="77777777" w:rsidR="00282D79" w:rsidRPr="00A87138" w:rsidRDefault="00282D79" w:rsidP="00593730">
            <w:pPr>
              <w:pStyle w:val="TableALLText"/>
              <w:jc w:val="left"/>
              <w:rPr>
                <w:rFonts w:asciiTheme="minorHAnsi" w:eastAsia="SimSun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RT</w:t>
            </w:r>
            <w:r w:rsidRPr="00A87138">
              <w:rPr>
                <w:rFonts w:asciiTheme="minorHAnsi" w:hAnsiTheme="minorHAnsi" w:cstheme="minorHAnsi"/>
              </w:rPr>
              <w:noBreakHyphen/>
              <w:t>PCR v </w:t>
            </w:r>
            <w:proofErr w:type="spellStart"/>
            <w:r w:rsidRPr="00A87138">
              <w:rPr>
                <w:rFonts w:asciiTheme="minorHAnsi" w:hAnsiTheme="minorHAnsi" w:cstheme="minorHAnsi"/>
              </w:rPr>
              <w:t>reálném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čase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(RNA)</w:t>
            </w:r>
            <w:r w:rsidRPr="00A87138">
              <w:rPr>
                <w:rFonts w:asciiTheme="minorHAnsi" w:hAnsiTheme="minorHAnsi" w:cstheme="minorHAnsi"/>
              </w:rPr>
              <w:cr/>
            </w:r>
            <w:r w:rsidRPr="00A87138">
              <w:rPr>
                <w:rFonts w:asciiTheme="minorHAnsi" w:hAnsiTheme="minorHAnsi" w:cstheme="minorHAnsi"/>
              </w:rPr>
              <w:br/>
              <w:t xml:space="preserve">– </w:t>
            </w:r>
            <w:proofErr w:type="spellStart"/>
            <w:r w:rsidRPr="00A87138">
              <w:rPr>
                <w:rFonts w:asciiTheme="minorHAnsi" w:hAnsiTheme="minorHAnsi" w:cstheme="minorHAnsi"/>
              </w:rPr>
              <w:t>Duplexní</w:t>
            </w:r>
            <w:proofErr w:type="spellEnd"/>
            <w:r w:rsidRPr="00A87138">
              <w:rPr>
                <w:rFonts w:asciiTheme="minorHAnsi" w:hAnsiTheme="minorHAnsi" w:cstheme="minorHAnsi"/>
              </w:rPr>
              <w:cr/>
            </w:r>
            <w:r w:rsidRPr="00A87138">
              <w:rPr>
                <w:rFonts w:asciiTheme="minorHAnsi" w:hAnsiTheme="minorHAnsi" w:cstheme="minorHAnsi"/>
              </w:rPr>
              <w:br/>
              <w:t xml:space="preserve">– </w:t>
            </w:r>
            <w:proofErr w:type="spellStart"/>
            <w:r w:rsidRPr="00A87138">
              <w:rPr>
                <w:rFonts w:asciiTheme="minorHAnsi" w:hAnsiTheme="minorHAnsi" w:cstheme="minorHAnsi"/>
              </w:rPr>
              <w:t>Endogenní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IPC (Internal Positive Control)</w:t>
            </w:r>
          </w:p>
        </w:tc>
        <w:tc>
          <w:tcPr>
            <w:tcW w:w="1211" w:type="pct"/>
          </w:tcPr>
          <w:p w14:paraId="39089BF2" w14:textId="64A8BC3A" w:rsidR="00282D79" w:rsidRPr="00A87138" w:rsidRDefault="00D805C9" w:rsidP="00593730">
            <w:pPr>
              <w:pStyle w:val="TableALLText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Skot</w:t>
            </w:r>
            <w:proofErr w:type="spellEnd"/>
          </w:p>
          <w:p w14:paraId="1A536629" w14:textId="77777777" w:rsidR="00282D79" w:rsidRPr="00A87138" w:rsidRDefault="00282D79" w:rsidP="00282D79">
            <w:pPr>
              <w:pStyle w:val="TableALLText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Malí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přežvýkavci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87138">
              <w:rPr>
                <w:rFonts w:asciiTheme="minorHAnsi" w:hAnsiTheme="minorHAnsi" w:cstheme="minorHAnsi"/>
              </w:rPr>
              <w:t>ovce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87138">
              <w:rPr>
                <w:rFonts w:asciiTheme="minorHAnsi" w:hAnsiTheme="minorHAnsi" w:cstheme="minorHAnsi"/>
              </w:rPr>
              <w:t>kozy</w:t>
            </w:r>
            <w:proofErr w:type="spellEnd"/>
            <w:r w:rsidRPr="00A8713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pct"/>
          </w:tcPr>
          <w:p w14:paraId="0C83052B" w14:textId="77777777" w:rsidR="00282D79" w:rsidRPr="00A87138" w:rsidRDefault="00282D79" w:rsidP="00593730">
            <w:pPr>
              <w:pStyle w:val="TableALLText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Krev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(v EDTA </w:t>
            </w:r>
            <w:proofErr w:type="spellStart"/>
            <w:r w:rsidRPr="00A87138">
              <w:rPr>
                <w:rFonts w:asciiTheme="minorHAnsi" w:hAnsiTheme="minorHAnsi" w:cstheme="minorHAnsi"/>
              </w:rPr>
              <w:t>zkumavkách</w:t>
            </w:r>
            <w:proofErr w:type="spellEnd"/>
            <w:r w:rsidRPr="00A87138">
              <w:rPr>
                <w:rFonts w:asciiTheme="minorHAnsi" w:hAnsiTheme="minorHAnsi" w:cstheme="minorHAnsi"/>
              </w:rPr>
              <w:t>)</w:t>
            </w:r>
          </w:p>
          <w:p w14:paraId="196A0709" w14:textId="77777777" w:rsidR="00282D79" w:rsidRPr="00A87138" w:rsidRDefault="00282D79" w:rsidP="00062C8A">
            <w:pPr>
              <w:pStyle w:val="TableALLText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Slezina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nebo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138">
              <w:rPr>
                <w:rFonts w:asciiTheme="minorHAnsi" w:hAnsiTheme="minorHAnsi" w:cstheme="minorHAnsi"/>
              </w:rPr>
              <w:t>potracený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 plod (</w:t>
            </w:r>
            <w:proofErr w:type="spellStart"/>
            <w:r w:rsidRPr="00A87138">
              <w:rPr>
                <w:rFonts w:asciiTheme="minorHAnsi" w:hAnsiTheme="minorHAnsi" w:cstheme="minorHAnsi"/>
              </w:rPr>
              <w:t>slezina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87138">
              <w:rPr>
                <w:rFonts w:asciiTheme="minorHAnsi" w:hAnsiTheme="minorHAnsi" w:cstheme="minorHAnsi"/>
              </w:rPr>
              <w:t>játra</w:t>
            </w:r>
            <w:proofErr w:type="spellEnd"/>
            <w:r w:rsidRPr="00A8713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87138">
              <w:rPr>
                <w:rFonts w:asciiTheme="minorHAnsi" w:hAnsiTheme="minorHAnsi" w:cstheme="minorHAnsi"/>
              </w:rPr>
              <w:t>srdce</w:t>
            </w:r>
            <w:proofErr w:type="spellEnd"/>
            <w:r w:rsidRPr="00A8713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35" w:type="pct"/>
          </w:tcPr>
          <w:p w14:paraId="139C9187" w14:textId="77777777" w:rsidR="00282D79" w:rsidRPr="00A87138" w:rsidRDefault="00282D79" w:rsidP="00593730">
            <w:pPr>
              <w:pStyle w:val="TableALLText"/>
              <w:rPr>
                <w:rFonts w:asciiTheme="minorHAnsi" w:hAnsiTheme="minorHAnsi" w:cstheme="minorHAnsi"/>
              </w:rPr>
            </w:pPr>
            <w:proofErr w:type="spellStart"/>
            <w:r w:rsidRPr="00A87138">
              <w:rPr>
                <w:rFonts w:asciiTheme="minorHAnsi" w:hAnsiTheme="minorHAnsi" w:cstheme="minorHAnsi"/>
              </w:rPr>
              <w:t>Individuální</w:t>
            </w:r>
            <w:proofErr w:type="spellEnd"/>
          </w:p>
        </w:tc>
      </w:tr>
    </w:tbl>
    <w:p w14:paraId="097C5FEB" w14:textId="77777777" w:rsidR="00593730" w:rsidRPr="00A87138" w:rsidRDefault="00593730" w:rsidP="00593730">
      <w:pPr>
        <w:pStyle w:val="NoSpace"/>
        <w:rPr>
          <w:rFonts w:asciiTheme="minorHAnsi" w:hAnsiTheme="minorHAnsi" w:cstheme="minorHAnsi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5392"/>
        <w:gridCol w:w="5393"/>
      </w:tblGrid>
      <w:tr w:rsidR="00DE2E54" w:rsidRPr="00A87138" w14:paraId="0AFBD761" w14:textId="77777777" w:rsidTr="00E543E9">
        <w:trPr>
          <w:trHeight w:hRule="exact" w:val="72"/>
        </w:trPr>
        <w:tc>
          <w:tcPr>
            <w:tcW w:w="2500" w:type="pct"/>
          </w:tcPr>
          <w:p w14:paraId="037869A8" w14:textId="77777777" w:rsidR="00593730" w:rsidRPr="00A87138" w:rsidRDefault="00593730">
            <w:pPr>
              <w:pStyle w:val="LegalRegulatoryFinePrint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vAlign w:val="center"/>
          </w:tcPr>
          <w:p w14:paraId="3D79F6BF" w14:textId="77777777" w:rsidR="00593730" w:rsidRPr="00A87138" w:rsidRDefault="00593730">
            <w:pPr>
              <w:pStyle w:val="LegalRegulatoryFinePrint"/>
              <w:rPr>
                <w:rFonts w:asciiTheme="minorHAnsi" w:hAnsiTheme="minorHAnsi" w:cstheme="minorHAnsi"/>
              </w:rPr>
            </w:pPr>
          </w:p>
        </w:tc>
      </w:tr>
    </w:tbl>
    <w:p w14:paraId="7A825D7B" w14:textId="77777777" w:rsidR="00593730" w:rsidRPr="00A87138" w:rsidRDefault="00593730" w:rsidP="00593730">
      <w:pPr>
        <w:pStyle w:val="NoSpace"/>
        <w:rPr>
          <w:rFonts w:asciiTheme="minorHAnsi" w:hAnsiTheme="minorHAnsi" w:cstheme="minorHAnsi"/>
        </w:rPr>
      </w:pPr>
    </w:p>
    <w:tbl>
      <w:tblPr>
        <w:tblW w:w="107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091"/>
      </w:tblGrid>
      <w:tr w:rsidR="00403827" w:rsidRPr="00A87138" w14:paraId="6D0BE9BB" w14:textId="77777777" w:rsidTr="00593730"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92F31" w14:textId="77777777" w:rsidR="00593730" w:rsidRPr="00A87138" w:rsidRDefault="00593730">
            <w:pPr>
              <w:spacing w:before="0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5A9DE577" wp14:editId="7678E2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09550" cy="161925"/>
                  <wp:effectExtent l="0" t="0" r="0" b="9525"/>
                  <wp:wrapNone/>
                  <wp:docPr id="18" name="Picture 18" descr="gener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hideMark/>
          </w:tcPr>
          <w:p w14:paraId="70A46036" w14:textId="77777777" w:rsidR="00593730" w:rsidRPr="00A87138" w:rsidRDefault="00593730">
            <w:pPr>
              <w:rPr>
                <w:rFonts w:asciiTheme="minorHAnsi" w:hAnsiTheme="minorHAnsi" w:cstheme="minorHAnsi"/>
              </w:rPr>
            </w:pPr>
            <w:r w:rsidRPr="00A87138">
              <w:rPr>
                <w:rStyle w:val="WarningAutotext"/>
                <w:rFonts w:asciiTheme="minorHAnsi" w:hAnsiTheme="minorHAnsi" w:cstheme="minorHAnsi"/>
              </w:rPr>
              <w:t>VAROVÁNÍ!</w:t>
            </w:r>
            <w:r w:rsidRPr="00A87138">
              <w:rPr>
                <w:rFonts w:asciiTheme="minorHAnsi" w:hAnsiTheme="minorHAnsi" w:cstheme="minorHAnsi"/>
              </w:rPr>
              <w:t xml:space="preserve"> Přečtěte si bezpečnostní listy (BL) a postupujte podle pokynů pro zacházení. Noste vhodné ochranné brýle, oděv a rukavice. Bezpečnostní listy (BL) jsou k dispozici na adrese </w:t>
            </w:r>
            <w:hyperlink r:id="rId12" w:history="1">
              <w:r w:rsidRPr="00A87138">
                <w:rPr>
                  <w:rStyle w:val="Hypertextovodkaz"/>
                  <w:rFonts w:asciiTheme="minorHAnsi" w:hAnsiTheme="minorHAnsi" w:cstheme="minorHAnsi"/>
                </w:rPr>
                <w:t>thermofisher.com/support</w:t>
              </w:r>
            </w:hyperlink>
            <w:r w:rsidRPr="00A87138">
              <w:rPr>
                <w:rStyle w:val="Hypertextovodkaz"/>
                <w:rFonts w:asciiTheme="minorHAnsi" w:hAnsiTheme="minorHAnsi" w:cstheme="minorHAnsi"/>
              </w:rPr>
              <w:t>.</w:t>
            </w:r>
          </w:p>
        </w:tc>
      </w:tr>
      <w:tr w:rsidR="00403827" w:rsidRPr="00A87138" w14:paraId="6D59866A" w14:textId="77777777" w:rsidTr="00593730">
        <w:trPr>
          <w:trHeight w:hRule="exact" w:val="72"/>
        </w:trPr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29D58" w14:textId="77777777" w:rsidR="00593730" w:rsidRPr="00A87138" w:rsidRDefault="005937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4E2B4742" w14:textId="77777777" w:rsidR="00593730" w:rsidRPr="00A87138" w:rsidRDefault="00593730">
            <w:pPr>
              <w:rPr>
                <w:rFonts w:asciiTheme="minorHAnsi" w:hAnsiTheme="minorHAnsi" w:cstheme="minorHAnsi"/>
              </w:rPr>
            </w:pPr>
          </w:p>
        </w:tc>
      </w:tr>
      <w:tr w:rsidR="00593730" w:rsidRPr="00A87138" w14:paraId="128EE8F0" w14:textId="77777777" w:rsidTr="00593730"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68FBD" w14:textId="77777777" w:rsidR="00593730" w:rsidRPr="00A87138" w:rsidRDefault="00593730">
            <w:pPr>
              <w:spacing w:before="0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6896098" wp14:editId="2F4B5A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209550" cy="161925"/>
                  <wp:effectExtent l="0" t="0" r="0" b="9525"/>
                  <wp:wrapNone/>
                  <wp:docPr id="17" name="Picture 17" descr="gener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er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hideMark/>
          </w:tcPr>
          <w:p w14:paraId="2B45099F" w14:textId="77777777" w:rsidR="00593730" w:rsidRPr="00A87138" w:rsidRDefault="00593730">
            <w:pPr>
              <w:rPr>
                <w:rFonts w:asciiTheme="minorHAnsi" w:hAnsiTheme="minorHAnsi" w:cstheme="minorHAnsi"/>
              </w:rPr>
            </w:pPr>
            <w:r w:rsidRPr="00A87138">
              <w:rPr>
                <w:rStyle w:val="WarningAutotext"/>
                <w:rFonts w:asciiTheme="minorHAnsi" w:hAnsiTheme="minorHAnsi" w:cstheme="minorHAnsi"/>
              </w:rPr>
              <w:t>VAROVÁNÍ! POTENCIÁLNÍ BIOLOGICKÉ NEBEZPEČÍ.</w:t>
            </w:r>
            <w:r w:rsidRPr="00A87138">
              <w:rPr>
                <w:rFonts w:asciiTheme="minorHAnsi" w:hAnsiTheme="minorHAnsi" w:cstheme="minorHAnsi"/>
              </w:rPr>
              <w:t xml:space="preserve"> Přečtěte si bezpečnostní informace o biologickém nebezpečí na stránce tohoto výrobku na adrese </w:t>
            </w:r>
            <w:hyperlink r:id="rId13" w:history="1">
              <w:r w:rsidRPr="00A87138">
                <w:rPr>
                  <w:rStyle w:val="Hypertextovodkaz"/>
                  <w:rFonts w:asciiTheme="minorHAnsi" w:hAnsiTheme="minorHAnsi" w:cstheme="minorHAnsi"/>
                </w:rPr>
                <w:t>thermofisher.com</w:t>
              </w:r>
            </w:hyperlink>
            <w:r w:rsidRPr="00A87138">
              <w:rPr>
                <w:rStyle w:val="Hypertextovodkaz"/>
                <w:rFonts w:asciiTheme="minorHAnsi" w:hAnsiTheme="minorHAnsi" w:cstheme="minorHAnsi"/>
              </w:rPr>
              <w:t>.</w:t>
            </w:r>
            <w:r w:rsidRPr="00A87138">
              <w:rPr>
                <w:rFonts w:asciiTheme="minorHAnsi" w:hAnsiTheme="minorHAnsi" w:cstheme="minorHAnsi"/>
              </w:rPr>
              <w:t xml:space="preserve"> Noste vhodné ochranné brýle, oděv a rukavice.</w:t>
            </w:r>
          </w:p>
        </w:tc>
      </w:tr>
    </w:tbl>
    <w:p w14:paraId="0F8B004E" w14:textId="77777777" w:rsidR="00593730" w:rsidRPr="00A87138" w:rsidRDefault="00593730" w:rsidP="00593730">
      <w:pPr>
        <w:pStyle w:val="NoSpace"/>
        <w:rPr>
          <w:rFonts w:asciiTheme="minorHAnsi" w:hAnsiTheme="minorHAnsi" w:cstheme="minorHAnsi"/>
        </w:rPr>
      </w:pPr>
    </w:p>
    <w:p w14:paraId="62975DE4" w14:textId="77777777" w:rsidR="004A6600" w:rsidRPr="00A87138" w:rsidRDefault="001F6A3C" w:rsidP="00E543E9">
      <w:pPr>
        <w:pStyle w:val="Nadpis1"/>
        <w:spacing w:before="120"/>
        <w:rPr>
          <w:rFonts w:asciiTheme="minorHAnsi" w:hAnsiTheme="minorHAnsi" w:cstheme="minorHAnsi"/>
        </w:rPr>
      </w:pPr>
      <w:bookmarkStart w:id="1" w:name="_Toc338433170"/>
      <w:bookmarkStart w:id="2" w:name="_Toc346054123"/>
      <w:r w:rsidRPr="00A87138">
        <w:rPr>
          <w:rFonts w:asciiTheme="minorHAnsi" w:hAnsiTheme="minorHAnsi" w:cstheme="minorHAnsi"/>
        </w:rPr>
        <w:t>Informace o výrobku</w:t>
      </w:r>
      <w:bookmarkEnd w:id="1"/>
      <w:bookmarkEnd w:id="2"/>
    </w:p>
    <w:p w14:paraId="63F9DE73" w14:textId="77777777" w:rsidR="004A6600" w:rsidRPr="00A87138" w:rsidRDefault="004A6600" w:rsidP="00E543E9">
      <w:pPr>
        <w:pStyle w:val="Nadpis2"/>
        <w:tabs>
          <w:tab w:val="left" w:pos="3585"/>
        </w:tabs>
        <w:rPr>
          <w:rFonts w:asciiTheme="minorHAnsi" w:hAnsiTheme="minorHAnsi" w:cstheme="minorHAnsi"/>
        </w:rPr>
      </w:pPr>
      <w:bookmarkStart w:id="3" w:name="_Toc338433171"/>
      <w:bookmarkStart w:id="4" w:name="_Toc346054124"/>
      <w:r w:rsidRPr="00A87138">
        <w:rPr>
          <w:rFonts w:asciiTheme="minorHAnsi" w:hAnsiTheme="minorHAnsi" w:cstheme="minorHAnsi"/>
        </w:rPr>
        <w:t>Popis výrobku</w:t>
      </w:r>
      <w:bookmarkEnd w:id="3"/>
      <w:bookmarkEnd w:id="4"/>
    </w:p>
    <w:p w14:paraId="03D7CDD4" w14:textId="6A5F0DF3" w:rsidR="00CD527E" w:rsidRPr="00A87138" w:rsidRDefault="00CD527E" w:rsidP="00CD527E">
      <w:pPr>
        <w:rPr>
          <w:rFonts w:asciiTheme="minorHAnsi" w:hAnsiTheme="minorHAnsi" w:cstheme="minorHAnsi"/>
          <w:szCs w:val="20"/>
        </w:rPr>
      </w:pPr>
      <w:r w:rsidRPr="00A87138">
        <w:rPr>
          <w:rFonts w:asciiTheme="minorHAnsi" w:hAnsiTheme="minorHAnsi" w:cstheme="minorHAnsi"/>
        </w:rPr>
        <w:t xml:space="preserve">Katarální horečka ovcí (bluetongue) je nekontagiózní infekční onemocnění ovcí přenášené hmyzem, které je zařazeno na seznam A Mezinárodního úřadu pro nákazy zvířat (International Office of Epizootics). Je způsobena infekcí virem katarální horečky ovcí Bluetongue (BTV), který patří do čeledi Reoviridae, rodu </w:t>
      </w:r>
      <w:r w:rsidRPr="00A87138">
        <w:rPr>
          <w:rFonts w:asciiTheme="minorHAnsi" w:hAnsiTheme="minorHAnsi" w:cstheme="minorHAnsi"/>
          <w:i/>
        </w:rPr>
        <w:t>Orbivirus</w:t>
      </w:r>
      <w:r w:rsidRPr="00A87138">
        <w:rPr>
          <w:rFonts w:asciiTheme="minorHAnsi" w:hAnsiTheme="minorHAnsi" w:cstheme="minorHAnsi"/>
        </w:rPr>
        <w:t>. K dnešnímu dni bylo identifikováno 35 různých sérotypů BTV.</w:t>
      </w:r>
    </w:p>
    <w:p w14:paraId="08FFEEA6" w14:textId="4F72984E" w:rsidR="00CD527E" w:rsidRPr="00A87138" w:rsidRDefault="00CD527E" w:rsidP="00CD527E">
      <w:pPr>
        <w:rPr>
          <w:rFonts w:asciiTheme="minorHAnsi" w:hAnsiTheme="minorHAnsi" w:cstheme="minorHAnsi"/>
          <w:szCs w:val="20"/>
        </w:rPr>
      </w:pPr>
      <w:r w:rsidRPr="00A87138">
        <w:rPr>
          <w:rFonts w:asciiTheme="minorHAnsi" w:hAnsiTheme="minorHAnsi" w:cstheme="minorHAnsi"/>
        </w:rPr>
        <w:t xml:space="preserve">BTV je v zásadě </w:t>
      </w:r>
      <w:r w:rsidRPr="00A87138">
        <w:rPr>
          <w:rFonts w:asciiTheme="minorHAnsi" w:hAnsiTheme="minorHAnsi" w:cstheme="minorHAnsi"/>
          <w:b/>
        </w:rPr>
        <w:t>považován za nebezpečný</w:t>
      </w:r>
      <w:r w:rsidRPr="00A87138">
        <w:rPr>
          <w:rFonts w:asciiTheme="minorHAnsi" w:hAnsiTheme="minorHAnsi" w:cstheme="minorHAnsi"/>
        </w:rPr>
        <w:t xml:space="preserve"> </w:t>
      </w:r>
      <w:r w:rsidRPr="00A87138">
        <w:rPr>
          <w:rFonts w:asciiTheme="minorHAnsi" w:hAnsiTheme="minorHAnsi" w:cstheme="minorHAnsi"/>
          <w:b/>
          <w:bCs/>
        </w:rPr>
        <w:t>pro</w:t>
      </w:r>
      <w:r w:rsidRPr="00A87138">
        <w:rPr>
          <w:rFonts w:asciiTheme="minorHAnsi" w:hAnsiTheme="minorHAnsi" w:cstheme="minorHAnsi"/>
        </w:rPr>
        <w:t xml:space="preserve"> </w:t>
      </w:r>
      <w:r w:rsidRPr="00A87138">
        <w:rPr>
          <w:rFonts w:asciiTheme="minorHAnsi" w:hAnsiTheme="minorHAnsi" w:cstheme="minorHAnsi"/>
          <w:b/>
        </w:rPr>
        <w:t>ovce</w:t>
      </w:r>
      <w:r w:rsidRPr="00A87138">
        <w:rPr>
          <w:rFonts w:asciiTheme="minorHAnsi" w:hAnsiTheme="minorHAnsi" w:cstheme="minorHAnsi"/>
        </w:rPr>
        <w:t xml:space="preserve">: vede k značné nemocnosti a vysoké úmrtnosti. Virus infikuje také </w:t>
      </w:r>
      <w:r w:rsidRPr="00A87138">
        <w:rPr>
          <w:rFonts w:asciiTheme="minorHAnsi" w:hAnsiTheme="minorHAnsi" w:cstheme="minorHAnsi"/>
          <w:b/>
        </w:rPr>
        <w:t>skot, kozy a ostatní volně žijící přežvýkavce,</w:t>
      </w:r>
      <w:r w:rsidRPr="00A87138">
        <w:rPr>
          <w:rFonts w:asciiTheme="minorHAnsi" w:hAnsiTheme="minorHAnsi" w:cstheme="minorHAnsi"/>
        </w:rPr>
        <w:t xml:space="preserve"> ale jen zřídka vede u těchto druhů ke klinickým projevům (Lefèvre a Desoutter, 1998).</w:t>
      </w:r>
    </w:p>
    <w:p w14:paraId="5D73055C" w14:textId="77777777" w:rsidR="00CD527E" w:rsidRPr="00A87138" w:rsidRDefault="00CD527E" w:rsidP="00CD527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Virus se téměř vždy přenáší kousnutím infikované, krev sající malé mušky z čeledi Ceratopogonidae, rodu </w:t>
      </w:r>
      <w:r w:rsidRPr="00A87138">
        <w:rPr>
          <w:rFonts w:asciiTheme="minorHAnsi" w:hAnsiTheme="minorHAnsi" w:cstheme="minorHAnsi"/>
          <w:i/>
        </w:rPr>
        <w:t>Culicoides</w:t>
      </w:r>
      <w:r w:rsidRPr="00A87138">
        <w:rPr>
          <w:rFonts w:asciiTheme="minorHAnsi" w:hAnsiTheme="minorHAnsi" w:cstheme="minorHAnsi"/>
        </w:rPr>
        <w:t xml:space="preserve">. Existuje více než 1 400 druhů </w:t>
      </w:r>
      <w:r w:rsidRPr="00A87138">
        <w:rPr>
          <w:rFonts w:asciiTheme="minorHAnsi" w:hAnsiTheme="minorHAnsi" w:cstheme="minorHAnsi"/>
          <w:i/>
        </w:rPr>
        <w:t>Culicoides</w:t>
      </w:r>
      <w:r w:rsidRPr="00A87138">
        <w:rPr>
          <w:rFonts w:asciiTheme="minorHAnsi" w:hAnsiTheme="minorHAnsi" w:cstheme="minorHAnsi"/>
        </w:rPr>
        <w:t xml:space="preserve">, ale ne všechny jsou schopny virus přenášet. Muška </w:t>
      </w:r>
      <w:r w:rsidRPr="00A87138">
        <w:rPr>
          <w:rFonts w:asciiTheme="minorHAnsi" w:hAnsiTheme="minorHAnsi" w:cstheme="minorHAnsi"/>
          <w:i/>
        </w:rPr>
        <w:t>Culicoides</w:t>
      </w:r>
      <w:r w:rsidRPr="00A87138">
        <w:rPr>
          <w:rFonts w:asciiTheme="minorHAnsi" w:hAnsiTheme="minorHAnsi" w:cstheme="minorHAnsi"/>
        </w:rPr>
        <w:t xml:space="preserve"> se infikuje po požití krve infikovaného zvířete, poté se virus reprodukuje, dokud nedosáhne dostatečného titru, který umožňuje přenos na další náchylná zvířata.</w:t>
      </w:r>
    </w:p>
    <w:p w14:paraId="20A176F6" w14:textId="0C2E82F8" w:rsidR="00CD527E" w:rsidRPr="00A87138" w:rsidRDefault="00CD527E" w:rsidP="00EB5E1D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Souprava </w:t>
      </w:r>
      <w:r w:rsidRPr="00A87138">
        <w:rPr>
          <w:rFonts w:asciiTheme="minorHAnsi" w:hAnsiTheme="minorHAnsi" w:cstheme="minorHAnsi"/>
          <w:b/>
        </w:rPr>
        <w:t>Applied Biosystems</w:t>
      </w:r>
      <w:r w:rsidRPr="00A87138">
        <w:rPr>
          <w:rFonts w:asciiTheme="minorHAnsi" w:hAnsiTheme="minorHAnsi" w:cstheme="minorHAnsi"/>
          <w:b/>
          <w:vertAlign w:val="superscript"/>
        </w:rPr>
        <w:t>™</w:t>
      </w:r>
      <w:r w:rsidRPr="00A87138">
        <w:rPr>
          <w:rFonts w:asciiTheme="minorHAnsi" w:hAnsiTheme="minorHAnsi" w:cstheme="minorHAnsi"/>
          <w:b/>
        </w:rPr>
        <w:t xml:space="preserve"> VetMAX</w:t>
      </w:r>
      <w:r w:rsidRPr="00A87138">
        <w:rPr>
          <w:rFonts w:asciiTheme="minorHAnsi" w:hAnsiTheme="minorHAnsi" w:cstheme="minorHAnsi"/>
          <w:b/>
          <w:vertAlign w:val="superscript"/>
        </w:rPr>
        <w:t>™</w:t>
      </w:r>
      <w:r w:rsidRPr="00A87138">
        <w:rPr>
          <w:rFonts w:asciiTheme="minorHAnsi" w:hAnsiTheme="minorHAnsi" w:cstheme="minorHAnsi"/>
          <w:b/>
        </w:rPr>
        <w:t xml:space="preserve"> BTV NS3 All Genotypes Kit </w:t>
      </w:r>
      <w:r w:rsidRPr="00A87138">
        <w:rPr>
          <w:rFonts w:asciiTheme="minorHAnsi" w:hAnsiTheme="minorHAnsi" w:cstheme="minorHAnsi"/>
        </w:rPr>
        <w:t>je molekulárně diagnostický nástroj pro stanovení viru BTV. Slouží ke specifické detekci 1 až 27 genotypů viru BTV pomocí reverzní transkripční PCR v reálném čase. Nedetekuje virus EHDV (Epizootic Hemorrhagic Disease Virus), příbuzný viru BTV.</w:t>
      </w:r>
    </w:p>
    <w:p w14:paraId="6D5D7B5A" w14:textId="7D17EE15" w:rsidR="00CD527E" w:rsidRPr="00A87138" w:rsidRDefault="00EB5E1D" w:rsidP="00CD527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Každý vzorek RNA je analyzován v jedné jamce: stejná jamka je použita ke specifické detekci virové RNA viru BTV a IPC (Internal Positive Control –</w:t>
      </w:r>
      <w:r w:rsidRPr="00A87138">
        <w:rPr>
          <w:rFonts w:ascii="Tahoma" w:hAnsi="Tahoma" w:cs="Tahoma"/>
        </w:rPr>
        <w:t>⁠</w:t>
      </w:r>
      <w:r w:rsidRPr="00A87138">
        <w:rPr>
          <w:rFonts w:asciiTheme="minorHAnsi" w:hAnsiTheme="minorHAnsi" w:cstheme="minorHAnsi"/>
        </w:rPr>
        <w:t xml:space="preserve"> intern</w:t>
      </w:r>
      <w:r w:rsidRPr="00A87138">
        <w:rPr>
          <w:rFonts w:ascii="Calibri" w:hAnsi="Calibri" w:cs="Calibri"/>
        </w:rPr>
        <w:t>í</w:t>
      </w:r>
      <w:r w:rsidRPr="00A87138">
        <w:rPr>
          <w:rFonts w:asciiTheme="minorHAnsi" w:hAnsiTheme="minorHAnsi" w:cstheme="minorHAnsi"/>
        </w:rPr>
        <w:t xml:space="preserve"> pozitivn</w:t>
      </w:r>
      <w:r w:rsidRPr="00A87138">
        <w:rPr>
          <w:rFonts w:ascii="Calibri" w:hAnsi="Calibri" w:cs="Calibri"/>
        </w:rPr>
        <w:t>í</w:t>
      </w:r>
      <w:r w:rsidRPr="00A87138">
        <w:rPr>
          <w:rFonts w:asciiTheme="minorHAnsi" w:hAnsiTheme="minorHAnsi" w:cstheme="minorHAnsi"/>
        </w:rPr>
        <w:t xml:space="preserve"> kontroly). Pozitivn</w:t>
      </w:r>
      <w:r w:rsidRPr="00A87138">
        <w:rPr>
          <w:rFonts w:ascii="Calibri" w:hAnsi="Calibri" w:cs="Calibri"/>
        </w:rPr>
        <w:t>í</w:t>
      </w:r>
      <w:r w:rsidRPr="00A87138">
        <w:rPr>
          <w:rFonts w:asciiTheme="minorHAnsi" w:hAnsiTheme="minorHAnsi" w:cstheme="minorHAnsi"/>
        </w:rPr>
        <w:t xml:space="preserve"> IPC znamen</w:t>
      </w:r>
      <w:r w:rsidRPr="00A87138">
        <w:rPr>
          <w:rFonts w:ascii="Calibri" w:hAnsi="Calibri" w:cs="Calibri"/>
        </w:rPr>
        <w:t>á</w:t>
      </w:r>
      <w:r w:rsidRPr="00A87138">
        <w:rPr>
          <w:rFonts w:asciiTheme="minorHAnsi" w:hAnsiTheme="minorHAnsi" w:cstheme="minorHAnsi"/>
        </w:rPr>
        <w:t xml:space="preserve"> jak úspěšnou izolaci, tak i nepřítomnost inhibitorů PCR ve vzorku.</w:t>
      </w:r>
    </w:p>
    <w:p w14:paraId="3652308B" w14:textId="77777777" w:rsidR="00CD527E" w:rsidRPr="00A87138" w:rsidRDefault="009E5539" w:rsidP="00CD527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Tuto soupravu lze použít pro virovou RNA izolovanou z plné </w:t>
      </w:r>
      <w:r w:rsidRPr="00A87138">
        <w:rPr>
          <w:rFonts w:asciiTheme="minorHAnsi" w:hAnsiTheme="minorHAnsi" w:cstheme="minorHAnsi"/>
          <w:b/>
        </w:rPr>
        <w:t>krve</w:t>
      </w:r>
      <w:r w:rsidRPr="00A87138">
        <w:rPr>
          <w:rFonts w:asciiTheme="minorHAnsi" w:hAnsiTheme="minorHAnsi" w:cstheme="minorHAnsi"/>
        </w:rPr>
        <w:t xml:space="preserve"> (v EDTA zkumavkách), </w:t>
      </w:r>
      <w:r w:rsidRPr="00A87138">
        <w:rPr>
          <w:rFonts w:asciiTheme="minorHAnsi" w:hAnsiTheme="minorHAnsi" w:cstheme="minorHAnsi"/>
          <w:b/>
        </w:rPr>
        <w:t>sleziny</w:t>
      </w:r>
      <w:r w:rsidRPr="00A87138">
        <w:rPr>
          <w:rFonts w:asciiTheme="minorHAnsi" w:hAnsiTheme="minorHAnsi" w:cstheme="minorHAnsi"/>
        </w:rPr>
        <w:t xml:space="preserve"> nebo orgánů</w:t>
      </w:r>
      <w:r w:rsidRPr="00A87138">
        <w:rPr>
          <w:rFonts w:asciiTheme="minorHAnsi" w:hAnsiTheme="minorHAnsi" w:cstheme="minorHAnsi"/>
          <w:b/>
        </w:rPr>
        <w:t xml:space="preserve"> potracených zvířat</w:t>
      </w:r>
      <w:r w:rsidRPr="00A87138">
        <w:rPr>
          <w:rFonts w:asciiTheme="minorHAnsi" w:hAnsiTheme="minorHAnsi" w:cstheme="minorHAnsi"/>
        </w:rPr>
        <w:t>.</w:t>
      </w:r>
    </w:p>
    <w:p w14:paraId="0A1D2049" w14:textId="77777777" w:rsidR="00CD527E" w:rsidRPr="00A87138" w:rsidRDefault="009E5539" w:rsidP="00CD527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Kompletní protokoly pro izolaci virové RNA z těchto matric jsou k dispozici na vyžádání od technické podpory.</w:t>
      </w:r>
    </w:p>
    <w:p w14:paraId="1A6C578E" w14:textId="77777777" w:rsidR="004A6600" w:rsidRPr="00A87138" w:rsidRDefault="004A6600" w:rsidP="00593730">
      <w:pPr>
        <w:pStyle w:val="Nadpis2"/>
        <w:rPr>
          <w:rFonts w:asciiTheme="minorHAnsi" w:hAnsiTheme="minorHAnsi" w:cstheme="minorHAnsi"/>
        </w:rPr>
      </w:pPr>
      <w:bookmarkStart w:id="5" w:name="_Toc320871553"/>
      <w:bookmarkStart w:id="6" w:name="_Toc320873079"/>
      <w:bookmarkStart w:id="7" w:name="_Toc320873650"/>
      <w:bookmarkStart w:id="8" w:name="_Toc320879835"/>
      <w:bookmarkStart w:id="9" w:name="_Toc320879943"/>
      <w:bookmarkStart w:id="10" w:name="_Toc338433172"/>
      <w:bookmarkStart w:id="11" w:name="_Toc346054125"/>
      <w:r w:rsidRPr="00A87138">
        <w:rPr>
          <w:rFonts w:asciiTheme="minorHAnsi" w:hAnsiTheme="minorHAnsi" w:cstheme="minorHAnsi"/>
        </w:rPr>
        <w:t>Obsah soupravy a skladování</w:t>
      </w:r>
      <w:bookmarkEnd w:id="5"/>
      <w:bookmarkEnd w:id="6"/>
      <w:bookmarkEnd w:id="7"/>
      <w:bookmarkEnd w:id="8"/>
      <w:bookmarkEnd w:id="9"/>
      <w:bookmarkEnd w:id="10"/>
      <w:bookmarkEnd w:id="11"/>
    </w:p>
    <w:p w14:paraId="49679D8E" w14:textId="77777777" w:rsidR="00CD527E" w:rsidRPr="00A87138" w:rsidRDefault="00CD527E" w:rsidP="00CD527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Souprava </w:t>
      </w:r>
      <w:r w:rsidRPr="00A87138">
        <w:rPr>
          <w:rFonts w:asciiTheme="minorHAnsi" w:hAnsiTheme="minorHAnsi" w:cstheme="minorHAnsi"/>
          <w:b/>
        </w:rPr>
        <w:t>VetMAX</w:t>
      </w:r>
      <w:r w:rsidRPr="00A87138">
        <w:rPr>
          <w:rFonts w:asciiTheme="minorHAnsi" w:hAnsiTheme="minorHAnsi" w:cstheme="minorHAnsi"/>
          <w:b/>
          <w:vertAlign w:val="superscript"/>
        </w:rPr>
        <w:t>™</w:t>
      </w:r>
      <w:r w:rsidRPr="00A87138">
        <w:rPr>
          <w:rFonts w:asciiTheme="minorHAnsi" w:hAnsiTheme="minorHAnsi" w:cstheme="minorHAnsi"/>
          <w:b/>
        </w:rPr>
        <w:t xml:space="preserve"> BTV NS3 All Genotypes Kit </w:t>
      </w:r>
      <w:r w:rsidRPr="00A87138">
        <w:rPr>
          <w:rFonts w:asciiTheme="minorHAnsi" w:hAnsiTheme="minorHAnsi" w:cstheme="minorHAnsi"/>
        </w:rPr>
        <w:t xml:space="preserve">obsahuje složky, které lze použít pro detekci BTV i IPC. Po obdržení by měla být souprava skladována neotevřená při teplotě </w:t>
      </w:r>
      <w:r w:rsidRPr="00A87138">
        <w:rPr>
          <w:rFonts w:asciiTheme="minorHAnsi" w:hAnsiTheme="minorHAnsi" w:cstheme="minorHAnsi"/>
          <w:b/>
        </w:rPr>
        <w:t>−30 °C až −10 °C.</w:t>
      </w:r>
      <w:r w:rsidRPr="00A87138">
        <w:rPr>
          <w:rFonts w:asciiTheme="minorHAnsi" w:hAnsiTheme="minorHAnsi" w:cstheme="minorHAnsi"/>
        </w:rPr>
        <w:t xml:space="preserve"> Po prvním použití se řiďte doporučeními pro skladování jednotlivých složek, které jsou uvedené v následující tabulce:</w:t>
      </w:r>
    </w:p>
    <w:tbl>
      <w:tblPr>
        <w:tblW w:w="4929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49"/>
        <w:gridCol w:w="5011"/>
        <w:gridCol w:w="1260"/>
        <w:gridCol w:w="1349"/>
        <w:gridCol w:w="1353"/>
      </w:tblGrid>
      <w:tr w:rsidR="00403827" w:rsidRPr="00A87138" w14:paraId="4B4B9F20" w14:textId="77777777" w:rsidTr="00E543E9">
        <w:trPr>
          <w:trHeight w:val="259"/>
        </w:trPr>
        <w:tc>
          <w:tcPr>
            <w:tcW w:w="776" w:type="pct"/>
            <w:vMerge w:val="restart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2714288E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Složka</w:t>
            </w:r>
          </w:p>
        </w:tc>
        <w:tc>
          <w:tcPr>
            <w:tcW w:w="2359" w:type="pct"/>
            <w:vMerge w:val="restart"/>
            <w:shd w:val="clear" w:color="auto" w:fill="D9D9D9" w:themeFill="background1" w:themeFillShade="D9"/>
            <w:vAlign w:val="center"/>
          </w:tcPr>
          <w:p w14:paraId="4B648C81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593" w:type="pct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B6EFE30" w14:textId="77777777" w:rsidR="00F66AA4" w:rsidRPr="00A87138" w:rsidRDefault="00F66AA4" w:rsidP="00696E84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Objem</w:t>
            </w:r>
          </w:p>
          <w:p w14:paraId="1C1A62AA" w14:textId="77777777" w:rsidR="00282D79" w:rsidRPr="00A87138" w:rsidRDefault="00282D79" w:rsidP="00696E84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(100 testů)</w:t>
            </w:r>
          </w:p>
        </w:tc>
        <w:tc>
          <w:tcPr>
            <w:tcW w:w="1272" w:type="pct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B47C489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Skladování</w:t>
            </w:r>
          </w:p>
        </w:tc>
      </w:tr>
      <w:tr w:rsidR="00403827" w:rsidRPr="00A87138" w14:paraId="091AB82D" w14:textId="77777777" w:rsidTr="00E543E9">
        <w:trPr>
          <w:trHeight w:hRule="exact" w:val="262"/>
        </w:trPr>
        <w:tc>
          <w:tcPr>
            <w:tcW w:w="776" w:type="pct"/>
            <w:vMerge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2F2462EC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9" w:type="pct"/>
            <w:vMerge/>
            <w:shd w:val="clear" w:color="auto" w:fill="D9D9D9" w:themeFill="background1" w:themeFillShade="D9"/>
          </w:tcPr>
          <w:p w14:paraId="21F3B879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DF8D167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D860EEB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Po obdržení</w:t>
            </w:r>
          </w:p>
        </w:tc>
        <w:tc>
          <w:tcPr>
            <w:tcW w:w="637" w:type="pc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AF7378B" w14:textId="77777777" w:rsidR="00F66AA4" w:rsidRPr="00A87138" w:rsidRDefault="00F66AA4" w:rsidP="00371A96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Po prvním použití</w:t>
            </w:r>
          </w:p>
        </w:tc>
      </w:tr>
      <w:tr w:rsidR="00403827" w:rsidRPr="00A87138" w14:paraId="7CA5FB8A" w14:textId="77777777" w:rsidTr="00E543E9">
        <w:trPr>
          <w:trHeight w:val="255"/>
        </w:trPr>
        <w:tc>
          <w:tcPr>
            <w:tcW w:w="776" w:type="pct"/>
            <w:noWrap/>
            <w:tcMar>
              <w:left w:w="85" w:type="dxa"/>
              <w:right w:w="85" w:type="dxa"/>
            </w:tcMar>
            <w:vAlign w:val="center"/>
          </w:tcPr>
          <w:p w14:paraId="6118404E" w14:textId="77777777" w:rsidR="00F66AA4" w:rsidRPr="00A87138" w:rsidRDefault="00F66AA4" w:rsidP="00CD527E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3 </w:t>
            </w:r>
            <w:r w:rsidRPr="00A87138">
              <w:rPr>
                <w:rFonts w:asciiTheme="minorHAnsi" w:hAnsiTheme="minorHAnsi" w:cstheme="minorHAnsi"/>
              </w:rPr>
              <w:noBreakHyphen/>
              <w:t> Mix BTVNS3</w:t>
            </w:r>
          </w:p>
          <w:p w14:paraId="7A67E5BF" w14:textId="77777777" w:rsidR="00F66AA4" w:rsidRPr="00A87138" w:rsidRDefault="00F66AA4" w:rsidP="00CD527E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(Zelená zkumavka)</w:t>
            </w:r>
          </w:p>
        </w:tc>
        <w:tc>
          <w:tcPr>
            <w:tcW w:w="2359" w:type="pct"/>
          </w:tcPr>
          <w:p w14:paraId="7EE5C26D" w14:textId="1BDEE285" w:rsidR="00F66AA4" w:rsidRPr="00A87138" w:rsidRDefault="00F66AA4" w:rsidP="00D5058F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Mix pro TaqMan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 xml:space="preserve"> RT</w:t>
            </w:r>
            <w:r w:rsidRPr="00A87138">
              <w:rPr>
                <w:rFonts w:asciiTheme="minorHAnsi" w:hAnsiTheme="minorHAnsi" w:cstheme="minorHAnsi"/>
              </w:rPr>
              <w:noBreakHyphen/>
              <w:t xml:space="preserve">PCR. Obsahuje: </w:t>
            </w:r>
          </w:p>
          <w:p w14:paraId="4F60BB1F" w14:textId="6081AD8C" w:rsidR="00F66AA4" w:rsidRPr="00A87138" w:rsidRDefault="00F66AA4" w:rsidP="00312CE8">
            <w:pPr>
              <w:pStyle w:val="Tableau"/>
              <w:numPr>
                <w:ilvl w:val="0"/>
                <w:numId w:val="10"/>
              </w:numPr>
              <w:ind w:left="173" w:hanging="187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Detekční systém pro cílové struktury BTV: přední (forward) primer a zadní (reverse) primer a dále sondu TaqMan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 xml:space="preserve"> označenou symbolem FAM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> </w:t>
            </w:r>
            <w:r w:rsidRPr="00A87138">
              <w:rPr>
                <w:rFonts w:asciiTheme="minorHAnsi" w:hAnsiTheme="minorHAnsi" w:cstheme="minorHAnsi"/>
              </w:rPr>
              <w:noBreakHyphen/>
              <w:t> NFQ (NFQ = nefluorescenční zhášedlo).</w:t>
            </w:r>
          </w:p>
          <w:p w14:paraId="4CF760EA" w14:textId="70A996C5" w:rsidR="00F66AA4" w:rsidRPr="00A87138" w:rsidRDefault="00F66AA4" w:rsidP="00312CE8">
            <w:pPr>
              <w:pStyle w:val="Tableau"/>
              <w:numPr>
                <w:ilvl w:val="0"/>
                <w:numId w:val="10"/>
              </w:numPr>
              <w:ind w:left="173" w:hanging="187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Detekční systém pro IPC: přední (forward) a zadní (reverse) primery a sondu TaqMan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 xml:space="preserve"> označenou symbolem</w:t>
            </w:r>
            <w:r w:rsidRPr="00A87138">
              <w:rPr>
                <w:rFonts w:asciiTheme="minorHAnsi" w:hAnsiTheme="minorHAnsi" w:cstheme="minorHAnsi"/>
                <w:b/>
              </w:rPr>
              <w:t xml:space="preserve"> </w:t>
            </w:r>
            <w:r w:rsidRPr="00A87138">
              <w:rPr>
                <w:rFonts w:asciiTheme="minorHAnsi" w:hAnsiTheme="minorHAnsi" w:cstheme="minorHAnsi"/>
              </w:rPr>
              <w:t>VIC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> </w:t>
            </w:r>
            <w:r w:rsidRPr="00A87138">
              <w:rPr>
                <w:rFonts w:asciiTheme="minorHAnsi" w:hAnsiTheme="minorHAnsi" w:cstheme="minorHAnsi"/>
              </w:rPr>
              <w:noBreakHyphen/>
              <w:t> TAMRA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™</w:t>
            </w:r>
            <w:r w:rsidRPr="00A87138">
              <w:rPr>
                <w:rFonts w:asciiTheme="minorHAnsi" w:hAnsiTheme="minorHAnsi" w:cstheme="minorHAnsi"/>
              </w:rPr>
              <w:t>.</w:t>
            </w:r>
          </w:p>
          <w:p w14:paraId="494DC3E1" w14:textId="7DF2828A" w:rsidR="00F66AA4" w:rsidRPr="00A87138" w:rsidRDefault="00F66AA4" w:rsidP="00312CE8">
            <w:pPr>
              <w:pStyle w:val="Tableau"/>
              <w:numPr>
                <w:ilvl w:val="0"/>
                <w:numId w:val="10"/>
              </w:numPr>
              <w:ind w:left="173" w:hanging="187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Pufr, reverzní transkriptáza a enzym pro PCR v reálném čase.</w:t>
            </w:r>
          </w:p>
        </w:tc>
        <w:tc>
          <w:tcPr>
            <w:tcW w:w="593" w:type="pct"/>
            <w:tcMar>
              <w:left w:w="85" w:type="dxa"/>
              <w:right w:w="85" w:type="dxa"/>
            </w:tcMar>
            <w:vAlign w:val="center"/>
          </w:tcPr>
          <w:p w14:paraId="47606488" w14:textId="77777777" w:rsidR="00F66AA4" w:rsidRPr="00A87138" w:rsidRDefault="00E17A54" w:rsidP="00E17A54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2× 1 000 µl</w:t>
            </w:r>
          </w:p>
        </w:tc>
        <w:tc>
          <w:tcPr>
            <w:tcW w:w="635" w:type="pct"/>
            <w:tcMar>
              <w:left w:w="85" w:type="dxa"/>
              <w:right w:w="85" w:type="dxa"/>
            </w:tcMar>
            <w:vAlign w:val="center"/>
          </w:tcPr>
          <w:p w14:paraId="57FD8E6C" w14:textId="77777777" w:rsidR="00F66AA4" w:rsidRPr="00A87138" w:rsidRDefault="00F66AA4" w:rsidP="00EB5E1D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 xml:space="preserve">30 °C až </w:t>
            </w: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>10 °C</w:t>
            </w:r>
          </w:p>
        </w:tc>
        <w:tc>
          <w:tcPr>
            <w:tcW w:w="637" w:type="pct"/>
            <w:tcMar>
              <w:left w:w="85" w:type="dxa"/>
              <w:right w:w="85" w:type="dxa"/>
            </w:tcMar>
            <w:vAlign w:val="center"/>
          </w:tcPr>
          <w:p w14:paraId="354D96FB" w14:textId="77777777" w:rsidR="00F66AA4" w:rsidRPr="00A87138" w:rsidRDefault="00F66AA4" w:rsidP="00593730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 xml:space="preserve">30 °C až </w:t>
            </w: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>10 °C</w:t>
            </w:r>
          </w:p>
        </w:tc>
      </w:tr>
      <w:tr w:rsidR="00403827" w:rsidRPr="00A87138" w14:paraId="0DE4281E" w14:textId="77777777" w:rsidTr="00E543E9">
        <w:trPr>
          <w:trHeight w:val="255"/>
        </w:trPr>
        <w:tc>
          <w:tcPr>
            <w:tcW w:w="776" w:type="pc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6AFCD9B" w14:textId="77777777" w:rsidR="00E17A54" w:rsidRPr="00A87138" w:rsidRDefault="00E17A54" w:rsidP="00CD527E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4a </w:t>
            </w:r>
            <w:r w:rsidRPr="00A87138">
              <w:rPr>
                <w:rFonts w:asciiTheme="minorHAnsi" w:hAnsiTheme="minorHAnsi" w:cstheme="minorHAnsi"/>
              </w:rPr>
              <w:noBreakHyphen/>
              <w:t> EPC BTVNS3</w:t>
            </w:r>
            <w:r w:rsidRPr="00A87138">
              <w:rPr>
                <w:rFonts w:asciiTheme="minorHAnsi" w:hAnsiTheme="minorHAnsi" w:cstheme="minorHAnsi"/>
              </w:rPr>
              <w:cr/>
            </w:r>
            <w:r w:rsidRPr="00A87138">
              <w:rPr>
                <w:rFonts w:asciiTheme="minorHAnsi" w:hAnsiTheme="minorHAnsi" w:cstheme="minorHAnsi"/>
              </w:rPr>
              <w:br/>
              <w:t>(Hnědá zkumavka)</w:t>
            </w:r>
          </w:p>
        </w:tc>
        <w:tc>
          <w:tcPr>
            <w:tcW w:w="2359" w:type="pct"/>
            <w:shd w:val="clear" w:color="auto" w:fill="auto"/>
          </w:tcPr>
          <w:p w14:paraId="216F5926" w14:textId="77777777" w:rsidR="00E17A54" w:rsidRPr="00A87138" w:rsidRDefault="00E17A54" w:rsidP="00D5058F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 xml:space="preserve">Externí pozitivní kontrola: </w:t>
            </w:r>
          </w:p>
          <w:p w14:paraId="47BBD63B" w14:textId="36676A5B" w:rsidR="00E17A54" w:rsidRPr="00A87138" w:rsidRDefault="00E17A54" w:rsidP="00EB5E1D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Pozitivní kontrola pro BTV. Při RT</w:t>
            </w:r>
            <w:r w:rsidRPr="00A87138">
              <w:rPr>
                <w:rFonts w:asciiTheme="minorHAnsi" w:hAnsiTheme="minorHAnsi" w:cstheme="minorHAnsi"/>
              </w:rPr>
              <w:noBreakHyphen/>
              <w:t xml:space="preserve">PCR v reálném čase se k denaturaci a následné amplifikaci používá již izolovaná nukleová kyselina. </w:t>
            </w:r>
          </w:p>
        </w:tc>
        <w:tc>
          <w:tcPr>
            <w:tcW w:w="59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165D98" w14:textId="77777777" w:rsidR="00E17A54" w:rsidRPr="00A87138" w:rsidRDefault="00E17A54" w:rsidP="00E17A54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2× 90 µl</w:t>
            </w:r>
          </w:p>
        </w:tc>
        <w:tc>
          <w:tcPr>
            <w:tcW w:w="63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11409F" w14:textId="77777777" w:rsidR="00E17A54" w:rsidRPr="00A87138" w:rsidRDefault="00E17A54" w:rsidP="00EB5E1D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 xml:space="preserve">30 °C až </w:t>
            </w: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>10 °C</w:t>
            </w:r>
          </w:p>
        </w:tc>
        <w:tc>
          <w:tcPr>
            <w:tcW w:w="6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E8FAA4" w14:textId="77777777" w:rsidR="00E17A54" w:rsidRPr="00A87138" w:rsidRDefault="00E17A54" w:rsidP="00EB5E1D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 xml:space="preserve">30 °C až </w:t>
            </w:r>
            <w:r w:rsidRPr="00A87138">
              <w:rPr>
                <w:rFonts w:asciiTheme="minorHAnsi" w:hAnsiTheme="minorHAnsi" w:cstheme="minorHAnsi"/>
                <w:b/>
              </w:rPr>
              <w:t>−</w:t>
            </w:r>
            <w:r w:rsidRPr="00A87138">
              <w:rPr>
                <w:rFonts w:asciiTheme="minorHAnsi" w:hAnsiTheme="minorHAnsi" w:cstheme="minorHAnsi"/>
              </w:rPr>
              <w:t>10 °C</w:t>
            </w:r>
          </w:p>
        </w:tc>
      </w:tr>
    </w:tbl>
    <w:p w14:paraId="5CDA9E73" w14:textId="77777777" w:rsidR="00E543E9" w:rsidRPr="00A87138" w:rsidRDefault="00417FAA" w:rsidP="00E543E9">
      <w:pPr>
        <w:pStyle w:val="TableFootnote"/>
        <w:ind w:left="0" w:firstLine="0"/>
        <w:rPr>
          <w:rFonts w:asciiTheme="minorHAnsi" w:hAnsiTheme="minorHAnsi" w:cstheme="minorHAnsi"/>
        </w:rPr>
      </w:pPr>
      <w:r w:rsidRPr="00A87138">
        <w:rPr>
          <w:rStyle w:val="NoteAutotext"/>
          <w:rFonts w:asciiTheme="minorHAnsi" w:hAnsiTheme="minorHAnsi" w:cstheme="minorHAnsi"/>
        </w:rPr>
        <w:t>POZNÁMKA:</w:t>
      </w:r>
      <w:r w:rsidRPr="00A87138">
        <w:rPr>
          <w:rFonts w:asciiTheme="minorHAnsi" w:hAnsiTheme="minorHAnsi" w:cstheme="minorHAnsi"/>
        </w:rPr>
        <w:t xml:space="preserve"> 3 – Mix BTVNS3 doporučujeme skladovat v alikvotech (minimální objem 50 µl), aby by nebyly nutné více jak 3 cykly zmražení</w:t>
      </w:r>
      <w:r w:rsidRPr="00A87138">
        <w:rPr>
          <w:rFonts w:asciiTheme="minorHAnsi" w:hAnsiTheme="minorHAnsi" w:cstheme="minorHAnsi"/>
        </w:rPr>
        <w:noBreakHyphen/>
        <w:t>rozmražení.</w:t>
      </w:r>
      <w:bookmarkStart w:id="12" w:name="_Toc320871564"/>
      <w:bookmarkStart w:id="13" w:name="_Toc320873088"/>
      <w:bookmarkStart w:id="14" w:name="_Toc320873659"/>
      <w:bookmarkStart w:id="15" w:name="_Toc320879844"/>
      <w:bookmarkStart w:id="16" w:name="_Toc320879952"/>
    </w:p>
    <w:p w14:paraId="3126B2E4" w14:textId="49FD9577" w:rsidR="004A6600" w:rsidRPr="00A87138" w:rsidRDefault="004A6600" w:rsidP="00E543E9">
      <w:pPr>
        <w:pStyle w:val="Nadpis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Izolační a amplifikační kontroly</w:t>
      </w:r>
      <w:bookmarkEnd w:id="12"/>
      <w:bookmarkEnd w:id="13"/>
      <w:bookmarkEnd w:id="14"/>
      <w:bookmarkEnd w:id="15"/>
      <w:bookmarkEnd w:id="16"/>
    </w:p>
    <w:p w14:paraId="34A9A1A1" w14:textId="77777777" w:rsidR="0079329F" w:rsidRPr="00A87138" w:rsidRDefault="0079329F" w:rsidP="00D640C6">
      <w:pPr>
        <w:keepNext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Souprava </w:t>
      </w:r>
      <w:r w:rsidRPr="00A87138">
        <w:rPr>
          <w:rFonts w:asciiTheme="minorHAnsi" w:hAnsiTheme="minorHAnsi" w:cstheme="minorHAnsi"/>
          <w:b/>
        </w:rPr>
        <w:t>VetMAX</w:t>
      </w:r>
      <w:r w:rsidRPr="00A87138">
        <w:rPr>
          <w:rFonts w:asciiTheme="minorHAnsi" w:hAnsiTheme="minorHAnsi" w:cstheme="minorHAnsi"/>
          <w:b/>
          <w:vertAlign w:val="superscript"/>
        </w:rPr>
        <w:t>™</w:t>
      </w:r>
      <w:r w:rsidRPr="00A87138">
        <w:rPr>
          <w:rFonts w:asciiTheme="minorHAnsi" w:hAnsiTheme="minorHAnsi" w:cstheme="minorHAnsi"/>
          <w:b/>
        </w:rPr>
        <w:t xml:space="preserve"> BTV NS3 All Genotypes Kit </w:t>
      </w:r>
      <w:r w:rsidRPr="00A87138">
        <w:rPr>
          <w:rFonts w:asciiTheme="minorHAnsi" w:hAnsiTheme="minorHAnsi" w:cstheme="minorHAnsi"/>
        </w:rPr>
        <w:t>obsahuje jednu kontrolu použitou k ověření amplifikace virové RNA:</w:t>
      </w:r>
    </w:p>
    <w:p w14:paraId="6AAA7E4B" w14:textId="45900C12" w:rsidR="00B7775B" w:rsidRPr="00A87138" w:rsidRDefault="00B7775B" w:rsidP="003A7A85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4a </w:t>
      </w:r>
      <w:r w:rsidRPr="00A87138">
        <w:rPr>
          <w:rFonts w:asciiTheme="minorHAnsi" w:hAnsiTheme="minorHAnsi" w:cstheme="minorHAnsi"/>
        </w:rPr>
        <w:noBreakHyphen/>
        <w:t> EPC BTVNS3: positive control of BTV (pozitivní kontrola pro BTV)</w:t>
      </w:r>
    </w:p>
    <w:p w14:paraId="29BBF729" w14:textId="77777777" w:rsidR="0079329F" w:rsidRPr="00A87138" w:rsidRDefault="0079329F" w:rsidP="00596E32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Pozitivní kontrola, </w:t>
      </w:r>
      <w:r w:rsidRPr="00A87138">
        <w:rPr>
          <w:rFonts w:asciiTheme="minorHAnsi" w:hAnsiTheme="minorHAnsi" w:cstheme="minorHAnsi"/>
          <w:b/>
        </w:rPr>
        <w:t>již izolovaná,</w:t>
      </w:r>
      <w:r w:rsidRPr="00A87138">
        <w:rPr>
          <w:rFonts w:asciiTheme="minorHAnsi" w:hAnsiTheme="minorHAnsi" w:cstheme="minorHAnsi"/>
        </w:rPr>
        <w:t xml:space="preserve"> pro amplifikaci během RT</w:t>
      </w:r>
      <w:r w:rsidRPr="00A87138">
        <w:rPr>
          <w:rFonts w:asciiTheme="minorHAnsi" w:hAnsiTheme="minorHAnsi" w:cstheme="minorHAnsi"/>
        </w:rPr>
        <w:noBreakHyphen/>
        <w:t xml:space="preserve">PCR v reálném čase. </w:t>
      </w:r>
    </w:p>
    <w:p w14:paraId="2B05B9A9" w14:textId="2B5C06C2" w:rsidR="0079329F" w:rsidRPr="00A87138" w:rsidRDefault="0079329F" w:rsidP="00596E32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lastRenderedPageBreak/>
        <w:t>Pozitivní výsledek v rámci specifikovaného rozsahu C</w:t>
      </w:r>
      <w:r w:rsidRPr="00A87138">
        <w:rPr>
          <w:rFonts w:asciiTheme="minorHAnsi" w:hAnsiTheme="minorHAnsi" w:cstheme="minorHAnsi"/>
          <w:vertAlign w:val="subscript"/>
        </w:rPr>
        <w:t>t</w:t>
      </w:r>
      <w:r w:rsidRPr="00A87138">
        <w:rPr>
          <w:rFonts w:asciiTheme="minorHAnsi" w:hAnsiTheme="minorHAnsi" w:cstheme="minorHAnsi"/>
        </w:rPr>
        <w:t xml:space="preserve"> umožňuje ověřit amplifikaci cílové struktury BTV pomocí RT-PCR v reálném čase.</w:t>
      </w:r>
    </w:p>
    <w:p w14:paraId="15B0531A" w14:textId="44DE9031" w:rsidR="0079329F" w:rsidRPr="00A87138" w:rsidRDefault="0079329F" w:rsidP="00696E84">
      <w:pPr>
        <w:pStyle w:val="NormalSpace-Above9pts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Ověření izolace nukleových kyselin pro každý vzorek se provádí detekcí </w:t>
      </w:r>
      <w:r w:rsidRPr="00A87138">
        <w:rPr>
          <w:rFonts w:asciiTheme="minorHAnsi" w:hAnsiTheme="minorHAnsi" w:cstheme="minorHAnsi"/>
          <w:b/>
          <w:bCs/>
        </w:rPr>
        <w:t>endogenní IPC</w:t>
      </w:r>
      <w:r w:rsidRPr="00A87138">
        <w:rPr>
          <w:rFonts w:asciiTheme="minorHAnsi" w:hAnsiTheme="minorHAnsi" w:cstheme="minorHAnsi"/>
        </w:rPr>
        <w:t xml:space="preserve"> (Internal Positive Control – interní pozitivní kontroly) přítomné </w:t>
      </w:r>
      <w:r w:rsidRPr="00A87138">
        <w:rPr>
          <w:rFonts w:asciiTheme="minorHAnsi" w:hAnsiTheme="minorHAnsi" w:cstheme="minorHAnsi"/>
          <w:b/>
          <w:bCs/>
        </w:rPr>
        <w:t>v každém vzorku</w:t>
      </w:r>
      <w:r w:rsidRPr="00A87138">
        <w:rPr>
          <w:rFonts w:asciiTheme="minorHAnsi" w:hAnsiTheme="minorHAnsi" w:cstheme="minorHAnsi"/>
        </w:rPr>
        <w:t>.</w:t>
      </w:r>
    </w:p>
    <w:p w14:paraId="2870C398" w14:textId="77777777" w:rsidR="0079329F" w:rsidRPr="00A87138" w:rsidRDefault="0079329F" w:rsidP="00D70719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Pozitivní výsledek IPC pro daný vzorek validuje izolaci vzorku, zda je vzorek pozitivní nebo negativní pro zkoumaný patogen, a zároveň umožňuje vyloučit falešně negativní výsledky způsobené inhibicí PCR. </w:t>
      </w:r>
    </w:p>
    <w:p w14:paraId="090C6C13" w14:textId="77777777" w:rsidR="0079329F" w:rsidRPr="00A87138" w:rsidRDefault="003723DB" w:rsidP="00593730">
      <w:pPr>
        <w:pStyle w:val="NormalSpace-Above9pts"/>
        <w:rPr>
          <w:rFonts w:asciiTheme="minorHAnsi" w:hAnsiTheme="minorHAnsi" w:cstheme="minorHAnsi"/>
          <w:b/>
        </w:rPr>
      </w:pPr>
      <w:r w:rsidRPr="00A87138">
        <w:rPr>
          <w:rFonts w:asciiTheme="minorHAnsi" w:hAnsiTheme="minorHAnsi" w:cstheme="minorHAnsi"/>
          <w:b/>
        </w:rPr>
        <w:t>Pro konfirmaci správné analýzy doporučujeme zahrnout dvě negativní kontroly:</w:t>
      </w:r>
    </w:p>
    <w:p w14:paraId="3C9ABDD0" w14:textId="77777777" w:rsidR="004A6600" w:rsidRPr="00A87138" w:rsidRDefault="004A6600" w:rsidP="003A7A85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NCS: negative extraction control (NCS: negativní kontrola izolace)</w:t>
      </w:r>
    </w:p>
    <w:p w14:paraId="1770B526" w14:textId="61AACF8C" w:rsidR="0079329F" w:rsidRPr="00A87138" w:rsidRDefault="0079329F" w:rsidP="00596E32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Tato kontrola sestává z vody bez DNázy/RNázy nebo ze vzorku, o němž je známo, že neobsahuje cílový patogen, a prochází stejnou úpravou (izolace nukleových kyselin a RT</w:t>
      </w:r>
      <w:r w:rsidRPr="00A87138">
        <w:rPr>
          <w:rFonts w:asciiTheme="minorHAnsi" w:hAnsiTheme="minorHAnsi" w:cstheme="minorHAnsi"/>
        </w:rPr>
        <w:noBreakHyphen/>
        <w:t xml:space="preserve">PCR v reálném čase) jako vzorky. </w:t>
      </w:r>
    </w:p>
    <w:p w14:paraId="59E22B73" w14:textId="6A5F0F6D" w:rsidR="0079329F" w:rsidRPr="00A87138" w:rsidRDefault="0079329F" w:rsidP="0079329F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Negativní výsledek pro BTV a endogenní IPC potvrzuje nepřítomnost kontaminace během izolace a RT</w:t>
      </w:r>
      <w:r w:rsidRPr="00A87138">
        <w:rPr>
          <w:rFonts w:asciiTheme="minorHAnsi" w:hAnsiTheme="minorHAnsi" w:cstheme="minorHAnsi"/>
        </w:rPr>
        <w:noBreakHyphen/>
        <w:t>PCR v reálném čase.</w:t>
      </w:r>
    </w:p>
    <w:p w14:paraId="54A9C0E7" w14:textId="77777777" w:rsidR="000002A8" w:rsidRPr="00A87138" w:rsidRDefault="000002A8" w:rsidP="003A7A85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NC: negative amplification control (NC: negativní amplifikační kontrola) </w:t>
      </w:r>
    </w:p>
    <w:p w14:paraId="0F5A4DDD" w14:textId="77777777" w:rsidR="0079329F" w:rsidRPr="00A87138" w:rsidRDefault="0079329F" w:rsidP="0079329F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Tato kontrola sestává z 20 µl směsi pro RT</w:t>
      </w:r>
      <w:r w:rsidRPr="00A87138">
        <w:rPr>
          <w:rFonts w:asciiTheme="minorHAnsi" w:hAnsiTheme="minorHAnsi" w:cstheme="minorHAnsi"/>
        </w:rPr>
        <w:noBreakHyphen/>
        <w:t>PCR v reálném čase a 5 µl vody bez DNázy/RNázy a prochází cyklem RT</w:t>
      </w:r>
      <w:r w:rsidRPr="00A87138">
        <w:rPr>
          <w:rFonts w:asciiTheme="minorHAnsi" w:hAnsiTheme="minorHAnsi" w:cstheme="minorHAnsi"/>
        </w:rPr>
        <w:noBreakHyphen/>
        <w:t xml:space="preserve">PCR v reálném čase. </w:t>
      </w:r>
    </w:p>
    <w:p w14:paraId="1669D900" w14:textId="2F3EE1B2" w:rsidR="0079329F" w:rsidRPr="00A87138" w:rsidRDefault="0079329F" w:rsidP="0079329F">
      <w:pPr>
        <w:pStyle w:val="SansInterlign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Negativní výsledek pro BTV a IPC potvrzuje nepřítomnost kontaminace během přípravy reakce RT</w:t>
      </w:r>
      <w:r w:rsidRPr="00A87138">
        <w:rPr>
          <w:rFonts w:asciiTheme="minorHAnsi" w:hAnsiTheme="minorHAnsi" w:cstheme="minorHAnsi"/>
        </w:rPr>
        <w:noBreakHyphen/>
        <w:t xml:space="preserve">PCR v reálném čase. </w:t>
      </w:r>
    </w:p>
    <w:p w14:paraId="75B693F0" w14:textId="77777777" w:rsidR="000002A8" w:rsidRPr="00A87138" w:rsidRDefault="00596E32" w:rsidP="00593730">
      <w:pPr>
        <w:pStyle w:val="Nadpis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Požadované materiály, které nejsou součástí dodávky</w:t>
      </w:r>
    </w:p>
    <w:p w14:paraId="78564E34" w14:textId="77777777" w:rsidR="001E120E" w:rsidRPr="00A87138" w:rsidRDefault="001E120E" w:rsidP="001E120E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Pokud není uvedeno jinak, jsou všechny materiály k dispozici na stránce </w:t>
      </w:r>
      <w:hyperlink r:id="rId14" w:history="1">
        <w:r w:rsidRPr="00A87138">
          <w:rPr>
            <w:rStyle w:val="Hypertextovodkaz"/>
            <w:rFonts w:asciiTheme="minorHAnsi" w:hAnsiTheme="minorHAnsi" w:cstheme="minorHAnsi"/>
          </w:rPr>
          <w:t>thermofisher.com</w:t>
        </w:r>
      </w:hyperlink>
      <w:r w:rsidRPr="00A87138">
        <w:rPr>
          <w:rFonts w:asciiTheme="minorHAnsi" w:hAnsiTheme="minorHAnsi" w:cstheme="minorHAnsi"/>
        </w:rPr>
        <w:t>.</w:t>
      </w:r>
    </w:p>
    <w:p w14:paraId="22031003" w14:textId="5F7EFB62" w:rsidR="00056202" w:rsidRPr="00A87138" w:rsidRDefault="00056202" w:rsidP="00D5058F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Vysoce přesné mikropipety (rozmezí od 1 μl do 1 000 μl)</w:t>
      </w:r>
      <w:r w:rsidR="00574D66" w:rsidRPr="00A87138">
        <w:rPr>
          <w:rFonts w:asciiTheme="minorHAnsi" w:hAnsiTheme="minorHAnsi" w:cstheme="minorHAnsi"/>
        </w:rPr>
        <w:t xml:space="preserve"> </w:t>
      </w:r>
      <w:r w:rsidRPr="00A87138">
        <w:rPr>
          <w:rFonts w:asciiTheme="minorHAnsi" w:hAnsiTheme="minorHAnsi" w:cstheme="minorHAnsi"/>
        </w:rPr>
        <w:t>s </w:t>
      </w:r>
      <w:r w:rsidRPr="00A87138">
        <w:rPr>
          <w:rFonts w:asciiTheme="minorHAnsi" w:hAnsiTheme="minorHAnsi" w:cstheme="minorHAnsi"/>
          <w:b/>
        </w:rPr>
        <w:t>filtrovanými</w:t>
      </w:r>
      <w:r w:rsidRPr="00A87138">
        <w:rPr>
          <w:rFonts w:asciiTheme="minorHAnsi" w:hAnsiTheme="minorHAnsi" w:cstheme="minorHAnsi"/>
        </w:rPr>
        <w:t xml:space="preserve"> špičkami bez DNázy/RNázy</w:t>
      </w:r>
    </w:p>
    <w:p w14:paraId="6A8A04F3" w14:textId="77777777" w:rsidR="000002A8" w:rsidRPr="00A87138" w:rsidRDefault="000002A8" w:rsidP="00D5058F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Voda bez DNázy/RNázy</w:t>
      </w:r>
    </w:p>
    <w:p w14:paraId="4BECD184" w14:textId="77777777" w:rsidR="000002A8" w:rsidRPr="00A87138" w:rsidRDefault="000976F4" w:rsidP="00D5058F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1X TE pufr</w:t>
      </w:r>
    </w:p>
    <w:p w14:paraId="572E9CBA" w14:textId="77777777" w:rsidR="000002A8" w:rsidRPr="00A87138" w:rsidRDefault="000976F4" w:rsidP="00D5058F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1X PBS pufr</w:t>
      </w:r>
    </w:p>
    <w:p w14:paraId="323F7B5D" w14:textId="77777777" w:rsidR="005522EB" w:rsidRPr="00A87138" w:rsidRDefault="005522EB" w:rsidP="005522EB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</w:rPr>
        <w:t>Topný blok</w:t>
      </w:r>
      <w:r w:rsidRPr="00A87138">
        <w:rPr>
          <w:rFonts w:asciiTheme="minorHAnsi" w:hAnsiTheme="minorHAnsi" w:cstheme="minorHAnsi"/>
        </w:rPr>
        <w:t xml:space="preserve"> s teplotou až </w:t>
      </w:r>
      <w:r w:rsidRPr="00A87138">
        <w:rPr>
          <w:rFonts w:asciiTheme="minorHAnsi" w:hAnsiTheme="minorHAnsi" w:cstheme="minorHAnsi"/>
          <w:b/>
        </w:rPr>
        <w:t>95 °C</w:t>
      </w:r>
    </w:p>
    <w:p w14:paraId="486C78EC" w14:textId="301679DF" w:rsidR="00130E6B" w:rsidRPr="00A87138" w:rsidRDefault="0079329F" w:rsidP="006E183C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</w:rPr>
        <w:t>Termocykler pro PCR</w:t>
      </w:r>
      <w:r w:rsidRPr="00A87138">
        <w:rPr>
          <w:rFonts w:asciiTheme="minorHAnsi" w:hAnsiTheme="minorHAnsi" w:cstheme="minorHAnsi"/>
        </w:rPr>
        <w:t xml:space="preserve"> v reálném čase schopný detekovat následující fluorofory: </w:t>
      </w:r>
    </w:p>
    <w:p w14:paraId="0467E349" w14:textId="12158CF4" w:rsidR="00130E6B" w:rsidRPr="00A87138" w:rsidRDefault="0079329F" w:rsidP="00130E6B">
      <w:pPr>
        <w:pStyle w:val="CListe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  <w:sz w:val="18"/>
          <w:szCs w:val="18"/>
        </w:rPr>
        <w:t>FAM</w:t>
      </w:r>
      <w:r w:rsidRPr="00A87138">
        <w:rPr>
          <w:rFonts w:asciiTheme="minorHAnsi" w:hAnsiTheme="minorHAnsi" w:cstheme="minorHAnsi"/>
          <w:b/>
          <w:sz w:val="18"/>
          <w:szCs w:val="18"/>
          <w:vertAlign w:val="superscript"/>
        </w:rPr>
        <w:t>™</w:t>
      </w:r>
      <w:r w:rsidRPr="00A87138">
        <w:rPr>
          <w:rFonts w:asciiTheme="minorHAnsi" w:hAnsiTheme="minorHAnsi" w:cstheme="minorHAnsi"/>
          <w:sz w:val="18"/>
          <w:szCs w:val="18"/>
        </w:rPr>
        <w:t xml:space="preserve"> (maximální emise:</w:t>
      </w:r>
      <w:r w:rsidRPr="00A87138">
        <w:rPr>
          <w:rFonts w:asciiTheme="minorHAnsi" w:hAnsiTheme="minorHAnsi" w:cstheme="minorHAnsi"/>
        </w:rPr>
        <w:t xml:space="preserve"> λ </w:t>
      </w:r>
      <w:r w:rsidRPr="00A87138">
        <w:rPr>
          <w:rFonts w:asciiTheme="minorHAnsi" w:hAnsiTheme="minorHAnsi" w:cstheme="minorHAnsi"/>
          <w:sz w:val="18"/>
          <w:szCs w:val="18"/>
        </w:rPr>
        <w:t>515 nm</w:t>
      </w:r>
      <w:r w:rsidRPr="00A87138">
        <w:rPr>
          <w:rFonts w:asciiTheme="minorHAnsi" w:hAnsiTheme="minorHAnsi" w:cstheme="minorHAnsi"/>
        </w:rPr>
        <w:t>)</w:t>
      </w:r>
    </w:p>
    <w:p w14:paraId="20870A10" w14:textId="5FCD3180" w:rsidR="0079329F" w:rsidRPr="00A87138" w:rsidRDefault="0079329F" w:rsidP="00130E6B">
      <w:pPr>
        <w:pStyle w:val="CListe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  <w:sz w:val="18"/>
          <w:szCs w:val="18"/>
        </w:rPr>
        <w:t>VIC</w:t>
      </w:r>
      <w:r w:rsidRPr="00A87138">
        <w:rPr>
          <w:rFonts w:asciiTheme="minorHAnsi" w:hAnsiTheme="minorHAnsi" w:cstheme="minorHAnsi"/>
          <w:b/>
          <w:sz w:val="18"/>
          <w:szCs w:val="18"/>
          <w:vertAlign w:val="superscript"/>
        </w:rPr>
        <w:t>™</w:t>
      </w:r>
      <w:r w:rsidRPr="00A87138">
        <w:rPr>
          <w:rFonts w:asciiTheme="minorHAnsi" w:hAnsiTheme="minorHAnsi" w:cstheme="minorHAnsi"/>
          <w:sz w:val="18"/>
          <w:szCs w:val="18"/>
        </w:rPr>
        <w:t xml:space="preserve"> (maximální emise:</w:t>
      </w:r>
      <w:r w:rsidRPr="00A87138">
        <w:rPr>
          <w:rFonts w:asciiTheme="minorHAnsi" w:hAnsiTheme="minorHAnsi" w:cstheme="minorHAnsi"/>
        </w:rPr>
        <w:t xml:space="preserve"> λ </w:t>
      </w:r>
      <w:r w:rsidRPr="00A87138">
        <w:rPr>
          <w:rFonts w:asciiTheme="minorHAnsi" w:hAnsiTheme="minorHAnsi" w:cstheme="minorHAnsi"/>
          <w:sz w:val="18"/>
          <w:szCs w:val="18"/>
        </w:rPr>
        <w:t>554 nm</w:t>
      </w:r>
      <w:r w:rsidRPr="00A87138">
        <w:rPr>
          <w:rFonts w:asciiTheme="minorHAnsi" w:hAnsiTheme="minorHAnsi" w:cstheme="minorHAnsi"/>
        </w:rPr>
        <w:t>)</w:t>
      </w:r>
    </w:p>
    <w:p w14:paraId="7799D788" w14:textId="77777777" w:rsidR="00130E6B" w:rsidRPr="00A87138" w:rsidRDefault="00696E84" w:rsidP="001F23A8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Spotřební materiál potřebné optické kvality kompatibilní s termocyklerem: </w:t>
      </w:r>
    </w:p>
    <w:p w14:paraId="63EE86CC" w14:textId="1C5D87FF" w:rsidR="00130E6B" w:rsidRPr="00A87138" w:rsidRDefault="00696E84" w:rsidP="00130E6B">
      <w:pPr>
        <w:pStyle w:val="CListe2"/>
        <w:rPr>
          <w:rFonts w:asciiTheme="minorHAnsi" w:hAnsiTheme="minorHAnsi" w:cstheme="minorHAnsi"/>
          <w:sz w:val="18"/>
          <w:szCs w:val="18"/>
        </w:rPr>
      </w:pPr>
      <w:r w:rsidRPr="00A87138">
        <w:rPr>
          <w:rFonts w:asciiTheme="minorHAnsi" w:hAnsiTheme="minorHAnsi" w:cstheme="minorHAnsi"/>
          <w:sz w:val="18"/>
          <w:szCs w:val="18"/>
        </w:rPr>
        <w:t>96jamkové PCR destičky, PCR stripy (8 nebo 12 jamek), mikrozkumavky nebo kapiláry</w:t>
      </w:r>
    </w:p>
    <w:p w14:paraId="50B62CD4" w14:textId="77777777" w:rsidR="0079329F" w:rsidRPr="00A87138" w:rsidRDefault="00130E6B" w:rsidP="00130E6B">
      <w:pPr>
        <w:pStyle w:val="CListe2"/>
        <w:rPr>
          <w:rFonts w:asciiTheme="minorHAnsi" w:hAnsiTheme="minorHAnsi" w:cstheme="minorHAnsi"/>
          <w:sz w:val="18"/>
          <w:szCs w:val="18"/>
        </w:rPr>
      </w:pPr>
      <w:r w:rsidRPr="00A87138">
        <w:rPr>
          <w:rFonts w:asciiTheme="minorHAnsi" w:hAnsiTheme="minorHAnsi" w:cstheme="minorHAnsi"/>
          <w:sz w:val="18"/>
          <w:szCs w:val="18"/>
        </w:rPr>
        <w:t>Vhodné kryty destiček nebo víčka pro zakrytí</w:t>
      </w:r>
    </w:p>
    <w:p w14:paraId="77E2B05B" w14:textId="77777777" w:rsidR="000002A8" w:rsidRPr="00A87138" w:rsidRDefault="00E7258E" w:rsidP="00593730">
      <w:pPr>
        <w:pStyle w:val="Nadpis1"/>
        <w:rPr>
          <w:rFonts w:asciiTheme="minorHAnsi" w:hAnsiTheme="minorHAnsi" w:cstheme="minorHAnsi"/>
        </w:rPr>
      </w:pPr>
      <w:bookmarkStart w:id="17" w:name="_Toc338433174"/>
      <w:bookmarkStart w:id="18" w:name="_Toc346054127"/>
      <w:bookmarkStart w:id="19" w:name="_Toc338857832"/>
      <w:bookmarkStart w:id="20" w:name="_Toc320871565"/>
      <w:bookmarkStart w:id="21" w:name="_Toc320873089"/>
      <w:bookmarkStart w:id="22" w:name="_Toc320873660"/>
      <w:bookmarkStart w:id="23" w:name="_Toc320879845"/>
      <w:bookmarkStart w:id="24" w:name="_Toc320879953"/>
      <w:r w:rsidRPr="00A87138">
        <w:rPr>
          <w:rFonts w:asciiTheme="minorHAnsi" w:hAnsiTheme="minorHAnsi" w:cstheme="minorHAnsi"/>
        </w:rPr>
        <w:t>Postup analýzy</w:t>
      </w:r>
      <w:bookmarkEnd w:id="17"/>
      <w:bookmarkEnd w:id="18"/>
    </w:p>
    <w:p w14:paraId="4E94901D" w14:textId="33995DDD" w:rsidR="000002A8" w:rsidRPr="00A87138" w:rsidRDefault="000002A8" w:rsidP="00E5445C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Reakční objem RT</w:t>
      </w:r>
      <w:r w:rsidRPr="00A87138">
        <w:rPr>
          <w:rFonts w:asciiTheme="minorHAnsi" w:hAnsiTheme="minorHAnsi" w:cstheme="minorHAnsi"/>
        </w:rPr>
        <w:noBreakHyphen/>
        <w:t>PCR v reálném čase je 25 µl:</w:t>
      </w:r>
    </w:p>
    <w:p w14:paraId="34698885" w14:textId="16B1F2B0" w:rsidR="00FE27EC" w:rsidRPr="00A87138" w:rsidRDefault="001F23A8" w:rsidP="00BB0444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</w:rPr>
        <w:t>3 </w:t>
      </w:r>
      <w:r w:rsidRPr="00A87138">
        <w:rPr>
          <w:rFonts w:asciiTheme="minorHAnsi" w:hAnsiTheme="minorHAnsi" w:cstheme="minorHAnsi"/>
          <w:b/>
        </w:rPr>
        <w:noBreakHyphen/>
        <w:t> Mix BTVNS3</w:t>
      </w:r>
      <w:r w:rsidRPr="00A87138">
        <w:rPr>
          <w:rFonts w:asciiTheme="minorHAnsi" w:hAnsiTheme="minorHAnsi" w:cstheme="minorHAnsi"/>
        </w:rPr>
        <w:t>: 20 µl na jednu reakci</w:t>
      </w:r>
    </w:p>
    <w:p w14:paraId="4FA723F1" w14:textId="68DD5F35" w:rsidR="00FE27EC" w:rsidRPr="00A87138" w:rsidRDefault="00FE27EC" w:rsidP="00BB0444">
      <w:pPr>
        <w:pStyle w:val="CListe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</w:rPr>
        <w:t>Izolovaná RNA:</w:t>
      </w:r>
      <w:r w:rsidRPr="00A87138">
        <w:rPr>
          <w:rFonts w:asciiTheme="minorHAnsi" w:hAnsiTheme="minorHAnsi" w:cstheme="minorHAnsi"/>
        </w:rPr>
        <w:t xml:space="preserve"> 5 µl na jednu reakci</w:t>
      </w:r>
    </w:p>
    <w:p w14:paraId="4DA9781A" w14:textId="015CE4B9" w:rsidR="002918BC" w:rsidRPr="00A87138" w:rsidRDefault="00A5496D" w:rsidP="00593730">
      <w:pPr>
        <w:pStyle w:val="Nadpis2"/>
        <w:rPr>
          <w:rFonts w:asciiTheme="minorHAnsi" w:hAnsiTheme="minorHAnsi" w:cstheme="minorHAnsi"/>
        </w:rPr>
      </w:pPr>
      <w:bookmarkStart w:id="25" w:name="_Toc338433176"/>
      <w:bookmarkStart w:id="26" w:name="_Toc346054128"/>
      <w:r w:rsidRPr="00A87138">
        <w:rPr>
          <w:rFonts w:asciiTheme="minorHAnsi" w:hAnsiTheme="minorHAnsi" w:cstheme="minorHAnsi"/>
        </w:rPr>
        <w:t>Izolace virové RNA</w:t>
      </w:r>
    </w:p>
    <w:p w14:paraId="79715B54" w14:textId="77777777" w:rsidR="00FE27EC" w:rsidRPr="00A87138" w:rsidRDefault="00FE27EC" w:rsidP="00FE27EC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RNA musí být izolována ze vzorků před RT</w:t>
      </w:r>
      <w:r w:rsidRPr="00A87138">
        <w:rPr>
          <w:rFonts w:asciiTheme="minorHAnsi" w:hAnsiTheme="minorHAnsi" w:cstheme="minorHAnsi"/>
        </w:rPr>
        <w:noBreakHyphen/>
        <w:t>PCR v reálném čase.</w:t>
      </w:r>
    </w:p>
    <w:p w14:paraId="390678DF" w14:textId="77777777" w:rsidR="00E543E9" w:rsidRPr="00A87138" w:rsidRDefault="00632952" w:rsidP="00E543E9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POZNÁMKA: Další informace o kompatibilních a validovaných metodách izolace pro soupravu VetMAX</w:t>
      </w:r>
      <w:r w:rsidRPr="00A87138">
        <w:rPr>
          <w:rFonts w:asciiTheme="minorHAnsi" w:hAnsiTheme="minorHAnsi" w:cstheme="minorHAnsi"/>
          <w:vertAlign w:val="superscript"/>
        </w:rPr>
        <w:t>™</w:t>
      </w:r>
      <w:r w:rsidRPr="00A87138">
        <w:rPr>
          <w:rFonts w:asciiTheme="minorHAnsi" w:hAnsiTheme="minorHAnsi" w:cstheme="minorHAnsi"/>
        </w:rPr>
        <w:t xml:space="preserve"> BTV NS3 All Genotypes Kit vám poskytne technická podpora.</w:t>
      </w:r>
    </w:p>
    <w:p w14:paraId="4D6E5CE1" w14:textId="4857D9DA" w:rsidR="0018344A" w:rsidRPr="00A87138" w:rsidRDefault="0018344A" w:rsidP="00E543E9">
      <w:pPr>
        <w:pStyle w:val="Nadpis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Denaturace RNA</w:t>
      </w:r>
    </w:p>
    <w:p w14:paraId="1CAB847E" w14:textId="65D603C4" w:rsidR="0018344A" w:rsidRPr="00A87138" w:rsidRDefault="0018344A" w:rsidP="0018344A">
      <w:pPr>
        <w:pStyle w:val="DProto1"/>
        <w:numPr>
          <w:ilvl w:val="0"/>
          <w:numId w:val="16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Přidejte denaturovanou RNA do jamek PCR destičky nebo stripu. U všech reakcí zahrňte 10% rezervu izolované RNA, abyste zajistili, že po denaturaci bude přítomno dostatečné množství RNA.</w:t>
      </w:r>
    </w:p>
    <w:p w14:paraId="65FA2CB2" w14:textId="1613B02A" w:rsidR="0018344A" w:rsidRPr="00A87138" w:rsidRDefault="0018344A" w:rsidP="0018344A">
      <w:pPr>
        <w:pStyle w:val="DProto1"/>
        <w:numPr>
          <w:ilvl w:val="0"/>
          <w:numId w:val="16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Jamky s RNA uzavřete.</w:t>
      </w:r>
    </w:p>
    <w:p w14:paraId="7A88CE14" w14:textId="0A740104" w:rsidR="0018344A" w:rsidRPr="00A87138" w:rsidRDefault="0018344A" w:rsidP="0018344A">
      <w:pPr>
        <w:pStyle w:val="DProto1"/>
        <w:numPr>
          <w:ilvl w:val="0"/>
          <w:numId w:val="16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Zahřívejte po dobu 3 minut na teplotu mezi </w:t>
      </w:r>
      <w:r w:rsidRPr="00A87138">
        <w:rPr>
          <w:rFonts w:asciiTheme="minorHAnsi" w:hAnsiTheme="minorHAnsi" w:cstheme="minorHAnsi"/>
          <w:b/>
        </w:rPr>
        <w:t>+92 °C a +98 °C</w:t>
      </w:r>
      <w:r w:rsidRPr="00A87138">
        <w:rPr>
          <w:rFonts w:asciiTheme="minorHAnsi" w:hAnsiTheme="minorHAnsi" w:cstheme="minorHAnsi"/>
        </w:rPr>
        <w:t xml:space="preserve"> v termocykleru nebo v topném bloku.</w:t>
      </w:r>
    </w:p>
    <w:p w14:paraId="68CCD8EA" w14:textId="5A15CF55" w:rsidR="0018344A" w:rsidRPr="00A87138" w:rsidRDefault="0018344A" w:rsidP="0018344A">
      <w:pPr>
        <w:pStyle w:val="DProto1"/>
        <w:numPr>
          <w:ilvl w:val="0"/>
          <w:numId w:val="16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Denaturovanou RNA skladujte až do použití při teplotě mezi </w:t>
      </w:r>
      <w:r w:rsidRPr="00A87138">
        <w:rPr>
          <w:rFonts w:asciiTheme="minorHAnsi" w:hAnsiTheme="minorHAnsi" w:cstheme="minorHAnsi"/>
          <w:b/>
        </w:rPr>
        <w:t>+2 °C a +8 °C</w:t>
      </w:r>
      <w:r w:rsidRPr="00A87138">
        <w:rPr>
          <w:rFonts w:asciiTheme="minorHAnsi" w:hAnsiTheme="minorHAnsi" w:cstheme="minorHAnsi"/>
        </w:rPr>
        <w:t xml:space="preserve"> na drceném ledu nebo v chladicím bloku.</w:t>
      </w:r>
    </w:p>
    <w:p w14:paraId="50D8E2F9" w14:textId="7F799C67" w:rsidR="005522EB" w:rsidRPr="00A87138" w:rsidRDefault="002B4257" w:rsidP="00574E0A">
      <w:pPr>
        <w:pStyle w:val="Nadpis2"/>
        <w:rPr>
          <w:rFonts w:asciiTheme="minorHAnsi" w:hAnsiTheme="minorHAnsi" w:cstheme="minorHAnsi"/>
        </w:rPr>
      </w:pPr>
      <w:bookmarkStart w:id="27" w:name="_Toc345923659"/>
      <w:bookmarkEnd w:id="25"/>
      <w:bookmarkEnd w:id="26"/>
      <w:r w:rsidRPr="00A87138">
        <w:rPr>
          <w:rFonts w:asciiTheme="minorHAnsi" w:hAnsiTheme="minorHAnsi" w:cstheme="minorHAnsi"/>
        </w:rPr>
        <w:t xml:space="preserve">Příprava </w:t>
      </w:r>
      <w:bookmarkEnd w:id="27"/>
      <w:r w:rsidRPr="00A87138">
        <w:rPr>
          <w:rFonts w:asciiTheme="minorHAnsi" w:hAnsiTheme="minorHAnsi" w:cstheme="minorHAnsi"/>
        </w:rPr>
        <w:t>RT</w:t>
      </w:r>
      <w:r w:rsidRPr="00A87138">
        <w:rPr>
          <w:rFonts w:asciiTheme="minorHAnsi" w:hAnsiTheme="minorHAnsi" w:cstheme="minorHAnsi"/>
        </w:rPr>
        <w:noBreakHyphen/>
        <w:t>PCR v reálném čase</w:t>
      </w:r>
    </w:p>
    <w:p w14:paraId="2B885E39" w14:textId="5B684243" w:rsidR="00FE27EC" w:rsidRPr="00A87138" w:rsidRDefault="00FE27EC" w:rsidP="00FE27EC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Vytvořte plán analýzy pro distribuci směsí a vzorků. Je-li to možné, uchovávejte pozitivní kontrolu (EPC) odděleně od ostatních vzorků.</w:t>
      </w:r>
    </w:p>
    <w:p w14:paraId="29937C89" w14:textId="522CEA6E" w:rsidR="003D6640" w:rsidRPr="00A87138" w:rsidRDefault="003D6640" w:rsidP="001F23A8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Rozmrazte směs </w:t>
      </w:r>
      <w:r w:rsidRPr="00A87138">
        <w:rPr>
          <w:rFonts w:asciiTheme="minorHAnsi" w:hAnsiTheme="minorHAnsi" w:cstheme="minorHAnsi"/>
          <w:b/>
        </w:rPr>
        <w:t>3 </w:t>
      </w:r>
      <w:r w:rsidRPr="00A87138">
        <w:rPr>
          <w:rFonts w:asciiTheme="minorHAnsi" w:hAnsiTheme="minorHAnsi" w:cstheme="minorHAnsi"/>
          <w:b/>
        </w:rPr>
        <w:noBreakHyphen/>
        <w:t> Mix BTVNS3</w:t>
      </w:r>
      <w:r w:rsidRPr="00A87138">
        <w:rPr>
          <w:rFonts w:asciiTheme="minorHAnsi" w:hAnsiTheme="minorHAnsi" w:cstheme="minorHAnsi"/>
        </w:rPr>
        <w:t xml:space="preserve"> při teplotě mezi </w:t>
      </w:r>
      <w:r w:rsidRPr="00A87138">
        <w:rPr>
          <w:rFonts w:asciiTheme="minorHAnsi" w:hAnsiTheme="minorHAnsi" w:cstheme="minorHAnsi"/>
          <w:b/>
        </w:rPr>
        <w:t>+2 °C a +8 °C</w:t>
      </w:r>
      <w:r w:rsidRPr="00A87138">
        <w:rPr>
          <w:rFonts w:asciiTheme="minorHAnsi" w:hAnsiTheme="minorHAnsi" w:cstheme="minorHAnsi"/>
        </w:rPr>
        <w:t xml:space="preserve"> </w:t>
      </w:r>
      <w:r w:rsidRPr="00A87138">
        <w:rPr>
          <w:rFonts w:asciiTheme="minorHAnsi" w:hAnsiTheme="minorHAnsi" w:cstheme="minorHAnsi"/>
          <w:b/>
        </w:rPr>
        <w:t>na ledu</w:t>
      </w:r>
      <w:r w:rsidRPr="00A87138">
        <w:rPr>
          <w:rFonts w:asciiTheme="minorHAnsi" w:hAnsiTheme="minorHAnsi" w:cstheme="minorHAnsi"/>
        </w:rPr>
        <w:t xml:space="preserve"> nebo ve stojanu v chladničce.</w:t>
      </w:r>
    </w:p>
    <w:p w14:paraId="1A1D66B8" w14:textId="2F1C3C66" w:rsidR="00FE27EC" w:rsidRPr="00A87138" w:rsidRDefault="00601993" w:rsidP="001F23A8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Zhomogenizujte zkumavku se směsí </w:t>
      </w:r>
      <w:r w:rsidRPr="00A87138">
        <w:rPr>
          <w:rFonts w:asciiTheme="minorHAnsi" w:hAnsiTheme="minorHAnsi" w:cstheme="minorHAnsi"/>
          <w:b/>
        </w:rPr>
        <w:t>3 </w:t>
      </w:r>
      <w:r w:rsidRPr="00A87138">
        <w:rPr>
          <w:rFonts w:asciiTheme="minorHAnsi" w:hAnsiTheme="minorHAnsi" w:cstheme="minorHAnsi"/>
          <w:b/>
        </w:rPr>
        <w:noBreakHyphen/>
        <w:t> Mix BTVNS3</w:t>
      </w:r>
      <w:r w:rsidRPr="00A87138">
        <w:rPr>
          <w:rFonts w:asciiTheme="minorHAnsi" w:hAnsiTheme="minorHAnsi" w:cstheme="minorHAnsi"/>
        </w:rPr>
        <w:t xml:space="preserve"> jemným mícháním a poté krátce odstřeďte.</w:t>
      </w:r>
    </w:p>
    <w:p w14:paraId="74FA573D" w14:textId="456CC049" w:rsidR="00FE27EC" w:rsidRPr="00A87138" w:rsidRDefault="001F23A8" w:rsidP="001F23A8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b/>
        </w:rPr>
        <w:t>20 µl</w:t>
      </w:r>
      <w:r w:rsidRPr="00A87138">
        <w:rPr>
          <w:rFonts w:asciiTheme="minorHAnsi" w:hAnsiTheme="minorHAnsi" w:cstheme="minorHAnsi"/>
        </w:rPr>
        <w:t xml:space="preserve"> směsi </w:t>
      </w:r>
      <w:r w:rsidRPr="00A87138">
        <w:rPr>
          <w:rFonts w:asciiTheme="minorHAnsi" w:hAnsiTheme="minorHAnsi" w:cstheme="minorHAnsi"/>
          <w:b/>
        </w:rPr>
        <w:t>3 </w:t>
      </w:r>
      <w:r w:rsidRPr="00A87138">
        <w:rPr>
          <w:rFonts w:asciiTheme="minorHAnsi" w:hAnsiTheme="minorHAnsi" w:cstheme="minorHAnsi"/>
          <w:b/>
        </w:rPr>
        <w:noBreakHyphen/>
        <w:t> Mix BTVNS3</w:t>
      </w:r>
      <w:r w:rsidRPr="00A87138">
        <w:rPr>
          <w:rFonts w:asciiTheme="minorHAnsi" w:hAnsiTheme="minorHAnsi" w:cstheme="minorHAnsi"/>
        </w:rPr>
        <w:t xml:space="preserve"> přidejte do každé jamky na použité PCR destičce, PCR stripu či kapiláře.</w:t>
      </w:r>
    </w:p>
    <w:p w14:paraId="3548010A" w14:textId="0E67DDE5" w:rsidR="00632952" w:rsidRPr="00A87138" w:rsidRDefault="00632952" w:rsidP="00574E0A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Přidejte RNA ze vzorků a kontrol do roztoku směsi pro RT</w:t>
      </w:r>
      <w:r w:rsidRPr="00A87138">
        <w:rPr>
          <w:rFonts w:asciiTheme="minorHAnsi" w:hAnsiTheme="minorHAnsi" w:cstheme="minorHAnsi"/>
        </w:rPr>
        <w:noBreakHyphen/>
        <w:t>PCR v reálném čase podle následujícího, předem nastaveného plánu analýzy: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03827" w:rsidRPr="00A87138" w14:paraId="6D46E90C" w14:textId="77777777" w:rsidTr="007C36D5">
        <w:trPr>
          <w:trHeight w:val="130"/>
        </w:trPr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65CBE44" w14:textId="77777777" w:rsidR="000002A8" w:rsidRPr="00A87138" w:rsidRDefault="000002A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Typ analýzy</w:t>
            </w:r>
          </w:p>
        </w:tc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EFC042E" w14:textId="77777777" w:rsidR="000002A8" w:rsidRPr="00A87138" w:rsidRDefault="000002A8" w:rsidP="00E5445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Složka</w:t>
            </w:r>
          </w:p>
        </w:tc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5392B82" w14:textId="77777777" w:rsidR="000002A8" w:rsidRPr="00A87138" w:rsidRDefault="000002A8" w:rsidP="00E5445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Objem vzorku</w:t>
            </w:r>
          </w:p>
        </w:tc>
      </w:tr>
      <w:tr w:rsidR="00403827" w:rsidRPr="00A87138" w14:paraId="25FF263A" w14:textId="77777777" w:rsidTr="007C36D5">
        <w:trPr>
          <w:trHeight w:val="130"/>
        </w:trPr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6774DC" w14:textId="77777777" w:rsidR="00FE27EC" w:rsidRPr="00A87138" w:rsidRDefault="00FE27EC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Vzorek pro analýzu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FAED5F" w14:textId="6425F0F0" w:rsidR="00FE27EC" w:rsidRPr="00A87138" w:rsidRDefault="00FE27EC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RNA izolovaná ze vzorku a denaturovaná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7119FE" w14:textId="77777777" w:rsidR="00FE27EC" w:rsidRPr="00A87138" w:rsidRDefault="00696E84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5 µl</w:t>
            </w:r>
          </w:p>
        </w:tc>
      </w:tr>
      <w:tr w:rsidR="00403827" w:rsidRPr="00A87138" w14:paraId="6F8AB731" w14:textId="77777777" w:rsidTr="007C36D5">
        <w:trPr>
          <w:trHeight w:val="130"/>
        </w:trPr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6A49C6" w14:textId="77777777" w:rsidR="00FE27EC" w:rsidRPr="00A87138" w:rsidRDefault="00FE27EC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Positive amplification control (Pozitivní amplifikační kontrola)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9D0E71" w14:textId="77777777" w:rsidR="00FE27EC" w:rsidRPr="00A87138" w:rsidRDefault="00A34241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Denaturovaná 4a </w:t>
            </w:r>
            <w:r w:rsidRPr="00A87138">
              <w:rPr>
                <w:rFonts w:asciiTheme="minorHAnsi" w:hAnsiTheme="minorHAnsi" w:cstheme="minorHAnsi"/>
              </w:rPr>
              <w:noBreakHyphen/>
              <w:t> EPC BTVNS3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3FD2E7" w14:textId="77777777" w:rsidR="00FE27EC" w:rsidRPr="00A87138" w:rsidRDefault="00696E84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5 µl</w:t>
            </w:r>
          </w:p>
        </w:tc>
      </w:tr>
      <w:tr w:rsidR="00403827" w:rsidRPr="00A87138" w14:paraId="158156F2" w14:textId="77777777" w:rsidTr="007C36D5">
        <w:trPr>
          <w:trHeight w:val="130"/>
        </w:trPr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A2B362" w14:textId="77777777" w:rsidR="00FE27EC" w:rsidRPr="00A87138" w:rsidRDefault="00FE27EC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Negative extraction control (Negativní kontrola izolace) (NCS)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7C895AF" w14:textId="77777777" w:rsidR="00FE27EC" w:rsidRPr="00A87138" w:rsidRDefault="00A34241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Izolovaná a denaturovaná NCS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347AB" w14:textId="77777777" w:rsidR="00FE27EC" w:rsidRPr="00A87138" w:rsidRDefault="00696E84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5 µl</w:t>
            </w:r>
          </w:p>
        </w:tc>
      </w:tr>
      <w:tr w:rsidR="00403827" w:rsidRPr="00A87138" w14:paraId="12267E19" w14:textId="77777777" w:rsidTr="007C36D5">
        <w:trPr>
          <w:trHeight w:val="130"/>
        </w:trPr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F14401" w14:textId="77777777" w:rsidR="00FE27EC" w:rsidRPr="00A87138" w:rsidRDefault="00FE27EC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Negative amplification control (Negativní amplifikační kontrola) (NC)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CA95C8" w14:textId="77777777" w:rsidR="00FE27EC" w:rsidRPr="00A87138" w:rsidRDefault="00FE27EC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Voda bez DNázy/RNázy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E0F512" w14:textId="77777777" w:rsidR="00FE27EC" w:rsidRPr="00A87138" w:rsidRDefault="00696E84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5 µl</w:t>
            </w:r>
          </w:p>
        </w:tc>
      </w:tr>
    </w:tbl>
    <w:p w14:paraId="69C02E4A" w14:textId="77777777" w:rsidR="000002A8" w:rsidRPr="00A87138" w:rsidRDefault="000002A8" w:rsidP="002B4257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lastRenderedPageBreak/>
        <w:t>Zakryjte PCR destičku, PCR stripy nebo kapiláry adhezivním víčkem destičky nebo vhodnými uzávěry.</w:t>
      </w:r>
    </w:p>
    <w:p w14:paraId="0CBCC958" w14:textId="77777777" w:rsidR="00700752" w:rsidRPr="00A87138" w:rsidRDefault="00596E32" w:rsidP="00593730">
      <w:pPr>
        <w:pStyle w:val="Nadpis2"/>
        <w:rPr>
          <w:rFonts w:asciiTheme="minorHAnsi" w:hAnsiTheme="minorHAnsi" w:cstheme="minorHAnsi"/>
        </w:rPr>
      </w:pPr>
      <w:bookmarkStart w:id="28" w:name="_Toc338433177"/>
      <w:bookmarkStart w:id="29" w:name="_Toc346054129"/>
      <w:r w:rsidRPr="00A87138">
        <w:rPr>
          <w:rFonts w:asciiTheme="minorHAnsi" w:hAnsiTheme="minorHAnsi" w:cstheme="minorHAnsi"/>
        </w:rPr>
        <w:t>Amplifikace při RT</w:t>
      </w:r>
      <w:r w:rsidRPr="00A87138">
        <w:rPr>
          <w:rFonts w:asciiTheme="minorHAnsi" w:hAnsiTheme="minorHAnsi" w:cstheme="minorHAnsi"/>
        </w:rPr>
        <w:noBreakHyphen/>
        <w:t xml:space="preserve">PCR v reálném čase </w:t>
      </w:r>
      <w:bookmarkEnd w:id="28"/>
      <w:bookmarkEnd w:id="29"/>
    </w:p>
    <w:p w14:paraId="4184DD21" w14:textId="77777777" w:rsidR="00700752" w:rsidRPr="00A87138" w:rsidRDefault="00700752" w:rsidP="00312CE8">
      <w:pPr>
        <w:pStyle w:val="DProto1"/>
        <w:numPr>
          <w:ilvl w:val="0"/>
          <w:numId w:val="14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Na termocykleru nastavte následující detektory: 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E0" w:firstRow="1" w:lastRow="1" w:firstColumn="1" w:lastColumn="0" w:noHBand="0" w:noVBand="1"/>
      </w:tblPr>
      <w:tblGrid>
        <w:gridCol w:w="3510"/>
        <w:gridCol w:w="3510"/>
        <w:gridCol w:w="3510"/>
      </w:tblGrid>
      <w:tr w:rsidR="00403827" w:rsidRPr="00A87138" w14:paraId="25BCE90E" w14:textId="77777777" w:rsidTr="00312CE8"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124229E" w14:textId="77777777" w:rsidR="00700752" w:rsidRPr="00A87138" w:rsidRDefault="00700752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250C2E5" w14:textId="77777777" w:rsidR="00700752" w:rsidRPr="00A87138" w:rsidRDefault="00700752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Reportér</w:t>
            </w:r>
          </w:p>
        </w:tc>
        <w:tc>
          <w:tcPr>
            <w:tcW w:w="351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F518735" w14:textId="77777777" w:rsidR="00700752" w:rsidRPr="00A87138" w:rsidRDefault="00700752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Zhášedlo</w:t>
            </w:r>
          </w:p>
        </w:tc>
      </w:tr>
      <w:tr w:rsidR="00403827" w:rsidRPr="00A87138" w14:paraId="7D681719" w14:textId="77777777" w:rsidTr="00447417"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457EBF" w14:textId="77777777" w:rsidR="003B4096" w:rsidRPr="00A87138" w:rsidRDefault="003B4096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BTV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1C5C3A" w14:textId="77777777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FAM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™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0AD3B2" w14:textId="77777777" w:rsidR="003B4096" w:rsidRPr="00A87138" w:rsidRDefault="00846452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NFQ (nefluorescenční zhášedlo)</w:t>
            </w:r>
          </w:p>
        </w:tc>
      </w:tr>
      <w:tr w:rsidR="00403827" w:rsidRPr="00A87138" w14:paraId="25BB3A94" w14:textId="77777777" w:rsidTr="00447417"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4B0635" w14:textId="77777777" w:rsidR="003B4096" w:rsidRPr="00A87138" w:rsidRDefault="003B4096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IPC BTV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39D6ED" w14:textId="1C8C3772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VIC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™</w:t>
            </w:r>
          </w:p>
        </w:tc>
        <w:tc>
          <w:tcPr>
            <w:tcW w:w="351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F71A5D" w14:textId="1F2588A6" w:rsidR="003B4096" w:rsidRPr="00A87138" w:rsidRDefault="00FE27EC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TAMRA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™(1)</w:t>
            </w:r>
          </w:p>
        </w:tc>
      </w:tr>
      <w:tr w:rsidR="00403827" w:rsidRPr="00A87138" w14:paraId="4561B308" w14:textId="77777777" w:rsidTr="00312CE8">
        <w:tc>
          <w:tcPr>
            <w:tcW w:w="10530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C2FC9C" w14:textId="1227E269" w:rsidR="00700752" w:rsidRPr="00A87138" w:rsidRDefault="00700752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Pasivní reference: ROX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™(1)</w:t>
            </w:r>
          </w:p>
        </w:tc>
      </w:tr>
    </w:tbl>
    <w:p w14:paraId="501E02E3" w14:textId="77777777" w:rsidR="00700752" w:rsidRPr="00A87138" w:rsidRDefault="00696E84" w:rsidP="00696E84">
      <w:pPr>
        <w:pStyle w:val="TableFootnote"/>
        <w:ind w:left="45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(1)</w:t>
      </w:r>
      <w:r w:rsidRPr="00A87138">
        <w:rPr>
          <w:rFonts w:asciiTheme="minorHAnsi" w:hAnsiTheme="minorHAnsi" w:cstheme="minorHAnsi"/>
        </w:rPr>
        <w:tab/>
        <w:t>Fluorofory TAMRA</w:t>
      </w:r>
      <w:r w:rsidRPr="00A87138">
        <w:rPr>
          <w:rFonts w:asciiTheme="minorHAnsi" w:hAnsiTheme="minorHAnsi" w:cstheme="minorHAnsi"/>
          <w:vertAlign w:val="superscript"/>
        </w:rPr>
        <w:t xml:space="preserve">™ </w:t>
      </w:r>
      <w:r w:rsidRPr="00A87138">
        <w:rPr>
          <w:rFonts w:asciiTheme="minorHAnsi" w:hAnsiTheme="minorHAnsi" w:cstheme="minorHAnsi"/>
        </w:rPr>
        <w:t>a ROX</w:t>
      </w:r>
      <w:r w:rsidRPr="00A87138">
        <w:rPr>
          <w:rFonts w:asciiTheme="minorHAnsi" w:hAnsiTheme="minorHAnsi" w:cstheme="minorHAnsi"/>
          <w:vertAlign w:val="superscript"/>
        </w:rPr>
        <w:t>™</w:t>
      </w:r>
      <w:r w:rsidRPr="00A87138">
        <w:rPr>
          <w:rFonts w:asciiTheme="minorHAnsi" w:hAnsiTheme="minorHAnsi" w:cstheme="minorHAnsi"/>
        </w:rPr>
        <w:t xml:space="preserve"> je nutné zavést pro analýzu RT</w:t>
      </w:r>
      <w:r w:rsidRPr="00A87138">
        <w:rPr>
          <w:rFonts w:asciiTheme="minorHAnsi" w:hAnsiTheme="minorHAnsi" w:cstheme="minorHAnsi"/>
        </w:rPr>
        <w:noBreakHyphen/>
        <w:t>PCR v reálném čase, pokud je termocykler schopen je detekovat. U všech ostatních termocyklerů absence schopnosti detekovat tyto fluorofory analýzu RT</w:t>
      </w:r>
      <w:r w:rsidRPr="00A87138">
        <w:rPr>
          <w:rFonts w:asciiTheme="minorHAnsi" w:hAnsiTheme="minorHAnsi" w:cstheme="minorHAnsi"/>
        </w:rPr>
        <w:noBreakHyphen/>
        <w:t>PCR v reálném čase nezhoršuje.</w:t>
      </w:r>
    </w:p>
    <w:p w14:paraId="407686EB" w14:textId="330E0D35" w:rsidR="00EA46D8" w:rsidRPr="00A87138" w:rsidRDefault="00030EDF" w:rsidP="00EA46D8">
      <w:pPr>
        <w:pStyle w:val="DProto1"/>
        <w:numPr>
          <w:ilvl w:val="0"/>
          <w:numId w:val="9"/>
        </w:numPr>
        <w:tabs>
          <w:tab w:val="num" w:pos="272"/>
        </w:tabs>
        <w:spacing w:before="40" w:after="20" w:line="240" w:lineRule="auto"/>
        <w:ind w:left="272" w:hanging="27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Nastavte </w:t>
      </w:r>
      <w:r w:rsidRPr="00A87138">
        <w:rPr>
          <w:rFonts w:asciiTheme="minorHAnsi" w:hAnsiTheme="minorHAnsi" w:cstheme="minorHAnsi"/>
          <w:b/>
        </w:rPr>
        <w:t>BTV</w:t>
      </w:r>
      <w:r w:rsidRPr="00A87138">
        <w:rPr>
          <w:rFonts w:asciiTheme="minorHAnsi" w:hAnsiTheme="minorHAnsi" w:cstheme="minorHAnsi"/>
        </w:rPr>
        <w:t xml:space="preserve"> a </w:t>
      </w:r>
      <w:r w:rsidRPr="00A87138">
        <w:rPr>
          <w:rFonts w:asciiTheme="minorHAnsi" w:hAnsiTheme="minorHAnsi" w:cstheme="minorHAnsi"/>
          <w:b/>
        </w:rPr>
        <w:t>IPC BTV</w:t>
      </w:r>
      <w:r w:rsidRPr="00A87138">
        <w:rPr>
          <w:rFonts w:asciiTheme="minorHAnsi" w:hAnsiTheme="minorHAnsi" w:cstheme="minorHAnsi"/>
        </w:rPr>
        <w:t xml:space="preserve"> detektory pro každou jamku používanou v analýze. </w:t>
      </w:r>
    </w:p>
    <w:p w14:paraId="1E22C176" w14:textId="77777777" w:rsidR="00EA46D8" w:rsidRPr="00A87138" w:rsidRDefault="00EA46D8" w:rsidP="00EA46D8">
      <w:pPr>
        <w:pStyle w:val="DProto1"/>
        <w:numPr>
          <w:ilvl w:val="0"/>
          <w:numId w:val="9"/>
        </w:numPr>
        <w:spacing w:before="60"/>
        <w:ind w:left="272" w:hanging="27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Pro analýzu nastavte následující programy RT</w:t>
      </w:r>
      <w:r w:rsidRPr="00A87138">
        <w:rPr>
          <w:rFonts w:asciiTheme="minorHAnsi" w:hAnsiTheme="minorHAnsi" w:cstheme="minorHAnsi"/>
        </w:rPr>
        <w:noBreakHyphen/>
        <w:t>PCR v reálném čase:</w:t>
      </w:r>
    </w:p>
    <w:p w14:paraId="36648869" w14:textId="1014DFA1" w:rsidR="00EA46D8" w:rsidRPr="00A87138" w:rsidRDefault="00EA46D8" w:rsidP="00EA46D8">
      <w:pPr>
        <w:pStyle w:val="TableHeadingSmall"/>
        <w:spacing w:before="60"/>
        <w:ind w:left="274"/>
        <w:jc w:val="left"/>
        <w:rPr>
          <w:rFonts w:asciiTheme="minorHAnsi" w:hAnsiTheme="minorHAnsi" w:cstheme="minorHAnsi"/>
          <w:b w:val="0"/>
          <w:bCs/>
          <w:sz w:val="17"/>
        </w:rPr>
      </w:pPr>
      <w:r w:rsidRPr="00A87138">
        <w:rPr>
          <w:rFonts w:asciiTheme="minorHAnsi" w:hAnsiTheme="minorHAnsi" w:cstheme="minorHAnsi"/>
          <w:b w:val="0"/>
          <w:sz w:val="17"/>
        </w:rPr>
        <w:t>Tabulka 1</w:t>
      </w:r>
      <w:r w:rsidRPr="00A87138">
        <w:rPr>
          <w:rFonts w:asciiTheme="minorHAnsi" w:hAnsiTheme="minorHAnsi" w:cstheme="minorHAnsi"/>
          <w:bCs/>
          <w:sz w:val="17"/>
        </w:rPr>
        <w:t> </w:t>
      </w:r>
      <w:r w:rsidRPr="00A87138">
        <w:rPr>
          <w:rFonts w:asciiTheme="minorHAnsi" w:hAnsiTheme="minorHAnsi" w:cstheme="minorHAnsi"/>
          <w:sz w:val="17"/>
        </w:rPr>
        <w:t> </w:t>
      </w:r>
      <w:r w:rsidRPr="00A87138">
        <w:rPr>
          <w:rFonts w:asciiTheme="minorHAnsi" w:hAnsiTheme="minorHAnsi" w:cstheme="minorHAnsi"/>
          <w:b w:val="0"/>
          <w:sz w:val="17"/>
        </w:rPr>
        <w:t>Standardní</w:t>
      </w:r>
      <w:r w:rsidRPr="00A87138">
        <w:rPr>
          <w:rFonts w:asciiTheme="minorHAnsi" w:hAnsiTheme="minorHAnsi" w:cstheme="minorHAnsi"/>
          <w:b w:val="0"/>
          <w:bCs/>
          <w:sz w:val="17"/>
        </w:rPr>
        <w:t xml:space="preserve"> metoda </w:t>
      </w:r>
      <w:r w:rsidRPr="00A87138">
        <w:rPr>
          <w:rFonts w:asciiTheme="minorHAnsi" w:hAnsiTheme="minorHAnsi" w:cstheme="minorHAnsi"/>
          <w:b w:val="0"/>
          <w:sz w:val="17"/>
        </w:rPr>
        <w:t>(pro použití se vzorky purifikovanými pomocí standardního skriptu na přístroji KingFisher</w:t>
      </w:r>
      <w:r w:rsidRPr="00A87138">
        <w:rPr>
          <w:rFonts w:asciiTheme="minorHAnsi" w:hAnsiTheme="minorHAnsi" w:cstheme="minorHAnsi"/>
          <w:b w:val="0"/>
          <w:sz w:val="17"/>
          <w:vertAlign w:val="superscript"/>
        </w:rPr>
        <w:t>™</w:t>
      </w:r>
      <w:r w:rsidRPr="00A87138">
        <w:rPr>
          <w:rFonts w:asciiTheme="minorHAnsi" w:hAnsiTheme="minorHAnsi" w:cstheme="minorHAnsi"/>
          <w:b w:val="0"/>
          <w:sz w:val="17"/>
        </w:rPr>
        <w:t>)</w:t>
      </w:r>
    </w:p>
    <w:tbl>
      <w:tblPr>
        <w:tblW w:w="4807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90"/>
        <w:gridCol w:w="2590"/>
        <w:gridCol w:w="2590"/>
      </w:tblGrid>
      <w:tr w:rsidR="00403827" w:rsidRPr="00A87138" w14:paraId="24101928" w14:textId="77777777" w:rsidTr="00DC3C65">
        <w:trPr>
          <w:trHeight w:val="283"/>
        </w:trPr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9D1F4FE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6B08DBE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Opakování kroků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E3A60DB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0A27930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Doba trvání</w:t>
            </w:r>
          </w:p>
        </w:tc>
      </w:tr>
      <w:tr w:rsidR="00403827" w:rsidRPr="00A87138" w14:paraId="22E1F70B" w14:textId="77777777" w:rsidTr="00DC3C65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8A1CA9B" w14:textId="77777777" w:rsidR="00EA46D8" w:rsidRPr="00A87138" w:rsidRDefault="00EA46D8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Krok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1E66332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E782232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45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1C4B85F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10 minut</w:t>
            </w:r>
          </w:p>
        </w:tc>
      </w:tr>
      <w:tr w:rsidR="00403827" w:rsidRPr="00A87138" w14:paraId="43B2DED7" w14:textId="77777777" w:rsidTr="00DC3C65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51CF3571" w14:textId="77777777" w:rsidR="00EA46D8" w:rsidRPr="00A87138" w:rsidRDefault="00EA46D8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Krok 2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541FEBA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FD5F4C6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95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E1C032E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10 minut</w:t>
            </w:r>
          </w:p>
        </w:tc>
      </w:tr>
      <w:tr w:rsidR="00403827" w:rsidRPr="00A87138" w14:paraId="69BE744E" w14:textId="77777777" w:rsidTr="00DC3C65">
        <w:trPr>
          <w:trHeight w:val="255"/>
        </w:trPr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01BC3EF" w14:textId="77777777" w:rsidR="00EA46D8" w:rsidRPr="00A87138" w:rsidRDefault="00EA46D8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Krok 3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4387BE6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× 40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5F5D264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95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29503C5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15 sekund</w:t>
            </w:r>
          </w:p>
        </w:tc>
      </w:tr>
      <w:tr w:rsidR="00403827" w:rsidRPr="00A87138" w14:paraId="1924A1E9" w14:textId="77777777" w:rsidTr="00DC3C65">
        <w:trPr>
          <w:trHeight w:val="255"/>
        </w:trPr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A80C913" w14:textId="77777777" w:rsidR="00EA46D8" w:rsidRPr="00A87138" w:rsidRDefault="00EA46D8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9AEB797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EC605F4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60 °C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(1)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DDF4346" w14:textId="77777777" w:rsidR="00EA46D8" w:rsidRPr="00A87138" w:rsidRDefault="00EA46D8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45 sekund</w:t>
            </w:r>
          </w:p>
        </w:tc>
      </w:tr>
    </w:tbl>
    <w:p w14:paraId="2D641414" w14:textId="13F55AE3" w:rsidR="00EA46D8" w:rsidRPr="00A87138" w:rsidRDefault="00EA46D8" w:rsidP="00EA46D8">
      <w:pPr>
        <w:pStyle w:val="TableFootnote"/>
        <w:ind w:left="461" w:hanging="187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(1)</w:t>
      </w:r>
      <w:r w:rsidRPr="00A87138">
        <w:rPr>
          <w:rFonts w:asciiTheme="minorHAnsi" w:hAnsiTheme="minorHAnsi" w:cstheme="minorHAnsi"/>
        </w:rPr>
        <w:tab/>
        <w:t>Sběr dat fluorescence během 45sekundové fáze při teplotě 60 °C</w:t>
      </w:r>
    </w:p>
    <w:p w14:paraId="73631216" w14:textId="30401B13" w:rsidR="00EA46D8" w:rsidRPr="00A87138" w:rsidRDefault="00EA46D8" w:rsidP="000A2AC7">
      <w:pPr>
        <w:pStyle w:val="DProto1"/>
        <w:numPr>
          <w:ilvl w:val="0"/>
          <w:numId w:val="0"/>
        </w:numPr>
        <w:ind w:left="274"/>
        <w:rPr>
          <w:rFonts w:asciiTheme="minorHAnsi" w:hAnsiTheme="minorHAnsi" w:cstheme="minorHAnsi"/>
          <w:b/>
          <w:bCs/>
        </w:rPr>
      </w:pPr>
      <w:r w:rsidRPr="00A87138">
        <w:rPr>
          <w:rFonts w:asciiTheme="minorHAnsi" w:hAnsiTheme="minorHAnsi" w:cstheme="minorHAnsi"/>
          <w:sz w:val="17"/>
          <w:szCs w:val="17"/>
        </w:rPr>
        <w:t>Tabulka 2</w:t>
      </w:r>
      <w:r w:rsidRPr="00A87138">
        <w:rPr>
          <w:rFonts w:asciiTheme="minorHAnsi" w:hAnsiTheme="minorHAnsi" w:cstheme="minorHAnsi"/>
          <w:bCs/>
          <w:sz w:val="17"/>
          <w:szCs w:val="17"/>
        </w:rPr>
        <w:t> </w:t>
      </w:r>
      <w:r w:rsidRPr="00A87138">
        <w:rPr>
          <w:rFonts w:asciiTheme="minorHAnsi" w:hAnsiTheme="minorHAnsi" w:cstheme="minorHAnsi"/>
          <w:sz w:val="17"/>
          <w:szCs w:val="17"/>
        </w:rPr>
        <w:t> </w:t>
      </w:r>
      <w:r w:rsidRPr="00A87138">
        <w:rPr>
          <w:rFonts w:asciiTheme="minorHAnsi" w:hAnsiTheme="minorHAnsi" w:cstheme="minorHAnsi"/>
          <w:bCs/>
          <w:sz w:val="17"/>
          <w:szCs w:val="17"/>
        </w:rPr>
        <w:t xml:space="preserve">Expresní metoda </w:t>
      </w:r>
      <w:r w:rsidRPr="00A87138">
        <w:rPr>
          <w:rFonts w:asciiTheme="minorHAnsi" w:hAnsiTheme="minorHAnsi" w:cstheme="minorHAnsi"/>
          <w:sz w:val="17"/>
          <w:szCs w:val="17"/>
        </w:rPr>
        <w:t>(pro použití se vzorky krve purifikovanými pomocí expresního skriptu na přístroji KingFisher</w:t>
      </w:r>
      <w:r w:rsidRPr="00A87138">
        <w:rPr>
          <w:rFonts w:asciiTheme="minorHAnsi" w:hAnsiTheme="minorHAnsi" w:cstheme="minorHAnsi"/>
          <w:sz w:val="17"/>
          <w:szCs w:val="17"/>
          <w:vertAlign w:val="superscript"/>
        </w:rPr>
        <w:t>™</w:t>
      </w:r>
      <w:r w:rsidRPr="00A87138">
        <w:rPr>
          <w:rFonts w:asciiTheme="minorHAnsi" w:hAnsiTheme="minorHAnsi" w:cstheme="minorHAnsi"/>
          <w:sz w:val="17"/>
          <w:szCs w:val="17"/>
        </w:rPr>
        <w:t>)</w:t>
      </w:r>
    </w:p>
    <w:tbl>
      <w:tblPr>
        <w:tblW w:w="4807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90"/>
        <w:gridCol w:w="2590"/>
        <w:gridCol w:w="2590"/>
      </w:tblGrid>
      <w:tr w:rsidR="00403827" w:rsidRPr="00A87138" w14:paraId="0D6B9FF6" w14:textId="77777777" w:rsidTr="00DC3C65">
        <w:trPr>
          <w:trHeight w:val="283"/>
        </w:trPr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AB9D97E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6D98839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Opakování kroků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24BB731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DBFAD64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Doba trvání</w:t>
            </w:r>
          </w:p>
        </w:tc>
      </w:tr>
      <w:tr w:rsidR="00403827" w:rsidRPr="00A87138" w14:paraId="4C635975" w14:textId="77777777" w:rsidTr="00DC3C65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4E4508B" w14:textId="77777777" w:rsidR="00EA46D8" w:rsidRPr="00A87138" w:rsidRDefault="00EA46D8" w:rsidP="00DC3C65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Krok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5F2DCD4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10EA66F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48°C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2A1395B7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5 minut</w:t>
            </w:r>
          </w:p>
        </w:tc>
      </w:tr>
      <w:tr w:rsidR="00403827" w:rsidRPr="00A87138" w14:paraId="0A2FC579" w14:textId="77777777" w:rsidTr="00DC3C65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A6BC9E4" w14:textId="77777777" w:rsidR="00EA46D8" w:rsidRPr="00A87138" w:rsidRDefault="00EA46D8" w:rsidP="00DC3C65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Krok 2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42CECAC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A8048D8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97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6774F72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5 minut</w:t>
            </w:r>
          </w:p>
        </w:tc>
      </w:tr>
      <w:tr w:rsidR="00403827" w:rsidRPr="00A87138" w14:paraId="7B89BD34" w14:textId="77777777" w:rsidTr="00DC3C65">
        <w:trPr>
          <w:trHeight w:val="255"/>
        </w:trPr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5B76C80" w14:textId="77777777" w:rsidR="00EA46D8" w:rsidRPr="00A87138" w:rsidRDefault="00EA46D8" w:rsidP="00DC3C65">
            <w:pPr>
              <w:pStyle w:val="Tableau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Krok 3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8CA5785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× 40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58C6E2C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97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476B5431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2 sekundy</w:t>
            </w:r>
          </w:p>
        </w:tc>
      </w:tr>
      <w:tr w:rsidR="00403827" w:rsidRPr="00A87138" w14:paraId="78A0AD79" w14:textId="77777777" w:rsidTr="00DC3C65">
        <w:trPr>
          <w:trHeight w:val="255"/>
        </w:trPr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E2C7930" w14:textId="77777777" w:rsidR="00EA46D8" w:rsidRPr="00A87138" w:rsidRDefault="00EA46D8" w:rsidP="00DC3C65">
            <w:pPr>
              <w:pStyle w:val="Tableau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B3205AC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9106C3B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60 °C</w:t>
            </w:r>
            <w:r w:rsidRPr="00A87138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5614D79E" w14:textId="77777777" w:rsidR="00EA46D8" w:rsidRPr="00A87138" w:rsidRDefault="00EA46D8" w:rsidP="00DC3C6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35 sekund</w:t>
            </w:r>
          </w:p>
        </w:tc>
      </w:tr>
    </w:tbl>
    <w:p w14:paraId="472BFC6F" w14:textId="4B2BADA2" w:rsidR="00EA46D8" w:rsidRPr="00A87138" w:rsidRDefault="002710A2" w:rsidP="00EA46D8">
      <w:pPr>
        <w:pStyle w:val="TableFootnote"/>
        <w:ind w:left="45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(1)</w:t>
      </w:r>
      <w:r w:rsidRPr="00A87138">
        <w:rPr>
          <w:rFonts w:asciiTheme="minorHAnsi" w:hAnsiTheme="minorHAnsi" w:cstheme="minorHAnsi"/>
        </w:rPr>
        <w:tab/>
        <w:t>Sběr dat fluorescence během 35sekundové fáze při teplotě 60 °C</w:t>
      </w:r>
    </w:p>
    <w:p w14:paraId="666A7EE1" w14:textId="5368E877" w:rsidR="000002A8" w:rsidRPr="00A87138" w:rsidRDefault="000002A8" w:rsidP="000A2AC7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Vložte PCR destičku, PCR stripy nebo kapiláry do termocykleru a spusťte RT</w:t>
      </w:r>
      <w:r w:rsidRPr="00A87138">
        <w:rPr>
          <w:rFonts w:asciiTheme="minorHAnsi" w:hAnsiTheme="minorHAnsi" w:cstheme="minorHAnsi"/>
        </w:rPr>
        <w:noBreakHyphen/>
        <w:t>PCR v reálném čase.</w:t>
      </w:r>
    </w:p>
    <w:p w14:paraId="1E926E0F" w14:textId="7E7FD2A2" w:rsidR="009967E9" w:rsidRPr="00A87138" w:rsidRDefault="009967E9" w:rsidP="00593730">
      <w:pPr>
        <w:pStyle w:val="Nadpis1"/>
        <w:rPr>
          <w:rFonts w:asciiTheme="minorHAnsi" w:hAnsiTheme="minorHAnsi" w:cstheme="minorHAnsi"/>
        </w:rPr>
      </w:pPr>
      <w:bookmarkStart w:id="30" w:name="_Toc320871569"/>
      <w:bookmarkStart w:id="31" w:name="_Toc320873093"/>
      <w:bookmarkStart w:id="32" w:name="_Toc320873664"/>
      <w:bookmarkStart w:id="33" w:name="_Toc320879849"/>
      <w:bookmarkStart w:id="34" w:name="_Toc320879957"/>
      <w:bookmarkStart w:id="35" w:name="_Toc338433178"/>
      <w:bookmarkStart w:id="36" w:name="_Toc346054130"/>
      <w:bookmarkStart w:id="37" w:name="_Toc342494353"/>
      <w:bookmarkEnd w:id="19"/>
      <w:bookmarkEnd w:id="20"/>
      <w:bookmarkEnd w:id="21"/>
      <w:bookmarkEnd w:id="22"/>
      <w:bookmarkEnd w:id="23"/>
      <w:bookmarkEnd w:id="24"/>
      <w:r w:rsidRPr="00A87138">
        <w:rPr>
          <w:rFonts w:asciiTheme="minorHAnsi" w:hAnsiTheme="minorHAnsi" w:cstheme="minorHAnsi"/>
        </w:rPr>
        <w:t xml:space="preserve">Interpretace </w:t>
      </w:r>
      <w:bookmarkEnd w:id="30"/>
      <w:bookmarkEnd w:id="31"/>
      <w:bookmarkEnd w:id="32"/>
      <w:bookmarkEnd w:id="33"/>
      <w:bookmarkEnd w:id="34"/>
      <w:r w:rsidRPr="00A87138">
        <w:rPr>
          <w:rFonts w:asciiTheme="minorHAnsi" w:hAnsiTheme="minorHAnsi" w:cstheme="minorHAnsi"/>
        </w:rPr>
        <w:t>výsledků</w:t>
      </w:r>
      <w:bookmarkEnd w:id="35"/>
      <w:bookmarkEnd w:id="36"/>
    </w:p>
    <w:p w14:paraId="7294F3A3" w14:textId="77777777" w:rsidR="009967E9" w:rsidRPr="00A87138" w:rsidRDefault="009967E9" w:rsidP="00593730">
      <w:pPr>
        <w:pStyle w:val="Nadpis2"/>
        <w:rPr>
          <w:rFonts w:asciiTheme="minorHAnsi" w:hAnsiTheme="minorHAnsi" w:cstheme="minorHAnsi"/>
        </w:rPr>
      </w:pPr>
      <w:bookmarkStart w:id="38" w:name="_Toc338433179"/>
      <w:bookmarkStart w:id="39" w:name="_Toc346054131"/>
      <w:r w:rsidRPr="00A87138">
        <w:rPr>
          <w:rFonts w:asciiTheme="minorHAnsi" w:hAnsiTheme="minorHAnsi" w:cstheme="minorHAnsi"/>
        </w:rPr>
        <w:t>Analýza nezpracovaných dat</w:t>
      </w:r>
      <w:bookmarkEnd w:id="38"/>
      <w:bookmarkEnd w:id="39"/>
    </w:p>
    <w:p w14:paraId="5753AB46" w14:textId="77777777" w:rsidR="003B4096" w:rsidRPr="00A87138" w:rsidRDefault="003B4096" w:rsidP="003B4096">
      <w:pPr>
        <w:ind w:right="-16"/>
        <w:rPr>
          <w:rFonts w:asciiTheme="minorHAnsi" w:hAnsiTheme="minorHAnsi" w:cstheme="minorHAnsi"/>
          <w:bCs/>
          <w:szCs w:val="22"/>
        </w:rPr>
      </w:pPr>
      <w:r w:rsidRPr="00A87138">
        <w:rPr>
          <w:rFonts w:asciiTheme="minorHAnsi" w:hAnsiTheme="minorHAnsi" w:cstheme="minorHAnsi"/>
        </w:rPr>
        <w:t>Při analýze nezpracovaných dat se řiďte doporučeními výrobce termocykleru.</w:t>
      </w:r>
    </w:p>
    <w:p w14:paraId="3FDE8E65" w14:textId="77777777" w:rsidR="003B4096" w:rsidRPr="00A87138" w:rsidRDefault="00A34241" w:rsidP="00312CE8">
      <w:pPr>
        <w:pStyle w:val="DProto1"/>
        <w:numPr>
          <w:ilvl w:val="0"/>
          <w:numId w:val="15"/>
        </w:numPr>
        <w:spacing w:before="60"/>
        <w:ind w:left="274" w:hanging="274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Prahové linie nastavte pro každou cílovou strukturu zvlášť.</w:t>
      </w:r>
    </w:p>
    <w:p w14:paraId="58099D18" w14:textId="77777777" w:rsidR="003B4096" w:rsidRPr="00A87138" w:rsidRDefault="003B4096" w:rsidP="001F23A8">
      <w:pPr>
        <w:pStyle w:val="CListeNum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Výsledky interpretujte na základě hodnot C</w:t>
      </w:r>
      <w:r w:rsidRPr="00A87138">
        <w:rPr>
          <w:rFonts w:asciiTheme="minorHAnsi" w:hAnsiTheme="minorHAnsi" w:cstheme="minorHAnsi"/>
          <w:vertAlign w:val="subscript"/>
        </w:rPr>
        <w:t>t</w:t>
      </w:r>
      <w:r w:rsidRPr="00A87138">
        <w:rPr>
          <w:rFonts w:asciiTheme="minorHAnsi" w:hAnsiTheme="minorHAnsi" w:cstheme="minorHAnsi"/>
        </w:rPr>
        <w:t xml:space="preserve"> vzorků pro každý detektor podle následujících doporučení.</w:t>
      </w:r>
    </w:p>
    <w:p w14:paraId="03DC8AD9" w14:textId="77777777" w:rsidR="009967E9" w:rsidRPr="00A87138" w:rsidRDefault="001F23A8" w:rsidP="00593730">
      <w:pPr>
        <w:pStyle w:val="Nadpis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Validace</w:t>
      </w:r>
    </w:p>
    <w:p w14:paraId="3EC7543D" w14:textId="77777777" w:rsidR="009967E9" w:rsidRPr="00A87138" w:rsidRDefault="00A34241" w:rsidP="009967E9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Test je validován, pokud jsou splněna následující kritéria:</w:t>
      </w:r>
    </w:p>
    <w:tbl>
      <w:tblPr>
        <w:tblW w:w="108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3730"/>
        <w:gridCol w:w="3269"/>
        <w:gridCol w:w="2169"/>
      </w:tblGrid>
      <w:tr w:rsidR="00403827" w:rsidRPr="00A87138" w14:paraId="6A9368B8" w14:textId="77777777" w:rsidTr="00447417">
        <w:tc>
          <w:tcPr>
            <w:tcW w:w="163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FF784D8" w14:textId="77777777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73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5B046C2" w14:textId="3909F664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Detektor BTV</w:t>
            </w:r>
          </w:p>
        </w:tc>
        <w:tc>
          <w:tcPr>
            <w:tcW w:w="326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69756B8" w14:textId="40F7433A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Detektor IPC BTV</w:t>
            </w:r>
          </w:p>
        </w:tc>
        <w:tc>
          <w:tcPr>
            <w:tcW w:w="216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6E6AD4E" w14:textId="77777777" w:rsidR="003B4096" w:rsidRPr="00A87138" w:rsidRDefault="003B409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Validace</w:t>
            </w:r>
          </w:p>
        </w:tc>
      </w:tr>
      <w:tr w:rsidR="00403827" w:rsidRPr="00A87138" w14:paraId="07C928BF" w14:textId="77777777" w:rsidTr="00447417">
        <w:tc>
          <w:tcPr>
            <w:tcW w:w="16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253D73" w14:textId="77777777" w:rsidR="00D640C6" w:rsidRPr="00A87138" w:rsidRDefault="00D640C6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EPC BTVNS3</w:t>
            </w:r>
          </w:p>
        </w:tc>
        <w:tc>
          <w:tcPr>
            <w:tcW w:w="37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B3401E" w14:textId="50BD943B" w:rsidR="00D640C6" w:rsidRPr="00A87138" w:rsidRDefault="007C36D5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= 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QC</w:t>
            </w:r>
            <w:r w:rsidRPr="00A87138">
              <w:rPr>
                <w:rFonts w:asciiTheme="minorHAnsi" w:hAnsiTheme="minorHAnsi" w:cstheme="minorHAnsi"/>
              </w:rPr>
              <w:t xml:space="preserve"> BTV „4a </w:t>
            </w:r>
            <w:r w:rsidRPr="00A87138">
              <w:rPr>
                <w:rFonts w:asciiTheme="minorHAnsi" w:hAnsiTheme="minorHAnsi" w:cstheme="minorHAnsi"/>
              </w:rPr>
              <w:noBreakHyphen/>
              <w:t> EPC BTVNS3“ ± 3C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(1)</w:t>
            </w:r>
          </w:p>
        </w:tc>
        <w:tc>
          <w:tcPr>
            <w:tcW w:w="32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AF827B" w14:textId="65DD0B68" w:rsidR="00D640C6" w:rsidRPr="00A87138" w:rsidRDefault="007C36D5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> &lt; 40 nebo 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> &gt; 40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2DA2BF" w14:textId="591E804B" w:rsidR="00D640C6" w:rsidRPr="00A87138" w:rsidRDefault="00376B00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Validováno pro RT-PCR</w:t>
            </w:r>
          </w:p>
        </w:tc>
      </w:tr>
      <w:tr w:rsidR="00403827" w:rsidRPr="00A87138" w14:paraId="5CCA69BF" w14:textId="77777777" w:rsidTr="00447417">
        <w:tc>
          <w:tcPr>
            <w:tcW w:w="16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2CD312" w14:textId="77777777" w:rsidR="00D640C6" w:rsidRPr="00A87138" w:rsidRDefault="00D640C6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NCS</w:t>
            </w:r>
          </w:p>
        </w:tc>
        <w:tc>
          <w:tcPr>
            <w:tcW w:w="37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AA2F69" w14:textId="29FC4E64" w:rsidR="00D640C6" w:rsidRPr="00A87138" w:rsidRDefault="007C36D5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> &gt; 40</w:t>
            </w:r>
          </w:p>
        </w:tc>
        <w:tc>
          <w:tcPr>
            <w:tcW w:w="32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E988C4" w14:textId="1A6E2AA9" w:rsidR="00D640C6" w:rsidRPr="00A87138" w:rsidRDefault="007C36D5" w:rsidP="00736DC2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3094D4" w14:textId="77777777" w:rsidR="00D640C6" w:rsidRPr="00A87138" w:rsidRDefault="00D640C6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Validováno pro izolaci</w:t>
            </w:r>
          </w:p>
        </w:tc>
      </w:tr>
      <w:tr w:rsidR="00403827" w:rsidRPr="00A87138" w14:paraId="35EC5925" w14:textId="77777777" w:rsidTr="00447417">
        <w:tc>
          <w:tcPr>
            <w:tcW w:w="16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47B155" w14:textId="77777777" w:rsidR="00D640C6" w:rsidRPr="00A87138" w:rsidRDefault="00D640C6" w:rsidP="007C36D5">
            <w:pPr>
              <w:pStyle w:val="Tableau"/>
              <w:spacing w:before="0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NC</w:t>
            </w:r>
          </w:p>
        </w:tc>
        <w:tc>
          <w:tcPr>
            <w:tcW w:w="373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E7C4" w14:textId="04F0DBCE" w:rsidR="00D640C6" w:rsidRPr="00A87138" w:rsidRDefault="007C36D5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> &gt; 40</w:t>
            </w:r>
          </w:p>
        </w:tc>
        <w:tc>
          <w:tcPr>
            <w:tcW w:w="32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4A1489" w14:textId="595810E8" w:rsidR="00D640C6" w:rsidRPr="00A87138" w:rsidRDefault="007C36D5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028671" w14:textId="44EE4264" w:rsidR="00D640C6" w:rsidRPr="00A87138" w:rsidRDefault="00376B00" w:rsidP="007C36D5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Validováno pro reagencie RT-PCR</w:t>
            </w:r>
          </w:p>
        </w:tc>
      </w:tr>
    </w:tbl>
    <w:p w14:paraId="4724ADD8" w14:textId="43A41218" w:rsidR="009967E9" w:rsidRPr="00A87138" w:rsidRDefault="00696E84" w:rsidP="00593730">
      <w:pPr>
        <w:pStyle w:val="TableFootnot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(1)</w:t>
      </w:r>
      <w:r w:rsidRPr="00A87138">
        <w:rPr>
          <w:rFonts w:asciiTheme="minorHAnsi" w:hAnsiTheme="minorHAnsi" w:cstheme="minorHAnsi"/>
        </w:rPr>
        <w:tab/>
        <w:t>Viz hodnoty uvedené pro „EPC“ v certifikátu o analýze skupiny použité pro daný test.</w:t>
      </w:r>
    </w:p>
    <w:p w14:paraId="652E1A4C" w14:textId="1FAB0726" w:rsidR="009967E9" w:rsidRPr="00A87138" w:rsidRDefault="00696E84" w:rsidP="00593730">
      <w:pPr>
        <w:pStyle w:val="TableFootnot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(2)</w:t>
      </w:r>
      <w:r w:rsidRPr="00A87138">
        <w:rPr>
          <w:rFonts w:asciiTheme="minorHAnsi" w:hAnsiTheme="minorHAnsi" w:cstheme="minorHAnsi"/>
        </w:rPr>
        <w:tab/>
        <w:t>Hodnota IPC v EPC by se neměla použít k validaci testu.</w:t>
      </w:r>
    </w:p>
    <w:p w14:paraId="6D1E5A87" w14:textId="77777777" w:rsidR="00F70FC5" w:rsidRPr="00A87138" w:rsidRDefault="00F70FC5" w:rsidP="00130E6B">
      <w:pPr>
        <w:rPr>
          <w:rFonts w:asciiTheme="minorHAnsi" w:hAnsiTheme="minorHAnsi" w:cstheme="minorHAnsi"/>
        </w:rPr>
      </w:pPr>
    </w:p>
    <w:p w14:paraId="67A7E73A" w14:textId="77777777" w:rsidR="00130E6B" w:rsidRPr="00A87138" w:rsidRDefault="00130E6B" w:rsidP="00130E6B">
      <w:pPr>
        <w:rPr>
          <w:rFonts w:asciiTheme="minorHAnsi" w:hAnsiTheme="minorHAnsi" w:cstheme="minorHAnsi"/>
        </w:rPr>
        <w:sectPr w:rsidR="00130E6B" w:rsidRPr="00A87138" w:rsidSect="00CB1C1B"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8"/>
          <w:pgMar w:top="720" w:right="562" w:bottom="720" w:left="562" w:header="432" w:footer="432" w:gutter="0"/>
          <w:cols w:space="706"/>
          <w:titlePg/>
          <w:docGrid w:linePitch="360"/>
        </w:sectPr>
      </w:pPr>
    </w:p>
    <w:p w14:paraId="43721980" w14:textId="77777777" w:rsidR="00FA0DC5" w:rsidRPr="00A87138" w:rsidRDefault="00FA0DC5" w:rsidP="00FA0DC5">
      <w:pPr>
        <w:pStyle w:val="Nadpis2"/>
        <w:rPr>
          <w:rFonts w:asciiTheme="minorHAnsi" w:hAnsiTheme="minorHAnsi" w:cstheme="minorHAnsi"/>
        </w:rPr>
      </w:pPr>
      <w:bookmarkStart w:id="40" w:name="_Toc338433181"/>
      <w:bookmarkStart w:id="41" w:name="_Toc346054133"/>
      <w:r w:rsidRPr="00A87138">
        <w:rPr>
          <w:rFonts w:asciiTheme="minorHAnsi" w:hAnsiTheme="minorHAnsi" w:cstheme="minorHAnsi"/>
        </w:rPr>
        <w:lastRenderedPageBreak/>
        <w:t>Interpretace výsledků</w:t>
      </w:r>
      <w:bookmarkEnd w:id="40"/>
      <w:bookmarkEnd w:id="41"/>
    </w:p>
    <w:p w14:paraId="0B491C72" w14:textId="77777777" w:rsidR="00FA0DC5" w:rsidRPr="00A87138" w:rsidRDefault="00FA0DC5" w:rsidP="00FA0DC5">
      <w:pPr>
        <w:rPr>
          <w:rFonts w:asciiTheme="minorHAnsi" w:hAnsiTheme="minorHAnsi" w:cstheme="minorHAnsi"/>
        </w:rPr>
      </w:pPr>
      <w:r w:rsidRPr="00A87138">
        <w:rPr>
          <w:rStyle w:val="NoteAutotext"/>
          <w:rFonts w:asciiTheme="minorHAnsi" w:hAnsiTheme="minorHAnsi" w:cstheme="minorHAnsi"/>
        </w:rPr>
        <w:t xml:space="preserve">POZNÁMKA: </w:t>
      </w:r>
      <w:r w:rsidRPr="00A87138">
        <w:rPr>
          <w:rFonts w:asciiTheme="minorHAnsi" w:hAnsiTheme="minorHAnsi" w:cstheme="minorHAnsi"/>
        </w:rPr>
        <w:t>Pro použití soupravy při diagnostických postupech ve Francii platí zvláštní požadavky, viz příloha A.</w:t>
      </w:r>
    </w:p>
    <w:p w14:paraId="0ED4E5D5" w14:textId="77777777" w:rsidR="00FA0DC5" w:rsidRPr="00A87138" w:rsidRDefault="00FA0DC5" w:rsidP="00FA0DC5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Pro každý analyzovaný vzorek by měly být výsledky interpretovány takto:</w:t>
      </w:r>
    </w:p>
    <w:tbl>
      <w:tblPr>
        <w:tblW w:w="108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FA0DC5" w:rsidRPr="00A87138" w14:paraId="24EEDFAC" w14:textId="77777777" w:rsidTr="00226B9D">
        <w:tc>
          <w:tcPr>
            <w:tcW w:w="360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881DA7F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  <w:szCs w:val="24"/>
              </w:rPr>
              <w:t>Detektor BTV</w:t>
            </w:r>
          </w:p>
        </w:tc>
        <w:tc>
          <w:tcPr>
            <w:tcW w:w="360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8A803DE" w14:textId="77777777" w:rsidR="00FA0DC5" w:rsidRPr="00A87138" w:rsidRDefault="00FA0DC5" w:rsidP="00226B9D">
            <w:pPr>
              <w:pStyle w:val="Tableau"/>
              <w:jc w:val="center"/>
              <w:rPr>
                <w:rFonts w:asciiTheme="minorHAnsi" w:eastAsia="Calibr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Detektor IPC BTV</w:t>
            </w:r>
          </w:p>
        </w:tc>
        <w:tc>
          <w:tcPr>
            <w:tcW w:w="360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0A92B4B" w14:textId="77777777" w:rsidR="00FA0DC5" w:rsidRPr="00A87138" w:rsidRDefault="00FA0DC5" w:rsidP="00226B9D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Interpretace</w:t>
            </w:r>
          </w:p>
        </w:tc>
      </w:tr>
      <w:tr w:rsidR="00FA0DC5" w:rsidRPr="00A87138" w14:paraId="158B1AAD" w14:textId="77777777" w:rsidTr="00226B9D"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079409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&lt;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C71334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&lt; 40 nebo 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38AE7F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BTV detekován</w:t>
            </w:r>
          </w:p>
        </w:tc>
      </w:tr>
      <w:tr w:rsidR="00FA0DC5" w:rsidRPr="00A87138" w14:paraId="0866C116" w14:textId="77777777" w:rsidTr="00226B9D"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8B1ED7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AD63A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&lt;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694AC8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BTV nedetekován</w:t>
            </w:r>
          </w:p>
        </w:tc>
      </w:tr>
      <w:tr w:rsidR="00FA0DC5" w:rsidRPr="00A87138" w14:paraId="5FBA195F" w14:textId="77777777" w:rsidTr="00226B9D"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0A2814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B08538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C</w:t>
            </w:r>
            <w:r w:rsidRPr="00A87138">
              <w:rPr>
                <w:rFonts w:asciiTheme="minorHAnsi" w:hAnsiTheme="minorHAnsi" w:cstheme="minorHAnsi"/>
                <w:szCs w:val="24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6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F39C26" w14:textId="77777777" w:rsidR="00FA0DC5" w:rsidRPr="00A87138" w:rsidRDefault="00FA0DC5" w:rsidP="00226B9D">
            <w:pPr>
              <w:pStyle w:val="Tableau"/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A87138">
              <w:rPr>
                <w:rFonts w:asciiTheme="minorHAnsi" w:hAnsiTheme="minorHAnsi" w:cstheme="minorHAnsi"/>
              </w:rPr>
              <w:t>Nevalidováno</w:t>
            </w:r>
            <w:r w:rsidRPr="00A87138">
              <w:rPr>
                <w:rFonts w:asciiTheme="minorHAnsi" w:hAnsiTheme="minorHAnsi" w:cstheme="minorHAnsi"/>
                <w:szCs w:val="24"/>
                <w:vertAlign w:val="superscript"/>
              </w:rPr>
              <w:t>(1)</w:t>
            </w:r>
          </w:p>
        </w:tc>
      </w:tr>
    </w:tbl>
    <w:p w14:paraId="016C3ADD" w14:textId="77777777" w:rsidR="00FA0DC5" w:rsidRPr="00A87138" w:rsidRDefault="00FA0DC5" w:rsidP="00FA0DC5">
      <w:pPr>
        <w:pStyle w:val="TableFootnote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  <w:vertAlign w:val="superscript"/>
        </w:rPr>
        <w:t>(1)</w:t>
      </w:r>
      <w:r w:rsidRPr="00A87138">
        <w:rPr>
          <w:rFonts w:asciiTheme="minorHAnsi" w:hAnsiTheme="minorHAnsi" w:cstheme="minorHAnsi"/>
        </w:rPr>
        <w:tab/>
        <w:t>Vzorek bude vrácen jako nevalidovaný z důvodu negativní IPC.</w:t>
      </w:r>
    </w:p>
    <w:p w14:paraId="419A21F0" w14:textId="77777777" w:rsidR="00E543E9" w:rsidRPr="00A87138" w:rsidRDefault="00E543E9" w:rsidP="00E543E9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Opakované testování vzorků s neplatnými výsledky</w:t>
      </w:r>
    </w:p>
    <w:p w14:paraId="5114DAB0" w14:textId="77777777" w:rsidR="00E543E9" w:rsidRPr="00A87138" w:rsidRDefault="00E543E9" w:rsidP="00E543E9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Pokud </w:t>
      </w:r>
      <w:bookmarkStart w:id="42" w:name="_Hlk57984294"/>
      <w:r w:rsidRPr="00A87138">
        <w:rPr>
          <w:rFonts w:asciiTheme="minorHAnsi" w:hAnsiTheme="minorHAnsi" w:cstheme="minorHAnsi"/>
        </w:rPr>
        <w:t>je u vzorku získán neplatný výsledek, doporučujeme provést jeden z následujících postupů podle kvality eluátu RNA</w:t>
      </w:r>
      <w:bookmarkEnd w:id="42"/>
      <w:r w:rsidRPr="00A87138">
        <w:rPr>
          <w:rFonts w:asciiTheme="minorHAnsi" w:hAnsiTheme="minorHAnsi" w:cstheme="minorHAnsi"/>
        </w:rPr>
        <w:t>.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7" w:type="dxa"/>
          <w:bottom w:w="14" w:type="dxa"/>
          <w:right w:w="57" w:type="dxa"/>
        </w:tblCellMar>
        <w:tblLook w:val="06A0" w:firstRow="1" w:lastRow="0" w:firstColumn="1" w:lastColumn="0" w:noHBand="1" w:noVBand="1"/>
      </w:tblPr>
      <w:tblGrid>
        <w:gridCol w:w="2520"/>
        <w:gridCol w:w="8190"/>
      </w:tblGrid>
      <w:tr w:rsidR="00403827" w:rsidRPr="00A87138" w14:paraId="7DB0AC00" w14:textId="77777777" w:rsidTr="00C01AFE">
        <w:tc>
          <w:tcPr>
            <w:tcW w:w="252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8167E5C" w14:textId="1D52F2E3" w:rsidR="00E543E9" w:rsidRPr="00A87138" w:rsidRDefault="00E543E9" w:rsidP="0070537A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U…</w:t>
            </w:r>
          </w:p>
        </w:tc>
        <w:tc>
          <w:tcPr>
            <w:tcW w:w="819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1FA62E5" w14:textId="77777777" w:rsidR="00E543E9" w:rsidRPr="00A87138" w:rsidRDefault="00E543E9" w:rsidP="0070537A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Proveďte…</w:t>
            </w:r>
          </w:p>
        </w:tc>
      </w:tr>
      <w:tr w:rsidR="00403827" w:rsidRPr="00A87138" w14:paraId="3573894D" w14:textId="77777777" w:rsidTr="00C01AFE">
        <w:tc>
          <w:tcPr>
            <w:tcW w:w="25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C380C6" w14:textId="77777777" w:rsidR="00E543E9" w:rsidRPr="00A87138" w:rsidRDefault="00E543E9" w:rsidP="0070537A">
            <w:pPr>
              <w:pStyle w:val="Tableau"/>
              <w:rPr>
                <w:rFonts w:asciiTheme="minorHAnsi" w:eastAsia="Calibri" w:hAnsiTheme="minorHAnsi" w:cstheme="minorHAnsi"/>
                <w:szCs w:val="16"/>
              </w:rPr>
            </w:pPr>
            <w:r w:rsidRPr="00A87138">
              <w:rPr>
                <w:rFonts w:asciiTheme="minorHAnsi" w:hAnsiTheme="minorHAnsi" w:cstheme="minorHAnsi"/>
              </w:rPr>
              <w:t>Eluáty, které se snadno pipetují (nízká viskozita)</w:t>
            </w:r>
          </w:p>
        </w:tc>
        <w:tc>
          <w:tcPr>
            <w:tcW w:w="819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3017C0" w14:textId="77777777" w:rsidR="00E543E9" w:rsidRPr="00A87138" w:rsidRDefault="00E543E9" w:rsidP="0054755E">
            <w:pPr>
              <w:pStyle w:val="TableListBullet"/>
              <w:numPr>
                <w:ilvl w:val="0"/>
                <w:numId w:val="35"/>
              </w:numPr>
              <w:ind w:hanging="21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Zřeďte eluát RNA v 1X TE pufru v poměru 1 : 5.</w:t>
            </w:r>
          </w:p>
          <w:p w14:paraId="600C0946" w14:textId="77777777" w:rsidR="00E543E9" w:rsidRPr="00A87138" w:rsidRDefault="00E543E9" w:rsidP="0054755E">
            <w:pPr>
              <w:pStyle w:val="TableListBullet"/>
              <w:numPr>
                <w:ilvl w:val="0"/>
                <w:numId w:val="35"/>
              </w:numPr>
              <w:ind w:hanging="21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Denaturujte naředěnou RNA po dobu 3 minut při teplotě 92 °C až 98 °C.</w:t>
            </w:r>
          </w:p>
          <w:p w14:paraId="48CCAB2E" w14:textId="77777777" w:rsidR="00E543E9" w:rsidRPr="00A87138" w:rsidRDefault="00E543E9" w:rsidP="0054755E">
            <w:pPr>
              <w:pStyle w:val="TableListBullet"/>
              <w:numPr>
                <w:ilvl w:val="0"/>
                <w:numId w:val="35"/>
              </w:numPr>
              <w:ind w:hanging="21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Zopakujte postup RT-PCR v reálném čase s 5 µl denaturované RNA a interpretujte výsledky podle pokynů.</w:t>
            </w:r>
          </w:p>
          <w:p w14:paraId="6ECFDB00" w14:textId="2E7F17A4" w:rsidR="00E543E9" w:rsidRPr="00A87138" w:rsidRDefault="00E543E9" w:rsidP="001F5047">
            <w:pPr>
              <w:pStyle w:val="TableListBullet"/>
              <w:ind w:left="432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Pokud je výsledek RT-PCR v reálném čase pozitivní nebo negativní na BTV a výsledek IPC je přijatelný (C</w:t>
            </w:r>
            <w:r w:rsidRPr="00A8713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 IPC &lt; 35), je výsledek validován.</w:t>
            </w:r>
          </w:p>
          <w:p w14:paraId="3711804B" w14:textId="0E4B6DE4" w:rsidR="00E543E9" w:rsidRPr="00A87138" w:rsidRDefault="00E543E9" w:rsidP="00C01AFE">
            <w:pPr>
              <w:pStyle w:val="TableListBullet"/>
              <w:ind w:left="432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Pokud výsledek RT-PCR v reálném čase zůstane neplatný (C</w:t>
            </w:r>
            <w:r w:rsidRPr="00A8713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 IPC ≥ 35), zřeďte vzorek v 1X PBS pufru v poměru 1 : 2 a postup izolace nukleových kyselin opakujte.</w:t>
            </w:r>
          </w:p>
        </w:tc>
      </w:tr>
      <w:tr w:rsidR="00403827" w:rsidRPr="00A87138" w14:paraId="1DA7E21D" w14:textId="77777777" w:rsidTr="00C01AFE">
        <w:tc>
          <w:tcPr>
            <w:tcW w:w="25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671076" w14:textId="77777777" w:rsidR="00E543E9" w:rsidRPr="00A87138" w:rsidRDefault="00E543E9" w:rsidP="0070537A">
            <w:pPr>
              <w:pStyle w:val="Tableau"/>
              <w:rPr>
                <w:rFonts w:asciiTheme="minorHAnsi" w:eastAsia="Calibri" w:hAnsiTheme="minorHAnsi" w:cstheme="minorHAnsi"/>
                <w:szCs w:val="16"/>
              </w:rPr>
            </w:pPr>
            <w:r w:rsidRPr="00A87138">
              <w:rPr>
                <w:rFonts w:asciiTheme="minorHAnsi" w:hAnsiTheme="minorHAnsi" w:cstheme="minorHAnsi"/>
              </w:rPr>
              <w:t>Eluáty, které se obtížně pipetují (vysoká viskozita)</w:t>
            </w:r>
          </w:p>
        </w:tc>
        <w:tc>
          <w:tcPr>
            <w:tcW w:w="819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EF4F45" w14:textId="77777777" w:rsidR="00E543E9" w:rsidRPr="00A87138" w:rsidRDefault="00E543E9" w:rsidP="0054755E">
            <w:pPr>
              <w:pStyle w:val="TableListBullet"/>
              <w:numPr>
                <w:ilvl w:val="0"/>
                <w:numId w:val="39"/>
              </w:numPr>
              <w:ind w:hanging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Zřeďte vzorek RNA v 1X PBS pufru v poměru 1 : 2.</w:t>
            </w:r>
          </w:p>
          <w:p w14:paraId="5FC0B9B8" w14:textId="77777777" w:rsidR="00E543E9" w:rsidRPr="00A87138" w:rsidRDefault="00E543E9" w:rsidP="0054755E">
            <w:pPr>
              <w:pStyle w:val="TableListBullet"/>
              <w:numPr>
                <w:ilvl w:val="0"/>
                <w:numId w:val="39"/>
              </w:numPr>
              <w:ind w:hanging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Zopakujte postup izolace nukleových kyselin.</w:t>
            </w:r>
          </w:p>
          <w:p w14:paraId="7FA1B5C3" w14:textId="77777777" w:rsidR="00E543E9" w:rsidRPr="00A87138" w:rsidRDefault="00E543E9" w:rsidP="0054755E">
            <w:pPr>
              <w:pStyle w:val="TableListBullet"/>
              <w:numPr>
                <w:ilvl w:val="0"/>
                <w:numId w:val="39"/>
              </w:numPr>
              <w:ind w:hanging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Denaturujte eluát RNA po dobu 3 minut při teplotě 92 °C až 98 °C.</w:t>
            </w:r>
          </w:p>
          <w:p w14:paraId="79C6E595" w14:textId="2D866628" w:rsidR="00E543E9" w:rsidRPr="00A87138" w:rsidRDefault="00E543E9" w:rsidP="0054755E">
            <w:pPr>
              <w:pStyle w:val="TableListBullet"/>
              <w:numPr>
                <w:ilvl w:val="0"/>
                <w:numId w:val="39"/>
              </w:numPr>
              <w:ind w:hanging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Zopakujte postup RT-PCR v reálném čase s 5 µl denaturované RNA a interpretujte výsledky podle pokynů.</w:t>
            </w:r>
          </w:p>
          <w:p w14:paraId="5E628D1F" w14:textId="77777777" w:rsidR="00E543E9" w:rsidRPr="00A87138" w:rsidRDefault="00E543E9" w:rsidP="0054755E">
            <w:pPr>
              <w:pStyle w:val="TableListBullet"/>
              <w:ind w:left="432"/>
              <w:rPr>
                <w:rFonts w:asciiTheme="minorHAns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Pokud je výsledek RT-PCR v reálném čase pozitivní nebo negativní na BTV a výsledek IPC je přijatelný (C</w:t>
            </w:r>
            <w:r w:rsidRPr="00A8713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 IPC &lt; 35), je výsledek validován.</w:t>
            </w:r>
          </w:p>
          <w:p w14:paraId="05CCD22E" w14:textId="7423E8A7" w:rsidR="00E543E9" w:rsidRPr="00A87138" w:rsidRDefault="00E543E9" w:rsidP="0054755E">
            <w:pPr>
              <w:pStyle w:val="TableListBullet"/>
              <w:ind w:left="432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Pokud výsledek RT-PCR v reálném čase zůstane neplatný (C</w:t>
            </w:r>
            <w:r w:rsidRPr="00A8713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t</w:t>
            </w:r>
            <w:r w:rsidRPr="00A87138">
              <w:rPr>
                <w:rFonts w:asciiTheme="minorHAnsi" w:hAnsiTheme="minorHAnsi" w:cstheme="minorHAnsi"/>
                <w:sz w:val="16"/>
                <w:szCs w:val="16"/>
              </w:rPr>
              <w:t> IPC ≥ 35), zopakujte analýzu na novém vzorku.</w:t>
            </w:r>
          </w:p>
        </w:tc>
      </w:tr>
    </w:tbl>
    <w:p w14:paraId="6ABF7D12" w14:textId="13A84AC7" w:rsidR="00C71207" w:rsidRPr="00A87138" w:rsidRDefault="00C71207" w:rsidP="00C71207">
      <w:pPr>
        <w:pStyle w:val="Nadpis1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Příloha A – Další požadavky platné ve Francii</w:t>
      </w:r>
    </w:p>
    <w:p w14:paraId="051BEF94" w14:textId="2F0372DB" w:rsidR="003B1590" w:rsidRPr="00A87138" w:rsidRDefault="004113C7" w:rsidP="003B1590">
      <w:pPr>
        <w:pStyle w:val="Nadpis2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 xml:space="preserve">Výrobek je pro své použití ve Francii registrován u francouzské národní referenční laboratoři Anses Maisons-Alfort. Vztahují se na něj následující zvláštní požadavky: </w:t>
      </w:r>
    </w:p>
    <w:p w14:paraId="4F2E10A7" w14:textId="1BC2BCF0" w:rsidR="00D1193B" w:rsidRPr="00A87138" w:rsidRDefault="00D1193B" w:rsidP="003B1590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Izolační a amplifikační kontroly</w:t>
      </w:r>
    </w:p>
    <w:p w14:paraId="3390633D" w14:textId="3551AFFE" w:rsidR="00D1193B" w:rsidRPr="00A87138" w:rsidRDefault="00D13470" w:rsidP="00D1193B">
      <w:pPr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V rámci akreditace COFRAC v souladu s normou NF U47-600-1 se doporučuje použít v každé sérii izolace interní referenční materiál, označovaný také jako „sentinel“, pro validaci kroků izolace, purifikace a amplifikace. Tento sentinel musí být připraven podle popisu v příloze B normy NF U47-600-1 a je třeba jej zpracovat jako vzorek nebo jako EPC.</w:t>
      </w:r>
    </w:p>
    <w:p w14:paraId="453BD84D" w14:textId="77777777" w:rsidR="00D1193B" w:rsidRPr="00A87138" w:rsidRDefault="00D1193B" w:rsidP="003B1590">
      <w:pPr>
        <w:pStyle w:val="Nadpis3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Interpretace výsledků</w:t>
      </w:r>
    </w:p>
    <w:p w14:paraId="079506F2" w14:textId="00C1217E" w:rsidR="00130E6B" w:rsidRPr="00A87138" w:rsidRDefault="00D13470" w:rsidP="00130E6B">
      <w:pPr>
        <w:rPr>
          <w:rFonts w:asciiTheme="minorHAnsi" w:hAnsiTheme="minorHAnsi" w:cstheme="minorHAnsi"/>
        </w:rPr>
        <w:sectPr w:rsidR="00130E6B" w:rsidRPr="00A87138" w:rsidSect="00CB1C1B">
          <w:headerReference w:type="first" r:id="rId19"/>
          <w:footerReference w:type="first" r:id="rId20"/>
          <w:pgSz w:w="11909" w:h="16834" w:code="8"/>
          <w:pgMar w:top="720" w:right="562" w:bottom="720" w:left="562" w:header="432" w:footer="432" w:gutter="0"/>
          <w:cols w:space="706"/>
          <w:titlePg/>
          <w:docGrid w:linePitch="360"/>
        </w:sectPr>
      </w:pPr>
      <w:r w:rsidRPr="00A87138">
        <w:rPr>
          <w:rFonts w:asciiTheme="minorHAnsi" w:hAnsiTheme="minorHAnsi" w:cstheme="minorHAnsi"/>
        </w:rPr>
        <w:t>Francouzská národní referenční laboratoř vyžaduje opakované testování všech vzorků vykazujících IPC s hodnotou C</w:t>
      </w:r>
      <w:r w:rsidRPr="00A87138">
        <w:rPr>
          <w:rFonts w:asciiTheme="minorHAnsi" w:hAnsiTheme="minorHAnsi" w:cstheme="minorHAnsi"/>
          <w:vertAlign w:val="subscript"/>
        </w:rPr>
        <w:t>t</w:t>
      </w:r>
      <w:r w:rsidRPr="00A87138">
        <w:rPr>
          <w:rFonts w:asciiTheme="minorHAnsi" w:hAnsiTheme="minorHAnsi" w:cstheme="minorHAnsi"/>
        </w:rPr>
        <w:t xml:space="preserve"> ≥ 35 (viz „Opakované testování vzorků s neplatnými výsledky“). </w:t>
      </w:r>
      <w:bookmarkEnd w:id="37"/>
    </w:p>
    <w:p w14:paraId="7B381D5F" w14:textId="418978FC" w:rsidR="00CB1C1B" w:rsidRPr="00A87138" w:rsidRDefault="00CB1C1B" w:rsidP="00593730">
      <w:pPr>
        <w:pStyle w:val="Nadpis1"/>
        <w:rPr>
          <w:rFonts w:asciiTheme="minorHAnsi" w:hAnsiTheme="minorHAnsi" w:cstheme="minorHAnsi"/>
        </w:rPr>
      </w:pPr>
      <w:bookmarkStart w:id="43" w:name="_Toc339365236"/>
      <w:bookmarkStart w:id="44" w:name="_Toc340654237"/>
      <w:bookmarkStart w:id="45" w:name="_Toc342494359"/>
      <w:bookmarkStart w:id="46" w:name="_Toc346054137"/>
      <w:r w:rsidRPr="00A87138">
        <w:rPr>
          <w:rFonts w:asciiTheme="minorHAnsi" w:hAnsiTheme="minorHAnsi" w:cstheme="minorHAnsi"/>
        </w:rPr>
        <w:t>Dokumentace a podpora</w:t>
      </w:r>
      <w:bookmarkEnd w:id="43"/>
      <w:bookmarkEnd w:id="44"/>
      <w:bookmarkEnd w:id="45"/>
      <w:bookmarkEnd w:id="46"/>
    </w:p>
    <w:p w14:paraId="32CBACD7" w14:textId="77777777" w:rsidR="002304F9" w:rsidRPr="00A87138" w:rsidRDefault="002304F9" w:rsidP="004136A6">
      <w:pPr>
        <w:pStyle w:val="Nadpis2"/>
        <w:spacing w:before="80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Zákaznická a technická podpora</w:t>
      </w:r>
    </w:p>
    <w:p w14:paraId="4AB27A2A" w14:textId="77777777" w:rsidR="002304F9" w:rsidRPr="00A87138" w:rsidRDefault="002304F9" w:rsidP="002304F9">
      <w:p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 xml:space="preserve">Technická podpora: navštivte </w:t>
      </w:r>
      <w:hyperlink r:id="rId21" w:history="1">
        <w:r w:rsidRPr="00A87138">
          <w:rPr>
            <w:rStyle w:val="Hypertextovodkaz"/>
            <w:rFonts w:asciiTheme="minorHAnsi" w:hAnsiTheme="minorHAnsi" w:cstheme="minorHAnsi"/>
            <w:spacing w:val="-4"/>
          </w:rPr>
          <w:t>thermofisher.com/askaquestion</w:t>
        </w:r>
      </w:hyperlink>
    </w:p>
    <w:p w14:paraId="3C0570BA" w14:textId="77777777" w:rsidR="002304F9" w:rsidRPr="00A87138" w:rsidRDefault="002304F9" w:rsidP="002304F9">
      <w:p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 xml:space="preserve">Navštivte </w:t>
      </w:r>
      <w:hyperlink r:id="rId22" w:history="1">
        <w:r w:rsidRPr="00A87138">
          <w:rPr>
            <w:rStyle w:val="Hypertextovodkaz"/>
            <w:rFonts w:asciiTheme="minorHAnsi" w:hAnsiTheme="minorHAnsi" w:cstheme="minorHAnsi"/>
            <w:spacing w:val="-4"/>
          </w:rPr>
          <w:t>thermofisher.com/support</w:t>
        </w:r>
      </w:hyperlink>
      <w:r w:rsidRPr="00A87138">
        <w:rPr>
          <w:rFonts w:asciiTheme="minorHAnsi" w:hAnsiTheme="minorHAnsi" w:cstheme="minorHAnsi"/>
          <w:spacing w:val="-4"/>
        </w:rPr>
        <w:t xml:space="preserve"> pro nejnovější služby a podporu, včetně informací o:</w:t>
      </w:r>
    </w:p>
    <w:p w14:paraId="37C276BF" w14:textId="77777777" w:rsidR="002304F9" w:rsidRPr="00A87138" w:rsidRDefault="002304F9" w:rsidP="002304F9">
      <w:pPr>
        <w:pStyle w:val="ListBulletLevel1"/>
        <w:numPr>
          <w:ilvl w:val="0"/>
          <w:numId w:val="27"/>
        </w:num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>Mezinárodních kontaktních telefonních číslech</w:t>
      </w:r>
    </w:p>
    <w:p w14:paraId="3A525BCC" w14:textId="77777777" w:rsidR="002304F9" w:rsidRPr="00A87138" w:rsidRDefault="002304F9" w:rsidP="002304F9">
      <w:pPr>
        <w:pStyle w:val="ListBulletLevel1"/>
        <w:numPr>
          <w:ilvl w:val="0"/>
          <w:numId w:val="27"/>
        </w:num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>Objednávkové a webové podpoře</w:t>
      </w:r>
    </w:p>
    <w:p w14:paraId="049875DB" w14:textId="77777777" w:rsidR="002304F9" w:rsidRPr="00A87138" w:rsidRDefault="002304F9" w:rsidP="002304F9">
      <w:pPr>
        <w:pStyle w:val="ListBulletLevel1"/>
        <w:numPr>
          <w:ilvl w:val="0"/>
          <w:numId w:val="27"/>
        </w:num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>Uživatelských příručkách, manuálech a protokolech</w:t>
      </w:r>
    </w:p>
    <w:p w14:paraId="67EE16BE" w14:textId="77777777" w:rsidR="002304F9" w:rsidRPr="00A87138" w:rsidRDefault="002304F9" w:rsidP="002304F9">
      <w:pPr>
        <w:pStyle w:val="ListBulletLevel1"/>
        <w:numPr>
          <w:ilvl w:val="0"/>
          <w:numId w:val="27"/>
        </w:num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>Osvědčení o analýze</w:t>
      </w:r>
    </w:p>
    <w:p w14:paraId="33EB5C1A" w14:textId="45070874" w:rsidR="002304F9" w:rsidRPr="00A87138" w:rsidRDefault="002304F9" w:rsidP="002304F9">
      <w:pPr>
        <w:pStyle w:val="ListBulletLevel1"/>
        <w:numPr>
          <w:ilvl w:val="0"/>
          <w:numId w:val="27"/>
        </w:num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>Bezpečnostních listech (BL, známé také jako MSDS)</w:t>
      </w:r>
      <w:r w:rsidRPr="00A87138">
        <w:rPr>
          <w:rFonts w:asciiTheme="minorHAnsi" w:hAnsiTheme="minorHAnsi" w:cstheme="minorHAnsi"/>
          <w:spacing w:val="-4"/>
        </w:rPr>
        <w:cr/>
      </w:r>
      <w:r w:rsidRPr="00A87138">
        <w:rPr>
          <w:rStyle w:val="NoteAutotext"/>
          <w:rFonts w:asciiTheme="minorHAnsi" w:hAnsiTheme="minorHAnsi" w:cstheme="minorHAnsi"/>
          <w:spacing w:val="-4"/>
        </w:rPr>
        <w:t xml:space="preserve">POZNÁMKA: </w:t>
      </w:r>
      <w:r w:rsidRPr="00A87138">
        <w:rPr>
          <w:rFonts w:asciiTheme="minorHAnsi" w:hAnsiTheme="minorHAnsi" w:cstheme="minorHAnsi"/>
          <w:spacing w:val="-4"/>
        </w:rPr>
        <w:t>Bezpečnostní listy pro reagencie a chemikálie od jiných výrobců získáte od jejich výrobce.</w:t>
      </w:r>
    </w:p>
    <w:p w14:paraId="67392C8E" w14:textId="77777777" w:rsidR="002304F9" w:rsidRPr="00A87138" w:rsidRDefault="002304F9" w:rsidP="004136A6">
      <w:pPr>
        <w:pStyle w:val="Nadpis2"/>
        <w:spacing w:before="80"/>
        <w:rPr>
          <w:rFonts w:asciiTheme="minorHAnsi" w:hAnsiTheme="minorHAnsi" w:cstheme="minorHAnsi"/>
        </w:rPr>
      </w:pPr>
      <w:r w:rsidRPr="00A87138">
        <w:rPr>
          <w:rFonts w:asciiTheme="minorHAnsi" w:hAnsiTheme="minorHAnsi" w:cstheme="minorHAnsi"/>
        </w:rPr>
        <w:t>Omezená záruka na výrobek</w:t>
      </w:r>
    </w:p>
    <w:p w14:paraId="176F3EFF" w14:textId="77777777" w:rsidR="002304F9" w:rsidRPr="00A87138" w:rsidRDefault="002304F9" w:rsidP="002304F9">
      <w:pPr>
        <w:rPr>
          <w:rFonts w:asciiTheme="minorHAnsi" w:hAnsiTheme="minorHAnsi" w:cstheme="minorHAnsi"/>
          <w:spacing w:val="-4"/>
        </w:rPr>
      </w:pPr>
      <w:r w:rsidRPr="00A87138">
        <w:rPr>
          <w:rFonts w:asciiTheme="minorHAnsi" w:hAnsiTheme="minorHAnsi" w:cstheme="minorHAnsi"/>
          <w:spacing w:val="-4"/>
        </w:rPr>
        <w:t xml:space="preserve">Společnost Life Technologies Corporation a/nebo její pobočky poskytují záruku na své výrobky podle ustanovení ve smluvních podmínkách pro prodej společnosti Life Technologies, které naleznete na webových stránkách společnosti Life Technologies na adrese </w:t>
      </w:r>
      <w:hyperlink r:id="rId23" w:history="1">
        <w:r w:rsidRPr="00A87138">
          <w:rPr>
            <w:rStyle w:val="Hypertextovodkaz"/>
            <w:rFonts w:asciiTheme="minorHAnsi" w:hAnsiTheme="minorHAnsi" w:cstheme="minorHAnsi"/>
            <w:spacing w:val="-4"/>
          </w:rPr>
          <w:t>www.thermofisher.com/us/en/home/global/terms-and-conditions.html</w:t>
        </w:r>
      </w:hyperlink>
      <w:r w:rsidRPr="00A87138">
        <w:rPr>
          <w:rFonts w:asciiTheme="minorHAnsi" w:hAnsiTheme="minorHAnsi" w:cstheme="minorHAnsi"/>
          <w:spacing w:val="-4"/>
        </w:rPr>
        <w:t xml:space="preserve">. Máte-li jakékoli dotazy, kontaktujte prosím společnost Life Technologies na adrese </w:t>
      </w:r>
      <w:hyperlink r:id="rId24" w:history="1">
        <w:r w:rsidRPr="00A87138">
          <w:rPr>
            <w:rStyle w:val="Hypertextovodkaz"/>
            <w:rFonts w:asciiTheme="minorHAnsi" w:hAnsiTheme="minorHAnsi" w:cstheme="minorHAnsi"/>
            <w:spacing w:val="-4"/>
          </w:rPr>
          <w:t>thermofisher.com/support</w:t>
        </w:r>
      </w:hyperlink>
      <w:r w:rsidRPr="00A87138">
        <w:rPr>
          <w:rFonts w:asciiTheme="minorHAnsi" w:hAnsiTheme="minorHAnsi" w:cstheme="minorHAnsi"/>
          <w:spacing w:val="-4"/>
        </w:rPr>
        <w:t>.</w:t>
      </w:r>
    </w:p>
    <w:p w14:paraId="21D07655" w14:textId="27334503" w:rsidR="002304F9" w:rsidRPr="00A87138" w:rsidRDefault="002304F9" w:rsidP="004136A6">
      <w:pPr>
        <w:pBdr>
          <w:bottom w:val="single" w:sz="4" w:space="1" w:color="auto"/>
        </w:pBdr>
        <w:spacing w:before="0"/>
        <w:rPr>
          <w:rFonts w:asciiTheme="minorHAnsi" w:hAnsiTheme="minorHAnsi" w:cstheme="minorHAnsi"/>
          <w:sz w:val="12"/>
          <w:szCs w:val="12"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4449"/>
      </w:tblGrid>
      <w:tr w:rsidR="00403827" w:rsidRPr="00A87138" w14:paraId="2C7B14FF" w14:textId="77777777" w:rsidTr="002304F9">
        <w:trPr>
          <w:cantSplit/>
        </w:trPr>
        <w:tc>
          <w:tcPr>
            <w:tcW w:w="269" w:type="pct"/>
            <w:vAlign w:val="center"/>
            <w:hideMark/>
          </w:tcPr>
          <w:p w14:paraId="55586F79" w14:textId="77777777" w:rsidR="002304F9" w:rsidRPr="00A87138" w:rsidRDefault="002304F9" w:rsidP="00F11A32">
            <w:pPr>
              <w:pStyle w:val="GraphicPlaceholder"/>
              <w:spacing w:before="60"/>
              <w:rPr>
                <w:rFonts w:asciiTheme="minorHAnsi" w:hAnsiTheme="minorHAnsi" w:cstheme="minorHAnsi"/>
                <w:noProof w:val="0"/>
              </w:rPr>
            </w:pPr>
            <w:r w:rsidRPr="00A87138">
              <w:rPr>
                <w:rFonts w:asciiTheme="minorHAnsi" w:hAnsiTheme="minorHAnsi" w:cstheme="minorHAnsi"/>
                <w:lang w:eastAsia="cs-CZ"/>
              </w:rPr>
              <w:drawing>
                <wp:inline distT="0" distB="0" distL="0" distR="0" wp14:anchorId="78CC315E" wp14:editId="4C8EDD82">
                  <wp:extent cx="221615" cy="180340"/>
                  <wp:effectExtent l="0" t="0" r="6985" b="0"/>
                  <wp:docPr id="19" name="Picture 19" descr="Manufactu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ufactur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pct"/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95192" w14:textId="77777777" w:rsidR="002304F9" w:rsidRPr="00A87138" w:rsidRDefault="002304F9">
            <w:pPr>
              <w:pStyle w:val="LegalRegulatoryFinePrint"/>
              <w:rPr>
                <w:rFonts w:asciiTheme="minorHAnsi" w:hAnsiTheme="minorHAnsi" w:cstheme="minorHAnsi"/>
              </w:rPr>
            </w:pPr>
            <w:r w:rsidRPr="00A87138">
              <w:rPr>
                <w:rFonts w:asciiTheme="minorHAnsi" w:hAnsiTheme="minorHAnsi" w:cstheme="minorHAnsi"/>
              </w:rPr>
              <w:t>Laboratoire Service International (LSI) | 6 Allée des Écureuils | Parc Tertiaire du Bois-Dieu | 69380 Lissieu, Francie</w:t>
            </w:r>
          </w:p>
        </w:tc>
      </w:tr>
    </w:tbl>
    <w:p w14:paraId="08E15501" w14:textId="06FBE409" w:rsidR="002304F9" w:rsidRPr="00A87138" w:rsidRDefault="002304F9" w:rsidP="002304F9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Fonts w:asciiTheme="minorHAnsi" w:hAnsiTheme="minorHAnsi" w:cstheme="minorHAnsi"/>
          <w:spacing w:val="-4"/>
          <w:sz w:val="12"/>
          <w:szCs w:val="12"/>
        </w:rPr>
        <w:t xml:space="preserve">Přeloženo z </w:t>
      </w:r>
      <w:r w:rsidR="00DC76A8" w:rsidRPr="00A87138">
        <w:rPr>
          <w:rFonts w:asciiTheme="minorHAnsi" w:hAnsiTheme="minorHAnsi" w:cstheme="minorHAnsi"/>
          <w:spacing w:val="-4"/>
          <w:sz w:val="12"/>
          <w:szCs w:val="12"/>
        </w:rPr>
        <w:t>anglického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 xml:space="preserve"> publikace č. MAN0008222 Rev. C.0</w:t>
      </w:r>
      <w:r w:rsidR="004E197F" w:rsidRPr="00A87138">
        <w:rPr>
          <w:rFonts w:asciiTheme="minorHAnsi" w:hAnsiTheme="minorHAnsi" w:cstheme="minorHAnsi"/>
          <w:spacing w:val="-4"/>
          <w:sz w:val="12"/>
          <w:szCs w:val="12"/>
        </w:rPr>
        <w:t>.</w:t>
      </w:r>
    </w:p>
    <w:p w14:paraId="4786BD16" w14:textId="77777777" w:rsidR="002304F9" w:rsidRPr="00A87138" w:rsidRDefault="002304F9" w:rsidP="002304F9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Fonts w:asciiTheme="minorHAnsi" w:hAnsiTheme="minorHAnsi" w:cstheme="minorHAnsi"/>
          <w:spacing w:val="-4"/>
          <w:sz w:val="12"/>
          <w:szCs w:val="12"/>
        </w:rPr>
        <w:t>Informace v této příručce se mohou bez upozornění změnit.</w:t>
      </w:r>
    </w:p>
    <w:p w14:paraId="1710D7E6" w14:textId="77777777" w:rsidR="002304F9" w:rsidRPr="00A87138" w:rsidRDefault="002304F9" w:rsidP="002304F9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Style w:val="HeadingRun-InDinPro"/>
          <w:rFonts w:asciiTheme="minorHAnsi" w:hAnsiTheme="minorHAnsi" w:cstheme="minorHAnsi"/>
          <w:spacing w:val="-4"/>
          <w:sz w:val="12"/>
          <w:szCs w:val="12"/>
        </w:rPr>
        <w:t xml:space="preserve">PROHLÁŠENÍ: 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>DO ROZSAHU POVOLENÉHO ZÁKONEM SPOLEČNOST LIFE TECHNOLOGIES A/NEBO JEJÍ POBOČKY NERUČÍ ZA SPECIÁLNÍ, NÁHODNÉ, NEPŘÍMÉ, TRESTNÍ, NÁSOBNÉ NEBO NÁSLEDNÉ ŠKODY VE SPOJENÍ S TÍMTO DOKUMENTEM NEBO PLYNOUCÍ Z NĚJ, VČETNĚ JEHO POUŽÍVÁNÍ.</w:t>
      </w:r>
    </w:p>
    <w:p w14:paraId="7C376366" w14:textId="28CA2E91" w:rsidR="002304F9" w:rsidRPr="00A87138" w:rsidRDefault="002304F9" w:rsidP="002304F9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Style w:val="HeadingRun-InDinPro"/>
          <w:rFonts w:asciiTheme="minorHAnsi" w:hAnsiTheme="minorHAnsi" w:cstheme="minorHAnsi"/>
          <w:spacing w:val="-4"/>
          <w:sz w:val="12"/>
          <w:szCs w:val="12"/>
        </w:rPr>
        <w:t>Historie revizí publikace č.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 xml:space="preserve"> MAN0008222 (</w:t>
      </w:r>
      <w:r w:rsidR="008673AE" w:rsidRPr="00A87138">
        <w:rPr>
          <w:rFonts w:asciiTheme="minorHAnsi" w:hAnsiTheme="minorHAnsi" w:cstheme="minorHAnsi"/>
          <w:spacing w:val="-4"/>
          <w:sz w:val="12"/>
          <w:szCs w:val="12"/>
        </w:rPr>
        <w:t>anglický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>)</w:t>
      </w:r>
    </w:p>
    <w:tbl>
      <w:tblPr>
        <w:tblStyle w:val="TableWholeRev"/>
        <w:tblW w:w="5000" w:type="pct"/>
        <w:tblLook w:val="06A0" w:firstRow="1" w:lastRow="0" w:firstColumn="1" w:lastColumn="0" w:noHBand="1" w:noVBand="1"/>
      </w:tblPr>
      <w:tblGrid>
        <w:gridCol w:w="535"/>
        <w:gridCol w:w="990"/>
        <w:gridCol w:w="3504"/>
      </w:tblGrid>
      <w:tr w:rsidR="00403827" w:rsidRPr="00A87138" w14:paraId="4E7B2F9A" w14:textId="77777777" w:rsidTr="0067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3FE1" w14:textId="77777777" w:rsidR="002304F9" w:rsidRPr="00A87138" w:rsidRDefault="002304F9">
            <w:pPr>
              <w:pStyle w:val="LegalRegulatoryFinePrint"/>
              <w:keepLines w:val="0"/>
              <w:spacing w:before="0" w:after="0"/>
              <w:ind w:left="29" w:right="29"/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  <w:t>Revize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671" w14:textId="77777777" w:rsidR="002304F9" w:rsidRPr="00A87138" w:rsidRDefault="002304F9">
            <w:pPr>
              <w:pStyle w:val="LegalRegulatoryFinePrint"/>
              <w:keepLines w:val="0"/>
              <w:spacing w:before="0" w:after="0"/>
              <w:ind w:left="29"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  <w:t>Datum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90F" w14:textId="77777777" w:rsidR="002304F9" w:rsidRPr="00A87138" w:rsidRDefault="002304F9">
            <w:pPr>
              <w:pStyle w:val="LegalRegulatoryFinePrint"/>
              <w:keepLines w:val="0"/>
              <w:spacing w:before="0" w:after="0"/>
              <w:ind w:left="29"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Style w:val="HeadingRun-InDinPro"/>
                <w:rFonts w:asciiTheme="minorHAnsi" w:hAnsiTheme="minorHAnsi" w:cstheme="minorHAnsi"/>
                <w:spacing w:val="-4"/>
                <w:sz w:val="12"/>
                <w:szCs w:val="12"/>
              </w:rPr>
              <w:t>Popis</w:t>
            </w:r>
          </w:p>
        </w:tc>
      </w:tr>
      <w:tr w:rsidR="00403827" w:rsidRPr="00A87138" w14:paraId="131DC6F3" w14:textId="77777777" w:rsidTr="0067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CC7" w14:textId="2AFFCA50" w:rsidR="00BE2FEE" w:rsidRPr="00A87138" w:rsidRDefault="00BE2FEE">
            <w:pPr>
              <w:pStyle w:val="LegalRegulatoryFinePrint"/>
              <w:spacing w:before="0" w:after="0"/>
              <w:ind w:left="29" w:right="29"/>
              <w:jc w:val="center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C.0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9EE" w14:textId="3864169D" w:rsidR="00BE2FEE" w:rsidRPr="00A87138" w:rsidRDefault="00736DC2" w:rsidP="004547C0">
            <w:pPr>
              <w:pStyle w:val="LegalRegulatoryFinePrint"/>
              <w:spacing w:before="0" w:after="0"/>
              <w:ind w:left="29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23. února 2021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967" w14:textId="77777777" w:rsidR="00C01AFE" w:rsidRPr="00A87138" w:rsidRDefault="00CC0F80" w:rsidP="00C01AFE">
            <w:pPr>
              <w:pStyle w:val="LegalRegulatoryFinePrint"/>
              <w:numPr>
                <w:ilvl w:val="0"/>
                <w:numId w:val="41"/>
              </w:numPr>
              <w:spacing w:before="0" w:after="0"/>
              <w:ind w:left="144" w:right="29" w:hanging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Aktualizace se zařazením nového expresního tepelného protokolu. </w:t>
            </w:r>
          </w:p>
          <w:p w14:paraId="28ED105B" w14:textId="77777777" w:rsidR="00BE2FEE" w:rsidRPr="00A87138" w:rsidRDefault="00237F21" w:rsidP="007F0A53">
            <w:pPr>
              <w:pStyle w:val="LegalRegulatoryFinePrint"/>
              <w:numPr>
                <w:ilvl w:val="0"/>
                <w:numId w:val="41"/>
              </w:numPr>
              <w:spacing w:before="0" w:after="0"/>
              <w:ind w:left="144" w:right="29" w:hanging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Aktualizace části „Opakované testování vzorků s neplatnými výsledky“.</w:t>
            </w:r>
          </w:p>
          <w:p w14:paraId="614C4299" w14:textId="45A3E217" w:rsidR="000D0862" w:rsidRPr="00A87138" w:rsidRDefault="000D0862" w:rsidP="007F0A53">
            <w:pPr>
              <w:pStyle w:val="LegalRegulatoryFinePrint"/>
              <w:numPr>
                <w:ilvl w:val="0"/>
                <w:numId w:val="41"/>
              </w:numPr>
              <w:spacing w:before="0" w:after="0"/>
              <w:ind w:left="144" w:right="29" w:hanging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Aktualizace části „Popis výrobku“.</w:t>
            </w:r>
          </w:p>
          <w:p w14:paraId="54BDDEEB" w14:textId="5D826AD2" w:rsidR="00481E6A" w:rsidRPr="00A87138" w:rsidRDefault="00481E6A" w:rsidP="00481E6A">
            <w:pPr>
              <w:pStyle w:val="LegalRegulatoryFinePrint"/>
              <w:numPr>
                <w:ilvl w:val="0"/>
                <w:numId w:val="41"/>
              </w:numPr>
              <w:spacing w:before="0" w:after="0"/>
              <w:ind w:left="144" w:right="29" w:hanging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Aktualizace informací o omezené licenci.</w:t>
            </w:r>
          </w:p>
        </w:tc>
      </w:tr>
      <w:tr w:rsidR="00403827" w:rsidRPr="00A87138" w14:paraId="300A1D43" w14:textId="77777777" w:rsidTr="0067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720" w14:textId="0F11646A" w:rsidR="001C0056" w:rsidRPr="00A87138" w:rsidRDefault="001C0056">
            <w:pPr>
              <w:pStyle w:val="LegalRegulatoryFinePrint"/>
              <w:spacing w:before="0" w:after="0"/>
              <w:ind w:left="29" w:right="29"/>
              <w:jc w:val="center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B.0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258" w14:textId="2D0CA03F" w:rsidR="001C0056" w:rsidRPr="00A87138" w:rsidRDefault="00724FB3" w:rsidP="005206BF">
            <w:pPr>
              <w:pStyle w:val="LegalRegulatoryFinePrint"/>
              <w:spacing w:before="0" w:after="0"/>
              <w:ind w:left="29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21. listopadu 2017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AE4" w14:textId="689A7DE0" w:rsidR="001C0056" w:rsidRPr="00A87138" w:rsidRDefault="001C0056" w:rsidP="001C0056">
            <w:pPr>
              <w:pStyle w:val="LegalRegulatoryFinePrint"/>
              <w:spacing w:before="0" w:after="0"/>
              <w:ind w:left="29" w:righ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Doplněna příloha A: „Další požadavky platné ve Francii“.</w:t>
            </w:r>
          </w:p>
        </w:tc>
      </w:tr>
      <w:tr w:rsidR="00403827" w:rsidRPr="00A87138" w14:paraId="3933BDED" w14:textId="77777777" w:rsidTr="0067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7E7" w14:textId="77777777" w:rsidR="002304F9" w:rsidRPr="00A87138" w:rsidRDefault="00F935AD">
            <w:pPr>
              <w:pStyle w:val="LegalRegulatoryFinePrint"/>
              <w:keepLines w:val="0"/>
              <w:spacing w:before="0" w:after="0"/>
              <w:ind w:left="29" w:right="29"/>
              <w:jc w:val="center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A.0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0467" w14:textId="6E49EE67" w:rsidR="002304F9" w:rsidRPr="00A87138" w:rsidRDefault="001C0056">
            <w:pPr>
              <w:pStyle w:val="LegalRegulatoryFinePrint"/>
              <w:keepLines w:val="0"/>
              <w:spacing w:before="0" w:after="0"/>
              <w:ind w:left="29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23. června 2017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0ACB" w14:textId="3F091371" w:rsidR="00440DDB" w:rsidRPr="00A87138" w:rsidRDefault="002304F9" w:rsidP="001C0056">
            <w:pPr>
              <w:pStyle w:val="LegalRegulatoryFinePrint"/>
              <w:keepLines w:val="0"/>
              <w:spacing w:before="0" w:after="0"/>
              <w:ind w:left="29" w:righ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Dokument aktualizován na aktuální šablonu dokumentu a byla provedena s tím související aktualizace záruky, ochranných známek a log.</w:t>
            </w:r>
          </w:p>
        </w:tc>
      </w:tr>
      <w:tr w:rsidR="00403827" w:rsidRPr="00A87138" w14:paraId="1E4DF900" w14:textId="77777777" w:rsidTr="0067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F13" w14:textId="77777777" w:rsidR="002304F9" w:rsidRPr="00A87138" w:rsidRDefault="00F935AD">
            <w:pPr>
              <w:pStyle w:val="LegalRegulatoryFinePrint"/>
              <w:keepLines w:val="0"/>
              <w:spacing w:before="0" w:after="0"/>
              <w:ind w:left="29" w:right="29"/>
              <w:jc w:val="center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1.0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470" w14:textId="77777777" w:rsidR="002304F9" w:rsidRPr="00A87138" w:rsidRDefault="00F935AD">
            <w:pPr>
              <w:pStyle w:val="LegalRegulatoryFinePrint"/>
              <w:keepLines w:val="0"/>
              <w:spacing w:before="0" w:after="0"/>
              <w:ind w:left="29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21. května 2013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0CB" w14:textId="77777777" w:rsidR="002304F9" w:rsidRPr="00A87138" w:rsidRDefault="002304F9" w:rsidP="001C0056">
            <w:pPr>
              <w:pStyle w:val="LegalRegulatoryFinePrint"/>
              <w:keepLines w:val="0"/>
              <w:spacing w:before="0" w:after="0"/>
              <w:ind w:left="29" w:right="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4"/>
                <w:sz w:val="12"/>
                <w:szCs w:val="12"/>
              </w:rPr>
            </w:pPr>
            <w:r w:rsidRPr="00A8713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Výchozí pro historii revizí</w:t>
            </w:r>
          </w:p>
        </w:tc>
      </w:tr>
    </w:tbl>
    <w:p w14:paraId="28C1F8E5" w14:textId="77777777" w:rsidR="004C4379" w:rsidRPr="00A87138" w:rsidRDefault="004C4379" w:rsidP="004C4379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Style w:val="HeadingRun-InDinPro"/>
          <w:rFonts w:asciiTheme="minorHAnsi" w:hAnsiTheme="minorHAnsi" w:cstheme="minorHAnsi"/>
          <w:spacing w:val="-4"/>
          <w:sz w:val="12"/>
          <w:szCs w:val="12"/>
        </w:rPr>
        <w:t xml:space="preserve">Důležité informace o licencích: 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>Na tyto výrobky se může vztahovat jedna nebo více licencí k omezenému použití. Používáním těchto výrobků přijímáte smluvní podmínky všech příslušných licencí k omezenému použití.</w:t>
      </w:r>
    </w:p>
    <w:p w14:paraId="75EB3003" w14:textId="229ED7A4" w:rsidR="00CB1C1B" w:rsidRPr="00A87138" w:rsidRDefault="002304F9" w:rsidP="00593730">
      <w:pPr>
        <w:pStyle w:val="LegalRegulatoryFinePrint"/>
        <w:rPr>
          <w:rFonts w:asciiTheme="minorHAnsi" w:hAnsiTheme="minorHAnsi" w:cstheme="minorHAnsi"/>
          <w:spacing w:val="-4"/>
          <w:sz w:val="12"/>
          <w:szCs w:val="12"/>
        </w:rPr>
      </w:pPr>
      <w:r w:rsidRPr="00A87138">
        <w:rPr>
          <w:rFonts w:asciiTheme="minorHAnsi" w:hAnsiTheme="minorHAnsi" w:cstheme="minorHAnsi"/>
          <w:spacing w:val="-4"/>
          <w:sz w:val="12"/>
          <w:szCs w:val="12"/>
        </w:rPr>
        <w:t>©202</w:t>
      </w:r>
      <w:r w:rsidR="00E02239" w:rsidRPr="00A87138">
        <w:rPr>
          <w:rFonts w:asciiTheme="minorHAnsi" w:hAnsiTheme="minorHAnsi" w:cstheme="minorHAnsi"/>
          <w:spacing w:val="-4"/>
          <w:sz w:val="12"/>
          <w:szCs w:val="12"/>
        </w:rPr>
        <w:t>2</w:t>
      </w:r>
      <w:r w:rsidRPr="00A87138">
        <w:rPr>
          <w:rFonts w:asciiTheme="minorHAnsi" w:hAnsiTheme="minorHAnsi" w:cstheme="minorHAnsi"/>
          <w:spacing w:val="-4"/>
          <w:sz w:val="12"/>
          <w:szCs w:val="12"/>
        </w:rPr>
        <w:t xml:space="preserve"> Thermo Fisher Scientific Inc. Všechna práva vyhrazena. Není-li uvedeno jinak, všechny ochranné známky jsou vlastnictvím společnosti Thermo Fisher Scientific a jejích přidružených společností. TaqMan je registrovaná obchodní značka společnosti Roche, používaná na základě povolení a licence.</w:t>
      </w:r>
    </w:p>
    <w:sectPr w:rsidR="00CB1C1B" w:rsidRPr="00A87138" w:rsidSect="0054755E">
      <w:type w:val="continuous"/>
      <w:pgSz w:w="11909" w:h="16834" w:code="8"/>
      <w:pgMar w:top="720" w:right="562" w:bottom="720" w:left="562" w:header="432" w:footer="432" w:gutter="0"/>
      <w:cols w:num="2"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9678" w14:textId="77777777" w:rsidR="00E809FD" w:rsidRDefault="00E809FD" w:rsidP="00A804E1">
      <w:r>
        <w:separator/>
      </w:r>
    </w:p>
    <w:p w14:paraId="053E7DC5" w14:textId="77777777" w:rsidR="00E809FD" w:rsidRDefault="00E809FD" w:rsidP="00A804E1"/>
    <w:p w14:paraId="496BB1ED" w14:textId="77777777" w:rsidR="00E809FD" w:rsidRDefault="00E809FD" w:rsidP="00A804E1"/>
    <w:p w14:paraId="4395B640" w14:textId="77777777" w:rsidR="00E809FD" w:rsidRDefault="00E809FD" w:rsidP="00A804E1"/>
    <w:p w14:paraId="617D9754" w14:textId="77777777" w:rsidR="00E809FD" w:rsidRDefault="00E809FD" w:rsidP="00A804E1"/>
    <w:p w14:paraId="2A2368CE" w14:textId="77777777" w:rsidR="00E809FD" w:rsidRDefault="00E809FD" w:rsidP="00A804E1"/>
    <w:p w14:paraId="2B7860E8" w14:textId="77777777" w:rsidR="00E809FD" w:rsidRDefault="00E809FD" w:rsidP="00A804E1"/>
    <w:p w14:paraId="442A755B" w14:textId="77777777" w:rsidR="00E809FD" w:rsidRDefault="00E809FD" w:rsidP="00A804E1"/>
    <w:p w14:paraId="2BE4EC11" w14:textId="77777777" w:rsidR="00E809FD" w:rsidRDefault="00E809FD"/>
  </w:endnote>
  <w:endnote w:type="continuationSeparator" w:id="0">
    <w:p w14:paraId="4336427B" w14:textId="77777777" w:rsidR="00E809FD" w:rsidRDefault="00E809FD" w:rsidP="00A804E1">
      <w:r>
        <w:continuationSeparator/>
      </w:r>
    </w:p>
    <w:p w14:paraId="13A150D6" w14:textId="77777777" w:rsidR="00E809FD" w:rsidRDefault="00E809FD" w:rsidP="00A804E1"/>
    <w:p w14:paraId="2EA6E7A7" w14:textId="77777777" w:rsidR="00E809FD" w:rsidRDefault="00E809FD" w:rsidP="00A804E1"/>
    <w:p w14:paraId="5411B733" w14:textId="77777777" w:rsidR="00E809FD" w:rsidRDefault="00E809FD" w:rsidP="00A804E1"/>
    <w:p w14:paraId="46AE0EF2" w14:textId="77777777" w:rsidR="00E809FD" w:rsidRDefault="00E809FD" w:rsidP="00A804E1"/>
    <w:p w14:paraId="1E803794" w14:textId="77777777" w:rsidR="00E809FD" w:rsidRDefault="00E809FD" w:rsidP="00A804E1"/>
    <w:p w14:paraId="37E0DE31" w14:textId="77777777" w:rsidR="00E809FD" w:rsidRDefault="00E809FD" w:rsidP="00A804E1"/>
    <w:p w14:paraId="48B8C4D5" w14:textId="77777777" w:rsidR="00E809FD" w:rsidRDefault="00E809FD" w:rsidP="00A804E1"/>
    <w:p w14:paraId="736400B5" w14:textId="77777777" w:rsidR="00E809FD" w:rsidRDefault="00E80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w Cen MT">
    <w:altName w:val="Arial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 Offc Pro">
    <w:altName w:val="Segoe Script"/>
    <w:charset w:val="00"/>
    <w:family w:val="swiss"/>
    <w:pitch w:val="variable"/>
    <w:sig w:usb0="A00002BF" w:usb1="4000207B" w:usb2="00000000" w:usb3="00000000" w:csb0="0000009F" w:csb1="00000000"/>
  </w:font>
  <w:font w:name="DINPro-RegularItalic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75B3" w14:textId="77777777" w:rsidR="00DE2E54" w:rsidRPr="0033716B" w:rsidRDefault="00DE2E54" w:rsidP="0033716B">
    <w:pPr>
      <w:pStyle w:val="FooterDefault"/>
    </w:pPr>
    <w:r w:rsidRPr="0033716B">
      <w:fldChar w:fldCharType="begin"/>
    </w:r>
    <w:r w:rsidRPr="0033716B">
      <w:instrText xml:space="preserve"> PAGE   \* MERGEFORMAT </w:instrText>
    </w:r>
    <w:r w:rsidRPr="0033716B">
      <w:fldChar w:fldCharType="separate"/>
    </w:r>
    <w:r w:rsidR="008C524B">
      <w:t>2</w:t>
    </w:r>
    <w:r w:rsidRPr="0033716B">
      <w:fldChar w:fldCharType="end"/>
    </w:r>
    <w:r>
      <w:tab/>
    </w:r>
    <w:r>
      <w:rPr>
        <w:rStyle w:val="FooterPubName"/>
      </w:rPr>
      <w:t>Návod k použití soupravy VetMAX</w:t>
    </w:r>
    <w:r>
      <w:rPr>
        <w:rStyle w:val="FooterPubName"/>
        <w:vertAlign w:val="superscript"/>
      </w:rPr>
      <w:t>™</w:t>
    </w:r>
    <w:r>
      <w:rPr>
        <w:rStyle w:val="FooterPubName"/>
      </w:rPr>
      <w:t xml:space="preserve"> BTV NS3 All Genotypes Kit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35FCE" w14:textId="77777777" w:rsidR="00DE2E54" w:rsidRPr="0033716B" w:rsidRDefault="00DE2E54" w:rsidP="0033716B">
    <w:pPr>
      <w:pStyle w:val="FooterDefault"/>
    </w:pPr>
    <w:r>
      <w:rPr>
        <w:rStyle w:val="FooterPubName"/>
      </w:rPr>
      <w:t>Návod k použití soupravy VetMAX</w:t>
    </w:r>
    <w:r>
      <w:rPr>
        <w:rStyle w:val="FooterPubName"/>
        <w:vertAlign w:val="superscript"/>
      </w:rPr>
      <w:t>™</w:t>
    </w:r>
    <w:r>
      <w:rPr>
        <w:rStyle w:val="FooterPubName"/>
      </w:rPr>
      <w:t xml:space="preserve"> BTV NS3 All Genotypes Kit</w:t>
    </w:r>
    <w:r>
      <w:tab/>
    </w:r>
    <w:r w:rsidRPr="0033716B">
      <w:fldChar w:fldCharType="begin"/>
    </w:r>
    <w:r w:rsidRPr="0033716B">
      <w:instrText xml:space="preserve"> PAGE   \* MERGEFORMAT </w:instrText>
    </w:r>
    <w:r w:rsidRPr="0033716B">
      <w:fldChar w:fldCharType="separate"/>
    </w:r>
    <w:r w:rsidR="008C524B">
      <w:t>3</w:t>
    </w:r>
    <w:r w:rsidRPr="0033716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D04D" w14:textId="77777777" w:rsidR="00DE2E54" w:rsidRPr="0008202A" w:rsidRDefault="0008202A" w:rsidP="0008202A">
    <w:pPr>
      <w:pStyle w:val="FooterDefault"/>
      <w:spacing w:before="0"/>
      <w:rPr>
        <w:rStyle w:val="FirstPgUsageFooter"/>
        <w:noProof w:val="0"/>
      </w:rPr>
    </w:pPr>
    <w:r>
      <w:rPr>
        <w:rStyle w:val="FirstPgUsageFooter"/>
      </w:rPr>
      <w:t>Pouze pro veterinární použití. Pouze pro použití in vitro.</w:t>
    </w:r>
    <w:r>
      <w:rPr>
        <w:rStyle w:val="FirstPgUsageFooter"/>
      </w:rPr>
      <w:tab/>
    </w:r>
    <w:r>
      <w:rPr>
        <w:lang w:eastAsia="cs-CZ"/>
      </w:rPr>
      <w:drawing>
        <wp:inline distT="0" distB="0" distL="0" distR="0" wp14:anchorId="4246B1B7" wp14:editId="2D1C9F16">
          <wp:extent cx="1002323" cy="345831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cor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05"/>
                  <a:stretch/>
                </pic:blipFill>
                <pic:spPr bwMode="auto">
                  <a:xfrm>
                    <a:off x="0" y="0"/>
                    <a:ext cx="1005840" cy="347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A25A" w14:textId="77777777" w:rsidR="00DE2E54" w:rsidRPr="00691809" w:rsidRDefault="00DE2E54" w:rsidP="00CB1C1B">
    <w:pPr>
      <w:pStyle w:val="FooterDefault"/>
      <w:spacing w:before="0"/>
      <w:rPr>
        <w:rStyle w:val="Hypertextovodkaz"/>
        <w:rFonts w:ascii="DINPro-Bold" w:hAnsi="DINPro-Bold"/>
      </w:rPr>
    </w:pPr>
    <w:r>
      <w:rPr>
        <w:rFonts w:ascii="DINPro-Bold" w:hAnsi="DINPro-Bold"/>
        <w:lang w:eastAsia="cs-CZ"/>
      </w:rPr>
      <w:drawing>
        <wp:anchor distT="0" distB="0" distL="114300" distR="114300" simplePos="0" relativeHeight="251663360" behindDoc="0" locked="1" layoutInCell="1" allowOverlap="0" wp14:anchorId="29B650C5" wp14:editId="52455029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005840" cy="46609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ypertextovodkaz"/>
          <w:rFonts w:ascii="DINPro-Bold" w:hAnsi="DINPro-Bold"/>
        </w:rPr>
        <w:t>thermofisher.com/support</w:t>
      </w:r>
    </w:hyperlink>
    <w:r>
      <w:rPr>
        <w:rFonts w:ascii="DINPro-Bold" w:hAnsi="DINPro-Bold"/>
      </w:rPr>
      <w:t xml:space="preserve">  |  </w:t>
    </w:r>
    <w:hyperlink r:id="rId3" w:history="1">
      <w:r>
        <w:rPr>
          <w:rStyle w:val="Hypertextovodkaz"/>
          <w:rFonts w:ascii="DINPro-Bold" w:hAnsi="DINPro-Bold"/>
        </w:rPr>
        <w:t>thermofisher.com/askaquestion</w:t>
      </w:r>
    </w:hyperlink>
  </w:p>
  <w:p w14:paraId="05991C75" w14:textId="77777777" w:rsidR="00DE2E54" w:rsidRDefault="00E809FD" w:rsidP="00CB1C1B">
    <w:pPr>
      <w:pStyle w:val="FooterDefault"/>
    </w:pPr>
    <w:hyperlink r:id="rId4" w:history="1">
      <w:r w:rsidR="008A294C">
        <w:rPr>
          <w:rStyle w:val="Hypertextovodkaz"/>
          <w:rFonts w:ascii="DINPro-Bold" w:hAnsi="DINPro-Bold"/>
        </w:rPr>
        <w:t>thermofisher.com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1008B" w14:textId="77777777" w:rsidR="00E809FD" w:rsidRDefault="00E809FD" w:rsidP="00A804E1">
      <w:r>
        <w:separator/>
      </w:r>
    </w:p>
    <w:p w14:paraId="3E1ECFD4" w14:textId="77777777" w:rsidR="00E809FD" w:rsidRDefault="00E809FD" w:rsidP="00A804E1"/>
    <w:p w14:paraId="3F17D11B" w14:textId="77777777" w:rsidR="00E809FD" w:rsidRDefault="00E809FD" w:rsidP="00A804E1"/>
    <w:p w14:paraId="0FBDD187" w14:textId="77777777" w:rsidR="00E809FD" w:rsidRDefault="00E809FD" w:rsidP="00A804E1"/>
    <w:p w14:paraId="001BDDEC" w14:textId="77777777" w:rsidR="00E809FD" w:rsidRDefault="00E809FD" w:rsidP="00A804E1"/>
    <w:p w14:paraId="481D4ADA" w14:textId="77777777" w:rsidR="00E809FD" w:rsidRDefault="00E809FD" w:rsidP="00A804E1"/>
    <w:p w14:paraId="26CD55CE" w14:textId="77777777" w:rsidR="00E809FD" w:rsidRDefault="00E809FD" w:rsidP="00A804E1"/>
    <w:p w14:paraId="2E618213" w14:textId="77777777" w:rsidR="00E809FD" w:rsidRDefault="00E809FD" w:rsidP="00A804E1"/>
    <w:p w14:paraId="6DC7DC41" w14:textId="77777777" w:rsidR="00E809FD" w:rsidRDefault="00E809FD"/>
  </w:footnote>
  <w:footnote w:type="continuationSeparator" w:id="0">
    <w:p w14:paraId="34D4B442" w14:textId="77777777" w:rsidR="00E809FD" w:rsidRDefault="00E809FD" w:rsidP="00A804E1">
      <w:r>
        <w:continuationSeparator/>
      </w:r>
    </w:p>
    <w:p w14:paraId="5F141E71" w14:textId="77777777" w:rsidR="00E809FD" w:rsidRDefault="00E809FD" w:rsidP="00A804E1"/>
    <w:p w14:paraId="21E0C66B" w14:textId="77777777" w:rsidR="00E809FD" w:rsidRDefault="00E809FD" w:rsidP="00A804E1"/>
    <w:p w14:paraId="4728C9E4" w14:textId="77777777" w:rsidR="00E809FD" w:rsidRDefault="00E809FD" w:rsidP="00A804E1"/>
    <w:p w14:paraId="02D61390" w14:textId="77777777" w:rsidR="00E809FD" w:rsidRDefault="00E809FD" w:rsidP="00A804E1"/>
    <w:p w14:paraId="69B925B8" w14:textId="77777777" w:rsidR="00E809FD" w:rsidRDefault="00E809FD" w:rsidP="00A804E1"/>
    <w:p w14:paraId="7EE8FCB4" w14:textId="77777777" w:rsidR="00E809FD" w:rsidRDefault="00E809FD" w:rsidP="00A804E1"/>
    <w:p w14:paraId="4B3375B5" w14:textId="77777777" w:rsidR="00E809FD" w:rsidRDefault="00E809FD" w:rsidP="00A804E1"/>
    <w:p w14:paraId="10378563" w14:textId="77777777" w:rsidR="00E809FD" w:rsidRDefault="00E809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6565" w14:textId="1621A5DF" w:rsidR="00A87138" w:rsidRPr="008C524B" w:rsidRDefault="00A87138" w:rsidP="004A0BFD">
    <w:pPr>
      <w:rPr>
        <w:rFonts w:asciiTheme="minorHAnsi" w:hAnsiTheme="minorHAnsi" w:cstheme="minorHAnsi"/>
        <w:bCs/>
        <w:sz w:val="22"/>
        <w:szCs w:val="22"/>
      </w:rPr>
    </w:pPr>
    <w:r w:rsidRPr="008C524B">
      <w:rPr>
        <w:rFonts w:asciiTheme="minorHAnsi" w:hAnsiTheme="minorHAnsi" w:cstheme="minorHAnsi"/>
        <w:bCs/>
        <w:sz w:val="22"/>
        <w:szCs w:val="22"/>
      </w:rPr>
      <w:t xml:space="preserve">Text návodu k použití součást dokumentace schválené rozhodnutím </w:t>
    </w:r>
    <w:proofErr w:type="spellStart"/>
    <w:proofErr w:type="gramStart"/>
    <w:r w:rsidRPr="008C524B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C524B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8C524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936898240"/>
        <w:placeholder>
          <w:docPart w:val="C8CE64D86579491B8C48A4ED3F94563F"/>
        </w:placeholder>
        <w:text/>
      </w:sdtPr>
      <w:sdtEndPr/>
      <w:sdtContent>
        <w:r w:rsidRPr="008C524B">
          <w:rPr>
            <w:rFonts w:asciiTheme="minorHAnsi" w:hAnsiTheme="minorHAnsi" w:cstheme="minorHAnsi"/>
            <w:bCs/>
            <w:sz w:val="22"/>
            <w:szCs w:val="22"/>
          </w:rPr>
          <w:t>USKVBL/2069/</w:t>
        </w:r>
        <w:r w:rsidR="00997100" w:rsidRPr="008C524B">
          <w:rPr>
            <w:rFonts w:asciiTheme="minorHAnsi" w:hAnsiTheme="minorHAnsi" w:cstheme="minorHAnsi"/>
            <w:bCs/>
            <w:sz w:val="22"/>
            <w:szCs w:val="22"/>
          </w:rPr>
          <w:t>2022</w:t>
        </w:r>
        <w:r w:rsidRPr="008C524B">
          <w:rPr>
            <w:rFonts w:asciiTheme="minorHAnsi" w:hAnsiTheme="minorHAnsi" w:cstheme="minorHAnsi"/>
            <w:bCs/>
            <w:sz w:val="22"/>
            <w:szCs w:val="22"/>
          </w:rPr>
          <w:t>/POD,</w:t>
        </w:r>
      </w:sdtContent>
    </w:sdt>
    <w:r w:rsidRPr="008C524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546577111"/>
        <w:placeholder>
          <w:docPart w:val="C8CE64D86579491B8C48A4ED3F94563F"/>
        </w:placeholder>
        <w:text/>
      </w:sdtPr>
      <w:sdtContent>
        <w:r w:rsidR="008C524B" w:rsidRPr="008C524B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USKVBL/5739/2022/REG-</w:t>
        </w:r>
        <w:proofErr w:type="spellStart"/>
        <w:r w:rsidR="008C524B" w:rsidRPr="008C524B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8C524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5780718"/>
        <w:placeholder>
          <w:docPart w:val="14C82653FD204CC5878B5A198372713C"/>
        </w:placeholder>
        <w:date w:fullDate="2022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524B" w:rsidRPr="008C524B">
          <w:rPr>
            <w:rFonts w:asciiTheme="minorHAnsi" w:hAnsiTheme="minorHAnsi" w:cstheme="minorHAnsi"/>
            <w:bCs/>
            <w:sz w:val="22"/>
            <w:szCs w:val="22"/>
          </w:rPr>
          <w:t>28.4.2022</w:t>
        </w:r>
      </w:sdtContent>
    </w:sdt>
    <w:r w:rsidRPr="008C524B">
      <w:rPr>
        <w:rFonts w:asciiTheme="minorHAnsi" w:hAnsiTheme="minorHAnsi" w:cstheme="minorHAnsi"/>
        <w:bCs/>
        <w:sz w:val="22"/>
        <w:szCs w:val="22"/>
      </w:rPr>
      <w:t xml:space="preserve"> o </w:t>
    </w:r>
    <w:r w:rsidR="00997100" w:rsidRPr="008C524B">
      <w:rPr>
        <w:rFonts w:asciiTheme="minorHAnsi" w:hAnsiTheme="minorHAnsi" w:cstheme="minorHAnsi"/>
        <w:bCs/>
        <w:sz w:val="22"/>
        <w:szCs w:val="22"/>
      </w:rPr>
      <w:t>změně</w:t>
    </w:r>
    <w:r w:rsidRPr="008C524B">
      <w:rPr>
        <w:rFonts w:asciiTheme="minorHAnsi" w:hAnsiTheme="minorHAnsi" w:cstheme="minorHAnsi"/>
        <w:bCs/>
        <w:sz w:val="22"/>
        <w:szCs w:val="22"/>
      </w:rPr>
      <w:t xml:space="preserve"> rozhodnutí o schválení veterinárního přípravku </w:t>
    </w:r>
    <w:sdt>
      <w:sdtPr>
        <w:rPr>
          <w:rFonts w:asciiTheme="minorHAnsi" w:hAnsiTheme="minorHAnsi" w:cstheme="minorHAnsi"/>
          <w:bCs/>
          <w:sz w:val="22"/>
          <w:szCs w:val="22"/>
        </w:rPr>
        <w:id w:val="-865202493"/>
        <w:placeholder>
          <w:docPart w:val="C8CE64D86579491B8C48A4ED3F94563F"/>
        </w:placeholder>
        <w:text/>
      </w:sdtPr>
      <w:sdtEndPr/>
      <w:sdtContent>
        <w:proofErr w:type="spellStart"/>
        <w:r w:rsidRPr="008C524B">
          <w:rPr>
            <w:rFonts w:asciiTheme="minorHAnsi" w:hAnsiTheme="minorHAnsi" w:cstheme="minorHAnsi"/>
            <w:bCs/>
            <w:sz w:val="22"/>
            <w:szCs w:val="22"/>
          </w:rPr>
          <w:t>VetMAX</w:t>
        </w:r>
        <w:proofErr w:type="spellEnd"/>
        <w:r w:rsidRPr="008C524B">
          <w:rPr>
            <w:rFonts w:asciiTheme="minorHAnsi" w:hAnsiTheme="minorHAnsi" w:cstheme="minorHAnsi"/>
            <w:bCs/>
            <w:sz w:val="22"/>
            <w:szCs w:val="22"/>
          </w:rPr>
          <w:t xml:space="preserve"> BTV NS3 </w:t>
        </w:r>
        <w:proofErr w:type="spellStart"/>
        <w:r w:rsidRPr="008C524B">
          <w:rPr>
            <w:rFonts w:asciiTheme="minorHAnsi" w:hAnsiTheme="minorHAnsi" w:cstheme="minorHAnsi"/>
            <w:bCs/>
            <w:sz w:val="22"/>
            <w:szCs w:val="22"/>
          </w:rPr>
          <w:t>All</w:t>
        </w:r>
        <w:proofErr w:type="spellEnd"/>
        <w:r w:rsidRPr="008C524B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proofErr w:type="spellStart"/>
        <w:r w:rsidRPr="008C524B">
          <w:rPr>
            <w:rFonts w:asciiTheme="minorHAnsi" w:hAnsiTheme="minorHAnsi" w:cstheme="minorHAnsi"/>
            <w:bCs/>
            <w:sz w:val="22"/>
            <w:szCs w:val="22"/>
          </w:rPr>
          <w:t>Genotypes</w:t>
        </w:r>
        <w:proofErr w:type="spellEnd"/>
        <w:r w:rsidRPr="008C524B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proofErr w:type="spellStart"/>
        <w:r w:rsidRPr="008C524B">
          <w:rPr>
            <w:rFonts w:asciiTheme="minorHAnsi" w:hAnsiTheme="minorHAnsi" w:cstheme="minorHAnsi"/>
            <w:bCs/>
            <w:sz w:val="22"/>
            <w:szCs w:val="22"/>
          </w:rPr>
          <w:t>Kit</w:t>
        </w:r>
        <w:proofErr w:type="spellEnd"/>
      </w:sdtContent>
    </w:sdt>
  </w:p>
  <w:p w14:paraId="01212946" w14:textId="4B3D3D86" w:rsidR="00DE2E54" w:rsidRPr="00557366" w:rsidRDefault="00DE2E54" w:rsidP="003371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2D7A" w14:textId="3F3D46C1" w:rsidR="00DE2E54" w:rsidRPr="00A87138" w:rsidRDefault="00DE2E54" w:rsidP="00A871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892E10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5DE6C3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CBEF6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24C02"/>
    <w:multiLevelType w:val="multilevel"/>
    <w:tmpl w:val="4A284E1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pStyle w:val="ListBullet-in-NumLevel2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288"/>
      </w:pPr>
      <w:rPr>
        <w:rFonts w:ascii="Wingdings" w:hAnsi="Wingdings" w:hint="default"/>
      </w:rPr>
    </w:lvl>
  </w:abstractNum>
  <w:abstractNum w:abstractNumId="4" w15:restartNumberingAfterBreak="0">
    <w:nsid w:val="0CB51CE4"/>
    <w:multiLevelType w:val="hybridMultilevel"/>
    <w:tmpl w:val="931ACC7A"/>
    <w:lvl w:ilvl="0" w:tplc="DD7C5814">
      <w:start w:val="1"/>
      <w:numFmt w:val="decimal"/>
      <w:pStyle w:val="CaptionListNum"/>
      <w:lvlText w:val="%1)"/>
      <w:lvlJc w:val="left"/>
      <w:pPr>
        <w:ind w:left="288" w:hanging="144"/>
      </w:pPr>
      <w:rPr>
        <w:rFonts w:ascii="DINPro-Medium" w:hAnsi="DINPro-Medium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84258"/>
    <w:multiLevelType w:val="hybridMultilevel"/>
    <w:tmpl w:val="49A8340C"/>
    <w:lvl w:ilvl="0" w:tplc="054CA764">
      <w:start w:val="1"/>
      <w:numFmt w:val="decimal"/>
      <w:pStyle w:val="ListNumberedLevel1"/>
      <w:lvlText w:val="%1."/>
      <w:lvlJc w:val="left"/>
      <w:pPr>
        <w:tabs>
          <w:tab w:val="num" w:pos="576"/>
        </w:tabs>
        <w:ind w:left="288" w:firstLine="0"/>
      </w:pPr>
      <w:rPr>
        <w:rFonts w:ascii="DINPro-Medium" w:hAnsi="DINPro-Medium" w:hint="default"/>
        <w:sz w:val="17"/>
      </w:rPr>
    </w:lvl>
    <w:lvl w:ilvl="1" w:tplc="32CAD74A">
      <w:start w:val="1"/>
      <w:numFmt w:val="lowerLetter"/>
      <w:pStyle w:val="ListNumberedLevel2"/>
      <w:lvlText w:val="%2."/>
      <w:lvlJc w:val="left"/>
      <w:pPr>
        <w:tabs>
          <w:tab w:val="num" w:pos="864"/>
        </w:tabs>
        <w:ind w:left="864" w:hanging="288"/>
      </w:pPr>
      <w:rPr>
        <w:rFonts w:ascii="DINPro-Medium" w:hAnsi="DINPro-Medium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4E6"/>
    <w:multiLevelType w:val="hybridMultilevel"/>
    <w:tmpl w:val="51B286FA"/>
    <w:lvl w:ilvl="0" w:tplc="A1525A14">
      <w:start w:val="1"/>
      <w:numFmt w:val="decimal"/>
      <w:lvlText w:val="%1."/>
      <w:lvlJc w:val="left"/>
      <w:pPr>
        <w:tabs>
          <w:tab w:val="num" w:pos="288"/>
        </w:tabs>
        <w:ind w:left="288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9BA34A5"/>
    <w:multiLevelType w:val="hybridMultilevel"/>
    <w:tmpl w:val="ABFE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DEE"/>
    <w:multiLevelType w:val="hybridMultilevel"/>
    <w:tmpl w:val="EC2CE918"/>
    <w:lvl w:ilvl="0" w:tplc="C5B06F5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3C7C"/>
    <w:multiLevelType w:val="hybridMultilevel"/>
    <w:tmpl w:val="5E58C4EC"/>
    <w:lvl w:ilvl="0" w:tplc="8B8291F0">
      <w:start w:val="1"/>
      <w:numFmt w:val="decimal"/>
      <w:lvlText w:val="%1."/>
      <w:lvlJc w:val="left"/>
      <w:pPr>
        <w:tabs>
          <w:tab w:val="num" w:pos="288"/>
        </w:tabs>
        <w:ind w:left="288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56018FF"/>
    <w:multiLevelType w:val="multilevel"/>
    <w:tmpl w:val="CDE42AD6"/>
    <w:styleLink w:val="ListTFSbulletcompressed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pStyle w:val="ListbulletLevel2"/>
      <w:lvlText w:val="-"/>
      <w:lvlJc w:val="left"/>
      <w:pPr>
        <w:tabs>
          <w:tab w:val="num" w:pos="432"/>
        </w:tabs>
        <w:ind w:left="432" w:hanging="14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576"/>
        </w:tabs>
        <w:ind w:left="576" w:hanging="14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720"/>
        </w:tabs>
        <w:ind w:left="720" w:hanging="144"/>
      </w:pPr>
      <w:rPr>
        <w:rFonts w:ascii="Palatino LT Std" w:hAnsi="Palatino LT Std" w:hint="default"/>
      </w:rPr>
    </w:lvl>
    <w:lvl w:ilvl="4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52"/>
        </w:tabs>
        <w:ind w:left="1152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96"/>
        </w:tabs>
        <w:ind w:left="1296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</w:rPr>
    </w:lvl>
  </w:abstractNum>
  <w:abstractNum w:abstractNumId="11" w15:restartNumberingAfterBreak="0">
    <w:nsid w:val="261C3F14"/>
    <w:multiLevelType w:val="hybridMultilevel"/>
    <w:tmpl w:val="8F42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05D9"/>
    <w:multiLevelType w:val="hybridMultilevel"/>
    <w:tmpl w:val="1542ECEC"/>
    <w:lvl w:ilvl="0" w:tplc="D1983E3A">
      <w:start w:val="1"/>
      <w:numFmt w:val="decimal"/>
      <w:pStyle w:val="DProto1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/>
        <w:i w:val="0"/>
        <w:sz w:val="16"/>
        <w:szCs w:val="16"/>
      </w:rPr>
    </w:lvl>
    <w:lvl w:ilvl="1" w:tplc="040C0003">
      <w:start w:val="1"/>
      <w:numFmt w:val="lowerLetter"/>
      <w:pStyle w:val="DProto2"/>
      <w:lvlText w:val="%2."/>
      <w:lvlJc w:val="left"/>
      <w:pPr>
        <w:tabs>
          <w:tab w:val="num" w:pos="1353"/>
        </w:tabs>
        <w:ind w:left="1353" w:hanging="360"/>
      </w:pPr>
      <w:rPr>
        <w:rFonts w:ascii="Palatino LT Std" w:hAnsi="Palatino LT St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730C0"/>
    <w:multiLevelType w:val="hybridMultilevel"/>
    <w:tmpl w:val="93DCFC2E"/>
    <w:lvl w:ilvl="0" w:tplc="42B0DA1E">
      <w:start w:val="1"/>
      <w:numFmt w:val="upperRoman"/>
      <w:pStyle w:val="Annexe"/>
      <w:lvlText w:val="ANNEXE %1"/>
      <w:lvlJc w:val="center"/>
      <w:pPr>
        <w:ind w:left="5606" w:hanging="360"/>
      </w:pPr>
      <w:rPr>
        <w:rFonts w:hint="default"/>
        <w:sz w:val="36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B08"/>
    <w:multiLevelType w:val="multilevel"/>
    <w:tmpl w:val="0409001D"/>
    <w:styleLink w:val="Tablefootnotenumbered"/>
    <w:lvl w:ilvl="0">
      <w:start w:val="1"/>
      <w:numFmt w:val="decimal"/>
      <w:lvlText w:val="%1)"/>
      <w:lvlJc w:val="left"/>
      <w:pPr>
        <w:ind w:left="360" w:hanging="360"/>
      </w:pPr>
      <w:rPr>
        <w:rFonts w:ascii="DINPro-Regular" w:hAnsi="DINPro-Regular"/>
        <w:sz w:val="15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8B173F"/>
    <w:multiLevelType w:val="hybridMultilevel"/>
    <w:tmpl w:val="52922634"/>
    <w:lvl w:ilvl="0" w:tplc="1E142A0C">
      <w:start w:val="1"/>
      <w:numFmt w:val="bullet"/>
      <w:pStyle w:val="CListe2"/>
      <w:lvlText w:val="–"/>
      <w:lvlJc w:val="left"/>
      <w:pPr>
        <w:ind w:left="720" w:hanging="360"/>
      </w:pPr>
      <w:rPr>
        <w:rFonts w:ascii="Palatino LT Std" w:hAnsi="Palatino LT Std" w:hint="default"/>
        <w:b w:val="0"/>
        <w:i w:val="0"/>
        <w:color w:val="auto"/>
        <w:sz w:val="18"/>
      </w:rPr>
    </w:lvl>
    <w:lvl w:ilvl="1" w:tplc="8018B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2F5C"/>
    <w:multiLevelType w:val="hybridMultilevel"/>
    <w:tmpl w:val="3BB62D7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378B0156"/>
    <w:multiLevelType w:val="hybridMultilevel"/>
    <w:tmpl w:val="25B29520"/>
    <w:lvl w:ilvl="0" w:tplc="6A083208">
      <w:start w:val="1"/>
      <w:numFmt w:val="bullet"/>
      <w:pStyle w:val="CListe1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D7D21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34CA9"/>
    <w:multiLevelType w:val="hybridMultilevel"/>
    <w:tmpl w:val="02D63E20"/>
    <w:lvl w:ilvl="0" w:tplc="75080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9C3"/>
    <w:multiLevelType w:val="hybridMultilevel"/>
    <w:tmpl w:val="803881B2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D8135F0"/>
    <w:multiLevelType w:val="hybridMultilevel"/>
    <w:tmpl w:val="444471CC"/>
    <w:lvl w:ilvl="0" w:tplc="F30EECBA">
      <w:start w:val="1"/>
      <w:numFmt w:val="bullet"/>
      <w:pStyle w:val="BTitreP-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AC3C24"/>
    <w:multiLevelType w:val="multilevel"/>
    <w:tmpl w:val="B7BC30AC"/>
    <w:styleLink w:val="ListbulletTFS"/>
    <w:lvl w:ilvl="0">
      <w:start w:val="1"/>
      <w:numFmt w:val="bullet"/>
      <w:pStyle w:val="ListBulletLevel1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pStyle w:val="ListBulletLevel20"/>
      <w:lvlText w:val="-"/>
      <w:lvlJc w:val="left"/>
      <w:pPr>
        <w:tabs>
          <w:tab w:val="num" w:pos="864"/>
        </w:tabs>
        <w:ind w:left="86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288"/>
      </w:pPr>
      <w:rPr>
        <w:rFonts w:ascii="Wingdings" w:hAnsi="Wingdings" w:hint="default"/>
      </w:rPr>
    </w:lvl>
  </w:abstractNum>
  <w:abstractNum w:abstractNumId="22" w15:restartNumberingAfterBreak="0">
    <w:nsid w:val="41FE6011"/>
    <w:multiLevelType w:val="hybridMultilevel"/>
    <w:tmpl w:val="5956A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B5653"/>
    <w:multiLevelType w:val="hybridMultilevel"/>
    <w:tmpl w:val="B43A8860"/>
    <w:lvl w:ilvl="0" w:tplc="453095C6">
      <w:start w:val="1"/>
      <w:numFmt w:val="bullet"/>
      <w:pStyle w:val="ListBullet-in-NumLevel3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FFCE38BC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ascii="DINPro-Medium" w:hAnsi="DINPro-Medium" w:hint="default"/>
        <w:sz w:val="17"/>
      </w:rPr>
    </w:lvl>
    <w:lvl w:ilvl="2" w:tplc="04090001">
      <w:start w:val="1"/>
      <w:numFmt w:val="bullet"/>
      <w:lvlText w:val=""/>
      <w:lvlJc w:val="left"/>
      <w:pPr>
        <w:ind w:left="259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746C81"/>
    <w:multiLevelType w:val="multilevel"/>
    <w:tmpl w:val="A3D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9D2047"/>
    <w:multiLevelType w:val="hybridMultilevel"/>
    <w:tmpl w:val="9D5C4DDE"/>
    <w:lvl w:ilvl="0" w:tplc="8E9A1F4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276C6"/>
    <w:multiLevelType w:val="hybridMultilevel"/>
    <w:tmpl w:val="D02CA0E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7408358E"/>
    <w:multiLevelType w:val="hybridMultilevel"/>
    <w:tmpl w:val="5A22222C"/>
    <w:lvl w:ilvl="0" w:tplc="85660546">
      <w:start w:val="1"/>
      <w:numFmt w:val="bullet"/>
      <w:pStyle w:val="DProto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7A0888"/>
    <w:multiLevelType w:val="hybridMultilevel"/>
    <w:tmpl w:val="F5429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C81946"/>
    <w:multiLevelType w:val="hybridMultilevel"/>
    <w:tmpl w:val="AF828170"/>
    <w:lvl w:ilvl="0" w:tplc="0526BE6E">
      <w:start w:val="1"/>
      <w:numFmt w:val="bullet"/>
      <w:pStyle w:val="BTitreP-2"/>
      <w:lvlText w:val=""/>
      <w:lvlJc w:val="left"/>
      <w:pPr>
        <w:ind w:left="720" w:hanging="360"/>
      </w:pPr>
      <w:rPr>
        <w:rFonts w:ascii="Wingdings" w:hAnsi="Wingdings" w:hint="default"/>
        <w:color w:val="1A2155"/>
        <w:kern w:val="0"/>
        <w:position w:val="-2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52C43"/>
    <w:multiLevelType w:val="hybridMultilevel"/>
    <w:tmpl w:val="7D802AAC"/>
    <w:lvl w:ilvl="0" w:tplc="67049464">
      <w:start w:val="1"/>
      <w:numFmt w:val="bullet"/>
      <w:pStyle w:val="TableList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13"/>
  </w:num>
  <w:num w:numId="5">
    <w:abstractNumId w:val="25"/>
  </w:num>
  <w:num w:numId="6">
    <w:abstractNumId w:val="29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1"/>
  </w:num>
  <w:num w:numId="19">
    <w:abstractNumId w:val="0"/>
  </w:num>
  <w:num w:numId="20">
    <w:abstractNumId w:val="21"/>
  </w:num>
  <w:num w:numId="21">
    <w:abstractNumId w:val="3"/>
  </w:num>
  <w:num w:numId="22">
    <w:abstractNumId w:val="23"/>
  </w:num>
  <w:num w:numId="23">
    <w:abstractNumId w:val="5"/>
  </w:num>
  <w:num w:numId="24">
    <w:abstractNumId w:val="10"/>
  </w:num>
  <w:num w:numId="25">
    <w:abstractNumId w:val="14"/>
  </w:num>
  <w:num w:numId="26">
    <w:abstractNumId w:val="30"/>
  </w:num>
  <w:num w:numId="27">
    <w:abstractNumId w:val="21"/>
  </w:num>
  <w:num w:numId="28">
    <w:abstractNumId w:val="24"/>
  </w:num>
  <w:num w:numId="29">
    <w:abstractNumId w:val="16"/>
  </w:num>
  <w:num w:numId="30">
    <w:abstractNumId w:val="18"/>
  </w:num>
  <w:num w:numId="31">
    <w:abstractNumId w:val="22"/>
  </w:num>
  <w:num w:numId="32">
    <w:abstractNumId w:val="11"/>
  </w:num>
  <w:num w:numId="33">
    <w:abstractNumId w:val="28"/>
  </w:num>
  <w:num w:numId="34">
    <w:abstractNumId w:val="8"/>
  </w:num>
  <w:num w:numId="35">
    <w:abstractNumId w:val="19"/>
  </w:num>
  <w:num w:numId="36">
    <w:abstractNumId w:val="30"/>
  </w:num>
  <w:num w:numId="37">
    <w:abstractNumId w:val="6"/>
  </w:num>
  <w:num w:numId="38">
    <w:abstractNumId w:val="30"/>
  </w:num>
  <w:num w:numId="39">
    <w:abstractNumId w:val="9"/>
  </w:num>
  <w:num w:numId="40">
    <w:abstractNumId w:val="30"/>
  </w:num>
  <w:num w:numId="4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49">
      <o:colormru v:ext="edit" colors="#f88b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31"/>
    <w:rsid w:val="000002A8"/>
    <w:rsid w:val="00003F7F"/>
    <w:rsid w:val="00004879"/>
    <w:rsid w:val="000072DF"/>
    <w:rsid w:val="000077CF"/>
    <w:rsid w:val="00010AB4"/>
    <w:rsid w:val="00011097"/>
    <w:rsid w:val="00012533"/>
    <w:rsid w:val="00012A5C"/>
    <w:rsid w:val="000135D3"/>
    <w:rsid w:val="000162F3"/>
    <w:rsid w:val="000178A4"/>
    <w:rsid w:val="00017FA8"/>
    <w:rsid w:val="00021D1F"/>
    <w:rsid w:val="00021E96"/>
    <w:rsid w:val="00022250"/>
    <w:rsid w:val="00023E21"/>
    <w:rsid w:val="000245E9"/>
    <w:rsid w:val="00024A0F"/>
    <w:rsid w:val="00024BE2"/>
    <w:rsid w:val="0002627B"/>
    <w:rsid w:val="00026AF4"/>
    <w:rsid w:val="00030EDF"/>
    <w:rsid w:val="00031AE9"/>
    <w:rsid w:val="00031F51"/>
    <w:rsid w:val="0003230C"/>
    <w:rsid w:val="00032346"/>
    <w:rsid w:val="00032C00"/>
    <w:rsid w:val="0003326A"/>
    <w:rsid w:val="000333BF"/>
    <w:rsid w:val="00034594"/>
    <w:rsid w:val="00036238"/>
    <w:rsid w:val="00041F00"/>
    <w:rsid w:val="00041F4C"/>
    <w:rsid w:val="00043128"/>
    <w:rsid w:val="00046957"/>
    <w:rsid w:val="000509C0"/>
    <w:rsid w:val="00051B55"/>
    <w:rsid w:val="000539DE"/>
    <w:rsid w:val="00056202"/>
    <w:rsid w:val="00057B35"/>
    <w:rsid w:val="00060035"/>
    <w:rsid w:val="00061990"/>
    <w:rsid w:val="00062C8A"/>
    <w:rsid w:val="00062DC2"/>
    <w:rsid w:val="00063A96"/>
    <w:rsid w:val="00066C8A"/>
    <w:rsid w:val="00072CEF"/>
    <w:rsid w:val="000759F4"/>
    <w:rsid w:val="000766D2"/>
    <w:rsid w:val="0007760F"/>
    <w:rsid w:val="00080E37"/>
    <w:rsid w:val="000814D6"/>
    <w:rsid w:val="00081B03"/>
    <w:rsid w:val="0008202A"/>
    <w:rsid w:val="000824CB"/>
    <w:rsid w:val="000833FF"/>
    <w:rsid w:val="00084F65"/>
    <w:rsid w:val="0008518A"/>
    <w:rsid w:val="00086609"/>
    <w:rsid w:val="00087A87"/>
    <w:rsid w:val="00090C03"/>
    <w:rsid w:val="00091891"/>
    <w:rsid w:val="000938EE"/>
    <w:rsid w:val="00093AB0"/>
    <w:rsid w:val="0009477E"/>
    <w:rsid w:val="00094EFB"/>
    <w:rsid w:val="00096354"/>
    <w:rsid w:val="000966E9"/>
    <w:rsid w:val="000976F4"/>
    <w:rsid w:val="000A1558"/>
    <w:rsid w:val="000A17D6"/>
    <w:rsid w:val="000A2826"/>
    <w:rsid w:val="000A2AC7"/>
    <w:rsid w:val="000A2D2D"/>
    <w:rsid w:val="000A3EFC"/>
    <w:rsid w:val="000A7793"/>
    <w:rsid w:val="000A7F48"/>
    <w:rsid w:val="000B1723"/>
    <w:rsid w:val="000B2152"/>
    <w:rsid w:val="000B31E8"/>
    <w:rsid w:val="000B4CBE"/>
    <w:rsid w:val="000B5C28"/>
    <w:rsid w:val="000B71D1"/>
    <w:rsid w:val="000C17AE"/>
    <w:rsid w:val="000C186B"/>
    <w:rsid w:val="000C24E2"/>
    <w:rsid w:val="000C327C"/>
    <w:rsid w:val="000C5C18"/>
    <w:rsid w:val="000C5F23"/>
    <w:rsid w:val="000C71EC"/>
    <w:rsid w:val="000C7C31"/>
    <w:rsid w:val="000D0862"/>
    <w:rsid w:val="000D21FC"/>
    <w:rsid w:val="000D4213"/>
    <w:rsid w:val="000D5004"/>
    <w:rsid w:val="000D5422"/>
    <w:rsid w:val="000D5A52"/>
    <w:rsid w:val="000D61A5"/>
    <w:rsid w:val="000D6950"/>
    <w:rsid w:val="000E1369"/>
    <w:rsid w:val="000E1FE3"/>
    <w:rsid w:val="000E38F9"/>
    <w:rsid w:val="000E6261"/>
    <w:rsid w:val="000E6D0C"/>
    <w:rsid w:val="000E76C9"/>
    <w:rsid w:val="000F1F06"/>
    <w:rsid w:val="000F3A69"/>
    <w:rsid w:val="000F3C36"/>
    <w:rsid w:val="000F3D8D"/>
    <w:rsid w:val="000F6918"/>
    <w:rsid w:val="000F7032"/>
    <w:rsid w:val="000F7177"/>
    <w:rsid w:val="000F762F"/>
    <w:rsid w:val="000F7A80"/>
    <w:rsid w:val="00100B6B"/>
    <w:rsid w:val="00102174"/>
    <w:rsid w:val="001022F1"/>
    <w:rsid w:val="00102749"/>
    <w:rsid w:val="00106129"/>
    <w:rsid w:val="00110E96"/>
    <w:rsid w:val="00111938"/>
    <w:rsid w:val="001141DA"/>
    <w:rsid w:val="00114666"/>
    <w:rsid w:val="00115BA2"/>
    <w:rsid w:val="001207B3"/>
    <w:rsid w:val="001218F0"/>
    <w:rsid w:val="00122686"/>
    <w:rsid w:val="001230DF"/>
    <w:rsid w:val="00123949"/>
    <w:rsid w:val="001264B5"/>
    <w:rsid w:val="00130E6B"/>
    <w:rsid w:val="001312AD"/>
    <w:rsid w:val="00131E3F"/>
    <w:rsid w:val="001342AB"/>
    <w:rsid w:val="00135214"/>
    <w:rsid w:val="00135FE2"/>
    <w:rsid w:val="00137323"/>
    <w:rsid w:val="001373E8"/>
    <w:rsid w:val="00140008"/>
    <w:rsid w:val="00140229"/>
    <w:rsid w:val="00141018"/>
    <w:rsid w:val="00141B87"/>
    <w:rsid w:val="00143C23"/>
    <w:rsid w:val="00145484"/>
    <w:rsid w:val="00145931"/>
    <w:rsid w:val="00145C27"/>
    <w:rsid w:val="0014614F"/>
    <w:rsid w:val="001463B4"/>
    <w:rsid w:val="00146F07"/>
    <w:rsid w:val="0015020A"/>
    <w:rsid w:val="001510E2"/>
    <w:rsid w:val="00152946"/>
    <w:rsid w:val="00152DB2"/>
    <w:rsid w:val="00152FB1"/>
    <w:rsid w:val="001541F6"/>
    <w:rsid w:val="00155DE9"/>
    <w:rsid w:val="00156337"/>
    <w:rsid w:val="0015770E"/>
    <w:rsid w:val="00157FCC"/>
    <w:rsid w:val="00160C1E"/>
    <w:rsid w:val="00161427"/>
    <w:rsid w:val="001616FD"/>
    <w:rsid w:val="00161EAD"/>
    <w:rsid w:val="0016282C"/>
    <w:rsid w:val="00162D16"/>
    <w:rsid w:val="0016491C"/>
    <w:rsid w:val="00164ECF"/>
    <w:rsid w:val="0016659F"/>
    <w:rsid w:val="0016688F"/>
    <w:rsid w:val="00170D7D"/>
    <w:rsid w:val="00171834"/>
    <w:rsid w:val="0017198B"/>
    <w:rsid w:val="001743BC"/>
    <w:rsid w:val="00176319"/>
    <w:rsid w:val="0018034A"/>
    <w:rsid w:val="00180CA8"/>
    <w:rsid w:val="00181877"/>
    <w:rsid w:val="00182C83"/>
    <w:rsid w:val="00182D34"/>
    <w:rsid w:val="00182E73"/>
    <w:rsid w:val="0018344A"/>
    <w:rsid w:val="00183685"/>
    <w:rsid w:val="0018452A"/>
    <w:rsid w:val="00184670"/>
    <w:rsid w:val="001846A2"/>
    <w:rsid w:val="00186120"/>
    <w:rsid w:val="001870D3"/>
    <w:rsid w:val="001904F9"/>
    <w:rsid w:val="001931F3"/>
    <w:rsid w:val="00193470"/>
    <w:rsid w:val="001935E5"/>
    <w:rsid w:val="00194DAF"/>
    <w:rsid w:val="00195213"/>
    <w:rsid w:val="001A3BA9"/>
    <w:rsid w:val="001A47C2"/>
    <w:rsid w:val="001A5422"/>
    <w:rsid w:val="001A6BE6"/>
    <w:rsid w:val="001A7436"/>
    <w:rsid w:val="001B0E5E"/>
    <w:rsid w:val="001B27F1"/>
    <w:rsid w:val="001B2B47"/>
    <w:rsid w:val="001B2C8B"/>
    <w:rsid w:val="001B6199"/>
    <w:rsid w:val="001C0056"/>
    <w:rsid w:val="001C10FE"/>
    <w:rsid w:val="001C1419"/>
    <w:rsid w:val="001C2F70"/>
    <w:rsid w:val="001C4A74"/>
    <w:rsid w:val="001C4D6F"/>
    <w:rsid w:val="001C5490"/>
    <w:rsid w:val="001C737C"/>
    <w:rsid w:val="001D03E5"/>
    <w:rsid w:val="001D2E8C"/>
    <w:rsid w:val="001D3E54"/>
    <w:rsid w:val="001D5274"/>
    <w:rsid w:val="001D58B7"/>
    <w:rsid w:val="001D5CD2"/>
    <w:rsid w:val="001D6CBC"/>
    <w:rsid w:val="001E120E"/>
    <w:rsid w:val="001E3901"/>
    <w:rsid w:val="001E6485"/>
    <w:rsid w:val="001E6FA0"/>
    <w:rsid w:val="001E6FAE"/>
    <w:rsid w:val="001E73CC"/>
    <w:rsid w:val="001E76D4"/>
    <w:rsid w:val="001F117F"/>
    <w:rsid w:val="001F1E29"/>
    <w:rsid w:val="001F23A8"/>
    <w:rsid w:val="001F2784"/>
    <w:rsid w:val="001F29B6"/>
    <w:rsid w:val="001F2F68"/>
    <w:rsid w:val="001F5047"/>
    <w:rsid w:val="001F6A3C"/>
    <w:rsid w:val="001F6B59"/>
    <w:rsid w:val="001F7DE5"/>
    <w:rsid w:val="00200025"/>
    <w:rsid w:val="00200129"/>
    <w:rsid w:val="00201C37"/>
    <w:rsid w:val="00202058"/>
    <w:rsid w:val="00202297"/>
    <w:rsid w:val="00202D39"/>
    <w:rsid w:val="0020439C"/>
    <w:rsid w:val="002068FE"/>
    <w:rsid w:val="00210B04"/>
    <w:rsid w:val="00210C2E"/>
    <w:rsid w:val="002127D4"/>
    <w:rsid w:val="00213EEA"/>
    <w:rsid w:val="00216402"/>
    <w:rsid w:val="00216B6A"/>
    <w:rsid w:val="00217B1C"/>
    <w:rsid w:val="00224531"/>
    <w:rsid w:val="0022579B"/>
    <w:rsid w:val="00226C9E"/>
    <w:rsid w:val="00226EA1"/>
    <w:rsid w:val="002304F9"/>
    <w:rsid w:val="00235900"/>
    <w:rsid w:val="00235AB5"/>
    <w:rsid w:val="002360D9"/>
    <w:rsid w:val="00237F21"/>
    <w:rsid w:val="0024056B"/>
    <w:rsid w:val="00240D8A"/>
    <w:rsid w:val="00243EA2"/>
    <w:rsid w:val="0024737D"/>
    <w:rsid w:val="002479C9"/>
    <w:rsid w:val="00251213"/>
    <w:rsid w:val="002528D4"/>
    <w:rsid w:val="002541DB"/>
    <w:rsid w:val="00254575"/>
    <w:rsid w:val="002571C3"/>
    <w:rsid w:val="00260CE8"/>
    <w:rsid w:val="00261AB2"/>
    <w:rsid w:val="00262D68"/>
    <w:rsid w:val="00264C49"/>
    <w:rsid w:val="00265469"/>
    <w:rsid w:val="00270C1D"/>
    <w:rsid w:val="002710A2"/>
    <w:rsid w:val="00273659"/>
    <w:rsid w:val="00274817"/>
    <w:rsid w:val="0027633C"/>
    <w:rsid w:val="00276E89"/>
    <w:rsid w:val="002818E0"/>
    <w:rsid w:val="00281F69"/>
    <w:rsid w:val="00282D79"/>
    <w:rsid w:val="00284016"/>
    <w:rsid w:val="00284780"/>
    <w:rsid w:val="00284816"/>
    <w:rsid w:val="002854BD"/>
    <w:rsid w:val="00285907"/>
    <w:rsid w:val="002900B3"/>
    <w:rsid w:val="002918A5"/>
    <w:rsid w:val="002918BC"/>
    <w:rsid w:val="00293F9D"/>
    <w:rsid w:val="00295750"/>
    <w:rsid w:val="00296BBB"/>
    <w:rsid w:val="002A2082"/>
    <w:rsid w:val="002A2E64"/>
    <w:rsid w:val="002A3A9D"/>
    <w:rsid w:val="002A46D2"/>
    <w:rsid w:val="002A4FF8"/>
    <w:rsid w:val="002A5324"/>
    <w:rsid w:val="002A5DCB"/>
    <w:rsid w:val="002A6041"/>
    <w:rsid w:val="002A7894"/>
    <w:rsid w:val="002B1C84"/>
    <w:rsid w:val="002B2F45"/>
    <w:rsid w:val="002B3276"/>
    <w:rsid w:val="002B4257"/>
    <w:rsid w:val="002B560C"/>
    <w:rsid w:val="002B5A27"/>
    <w:rsid w:val="002B5F92"/>
    <w:rsid w:val="002B792D"/>
    <w:rsid w:val="002C312E"/>
    <w:rsid w:val="002C3B58"/>
    <w:rsid w:val="002C4823"/>
    <w:rsid w:val="002C621A"/>
    <w:rsid w:val="002C75CF"/>
    <w:rsid w:val="002C7C22"/>
    <w:rsid w:val="002D27EB"/>
    <w:rsid w:val="002D5321"/>
    <w:rsid w:val="002D56BF"/>
    <w:rsid w:val="002E110C"/>
    <w:rsid w:val="002E1696"/>
    <w:rsid w:val="002E307A"/>
    <w:rsid w:val="002E3CE9"/>
    <w:rsid w:val="002E5703"/>
    <w:rsid w:val="002E663C"/>
    <w:rsid w:val="002E6C96"/>
    <w:rsid w:val="002E7E7D"/>
    <w:rsid w:val="002F0C48"/>
    <w:rsid w:val="002F1AC2"/>
    <w:rsid w:val="002F30D9"/>
    <w:rsid w:val="002F33A0"/>
    <w:rsid w:val="002F384E"/>
    <w:rsid w:val="002F3C24"/>
    <w:rsid w:val="002F5E3C"/>
    <w:rsid w:val="002F732B"/>
    <w:rsid w:val="00302A40"/>
    <w:rsid w:val="00302D59"/>
    <w:rsid w:val="00302FF4"/>
    <w:rsid w:val="00303D40"/>
    <w:rsid w:val="00304E9F"/>
    <w:rsid w:val="00306126"/>
    <w:rsid w:val="00306FEE"/>
    <w:rsid w:val="00307D43"/>
    <w:rsid w:val="00312CE8"/>
    <w:rsid w:val="003130C4"/>
    <w:rsid w:val="00314D65"/>
    <w:rsid w:val="003159E7"/>
    <w:rsid w:val="00315FA3"/>
    <w:rsid w:val="00320840"/>
    <w:rsid w:val="003218BC"/>
    <w:rsid w:val="003226FF"/>
    <w:rsid w:val="00322C62"/>
    <w:rsid w:val="003234E0"/>
    <w:rsid w:val="003272CC"/>
    <w:rsid w:val="00327C58"/>
    <w:rsid w:val="003308D2"/>
    <w:rsid w:val="00336CC2"/>
    <w:rsid w:val="0033716B"/>
    <w:rsid w:val="003416AC"/>
    <w:rsid w:val="00343C5D"/>
    <w:rsid w:val="003445E9"/>
    <w:rsid w:val="00344E4A"/>
    <w:rsid w:val="0034612D"/>
    <w:rsid w:val="00346ACF"/>
    <w:rsid w:val="00351096"/>
    <w:rsid w:val="0035138C"/>
    <w:rsid w:val="0035214D"/>
    <w:rsid w:val="00353125"/>
    <w:rsid w:val="00354215"/>
    <w:rsid w:val="0035449E"/>
    <w:rsid w:val="00354995"/>
    <w:rsid w:val="00357C97"/>
    <w:rsid w:val="0036065F"/>
    <w:rsid w:val="0036069D"/>
    <w:rsid w:val="00362729"/>
    <w:rsid w:val="00365408"/>
    <w:rsid w:val="00365675"/>
    <w:rsid w:val="00367793"/>
    <w:rsid w:val="00367977"/>
    <w:rsid w:val="00367EF5"/>
    <w:rsid w:val="00370816"/>
    <w:rsid w:val="00370C84"/>
    <w:rsid w:val="00371A96"/>
    <w:rsid w:val="003723DB"/>
    <w:rsid w:val="0037359D"/>
    <w:rsid w:val="00373984"/>
    <w:rsid w:val="00373BCE"/>
    <w:rsid w:val="003742B3"/>
    <w:rsid w:val="00374444"/>
    <w:rsid w:val="00374623"/>
    <w:rsid w:val="003753FA"/>
    <w:rsid w:val="003763C0"/>
    <w:rsid w:val="00376757"/>
    <w:rsid w:val="00376B00"/>
    <w:rsid w:val="00382718"/>
    <w:rsid w:val="00382CAA"/>
    <w:rsid w:val="00382EAC"/>
    <w:rsid w:val="0038414E"/>
    <w:rsid w:val="0038669E"/>
    <w:rsid w:val="00387265"/>
    <w:rsid w:val="003872A0"/>
    <w:rsid w:val="00387A7F"/>
    <w:rsid w:val="0039218E"/>
    <w:rsid w:val="003926E9"/>
    <w:rsid w:val="00393840"/>
    <w:rsid w:val="003951E5"/>
    <w:rsid w:val="0039609E"/>
    <w:rsid w:val="00396CEB"/>
    <w:rsid w:val="003975B4"/>
    <w:rsid w:val="003A191C"/>
    <w:rsid w:val="003A2AF8"/>
    <w:rsid w:val="003A5836"/>
    <w:rsid w:val="003A5CF2"/>
    <w:rsid w:val="003A61CF"/>
    <w:rsid w:val="003A6232"/>
    <w:rsid w:val="003A7167"/>
    <w:rsid w:val="003A7A85"/>
    <w:rsid w:val="003B0CDB"/>
    <w:rsid w:val="003B1411"/>
    <w:rsid w:val="003B1590"/>
    <w:rsid w:val="003B3AB0"/>
    <w:rsid w:val="003B3FF8"/>
    <w:rsid w:val="003B4096"/>
    <w:rsid w:val="003B4D21"/>
    <w:rsid w:val="003B5547"/>
    <w:rsid w:val="003B7277"/>
    <w:rsid w:val="003C1881"/>
    <w:rsid w:val="003C18DC"/>
    <w:rsid w:val="003C1B85"/>
    <w:rsid w:val="003C3253"/>
    <w:rsid w:val="003C4176"/>
    <w:rsid w:val="003C533D"/>
    <w:rsid w:val="003C653F"/>
    <w:rsid w:val="003D0E2D"/>
    <w:rsid w:val="003D2177"/>
    <w:rsid w:val="003D23C3"/>
    <w:rsid w:val="003D2D77"/>
    <w:rsid w:val="003D4FC1"/>
    <w:rsid w:val="003D5A29"/>
    <w:rsid w:val="003D6640"/>
    <w:rsid w:val="003D75D1"/>
    <w:rsid w:val="003E03FB"/>
    <w:rsid w:val="003E2F3D"/>
    <w:rsid w:val="003F084E"/>
    <w:rsid w:val="003F0E2E"/>
    <w:rsid w:val="003F2D49"/>
    <w:rsid w:val="003F3514"/>
    <w:rsid w:val="003F5250"/>
    <w:rsid w:val="00400168"/>
    <w:rsid w:val="0040343F"/>
    <w:rsid w:val="00403827"/>
    <w:rsid w:val="00403C5C"/>
    <w:rsid w:val="00403FDB"/>
    <w:rsid w:val="00405ECF"/>
    <w:rsid w:val="00406FAF"/>
    <w:rsid w:val="00407984"/>
    <w:rsid w:val="004079DF"/>
    <w:rsid w:val="00410032"/>
    <w:rsid w:val="004113C7"/>
    <w:rsid w:val="00411CA7"/>
    <w:rsid w:val="00411E8E"/>
    <w:rsid w:val="00412461"/>
    <w:rsid w:val="004136A6"/>
    <w:rsid w:val="00414053"/>
    <w:rsid w:val="004144C2"/>
    <w:rsid w:val="00414837"/>
    <w:rsid w:val="00414B52"/>
    <w:rsid w:val="00414FEE"/>
    <w:rsid w:val="004176C3"/>
    <w:rsid w:val="00417EA9"/>
    <w:rsid w:val="00417FAA"/>
    <w:rsid w:val="00420531"/>
    <w:rsid w:val="0042060F"/>
    <w:rsid w:val="0042085B"/>
    <w:rsid w:val="00422A07"/>
    <w:rsid w:val="00425893"/>
    <w:rsid w:val="0042646E"/>
    <w:rsid w:val="0042697D"/>
    <w:rsid w:val="00426F89"/>
    <w:rsid w:val="0043628F"/>
    <w:rsid w:val="0043710C"/>
    <w:rsid w:val="00440351"/>
    <w:rsid w:val="00440DDB"/>
    <w:rsid w:val="004418E1"/>
    <w:rsid w:val="00441E5A"/>
    <w:rsid w:val="004421C3"/>
    <w:rsid w:val="004427C1"/>
    <w:rsid w:val="00442F05"/>
    <w:rsid w:val="004436B7"/>
    <w:rsid w:val="00445DFD"/>
    <w:rsid w:val="0044737E"/>
    <w:rsid w:val="004473AA"/>
    <w:rsid w:val="00447417"/>
    <w:rsid w:val="00450057"/>
    <w:rsid w:val="00450252"/>
    <w:rsid w:val="00451454"/>
    <w:rsid w:val="00452279"/>
    <w:rsid w:val="0045268E"/>
    <w:rsid w:val="004547C0"/>
    <w:rsid w:val="004559B9"/>
    <w:rsid w:val="004574E3"/>
    <w:rsid w:val="00457F5B"/>
    <w:rsid w:val="0046093A"/>
    <w:rsid w:val="00460E6B"/>
    <w:rsid w:val="0046231C"/>
    <w:rsid w:val="00463A66"/>
    <w:rsid w:val="004644C8"/>
    <w:rsid w:val="00465B4F"/>
    <w:rsid w:val="00466935"/>
    <w:rsid w:val="004707DB"/>
    <w:rsid w:val="00470F7A"/>
    <w:rsid w:val="00471223"/>
    <w:rsid w:val="0047273F"/>
    <w:rsid w:val="004732DB"/>
    <w:rsid w:val="00474446"/>
    <w:rsid w:val="00474E4F"/>
    <w:rsid w:val="00480EC7"/>
    <w:rsid w:val="0048120E"/>
    <w:rsid w:val="00481E6A"/>
    <w:rsid w:val="0048506B"/>
    <w:rsid w:val="00485B07"/>
    <w:rsid w:val="00485EB4"/>
    <w:rsid w:val="00487A7C"/>
    <w:rsid w:val="00490D51"/>
    <w:rsid w:val="00491855"/>
    <w:rsid w:val="00491A4A"/>
    <w:rsid w:val="00492E3A"/>
    <w:rsid w:val="00493AF9"/>
    <w:rsid w:val="00494668"/>
    <w:rsid w:val="00495845"/>
    <w:rsid w:val="0049674F"/>
    <w:rsid w:val="004A0514"/>
    <w:rsid w:val="004A0C60"/>
    <w:rsid w:val="004A222A"/>
    <w:rsid w:val="004A2D9C"/>
    <w:rsid w:val="004A6600"/>
    <w:rsid w:val="004A7C13"/>
    <w:rsid w:val="004B2277"/>
    <w:rsid w:val="004B3045"/>
    <w:rsid w:val="004B64CC"/>
    <w:rsid w:val="004B71CC"/>
    <w:rsid w:val="004B7275"/>
    <w:rsid w:val="004B7BBD"/>
    <w:rsid w:val="004C00B4"/>
    <w:rsid w:val="004C2729"/>
    <w:rsid w:val="004C272B"/>
    <w:rsid w:val="004C296B"/>
    <w:rsid w:val="004C4379"/>
    <w:rsid w:val="004C5236"/>
    <w:rsid w:val="004D0D90"/>
    <w:rsid w:val="004D247F"/>
    <w:rsid w:val="004D2BD8"/>
    <w:rsid w:val="004D2E25"/>
    <w:rsid w:val="004D3C8E"/>
    <w:rsid w:val="004D5134"/>
    <w:rsid w:val="004D6979"/>
    <w:rsid w:val="004E138B"/>
    <w:rsid w:val="004E1445"/>
    <w:rsid w:val="004E197F"/>
    <w:rsid w:val="004E2A1F"/>
    <w:rsid w:val="004E5BDB"/>
    <w:rsid w:val="004E5F6E"/>
    <w:rsid w:val="004F0753"/>
    <w:rsid w:val="004F1248"/>
    <w:rsid w:val="004F305F"/>
    <w:rsid w:val="004F3095"/>
    <w:rsid w:val="004F3475"/>
    <w:rsid w:val="00500E6A"/>
    <w:rsid w:val="00504131"/>
    <w:rsid w:val="00505F34"/>
    <w:rsid w:val="00506B5E"/>
    <w:rsid w:val="00510A51"/>
    <w:rsid w:val="005137EF"/>
    <w:rsid w:val="005142A4"/>
    <w:rsid w:val="005162FC"/>
    <w:rsid w:val="0051798D"/>
    <w:rsid w:val="005206BF"/>
    <w:rsid w:val="00520ACA"/>
    <w:rsid w:val="005225E4"/>
    <w:rsid w:val="00522F79"/>
    <w:rsid w:val="0052321D"/>
    <w:rsid w:val="0052392C"/>
    <w:rsid w:val="00523C8C"/>
    <w:rsid w:val="005257DA"/>
    <w:rsid w:val="005308A8"/>
    <w:rsid w:val="0053117C"/>
    <w:rsid w:val="00532454"/>
    <w:rsid w:val="0053475C"/>
    <w:rsid w:val="00536388"/>
    <w:rsid w:val="00536733"/>
    <w:rsid w:val="00536C85"/>
    <w:rsid w:val="00536E60"/>
    <w:rsid w:val="005425E5"/>
    <w:rsid w:val="005429EA"/>
    <w:rsid w:val="005429EF"/>
    <w:rsid w:val="005445E7"/>
    <w:rsid w:val="005453CD"/>
    <w:rsid w:val="00545F2A"/>
    <w:rsid w:val="00545FEF"/>
    <w:rsid w:val="00546BB3"/>
    <w:rsid w:val="0054755E"/>
    <w:rsid w:val="005475FC"/>
    <w:rsid w:val="005501BF"/>
    <w:rsid w:val="00550AE0"/>
    <w:rsid w:val="0055188F"/>
    <w:rsid w:val="00551E23"/>
    <w:rsid w:val="005522EB"/>
    <w:rsid w:val="005538B8"/>
    <w:rsid w:val="005553BA"/>
    <w:rsid w:val="00556018"/>
    <w:rsid w:val="005568C6"/>
    <w:rsid w:val="00561D10"/>
    <w:rsid w:val="00562CC4"/>
    <w:rsid w:val="005644B9"/>
    <w:rsid w:val="00567214"/>
    <w:rsid w:val="005700BA"/>
    <w:rsid w:val="005705FF"/>
    <w:rsid w:val="00571586"/>
    <w:rsid w:val="005725D4"/>
    <w:rsid w:val="00572C1E"/>
    <w:rsid w:val="00573FDA"/>
    <w:rsid w:val="00574D66"/>
    <w:rsid w:val="00574E0A"/>
    <w:rsid w:val="00575A13"/>
    <w:rsid w:val="00581C36"/>
    <w:rsid w:val="00583391"/>
    <w:rsid w:val="00583C53"/>
    <w:rsid w:val="005857C8"/>
    <w:rsid w:val="00585D5C"/>
    <w:rsid w:val="00586F63"/>
    <w:rsid w:val="005875D4"/>
    <w:rsid w:val="00587DE7"/>
    <w:rsid w:val="0059018F"/>
    <w:rsid w:val="005908A9"/>
    <w:rsid w:val="0059101F"/>
    <w:rsid w:val="0059119E"/>
    <w:rsid w:val="005914EC"/>
    <w:rsid w:val="00593730"/>
    <w:rsid w:val="00594075"/>
    <w:rsid w:val="00594975"/>
    <w:rsid w:val="00595209"/>
    <w:rsid w:val="00595C35"/>
    <w:rsid w:val="00596E32"/>
    <w:rsid w:val="005A32DF"/>
    <w:rsid w:val="005A4E0C"/>
    <w:rsid w:val="005A70B7"/>
    <w:rsid w:val="005A77D5"/>
    <w:rsid w:val="005A7E39"/>
    <w:rsid w:val="005B1A07"/>
    <w:rsid w:val="005B3D65"/>
    <w:rsid w:val="005B3FBD"/>
    <w:rsid w:val="005B4B91"/>
    <w:rsid w:val="005C0DEC"/>
    <w:rsid w:val="005C2285"/>
    <w:rsid w:val="005C2A88"/>
    <w:rsid w:val="005C2BC8"/>
    <w:rsid w:val="005C5BB2"/>
    <w:rsid w:val="005C7AC5"/>
    <w:rsid w:val="005D0062"/>
    <w:rsid w:val="005D06AF"/>
    <w:rsid w:val="005D20C8"/>
    <w:rsid w:val="005D3624"/>
    <w:rsid w:val="005D6162"/>
    <w:rsid w:val="005D69D6"/>
    <w:rsid w:val="005D75D2"/>
    <w:rsid w:val="005E149E"/>
    <w:rsid w:val="005E2E7B"/>
    <w:rsid w:val="005E3C1A"/>
    <w:rsid w:val="005E575C"/>
    <w:rsid w:val="005E5B3D"/>
    <w:rsid w:val="005E68E0"/>
    <w:rsid w:val="005E775D"/>
    <w:rsid w:val="005E7EE9"/>
    <w:rsid w:val="005F115A"/>
    <w:rsid w:val="005F2077"/>
    <w:rsid w:val="005F327D"/>
    <w:rsid w:val="005F342C"/>
    <w:rsid w:val="005F61BB"/>
    <w:rsid w:val="005F74A3"/>
    <w:rsid w:val="006001CB"/>
    <w:rsid w:val="00600C1A"/>
    <w:rsid w:val="00601559"/>
    <w:rsid w:val="00601993"/>
    <w:rsid w:val="006033B5"/>
    <w:rsid w:val="006036D0"/>
    <w:rsid w:val="00605818"/>
    <w:rsid w:val="00606843"/>
    <w:rsid w:val="00612F0C"/>
    <w:rsid w:val="0061353F"/>
    <w:rsid w:val="0061582D"/>
    <w:rsid w:val="00620306"/>
    <w:rsid w:val="00621899"/>
    <w:rsid w:val="006226E6"/>
    <w:rsid w:val="0062501C"/>
    <w:rsid w:val="00625BD3"/>
    <w:rsid w:val="006265A1"/>
    <w:rsid w:val="00626A09"/>
    <w:rsid w:val="00627685"/>
    <w:rsid w:val="00627C67"/>
    <w:rsid w:val="00631292"/>
    <w:rsid w:val="006313DB"/>
    <w:rsid w:val="00631AC7"/>
    <w:rsid w:val="00632952"/>
    <w:rsid w:val="00632ECB"/>
    <w:rsid w:val="0063315B"/>
    <w:rsid w:val="006334E0"/>
    <w:rsid w:val="00634007"/>
    <w:rsid w:val="00634D06"/>
    <w:rsid w:val="006371FA"/>
    <w:rsid w:val="00640378"/>
    <w:rsid w:val="0064110F"/>
    <w:rsid w:val="00641812"/>
    <w:rsid w:val="00642320"/>
    <w:rsid w:val="006438F1"/>
    <w:rsid w:val="006448C3"/>
    <w:rsid w:val="00652F04"/>
    <w:rsid w:val="006530BB"/>
    <w:rsid w:val="006553A6"/>
    <w:rsid w:val="00656C14"/>
    <w:rsid w:val="00660093"/>
    <w:rsid w:val="00662B0B"/>
    <w:rsid w:val="006653A9"/>
    <w:rsid w:val="00665A7B"/>
    <w:rsid w:val="00666AC4"/>
    <w:rsid w:val="0066733B"/>
    <w:rsid w:val="00670E0A"/>
    <w:rsid w:val="00671A7C"/>
    <w:rsid w:val="00671CD6"/>
    <w:rsid w:val="00673BD5"/>
    <w:rsid w:val="0067485E"/>
    <w:rsid w:val="0067611E"/>
    <w:rsid w:val="00676968"/>
    <w:rsid w:val="006801B6"/>
    <w:rsid w:val="00681100"/>
    <w:rsid w:val="00682F81"/>
    <w:rsid w:val="00683582"/>
    <w:rsid w:val="006846AF"/>
    <w:rsid w:val="00691809"/>
    <w:rsid w:val="00691EC0"/>
    <w:rsid w:val="00692294"/>
    <w:rsid w:val="006967F6"/>
    <w:rsid w:val="00696E84"/>
    <w:rsid w:val="00697A55"/>
    <w:rsid w:val="006A084B"/>
    <w:rsid w:val="006A10FC"/>
    <w:rsid w:val="006A2083"/>
    <w:rsid w:val="006A22C8"/>
    <w:rsid w:val="006A46EC"/>
    <w:rsid w:val="006A4CE5"/>
    <w:rsid w:val="006A5037"/>
    <w:rsid w:val="006A5C9B"/>
    <w:rsid w:val="006A759F"/>
    <w:rsid w:val="006A770F"/>
    <w:rsid w:val="006A7EF4"/>
    <w:rsid w:val="006B1FB4"/>
    <w:rsid w:val="006B2584"/>
    <w:rsid w:val="006B2F5D"/>
    <w:rsid w:val="006B5B4D"/>
    <w:rsid w:val="006B5C4A"/>
    <w:rsid w:val="006C01C7"/>
    <w:rsid w:val="006C02C4"/>
    <w:rsid w:val="006C0C6D"/>
    <w:rsid w:val="006C2600"/>
    <w:rsid w:val="006C2F8D"/>
    <w:rsid w:val="006C3762"/>
    <w:rsid w:val="006C6339"/>
    <w:rsid w:val="006C6D9F"/>
    <w:rsid w:val="006C7740"/>
    <w:rsid w:val="006D035C"/>
    <w:rsid w:val="006D4A55"/>
    <w:rsid w:val="006D4A92"/>
    <w:rsid w:val="006D522E"/>
    <w:rsid w:val="006D5C81"/>
    <w:rsid w:val="006D5DC8"/>
    <w:rsid w:val="006D6A8D"/>
    <w:rsid w:val="006D77AB"/>
    <w:rsid w:val="006E09FE"/>
    <w:rsid w:val="006E1648"/>
    <w:rsid w:val="006E183C"/>
    <w:rsid w:val="006E3045"/>
    <w:rsid w:val="006E31DA"/>
    <w:rsid w:val="006E38CB"/>
    <w:rsid w:val="006E3C58"/>
    <w:rsid w:val="006E3D58"/>
    <w:rsid w:val="006E44E8"/>
    <w:rsid w:val="006E4789"/>
    <w:rsid w:val="006E58CD"/>
    <w:rsid w:val="006E6751"/>
    <w:rsid w:val="006E7285"/>
    <w:rsid w:val="006F031C"/>
    <w:rsid w:val="006F04B5"/>
    <w:rsid w:val="006F06A9"/>
    <w:rsid w:val="006F1196"/>
    <w:rsid w:val="006F171D"/>
    <w:rsid w:val="006F32C4"/>
    <w:rsid w:val="006F4AE1"/>
    <w:rsid w:val="006F79A6"/>
    <w:rsid w:val="007001CC"/>
    <w:rsid w:val="00700752"/>
    <w:rsid w:val="00702928"/>
    <w:rsid w:val="00702FCB"/>
    <w:rsid w:val="0071068B"/>
    <w:rsid w:val="007110F3"/>
    <w:rsid w:val="00711D2C"/>
    <w:rsid w:val="00711EB1"/>
    <w:rsid w:val="0071293E"/>
    <w:rsid w:val="007130FF"/>
    <w:rsid w:val="00713F94"/>
    <w:rsid w:val="00715B31"/>
    <w:rsid w:val="00717590"/>
    <w:rsid w:val="007233B4"/>
    <w:rsid w:val="00723F7F"/>
    <w:rsid w:val="00724FB3"/>
    <w:rsid w:val="00725692"/>
    <w:rsid w:val="0072683C"/>
    <w:rsid w:val="00730CE1"/>
    <w:rsid w:val="0073221D"/>
    <w:rsid w:val="00733818"/>
    <w:rsid w:val="00733E97"/>
    <w:rsid w:val="00736DC2"/>
    <w:rsid w:val="00740F21"/>
    <w:rsid w:val="00740F35"/>
    <w:rsid w:val="007418EC"/>
    <w:rsid w:val="00742FCD"/>
    <w:rsid w:val="007447FA"/>
    <w:rsid w:val="00745177"/>
    <w:rsid w:val="007467BE"/>
    <w:rsid w:val="00750491"/>
    <w:rsid w:val="007523E7"/>
    <w:rsid w:val="0075407A"/>
    <w:rsid w:val="00754B91"/>
    <w:rsid w:val="007578E1"/>
    <w:rsid w:val="00760C48"/>
    <w:rsid w:val="007622EF"/>
    <w:rsid w:val="00764BDC"/>
    <w:rsid w:val="00766F50"/>
    <w:rsid w:val="00766F6D"/>
    <w:rsid w:val="00767A8C"/>
    <w:rsid w:val="007706BA"/>
    <w:rsid w:val="00770F4B"/>
    <w:rsid w:val="00771152"/>
    <w:rsid w:val="00771327"/>
    <w:rsid w:val="00771432"/>
    <w:rsid w:val="007721C6"/>
    <w:rsid w:val="007732A9"/>
    <w:rsid w:val="00773C65"/>
    <w:rsid w:val="00773ECB"/>
    <w:rsid w:val="00774241"/>
    <w:rsid w:val="00775085"/>
    <w:rsid w:val="007751BF"/>
    <w:rsid w:val="0077572D"/>
    <w:rsid w:val="0077619C"/>
    <w:rsid w:val="00777285"/>
    <w:rsid w:val="00777A60"/>
    <w:rsid w:val="00777B9E"/>
    <w:rsid w:val="00781E4A"/>
    <w:rsid w:val="0078516D"/>
    <w:rsid w:val="0079329F"/>
    <w:rsid w:val="007946B3"/>
    <w:rsid w:val="007947B6"/>
    <w:rsid w:val="0079481C"/>
    <w:rsid w:val="00794F1A"/>
    <w:rsid w:val="007A235B"/>
    <w:rsid w:val="007A31A0"/>
    <w:rsid w:val="007A344D"/>
    <w:rsid w:val="007A3AAC"/>
    <w:rsid w:val="007A49F2"/>
    <w:rsid w:val="007A557D"/>
    <w:rsid w:val="007A613A"/>
    <w:rsid w:val="007A6F80"/>
    <w:rsid w:val="007B4142"/>
    <w:rsid w:val="007B4B65"/>
    <w:rsid w:val="007B6468"/>
    <w:rsid w:val="007C1668"/>
    <w:rsid w:val="007C1A51"/>
    <w:rsid w:val="007C36D5"/>
    <w:rsid w:val="007C4BEA"/>
    <w:rsid w:val="007C6D18"/>
    <w:rsid w:val="007D2068"/>
    <w:rsid w:val="007D36D5"/>
    <w:rsid w:val="007D3A5D"/>
    <w:rsid w:val="007D3EAB"/>
    <w:rsid w:val="007D40B4"/>
    <w:rsid w:val="007D6263"/>
    <w:rsid w:val="007D63F4"/>
    <w:rsid w:val="007D7830"/>
    <w:rsid w:val="007D7DE0"/>
    <w:rsid w:val="007E1235"/>
    <w:rsid w:val="007E1348"/>
    <w:rsid w:val="007E36C2"/>
    <w:rsid w:val="007E4059"/>
    <w:rsid w:val="007E4B47"/>
    <w:rsid w:val="007E5E46"/>
    <w:rsid w:val="007E6411"/>
    <w:rsid w:val="007E6F26"/>
    <w:rsid w:val="007E7B77"/>
    <w:rsid w:val="007F01E1"/>
    <w:rsid w:val="007F0A53"/>
    <w:rsid w:val="007F10A5"/>
    <w:rsid w:val="007F1209"/>
    <w:rsid w:val="007F2670"/>
    <w:rsid w:val="007F30B9"/>
    <w:rsid w:val="007F36F8"/>
    <w:rsid w:val="007F452D"/>
    <w:rsid w:val="007F4605"/>
    <w:rsid w:val="007F47A3"/>
    <w:rsid w:val="007F6786"/>
    <w:rsid w:val="008000C6"/>
    <w:rsid w:val="00803437"/>
    <w:rsid w:val="00803552"/>
    <w:rsid w:val="00803915"/>
    <w:rsid w:val="00803D1F"/>
    <w:rsid w:val="00805560"/>
    <w:rsid w:val="008059A2"/>
    <w:rsid w:val="00806A64"/>
    <w:rsid w:val="00807242"/>
    <w:rsid w:val="00807803"/>
    <w:rsid w:val="0080790B"/>
    <w:rsid w:val="00810332"/>
    <w:rsid w:val="00812995"/>
    <w:rsid w:val="00812D88"/>
    <w:rsid w:val="00813022"/>
    <w:rsid w:val="008149E2"/>
    <w:rsid w:val="00815E7B"/>
    <w:rsid w:val="00816DB5"/>
    <w:rsid w:val="00817D6C"/>
    <w:rsid w:val="008205E9"/>
    <w:rsid w:val="00822F5D"/>
    <w:rsid w:val="00827EA5"/>
    <w:rsid w:val="0083096A"/>
    <w:rsid w:val="0083267B"/>
    <w:rsid w:val="00832767"/>
    <w:rsid w:val="00832859"/>
    <w:rsid w:val="0083295D"/>
    <w:rsid w:val="00832F11"/>
    <w:rsid w:val="00833A4F"/>
    <w:rsid w:val="008359C7"/>
    <w:rsid w:val="00836BCA"/>
    <w:rsid w:val="00837768"/>
    <w:rsid w:val="008408E4"/>
    <w:rsid w:val="0084147E"/>
    <w:rsid w:val="008425C5"/>
    <w:rsid w:val="00844E67"/>
    <w:rsid w:val="00845051"/>
    <w:rsid w:val="00846452"/>
    <w:rsid w:val="0085283B"/>
    <w:rsid w:val="008529A7"/>
    <w:rsid w:val="00852AD4"/>
    <w:rsid w:val="00853094"/>
    <w:rsid w:val="008535FE"/>
    <w:rsid w:val="00853FC4"/>
    <w:rsid w:val="008548DB"/>
    <w:rsid w:val="00855952"/>
    <w:rsid w:val="00860F0E"/>
    <w:rsid w:val="00860F72"/>
    <w:rsid w:val="0086112A"/>
    <w:rsid w:val="00861ED8"/>
    <w:rsid w:val="00861FCE"/>
    <w:rsid w:val="00865525"/>
    <w:rsid w:val="0086595A"/>
    <w:rsid w:val="00865E03"/>
    <w:rsid w:val="008673AE"/>
    <w:rsid w:val="008704F0"/>
    <w:rsid w:val="0087054C"/>
    <w:rsid w:val="00871E97"/>
    <w:rsid w:val="0087256F"/>
    <w:rsid w:val="0087358B"/>
    <w:rsid w:val="008755EA"/>
    <w:rsid w:val="00876B64"/>
    <w:rsid w:val="008771BF"/>
    <w:rsid w:val="008805D5"/>
    <w:rsid w:val="00881ADE"/>
    <w:rsid w:val="00881D4F"/>
    <w:rsid w:val="00881D71"/>
    <w:rsid w:val="00882C14"/>
    <w:rsid w:val="008838C5"/>
    <w:rsid w:val="008856BB"/>
    <w:rsid w:val="0088674F"/>
    <w:rsid w:val="00890120"/>
    <w:rsid w:val="00891C1C"/>
    <w:rsid w:val="00892995"/>
    <w:rsid w:val="00892D7B"/>
    <w:rsid w:val="0089300F"/>
    <w:rsid w:val="0089410B"/>
    <w:rsid w:val="008942C7"/>
    <w:rsid w:val="0089487D"/>
    <w:rsid w:val="00895AF6"/>
    <w:rsid w:val="00896242"/>
    <w:rsid w:val="00897236"/>
    <w:rsid w:val="008A17BF"/>
    <w:rsid w:val="008A1A76"/>
    <w:rsid w:val="008A21F5"/>
    <w:rsid w:val="008A294C"/>
    <w:rsid w:val="008A38AD"/>
    <w:rsid w:val="008A67B1"/>
    <w:rsid w:val="008A68C3"/>
    <w:rsid w:val="008B0656"/>
    <w:rsid w:val="008B1008"/>
    <w:rsid w:val="008B1B2E"/>
    <w:rsid w:val="008B6C1C"/>
    <w:rsid w:val="008C0335"/>
    <w:rsid w:val="008C050A"/>
    <w:rsid w:val="008C0F8C"/>
    <w:rsid w:val="008C11E5"/>
    <w:rsid w:val="008C178D"/>
    <w:rsid w:val="008C3432"/>
    <w:rsid w:val="008C4543"/>
    <w:rsid w:val="008C4A6C"/>
    <w:rsid w:val="008C524B"/>
    <w:rsid w:val="008C5F0D"/>
    <w:rsid w:val="008C5FA3"/>
    <w:rsid w:val="008C6275"/>
    <w:rsid w:val="008C6536"/>
    <w:rsid w:val="008C6635"/>
    <w:rsid w:val="008D16E4"/>
    <w:rsid w:val="008D19DF"/>
    <w:rsid w:val="008D409F"/>
    <w:rsid w:val="008D707B"/>
    <w:rsid w:val="008D7EB5"/>
    <w:rsid w:val="008E0282"/>
    <w:rsid w:val="008E0CC0"/>
    <w:rsid w:val="008E232E"/>
    <w:rsid w:val="008E23A5"/>
    <w:rsid w:val="008E2776"/>
    <w:rsid w:val="008E3337"/>
    <w:rsid w:val="008E44B6"/>
    <w:rsid w:val="008E6845"/>
    <w:rsid w:val="008E68E8"/>
    <w:rsid w:val="008F1BCD"/>
    <w:rsid w:val="008F242B"/>
    <w:rsid w:val="008F44B6"/>
    <w:rsid w:val="008F486D"/>
    <w:rsid w:val="008F63F9"/>
    <w:rsid w:val="008F64B5"/>
    <w:rsid w:val="008F74A2"/>
    <w:rsid w:val="0090155F"/>
    <w:rsid w:val="009034E1"/>
    <w:rsid w:val="009041F1"/>
    <w:rsid w:val="009053EB"/>
    <w:rsid w:val="0090581C"/>
    <w:rsid w:val="00907EB4"/>
    <w:rsid w:val="00913D09"/>
    <w:rsid w:val="00915825"/>
    <w:rsid w:val="0091624B"/>
    <w:rsid w:val="00920DA0"/>
    <w:rsid w:val="00921195"/>
    <w:rsid w:val="0092452D"/>
    <w:rsid w:val="00925153"/>
    <w:rsid w:val="00931568"/>
    <w:rsid w:val="0093252C"/>
    <w:rsid w:val="00932A7F"/>
    <w:rsid w:val="00934F28"/>
    <w:rsid w:val="0093507C"/>
    <w:rsid w:val="00935362"/>
    <w:rsid w:val="00940167"/>
    <w:rsid w:val="00940A5E"/>
    <w:rsid w:val="0094172B"/>
    <w:rsid w:val="009434B9"/>
    <w:rsid w:val="00943A23"/>
    <w:rsid w:val="00943E54"/>
    <w:rsid w:val="00944132"/>
    <w:rsid w:val="0094571C"/>
    <w:rsid w:val="0094608A"/>
    <w:rsid w:val="00946CFC"/>
    <w:rsid w:val="00950963"/>
    <w:rsid w:val="00950E8F"/>
    <w:rsid w:val="0095338F"/>
    <w:rsid w:val="009556E1"/>
    <w:rsid w:val="00955BFF"/>
    <w:rsid w:val="00957BBC"/>
    <w:rsid w:val="00957FF4"/>
    <w:rsid w:val="00961FE0"/>
    <w:rsid w:val="0096252B"/>
    <w:rsid w:val="00963A4B"/>
    <w:rsid w:val="009647CB"/>
    <w:rsid w:val="00964BE6"/>
    <w:rsid w:val="0097012D"/>
    <w:rsid w:val="00972E96"/>
    <w:rsid w:val="009732C6"/>
    <w:rsid w:val="009735A8"/>
    <w:rsid w:val="00975081"/>
    <w:rsid w:val="00982335"/>
    <w:rsid w:val="0098265F"/>
    <w:rsid w:val="009846A0"/>
    <w:rsid w:val="00985EDF"/>
    <w:rsid w:val="00991864"/>
    <w:rsid w:val="009921D9"/>
    <w:rsid w:val="00995D2C"/>
    <w:rsid w:val="009967E9"/>
    <w:rsid w:val="00997100"/>
    <w:rsid w:val="00997CAC"/>
    <w:rsid w:val="009A1677"/>
    <w:rsid w:val="009A1870"/>
    <w:rsid w:val="009A7420"/>
    <w:rsid w:val="009B5FF2"/>
    <w:rsid w:val="009C0AA2"/>
    <w:rsid w:val="009C1A7F"/>
    <w:rsid w:val="009C3294"/>
    <w:rsid w:val="009C3576"/>
    <w:rsid w:val="009D1FF2"/>
    <w:rsid w:val="009D42CB"/>
    <w:rsid w:val="009D5A74"/>
    <w:rsid w:val="009D6558"/>
    <w:rsid w:val="009D665E"/>
    <w:rsid w:val="009D6B5E"/>
    <w:rsid w:val="009E090D"/>
    <w:rsid w:val="009E0A5E"/>
    <w:rsid w:val="009E2415"/>
    <w:rsid w:val="009E2D88"/>
    <w:rsid w:val="009E4507"/>
    <w:rsid w:val="009E5539"/>
    <w:rsid w:val="009E5E46"/>
    <w:rsid w:val="009E643D"/>
    <w:rsid w:val="009E795F"/>
    <w:rsid w:val="009F2D93"/>
    <w:rsid w:val="009F3DDB"/>
    <w:rsid w:val="009F4F19"/>
    <w:rsid w:val="009F573B"/>
    <w:rsid w:val="009F79C7"/>
    <w:rsid w:val="00A00E86"/>
    <w:rsid w:val="00A01C45"/>
    <w:rsid w:val="00A01C47"/>
    <w:rsid w:val="00A0208C"/>
    <w:rsid w:val="00A0443B"/>
    <w:rsid w:val="00A04DB7"/>
    <w:rsid w:val="00A057A7"/>
    <w:rsid w:val="00A06E06"/>
    <w:rsid w:val="00A07313"/>
    <w:rsid w:val="00A130D8"/>
    <w:rsid w:val="00A13B2D"/>
    <w:rsid w:val="00A13CD8"/>
    <w:rsid w:val="00A15596"/>
    <w:rsid w:val="00A16041"/>
    <w:rsid w:val="00A20849"/>
    <w:rsid w:val="00A2332E"/>
    <w:rsid w:val="00A242F1"/>
    <w:rsid w:val="00A2456D"/>
    <w:rsid w:val="00A24A82"/>
    <w:rsid w:val="00A265DB"/>
    <w:rsid w:val="00A2664D"/>
    <w:rsid w:val="00A27939"/>
    <w:rsid w:val="00A27F8D"/>
    <w:rsid w:val="00A31251"/>
    <w:rsid w:val="00A32941"/>
    <w:rsid w:val="00A3376C"/>
    <w:rsid w:val="00A34241"/>
    <w:rsid w:val="00A427D6"/>
    <w:rsid w:val="00A42ECF"/>
    <w:rsid w:val="00A43833"/>
    <w:rsid w:val="00A4536B"/>
    <w:rsid w:val="00A459D5"/>
    <w:rsid w:val="00A45C51"/>
    <w:rsid w:val="00A465D1"/>
    <w:rsid w:val="00A468A7"/>
    <w:rsid w:val="00A50CA9"/>
    <w:rsid w:val="00A525B5"/>
    <w:rsid w:val="00A5496D"/>
    <w:rsid w:val="00A55031"/>
    <w:rsid w:val="00A62035"/>
    <w:rsid w:val="00A633FA"/>
    <w:rsid w:val="00A6582D"/>
    <w:rsid w:val="00A716F0"/>
    <w:rsid w:val="00A74BBE"/>
    <w:rsid w:val="00A7681C"/>
    <w:rsid w:val="00A7713F"/>
    <w:rsid w:val="00A804E1"/>
    <w:rsid w:val="00A83DE7"/>
    <w:rsid w:val="00A84B1E"/>
    <w:rsid w:val="00A87138"/>
    <w:rsid w:val="00A90659"/>
    <w:rsid w:val="00A91104"/>
    <w:rsid w:val="00A91C2D"/>
    <w:rsid w:val="00A9294F"/>
    <w:rsid w:val="00A92A74"/>
    <w:rsid w:val="00A93C01"/>
    <w:rsid w:val="00A93EC7"/>
    <w:rsid w:val="00A94220"/>
    <w:rsid w:val="00A94255"/>
    <w:rsid w:val="00A95798"/>
    <w:rsid w:val="00A95DD2"/>
    <w:rsid w:val="00AA26BF"/>
    <w:rsid w:val="00AA4A0B"/>
    <w:rsid w:val="00AA4FCC"/>
    <w:rsid w:val="00AA5261"/>
    <w:rsid w:val="00AA686B"/>
    <w:rsid w:val="00AA72A2"/>
    <w:rsid w:val="00AA783F"/>
    <w:rsid w:val="00AB0ED2"/>
    <w:rsid w:val="00AB24A5"/>
    <w:rsid w:val="00AB3135"/>
    <w:rsid w:val="00AB32D7"/>
    <w:rsid w:val="00AB36D3"/>
    <w:rsid w:val="00AB3FC7"/>
    <w:rsid w:val="00AB55D8"/>
    <w:rsid w:val="00AB6928"/>
    <w:rsid w:val="00AB7861"/>
    <w:rsid w:val="00AB7879"/>
    <w:rsid w:val="00AB7B27"/>
    <w:rsid w:val="00AB7CF8"/>
    <w:rsid w:val="00AC0C37"/>
    <w:rsid w:val="00AC39AB"/>
    <w:rsid w:val="00AC3C26"/>
    <w:rsid w:val="00AC7A0C"/>
    <w:rsid w:val="00AD28A5"/>
    <w:rsid w:val="00AD380A"/>
    <w:rsid w:val="00AD415F"/>
    <w:rsid w:val="00AD4826"/>
    <w:rsid w:val="00AD6FA3"/>
    <w:rsid w:val="00AE231B"/>
    <w:rsid w:val="00AE3266"/>
    <w:rsid w:val="00AE38C4"/>
    <w:rsid w:val="00AE3C3E"/>
    <w:rsid w:val="00AE3DC7"/>
    <w:rsid w:val="00AE44D8"/>
    <w:rsid w:val="00AE5342"/>
    <w:rsid w:val="00AE5D64"/>
    <w:rsid w:val="00AE70CC"/>
    <w:rsid w:val="00AF46EB"/>
    <w:rsid w:val="00AF480F"/>
    <w:rsid w:val="00AF5BE8"/>
    <w:rsid w:val="00AF67B6"/>
    <w:rsid w:val="00AF7799"/>
    <w:rsid w:val="00B007AF"/>
    <w:rsid w:val="00B00D0E"/>
    <w:rsid w:val="00B02FDF"/>
    <w:rsid w:val="00B05401"/>
    <w:rsid w:val="00B06E90"/>
    <w:rsid w:val="00B0758D"/>
    <w:rsid w:val="00B10F65"/>
    <w:rsid w:val="00B145F5"/>
    <w:rsid w:val="00B14E87"/>
    <w:rsid w:val="00B15554"/>
    <w:rsid w:val="00B15870"/>
    <w:rsid w:val="00B15F18"/>
    <w:rsid w:val="00B17ECE"/>
    <w:rsid w:val="00B210D1"/>
    <w:rsid w:val="00B22B81"/>
    <w:rsid w:val="00B23526"/>
    <w:rsid w:val="00B26991"/>
    <w:rsid w:val="00B269CB"/>
    <w:rsid w:val="00B272FC"/>
    <w:rsid w:val="00B27936"/>
    <w:rsid w:val="00B27C1A"/>
    <w:rsid w:val="00B3012A"/>
    <w:rsid w:val="00B30E70"/>
    <w:rsid w:val="00B32A47"/>
    <w:rsid w:val="00B33206"/>
    <w:rsid w:val="00B3444D"/>
    <w:rsid w:val="00B35877"/>
    <w:rsid w:val="00B358E2"/>
    <w:rsid w:val="00B40285"/>
    <w:rsid w:val="00B40443"/>
    <w:rsid w:val="00B415A4"/>
    <w:rsid w:val="00B416DD"/>
    <w:rsid w:val="00B43431"/>
    <w:rsid w:val="00B436A2"/>
    <w:rsid w:val="00B4591D"/>
    <w:rsid w:val="00B4649F"/>
    <w:rsid w:val="00B46528"/>
    <w:rsid w:val="00B4734B"/>
    <w:rsid w:val="00B4734F"/>
    <w:rsid w:val="00B47810"/>
    <w:rsid w:val="00B47F18"/>
    <w:rsid w:val="00B505C7"/>
    <w:rsid w:val="00B50653"/>
    <w:rsid w:val="00B51366"/>
    <w:rsid w:val="00B536EE"/>
    <w:rsid w:val="00B5705B"/>
    <w:rsid w:val="00B5762C"/>
    <w:rsid w:val="00B57A3E"/>
    <w:rsid w:val="00B61760"/>
    <w:rsid w:val="00B61AE9"/>
    <w:rsid w:val="00B623E5"/>
    <w:rsid w:val="00B62798"/>
    <w:rsid w:val="00B6288A"/>
    <w:rsid w:val="00B64947"/>
    <w:rsid w:val="00B64A64"/>
    <w:rsid w:val="00B64E83"/>
    <w:rsid w:val="00B67D76"/>
    <w:rsid w:val="00B7097B"/>
    <w:rsid w:val="00B7113D"/>
    <w:rsid w:val="00B72D8D"/>
    <w:rsid w:val="00B74CC8"/>
    <w:rsid w:val="00B76445"/>
    <w:rsid w:val="00B76BE3"/>
    <w:rsid w:val="00B7775B"/>
    <w:rsid w:val="00B777CB"/>
    <w:rsid w:val="00B8053C"/>
    <w:rsid w:val="00B805C8"/>
    <w:rsid w:val="00B81441"/>
    <w:rsid w:val="00B8335B"/>
    <w:rsid w:val="00B8344F"/>
    <w:rsid w:val="00B84F76"/>
    <w:rsid w:val="00B87506"/>
    <w:rsid w:val="00B87795"/>
    <w:rsid w:val="00B90FCB"/>
    <w:rsid w:val="00B93529"/>
    <w:rsid w:val="00B969E3"/>
    <w:rsid w:val="00BA1A6E"/>
    <w:rsid w:val="00BA3CB8"/>
    <w:rsid w:val="00BA3E73"/>
    <w:rsid w:val="00BA5311"/>
    <w:rsid w:val="00BA5D6D"/>
    <w:rsid w:val="00BA7AF4"/>
    <w:rsid w:val="00BB0444"/>
    <w:rsid w:val="00BB2A10"/>
    <w:rsid w:val="00BB4296"/>
    <w:rsid w:val="00BB5E8E"/>
    <w:rsid w:val="00BC0422"/>
    <w:rsid w:val="00BC106E"/>
    <w:rsid w:val="00BC135F"/>
    <w:rsid w:val="00BC1ECC"/>
    <w:rsid w:val="00BC3DE6"/>
    <w:rsid w:val="00BC44C8"/>
    <w:rsid w:val="00BD19FC"/>
    <w:rsid w:val="00BD2488"/>
    <w:rsid w:val="00BD2D19"/>
    <w:rsid w:val="00BD71EF"/>
    <w:rsid w:val="00BE0707"/>
    <w:rsid w:val="00BE1F9F"/>
    <w:rsid w:val="00BE2053"/>
    <w:rsid w:val="00BE2FEE"/>
    <w:rsid w:val="00BE360C"/>
    <w:rsid w:val="00BE4BFB"/>
    <w:rsid w:val="00BE5D3A"/>
    <w:rsid w:val="00BF1701"/>
    <w:rsid w:val="00BF2757"/>
    <w:rsid w:val="00BF579C"/>
    <w:rsid w:val="00BF6DC1"/>
    <w:rsid w:val="00BF795C"/>
    <w:rsid w:val="00BF7C00"/>
    <w:rsid w:val="00C00820"/>
    <w:rsid w:val="00C008DB"/>
    <w:rsid w:val="00C00F9D"/>
    <w:rsid w:val="00C01049"/>
    <w:rsid w:val="00C01197"/>
    <w:rsid w:val="00C01A7C"/>
    <w:rsid w:val="00C01AFE"/>
    <w:rsid w:val="00C05A91"/>
    <w:rsid w:val="00C077A1"/>
    <w:rsid w:val="00C121CC"/>
    <w:rsid w:val="00C134E5"/>
    <w:rsid w:val="00C13D47"/>
    <w:rsid w:val="00C1515E"/>
    <w:rsid w:val="00C1631E"/>
    <w:rsid w:val="00C17BD0"/>
    <w:rsid w:val="00C20AAE"/>
    <w:rsid w:val="00C222D1"/>
    <w:rsid w:val="00C22A7D"/>
    <w:rsid w:val="00C22F90"/>
    <w:rsid w:val="00C231E1"/>
    <w:rsid w:val="00C265A2"/>
    <w:rsid w:val="00C27363"/>
    <w:rsid w:val="00C27660"/>
    <w:rsid w:val="00C27728"/>
    <w:rsid w:val="00C3195E"/>
    <w:rsid w:val="00C3294B"/>
    <w:rsid w:val="00C362FA"/>
    <w:rsid w:val="00C36E2D"/>
    <w:rsid w:val="00C40852"/>
    <w:rsid w:val="00C45323"/>
    <w:rsid w:val="00C46CE4"/>
    <w:rsid w:val="00C475F5"/>
    <w:rsid w:val="00C522D7"/>
    <w:rsid w:val="00C52AB0"/>
    <w:rsid w:val="00C53533"/>
    <w:rsid w:val="00C551E1"/>
    <w:rsid w:val="00C57372"/>
    <w:rsid w:val="00C6007C"/>
    <w:rsid w:val="00C60D8F"/>
    <w:rsid w:val="00C6309E"/>
    <w:rsid w:val="00C63527"/>
    <w:rsid w:val="00C64F79"/>
    <w:rsid w:val="00C66C42"/>
    <w:rsid w:val="00C71207"/>
    <w:rsid w:val="00C7130D"/>
    <w:rsid w:val="00C71525"/>
    <w:rsid w:val="00C72C8E"/>
    <w:rsid w:val="00C7389D"/>
    <w:rsid w:val="00C767DC"/>
    <w:rsid w:val="00C772D0"/>
    <w:rsid w:val="00C80326"/>
    <w:rsid w:val="00C80FED"/>
    <w:rsid w:val="00C830D3"/>
    <w:rsid w:val="00C858C5"/>
    <w:rsid w:val="00C86DD1"/>
    <w:rsid w:val="00C86EF0"/>
    <w:rsid w:val="00C87547"/>
    <w:rsid w:val="00C92FAC"/>
    <w:rsid w:val="00C931CA"/>
    <w:rsid w:val="00C970A9"/>
    <w:rsid w:val="00CA3F44"/>
    <w:rsid w:val="00CA584B"/>
    <w:rsid w:val="00CA5AA2"/>
    <w:rsid w:val="00CA604E"/>
    <w:rsid w:val="00CA737E"/>
    <w:rsid w:val="00CB004D"/>
    <w:rsid w:val="00CB1C1B"/>
    <w:rsid w:val="00CB5C7F"/>
    <w:rsid w:val="00CB5E3A"/>
    <w:rsid w:val="00CB619F"/>
    <w:rsid w:val="00CB62DB"/>
    <w:rsid w:val="00CC0F80"/>
    <w:rsid w:val="00CC2133"/>
    <w:rsid w:val="00CC22EF"/>
    <w:rsid w:val="00CC3CB3"/>
    <w:rsid w:val="00CC4FA7"/>
    <w:rsid w:val="00CC6A04"/>
    <w:rsid w:val="00CD0ABE"/>
    <w:rsid w:val="00CD0E10"/>
    <w:rsid w:val="00CD2CA1"/>
    <w:rsid w:val="00CD30E7"/>
    <w:rsid w:val="00CD527E"/>
    <w:rsid w:val="00CD73F6"/>
    <w:rsid w:val="00CD7F71"/>
    <w:rsid w:val="00CE039B"/>
    <w:rsid w:val="00CE14F5"/>
    <w:rsid w:val="00CE281D"/>
    <w:rsid w:val="00CE37C1"/>
    <w:rsid w:val="00CE5F40"/>
    <w:rsid w:val="00CE63D2"/>
    <w:rsid w:val="00CE68CA"/>
    <w:rsid w:val="00CE6F97"/>
    <w:rsid w:val="00CF038D"/>
    <w:rsid w:val="00CF107B"/>
    <w:rsid w:val="00CF1112"/>
    <w:rsid w:val="00CF2382"/>
    <w:rsid w:val="00CF32B0"/>
    <w:rsid w:val="00CF3523"/>
    <w:rsid w:val="00CF3AB2"/>
    <w:rsid w:val="00CF5FB4"/>
    <w:rsid w:val="00CF7DAC"/>
    <w:rsid w:val="00D01744"/>
    <w:rsid w:val="00D11062"/>
    <w:rsid w:val="00D1193B"/>
    <w:rsid w:val="00D12567"/>
    <w:rsid w:val="00D12B02"/>
    <w:rsid w:val="00D13470"/>
    <w:rsid w:val="00D13B7C"/>
    <w:rsid w:val="00D13D6E"/>
    <w:rsid w:val="00D140D7"/>
    <w:rsid w:val="00D15476"/>
    <w:rsid w:val="00D15D74"/>
    <w:rsid w:val="00D16A9D"/>
    <w:rsid w:val="00D17B50"/>
    <w:rsid w:val="00D2129A"/>
    <w:rsid w:val="00D214C8"/>
    <w:rsid w:val="00D21FA9"/>
    <w:rsid w:val="00D22554"/>
    <w:rsid w:val="00D25986"/>
    <w:rsid w:val="00D25E57"/>
    <w:rsid w:val="00D326BE"/>
    <w:rsid w:val="00D349C4"/>
    <w:rsid w:val="00D34F8D"/>
    <w:rsid w:val="00D36F48"/>
    <w:rsid w:val="00D3701C"/>
    <w:rsid w:val="00D37B83"/>
    <w:rsid w:val="00D403B6"/>
    <w:rsid w:val="00D40BEA"/>
    <w:rsid w:val="00D40D29"/>
    <w:rsid w:val="00D40FA0"/>
    <w:rsid w:val="00D41C0D"/>
    <w:rsid w:val="00D41FC5"/>
    <w:rsid w:val="00D438CF"/>
    <w:rsid w:val="00D43984"/>
    <w:rsid w:val="00D44856"/>
    <w:rsid w:val="00D44B5D"/>
    <w:rsid w:val="00D455B4"/>
    <w:rsid w:val="00D45F7F"/>
    <w:rsid w:val="00D5058F"/>
    <w:rsid w:val="00D50A99"/>
    <w:rsid w:val="00D50A9F"/>
    <w:rsid w:val="00D51F1F"/>
    <w:rsid w:val="00D52D4D"/>
    <w:rsid w:val="00D54EE2"/>
    <w:rsid w:val="00D558CC"/>
    <w:rsid w:val="00D5662B"/>
    <w:rsid w:val="00D57E0C"/>
    <w:rsid w:val="00D601D3"/>
    <w:rsid w:val="00D601F8"/>
    <w:rsid w:val="00D619D6"/>
    <w:rsid w:val="00D61D5C"/>
    <w:rsid w:val="00D62DF0"/>
    <w:rsid w:val="00D640A4"/>
    <w:rsid w:val="00D640C6"/>
    <w:rsid w:val="00D64644"/>
    <w:rsid w:val="00D65918"/>
    <w:rsid w:val="00D67FAC"/>
    <w:rsid w:val="00D70719"/>
    <w:rsid w:val="00D72E43"/>
    <w:rsid w:val="00D77241"/>
    <w:rsid w:val="00D7773B"/>
    <w:rsid w:val="00D8033B"/>
    <w:rsid w:val="00D805C9"/>
    <w:rsid w:val="00D82BCD"/>
    <w:rsid w:val="00D82D9B"/>
    <w:rsid w:val="00D832A8"/>
    <w:rsid w:val="00D84117"/>
    <w:rsid w:val="00D844BF"/>
    <w:rsid w:val="00D85422"/>
    <w:rsid w:val="00D854BB"/>
    <w:rsid w:val="00D85649"/>
    <w:rsid w:val="00D8693E"/>
    <w:rsid w:val="00D90217"/>
    <w:rsid w:val="00D90C7E"/>
    <w:rsid w:val="00D92815"/>
    <w:rsid w:val="00D93573"/>
    <w:rsid w:val="00D93B3F"/>
    <w:rsid w:val="00D93EAB"/>
    <w:rsid w:val="00D93F7B"/>
    <w:rsid w:val="00D9585A"/>
    <w:rsid w:val="00D97289"/>
    <w:rsid w:val="00D97FDF"/>
    <w:rsid w:val="00DA0056"/>
    <w:rsid w:val="00DA03D3"/>
    <w:rsid w:val="00DA0496"/>
    <w:rsid w:val="00DA1D42"/>
    <w:rsid w:val="00DA45D5"/>
    <w:rsid w:val="00DA4AB5"/>
    <w:rsid w:val="00DA5924"/>
    <w:rsid w:val="00DA5981"/>
    <w:rsid w:val="00DA6651"/>
    <w:rsid w:val="00DA69C8"/>
    <w:rsid w:val="00DA6DC5"/>
    <w:rsid w:val="00DA7A11"/>
    <w:rsid w:val="00DB0505"/>
    <w:rsid w:val="00DB0965"/>
    <w:rsid w:val="00DB0FFE"/>
    <w:rsid w:val="00DB1BDC"/>
    <w:rsid w:val="00DB20DD"/>
    <w:rsid w:val="00DB28FF"/>
    <w:rsid w:val="00DB376C"/>
    <w:rsid w:val="00DB3BA9"/>
    <w:rsid w:val="00DB428B"/>
    <w:rsid w:val="00DB518F"/>
    <w:rsid w:val="00DB595E"/>
    <w:rsid w:val="00DB7E14"/>
    <w:rsid w:val="00DB7F6E"/>
    <w:rsid w:val="00DC0210"/>
    <w:rsid w:val="00DC0A14"/>
    <w:rsid w:val="00DC2B42"/>
    <w:rsid w:val="00DC330B"/>
    <w:rsid w:val="00DC37FF"/>
    <w:rsid w:val="00DC3B65"/>
    <w:rsid w:val="00DC3B91"/>
    <w:rsid w:val="00DC76A8"/>
    <w:rsid w:val="00DD028F"/>
    <w:rsid w:val="00DD278D"/>
    <w:rsid w:val="00DD27B9"/>
    <w:rsid w:val="00DD2D26"/>
    <w:rsid w:val="00DD2ECB"/>
    <w:rsid w:val="00DD2EFE"/>
    <w:rsid w:val="00DD3CD3"/>
    <w:rsid w:val="00DE2E54"/>
    <w:rsid w:val="00DE306E"/>
    <w:rsid w:val="00DE3405"/>
    <w:rsid w:val="00DE60FD"/>
    <w:rsid w:val="00DE799C"/>
    <w:rsid w:val="00DF0964"/>
    <w:rsid w:val="00DF098C"/>
    <w:rsid w:val="00DF1381"/>
    <w:rsid w:val="00DF16B9"/>
    <w:rsid w:val="00DF1B80"/>
    <w:rsid w:val="00DF29AB"/>
    <w:rsid w:val="00DF2E81"/>
    <w:rsid w:val="00DF308E"/>
    <w:rsid w:val="00DF363F"/>
    <w:rsid w:val="00DF4A9C"/>
    <w:rsid w:val="00DF4C5D"/>
    <w:rsid w:val="00DF4FC1"/>
    <w:rsid w:val="00DF510A"/>
    <w:rsid w:val="00DF5710"/>
    <w:rsid w:val="00DF5A44"/>
    <w:rsid w:val="00DF6C58"/>
    <w:rsid w:val="00DF6E06"/>
    <w:rsid w:val="00DF75BD"/>
    <w:rsid w:val="00DF79CA"/>
    <w:rsid w:val="00E00671"/>
    <w:rsid w:val="00E00D7A"/>
    <w:rsid w:val="00E014C0"/>
    <w:rsid w:val="00E02239"/>
    <w:rsid w:val="00E035C0"/>
    <w:rsid w:val="00E0403D"/>
    <w:rsid w:val="00E05474"/>
    <w:rsid w:val="00E05F7B"/>
    <w:rsid w:val="00E07659"/>
    <w:rsid w:val="00E07A32"/>
    <w:rsid w:val="00E10208"/>
    <w:rsid w:val="00E10CC6"/>
    <w:rsid w:val="00E11766"/>
    <w:rsid w:val="00E12351"/>
    <w:rsid w:val="00E12619"/>
    <w:rsid w:val="00E13D24"/>
    <w:rsid w:val="00E156A3"/>
    <w:rsid w:val="00E16D37"/>
    <w:rsid w:val="00E16E95"/>
    <w:rsid w:val="00E174C2"/>
    <w:rsid w:val="00E17A54"/>
    <w:rsid w:val="00E17A5D"/>
    <w:rsid w:val="00E21FEA"/>
    <w:rsid w:val="00E23328"/>
    <w:rsid w:val="00E23532"/>
    <w:rsid w:val="00E253BE"/>
    <w:rsid w:val="00E30222"/>
    <w:rsid w:val="00E30625"/>
    <w:rsid w:val="00E32541"/>
    <w:rsid w:val="00E32869"/>
    <w:rsid w:val="00E330F6"/>
    <w:rsid w:val="00E36026"/>
    <w:rsid w:val="00E36EF4"/>
    <w:rsid w:val="00E40900"/>
    <w:rsid w:val="00E4138D"/>
    <w:rsid w:val="00E43E3A"/>
    <w:rsid w:val="00E445CB"/>
    <w:rsid w:val="00E454FE"/>
    <w:rsid w:val="00E45764"/>
    <w:rsid w:val="00E46F32"/>
    <w:rsid w:val="00E4728E"/>
    <w:rsid w:val="00E514B8"/>
    <w:rsid w:val="00E51B32"/>
    <w:rsid w:val="00E543E9"/>
    <w:rsid w:val="00E5445C"/>
    <w:rsid w:val="00E5538D"/>
    <w:rsid w:val="00E5598B"/>
    <w:rsid w:val="00E567DF"/>
    <w:rsid w:val="00E57050"/>
    <w:rsid w:val="00E57D40"/>
    <w:rsid w:val="00E60621"/>
    <w:rsid w:val="00E608CF"/>
    <w:rsid w:val="00E61B9E"/>
    <w:rsid w:val="00E61CD3"/>
    <w:rsid w:val="00E62451"/>
    <w:rsid w:val="00E668C7"/>
    <w:rsid w:val="00E67200"/>
    <w:rsid w:val="00E67AD7"/>
    <w:rsid w:val="00E67EAA"/>
    <w:rsid w:val="00E70853"/>
    <w:rsid w:val="00E7258E"/>
    <w:rsid w:val="00E72CFD"/>
    <w:rsid w:val="00E73129"/>
    <w:rsid w:val="00E75514"/>
    <w:rsid w:val="00E75887"/>
    <w:rsid w:val="00E76280"/>
    <w:rsid w:val="00E76ED1"/>
    <w:rsid w:val="00E7763F"/>
    <w:rsid w:val="00E80299"/>
    <w:rsid w:val="00E807E9"/>
    <w:rsid w:val="00E809FD"/>
    <w:rsid w:val="00E84161"/>
    <w:rsid w:val="00E90009"/>
    <w:rsid w:val="00E903C4"/>
    <w:rsid w:val="00E92FE5"/>
    <w:rsid w:val="00E95EA4"/>
    <w:rsid w:val="00E97D95"/>
    <w:rsid w:val="00EA09C7"/>
    <w:rsid w:val="00EA1023"/>
    <w:rsid w:val="00EA1A17"/>
    <w:rsid w:val="00EA1E4C"/>
    <w:rsid w:val="00EA27F7"/>
    <w:rsid w:val="00EA40F7"/>
    <w:rsid w:val="00EA4412"/>
    <w:rsid w:val="00EA4676"/>
    <w:rsid w:val="00EA46D8"/>
    <w:rsid w:val="00EA5274"/>
    <w:rsid w:val="00EA6EB5"/>
    <w:rsid w:val="00EB1AFF"/>
    <w:rsid w:val="00EB23DF"/>
    <w:rsid w:val="00EB29FF"/>
    <w:rsid w:val="00EB2BBD"/>
    <w:rsid w:val="00EB31A8"/>
    <w:rsid w:val="00EB3418"/>
    <w:rsid w:val="00EB3433"/>
    <w:rsid w:val="00EB5E1D"/>
    <w:rsid w:val="00EC1761"/>
    <w:rsid w:val="00EC3135"/>
    <w:rsid w:val="00EC425F"/>
    <w:rsid w:val="00EC5051"/>
    <w:rsid w:val="00EC52A3"/>
    <w:rsid w:val="00EC7DCC"/>
    <w:rsid w:val="00ED1AA2"/>
    <w:rsid w:val="00ED2FBE"/>
    <w:rsid w:val="00ED309D"/>
    <w:rsid w:val="00ED42D2"/>
    <w:rsid w:val="00ED57C7"/>
    <w:rsid w:val="00ED7622"/>
    <w:rsid w:val="00ED76AE"/>
    <w:rsid w:val="00EE12A9"/>
    <w:rsid w:val="00EE12BE"/>
    <w:rsid w:val="00EE17D1"/>
    <w:rsid w:val="00EE1FAF"/>
    <w:rsid w:val="00EE22B5"/>
    <w:rsid w:val="00EE549A"/>
    <w:rsid w:val="00EE7C57"/>
    <w:rsid w:val="00EF3387"/>
    <w:rsid w:val="00EF403D"/>
    <w:rsid w:val="00EF444A"/>
    <w:rsid w:val="00EF7A31"/>
    <w:rsid w:val="00F01080"/>
    <w:rsid w:val="00F01476"/>
    <w:rsid w:val="00F015CE"/>
    <w:rsid w:val="00F016D4"/>
    <w:rsid w:val="00F06B64"/>
    <w:rsid w:val="00F06EA4"/>
    <w:rsid w:val="00F10DF8"/>
    <w:rsid w:val="00F11A32"/>
    <w:rsid w:val="00F12A5B"/>
    <w:rsid w:val="00F12BA3"/>
    <w:rsid w:val="00F136FC"/>
    <w:rsid w:val="00F13C56"/>
    <w:rsid w:val="00F148D9"/>
    <w:rsid w:val="00F14E67"/>
    <w:rsid w:val="00F15A32"/>
    <w:rsid w:val="00F166CE"/>
    <w:rsid w:val="00F177B7"/>
    <w:rsid w:val="00F20787"/>
    <w:rsid w:val="00F21389"/>
    <w:rsid w:val="00F21DDE"/>
    <w:rsid w:val="00F22506"/>
    <w:rsid w:val="00F228B8"/>
    <w:rsid w:val="00F24D4C"/>
    <w:rsid w:val="00F26047"/>
    <w:rsid w:val="00F26B26"/>
    <w:rsid w:val="00F30C3A"/>
    <w:rsid w:val="00F30CB6"/>
    <w:rsid w:val="00F32559"/>
    <w:rsid w:val="00F32E59"/>
    <w:rsid w:val="00F33F0A"/>
    <w:rsid w:val="00F33F3C"/>
    <w:rsid w:val="00F33F52"/>
    <w:rsid w:val="00F3411D"/>
    <w:rsid w:val="00F349D3"/>
    <w:rsid w:val="00F35859"/>
    <w:rsid w:val="00F359CC"/>
    <w:rsid w:val="00F36002"/>
    <w:rsid w:val="00F36CEF"/>
    <w:rsid w:val="00F37762"/>
    <w:rsid w:val="00F37960"/>
    <w:rsid w:val="00F4117C"/>
    <w:rsid w:val="00F41640"/>
    <w:rsid w:val="00F41C3C"/>
    <w:rsid w:val="00F431BB"/>
    <w:rsid w:val="00F444AE"/>
    <w:rsid w:val="00F44E3E"/>
    <w:rsid w:val="00F5136A"/>
    <w:rsid w:val="00F51A88"/>
    <w:rsid w:val="00F5202E"/>
    <w:rsid w:val="00F520EE"/>
    <w:rsid w:val="00F53063"/>
    <w:rsid w:val="00F535FE"/>
    <w:rsid w:val="00F54216"/>
    <w:rsid w:val="00F542B4"/>
    <w:rsid w:val="00F5546C"/>
    <w:rsid w:val="00F56791"/>
    <w:rsid w:val="00F569E0"/>
    <w:rsid w:val="00F56C2D"/>
    <w:rsid w:val="00F571B0"/>
    <w:rsid w:val="00F579BC"/>
    <w:rsid w:val="00F57FED"/>
    <w:rsid w:val="00F61612"/>
    <w:rsid w:val="00F61F4A"/>
    <w:rsid w:val="00F62CA2"/>
    <w:rsid w:val="00F62CCF"/>
    <w:rsid w:val="00F635E0"/>
    <w:rsid w:val="00F64C49"/>
    <w:rsid w:val="00F66AA4"/>
    <w:rsid w:val="00F67BD6"/>
    <w:rsid w:val="00F70FC5"/>
    <w:rsid w:val="00F7139D"/>
    <w:rsid w:val="00F72040"/>
    <w:rsid w:val="00F72CD8"/>
    <w:rsid w:val="00F72F8D"/>
    <w:rsid w:val="00F72FC0"/>
    <w:rsid w:val="00F749DD"/>
    <w:rsid w:val="00F7537F"/>
    <w:rsid w:val="00F769A3"/>
    <w:rsid w:val="00F7776D"/>
    <w:rsid w:val="00F801A5"/>
    <w:rsid w:val="00F8240F"/>
    <w:rsid w:val="00F83C97"/>
    <w:rsid w:val="00F85EB3"/>
    <w:rsid w:val="00F86210"/>
    <w:rsid w:val="00F87567"/>
    <w:rsid w:val="00F90219"/>
    <w:rsid w:val="00F914B0"/>
    <w:rsid w:val="00F92D84"/>
    <w:rsid w:val="00F935AD"/>
    <w:rsid w:val="00F95788"/>
    <w:rsid w:val="00F96B65"/>
    <w:rsid w:val="00F96B9A"/>
    <w:rsid w:val="00F97852"/>
    <w:rsid w:val="00F97927"/>
    <w:rsid w:val="00FA0DC5"/>
    <w:rsid w:val="00FA1546"/>
    <w:rsid w:val="00FA1A49"/>
    <w:rsid w:val="00FA1FA0"/>
    <w:rsid w:val="00FA2341"/>
    <w:rsid w:val="00FA2AD6"/>
    <w:rsid w:val="00FA3AC5"/>
    <w:rsid w:val="00FA431C"/>
    <w:rsid w:val="00FA433B"/>
    <w:rsid w:val="00FA5D23"/>
    <w:rsid w:val="00FA6BA9"/>
    <w:rsid w:val="00FB1E5D"/>
    <w:rsid w:val="00FB3486"/>
    <w:rsid w:val="00FB3E80"/>
    <w:rsid w:val="00FB3FB6"/>
    <w:rsid w:val="00FB48C7"/>
    <w:rsid w:val="00FB4DB3"/>
    <w:rsid w:val="00FB6BB4"/>
    <w:rsid w:val="00FC26C2"/>
    <w:rsid w:val="00FC3B50"/>
    <w:rsid w:val="00FC3EF3"/>
    <w:rsid w:val="00FC5A9B"/>
    <w:rsid w:val="00FC5E90"/>
    <w:rsid w:val="00FC77D1"/>
    <w:rsid w:val="00FD15B1"/>
    <w:rsid w:val="00FD2B63"/>
    <w:rsid w:val="00FD49F1"/>
    <w:rsid w:val="00FD7215"/>
    <w:rsid w:val="00FE0296"/>
    <w:rsid w:val="00FE0A08"/>
    <w:rsid w:val="00FE20DE"/>
    <w:rsid w:val="00FE27EC"/>
    <w:rsid w:val="00FE34F8"/>
    <w:rsid w:val="00FE4732"/>
    <w:rsid w:val="00FE5610"/>
    <w:rsid w:val="00FE7A29"/>
    <w:rsid w:val="00FF11A1"/>
    <w:rsid w:val="00FF2385"/>
    <w:rsid w:val="00FF3CDB"/>
    <w:rsid w:val="00FF598D"/>
    <w:rsid w:val="00FF789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88b34"/>
    </o:shapedefaults>
    <o:shapelayout v:ext="edit">
      <o:idmap v:ext="edit" data="1"/>
    </o:shapelayout>
  </w:shapeDefaults>
  <w:decimalSymbol w:val=","/>
  <w:listSeparator w:val=";"/>
  <w14:docId w14:val="6CF34A45"/>
  <w15:docId w15:val="{76EE58C3-79FC-4175-8397-F817EEBF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C1B"/>
    <w:pPr>
      <w:spacing w:before="40" w:after="20"/>
    </w:pPr>
    <w:rPr>
      <w:rFonts w:ascii="Palatino LT Std" w:eastAsiaTheme="minorHAnsi" w:hAnsi="Palatino LT Std" w:cstheme="minorBidi"/>
      <w:sz w:val="18"/>
      <w:szCs w:val="18"/>
    </w:rPr>
  </w:style>
  <w:style w:type="paragraph" w:styleId="Nadpis1">
    <w:name w:val="heading 1"/>
    <w:basedOn w:val="HeadingsDefault"/>
    <w:next w:val="Normln"/>
    <w:link w:val="Nadpis1Char"/>
    <w:uiPriority w:val="9"/>
    <w:qFormat/>
    <w:rsid w:val="0054755E"/>
    <w:pPr>
      <w:keepNext/>
      <w:spacing w:before="180" w:after="40"/>
      <w:outlineLvl w:val="0"/>
    </w:pPr>
    <w:rPr>
      <w:rFonts w:ascii="DINPro-Bold" w:hAnsi="DINPro-Bold"/>
      <w:sz w:val="24"/>
      <w:szCs w:val="24"/>
    </w:rPr>
  </w:style>
  <w:style w:type="paragraph" w:styleId="Nadpis2">
    <w:name w:val="heading 2"/>
    <w:basedOn w:val="HeadingsDefault"/>
    <w:next w:val="Normln"/>
    <w:link w:val="Nadpis2Char"/>
    <w:uiPriority w:val="9"/>
    <w:qFormat/>
    <w:rsid w:val="00E543E9"/>
    <w:pPr>
      <w:keepNext/>
      <w:spacing w:before="120" w:after="20"/>
      <w:outlineLvl w:val="1"/>
    </w:pPr>
    <w:rPr>
      <w:sz w:val="21"/>
      <w:szCs w:val="21"/>
    </w:rPr>
  </w:style>
  <w:style w:type="paragraph" w:styleId="Nadpis3">
    <w:name w:val="heading 3"/>
    <w:basedOn w:val="HeadingsDefault"/>
    <w:next w:val="Normln"/>
    <w:link w:val="Nadpis3Char"/>
    <w:uiPriority w:val="9"/>
    <w:qFormat/>
    <w:rsid w:val="00CB1C1B"/>
    <w:pPr>
      <w:keepNext/>
      <w:spacing w:before="120"/>
      <w:outlineLvl w:val="2"/>
    </w:pPr>
    <w:rPr>
      <w:sz w:val="19"/>
      <w:szCs w:val="19"/>
    </w:rPr>
  </w:style>
  <w:style w:type="paragraph" w:styleId="Nadpis4">
    <w:name w:val="heading 4"/>
    <w:basedOn w:val="HeadingsDefault"/>
    <w:next w:val="Normln"/>
    <w:link w:val="Nadpis4Char"/>
    <w:uiPriority w:val="9"/>
    <w:unhideWhenUsed/>
    <w:rsid w:val="00CB1C1B"/>
    <w:pPr>
      <w:keepNext/>
      <w:keepLines/>
      <w:spacing w:before="12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55E"/>
    <w:rPr>
      <w:rFonts w:ascii="DINPro-Bold" w:eastAsiaTheme="minorHAnsi" w:hAnsi="DINPro-Bold" w:cstheme="min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543E9"/>
    <w:rPr>
      <w:rFonts w:ascii="DINPro-Medium" w:eastAsiaTheme="minorHAnsi" w:hAnsi="DINPro-Medium" w:cstheme="minorBidi"/>
      <w:sz w:val="21"/>
      <w:szCs w:val="21"/>
    </w:rPr>
  </w:style>
  <w:style w:type="paragraph" w:styleId="Zhlav">
    <w:name w:val="header"/>
    <w:aliases w:val="Header_Default"/>
    <w:basedOn w:val="Normln"/>
    <w:link w:val="ZhlavChar"/>
    <w:uiPriority w:val="99"/>
    <w:unhideWhenUsed/>
    <w:rsid w:val="00CB1C1B"/>
    <w:pPr>
      <w:tabs>
        <w:tab w:val="right" w:pos="10757"/>
      </w:tabs>
    </w:pPr>
  </w:style>
  <w:style w:type="character" w:customStyle="1" w:styleId="ZhlavChar">
    <w:name w:val="Záhlaví Char"/>
    <w:aliases w:val="Header_Default Char"/>
    <w:basedOn w:val="Standardnpsmoodstavce"/>
    <w:link w:val="Zhlav"/>
    <w:uiPriority w:val="99"/>
    <w:rsid w:val="00CB1C1B"/>
    <w:rPr>
      <w:rFonts w:ascii="Palatino LT Std" w:eastAsiaTheme="minorHAnsi" w:hAnsi="Palatino LT Std" w:cstheme="minorBid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B1008"/>
    <w:pPr>
      <w:tabs>
        <w:tab w:val="center" w:pos="4513"/>
        <w:tab w:val="right" w:pos="9026"/>
      </w:tabs>
      <w:spacing w:after="0"/>
    </w:pPr>
    <w:rPr>
      <w:rFonts w:ascii="Tw Cen MT" w:hAnsi="Tw Cen MT"/>
      <w:sz w:val="22"/>
    </w:rPr>
  </w:style>
  <w:style w:type="character" w:customStyle="1" w:styleId="ZpatChar">
    <w:name w:val="Zápatí Char"/>
    <w:link w:val="Zpat"/>
    <w:uiPriority w:val="99"/>
    <w:rsid w:val="008B1008"/>
    <w:rPr>
      <w:rFonts w:ascii="Tw Cen MT" w:eastAsia="Times New Roman" w:hAnsi="Tw Cen MT"/>
      <w:sz w:val="22"/>
      <w:szCs w:val="24"/>
    </w:rPr>
  </w:style>
  <w:style w:type="character" w:styleId="Hypertextovodkaz">
    <w:name w:val="Hyperlink"/>
    <w:basedOn w:val="Standardnpsmoodstavce"/>
    <w:uiPriority w:val="99"/>
    <w:rsid w:val="00CB1C1B"/>
    <w:rPr>
      <w:b/>
      <w:color w:val="auto"/>
      <w:u w:val="none"/>
    </w:rPr>
  </w:style>
  <w:style w:type="paragraph" w:customStyle="1" w:styleId="Default">
    <w:name w:val="Default"/>
    <w:rsid w:val="007D20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sumtexte">
    <w:name w:val="sumtexte"/>
    <w:basedOn w:val="Default"/>
    <w:next w:val="Default"/>
    <w:uiPriority w:val="99"/>
    <w:rsid w:val="007D2068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C1B"/>
    <w:rPr>
      <w:rFonts w:ascii="Tahoma" w:eastAsiaTheme="minorHAnsi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5283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D25986"/>
    <w:rPr>
      <w:rFonts w:ascii="Tahoma" w:eastAsia="Times New Roman" w:hAnsi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CB1C1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1C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C1B"/>
    <w:rPr>
      <w:b/>
      <w:bCs/>
    </w:rPr>
  </w:style>
  <w:style w:type="table" w:styleId="Mkatabulky">
    <w:name w:val="Table Grid"/>
    <w:basedOn w:val="Normlntabulka"/>
    <w:uiPriority w:val="59"/>
    <w:rsid w:val="005D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itreP-1">
    <w:name w:val="B/TitreP-1"/>
    <w:basedOn w:val="Normln"/>
    <w:next w:val="Normln"/>
    <w:link w:val="BTitreP-1Car"/>
    <w:qFormat/>
    <w:rsid w:val="00DF510A"/>
    <w:pPr>
      <w:keepNext/>
      <w:spacing w:before="240" w:after="120"/>
      <w:jc w:val="center"/>
      <w:outlineLvl w:val="0"/>
    </w:pPr>
    <w:rPr>
      <w:rFonts w:ascii="DINPro-Bold" w:hAnsi="DINPro-Bold"/>
      <w:bCs/>
      <w:color w:val="1A2155"/>
      <w:sz w:val="28"/>
      <w:szCs w:val="36"/>
    </w:rPr>
  </w:style>
  <w:style w:type="character" w:customStyle="1" w:styleId="BTitreP-1Car">
    <w:name w:val="B/TitreP-1 Car"/>
    <w:link w:val="BTitreP-1"/>
    <w:rsid w:val="009D42CB"/>
    <w:rPr>
      <w:rFonts w:ascii="DINPro-Bold" w:eastAsia="Times New Roman" w:hAnsi="DINPro-Bold"/>
      <w:bCs/>
      <w:color w:val="1A2155"/>
      <w:sz w:val="28"/>
      <w:szCs w:val="36"/>
      <w:lang w:val="cs-CZ" w:eastAsia="fr-FR"/>
    </w:rPr>
  </w:style>
  <w:style w:type="paragraph" w:customStyle="1" w:styleId="BTitreP-2">
    <w:name w:val="B/TitreP-2"/>
    <w:basedOn w:val="Normln"/>
    <w:next w:val="Normln"/>
    <w:link w:val="BTitreP-2Car"/>
    <w:qFormat/>
    <w:rsid w:val="00E5445C"/>
    <w:pPr>
      <w:keepNext/>
      <w:numPr>
        <w:numId w:val="6"/>
      </w:numPr>
      <w:spacing w:before="120"/>
      <w:ind w:left="360"/>
      <w:outlineLvl w:val="1"/>
    </w:pPr>
    <w:rPr>
      <w:rFonts w:ascii="DINPro-Bold" w:hAnsi="DINPro-Bold"/>
      <w:bCs/>
      <w:color w:val="1A2155"/>
      <w:sz w:val="20"/>
      <w:szCs w:val="28"/>
    </w:rPr>
  </w:style>
  <w:style w:type="character" w:customStyle="1" w:styleId="BTitreP-2Car">
    <w:name w:val="B/TitreP-2 Car"/>
    <w:link w:val="BTitreP-2"/>
    <w:rsid w:val="00E5445C"/>
    <w:rPr>
      <w:rFonts w:ascii="DINPro-Bold" w:eastAsiaTheme="minorHAnsi" w:hAnsi="DINPro-Bold" w:cstheme="minorBidi"/>
      <w:bCs/>
      <w:color w:val="1A2155"/>
      <w:szCs w:val="28"/>
    </w:rPr>
  </w:style>
  <w:style w:type="paragraph" w:customStyle="1" w:styleId="BTitreP-3">
    <w:name w:val="B/TitreP-3"/>
    <w:basedOn w:val="BTitreP-2"/>
    <w:next w:val="Normln"/>
    <w:link w:val="BTitreP-3Char"/>
    <w:qFormat/>
    <w:rsid w:val="00D5058F"/>
    <w:pPr>
      <w:numPr>
        <w:numId w:val="0"/>
      </w:numPr>
      <w:outlineLvl w:val="2"/>
    </w:pPr>
    <w:rPr>
      <w:rFonts w:ascii="DINPro-Medium" w:hAnsi="DINPro-Medium"/>
      <w:color w:val="auto"/>
      <w:spacing w:val="-10"/>
      <w:sz w:val="18"/>
    </w:rPr>
  </w:style>
  <w:style w:type="character" w:customStyle="1" w:styleId="BTitreP-3Char">
    <w:name w:val="B/TitreP-3 Char"/>
    <w:link w:val="BTitreP-3"/>
    <w:rsid w:val="00D5058F"/>
    <w:rPr>
      <w:rFonts w:ascii="DINPro-Medium" w:eastAsia="Times New Roman" w:hAnsi="DINPro-Medium"/>
      <w:bCs/>
      <w:spacing w:val="-10"/>
      <w:sz w:val="18"/>
      <w:szCs w:val="28"/>
      <w:lang w:val="cs-CZ" w:eastAsia="fr-FR"/>
    </w:rPr>
  </w:style>
  <w:style w:type="paragraph" w:customStyle="1" w:styleId="BTitreP-4">
    <w:name w:val="B/TitreP-4"/>
    <w:basedOn w:val="Normln"/>
    <w:next w:val="Normln"/>
    <w:link w:val="BTitreP-4Car"/>
    <w:qFormat/>
    <w:rsid w:val="00DA6DC5"/>
    <w:pPr>
      <w:numPr>
        <w:numId w:val="2"/>
      </w:numPr>
      <w:spacing w:before="120" w:after="0"/>
      <w:ind w:left="992" w:hanging="357"/>
      <w:outlineLvl w:val="3"/>
    </w:pPr>
    <w:rPr>
      <w:rFonts w:ascii="DINPro-Regular" w:hAnsi="DINPro-Regular"/>
      <w:b/>
      <w:bCs/>
      <w:color w:val="7F7F7F"/>
    </w:rPr>
  </w:style>
  <w:style w:type="character" w:customStyle="1" w:styleId="BTitreP-4Car">
    <w:name w:val="B/TitreP-4 Car"/>
    <w:link w:val="BTitreP-4"/>
    <w:rsid w:val="00DA6DC5"/>
    <w:rPr>
      <w:rFonts w:ascii="DINPro-Regular" w:eastAsiaTheme="minorHAnsi" w:hAnsi="DINPro-Regular" w:cstheme="minorBidi"/>
      <w:b/>
      <w:bCs/>
      <w:color w:val="7F7F7F"/>
      <w:sz w:val="18"/>
      <w:szCs w:val="18"/>
    </w:rPr>
  </w:style>
  <w:style w:type="paragraph" w:styleId="Obsah2">
    <w:name w:val="toc 2"/>
    <w:basedOn w:val="Normln"/>
    <w:next w:val="Normln"/>
    <w:uiPriority w:val="39"/>
    <w:unhideWhenUsed/>
    <w:qFormat/>
    <w:rsid w:val="00CB1C1B"/>
    <w:pPr>
      <w:tabs>
        <w:tab w:val="left" w:pos="576"/>
        <w:tab w:val="right" w:leader="dot" w:pos="10757"/>
      </w:tabs>
      <w:ind w:left="576" w:hanging="288"/>
    </w:pPr>
    <w:rPr>
      <w:rFonts w:ascii="DINPro-Regular" w:hAnsi="DINPro-Regular"/>
      <w:noProof/>
    </w:rPr>
  </w:style>
  <w:style w:type="paragraph" w:styleId="Obsah1">
    <w:name w:val="toc 1"/>
    <w:basedOn w:val="Normln"/>
    <w:next w:val="Normln"/>
    <w:uiPriority w:val="39"/>
    <w:unhideWhenUsed/>
    <w:qFormat/>
    <w:rsid w:val="00CB1C1B"/>
    <w:pPr>
      <w:keepNext/>
      <w:tabs>
        <w:tab w:val="left" w:pos="576"/>
        <w:tab w:val="right" w:leader="dot" w:pos="10757"/>
      </w:tabs>
      <w:spacing w:before="200" w:after="40"/>
    </w:pPr>
    <w:rPr>
      <w:rFonts w:ascii="DINPro-Bold" w:hAnsi="DINPro-Bold"/>
      <w:b/>
      <w:noProof/>
      <w:sz w:val="20"/>
      <w:szCs w:val="20"/>
    </w:rPr>
  </w:style>
  <w:style w:type="paragraph" w:styleId="Obsah3">
    <w:name w:val="toc 3"/>
    <w:basedOn w:val="Normln"/>
    <w:next w:val="Normln"/>
    <w:uiPriority w:val="39"/>
    <w:unhideWhenUsed/>
    <w:qFormat/>
    <w:rsid w:val="00CB1C1B"/>
    <w:pPr>
      <w:tabs>
        <w:tab w:val="left" w:pos="576"/>
        <w:tab w:val="right" w:leader="dot" w:pos="10757"/>
      </w:tabs>
      <w:ind w:left="864" w:hanging="288"/>
    </w:pPr>
    <w:rPr>
      <w:rFonts w:ascii="DINPro-Regular" w:hAnsi="DINPro-Regular"/>
    </w:rPr>
  </w:style>
  <w:style w:type="paragraph" w:styleId="Nadpisobsahu">
    <w:name w:val="TOC Heading"/>
    <w:basedOn w:val="HeadingsDefault"/>
    <w:next w:val="Obsah1"/>
    <w:uiPriority w:val="39"/>
    <w:unhideWhenUsed/>
    <w:qFormat/>
    <w:rsid w:val="00CB1C1B"/>
    <w:pPr>
      <w:keepLines/>
    </w:pPr>
    <w:rPr>
      <w:rFonts w:ascii="DINPro-Bold" w:eastAsiaTheme="majorEastAsia" w:hAnsi="DINPro-Bold" w:cstheme="majorBidi"/>
      <w:bCs/>
      <w:sz w:val="24"/>
      <w:szCs w:val="28"/>
      <w:lang w:eastAsia="ja-JP"/>
    </w:rPr>
  </w:style>
  <w:style w:type="paragraph" w:customStyle="1" w:styleId="Annexe">
    <w:name w:val="Annexe"/>
    <w:basedOn w:val="BTitreP-1"/>
    <w:next w:val="Normln"/>
    <w:link w:val="AnnexeCar"/>
    <w:qFormat/>
    <w:rsid w:val="00E67EAA"/>
    <w:pPr>
      <w:numPr>
        <w:numId w:val="4"/>
      </w:numPr>
      <w:tabs>
        <w:tab w:val="left" w:pos="1843"/>
      </w:tabs>
      <w:ind w:left="1559" w:firstLine="0"/>
    </w:pPr>
  </w:style>
  <w:style w:type="character" w:customStyle="1" w:styleId="AnnexeCar">
    <w:name w:val="Annexe Car"/>
    <w:link w:val="Annexe"/>
    <w:rsid w:val="00E67EAA"/>
    <w:rPr>
      <w:rFonts w:ascii="DINPro-Bold" w:eastAsiaTheme="minorHAnsi" w:hAnsi="DINPro-Bold" w:cstheme="minorBidi"/>
      <w:bCs/>
      <w:color w:val="1A2155"/>
      <w:sz w:val="28"/>
      <w:szCs w:val="36"/>
    </w:rPr>
  </w:style>
  <w:style w:type="paragraph" w:customStyle="1" w:styleId="Tableau">
    <w:name w:val="Tableau"/>
    <w:basedOn w:val="Normln"/>
    <w:link w:val="TableauCar"/>
    <w:qFormat/>
    <w:rsid w:val="00506B5E"/>
    <w:pPr>
      <w:spacing w:after="0"/>
      <w:contextualSpacing/>
    </w:pPr>
    <w:rPr>
      <w:rFonts w:ascii="DINPro-Regular" w:hAnsi="DINPro-Regular"/>
      <w:bCs/>
      <w:sz w:val="16"/>
    </w:rPr>
  </w:style>
  <w:style w:type="character" w:customStyle="1" w:styleId="TableauCar">
    <w:name w:val="Tableau Car"/>
    <w:link w:val="Tableau"/>
    <w:rsid w:val="00506B5E"/>
    <w:rPr>
      <w:rFonts w:ascii="DINPro-Regular" w:eastAsia="Times New Roman" w:hAnsi="DINPro-Regular"/>
      <w:bCs/>
      <w:color w:val="000000"/>
      <w:sz w:val="16"/>
      <w:szCs w:val="24"/>
      <w:lang w:val="cs-CZ" w:eastAsia="fr-FR"/>
    </w:rPr>
  </w:style>
  <w:style w:type="paragraph" w:styleId="Bezmezer">
    <w:name w:val="No Spacing"/>
    <w:basedOn w:val="Normln"/>
    <w:link w:val="BezmezerChar"/>
    <w:uiPriority w:val="1"/>
    <w:semiHidden/>
    <w:rsid w:val="00240D8A"/>
    <w:pPr>
      <w:spacing w:after="0"/>
      <w:ind w:left="1843" w:right="-142"/>
    </w:pPr>
    <w:rPr>
      <w:rFonts w:ascii="Tw Cen MT" w:hAnsi="Tw Cen MT"/>
      <w:sz w:val="22"/>
    </w:rPr>
  </w:style>
  <w:style w:type="paragraph" w:customStyle="1" w:styleId="En-tte-Pied-page">
    <w:name w:val="En-tête-Pied-page"/>
    <w:link w:val="En-tte-Pied-pageCar"/>
    <w:qFormat/>
    <w:rsid w:val="002F732B"/>
    <w:pPr>
      <w:tabs>
        <w:tab w:val="center" w:pos="4513"/>
        <w:tab w:val="right" w:pos="9026"/>
      </w:tabs>
    </w:pPr>
    <w:rPr>
      <w:rFonts w:ascii="DINPro-Medium" w:eastAsia="Times New Roman" w:hAnsi="DINPro-Medium"/>
      <w:sz w:val="18"/>
      <w:szCs w:val="24"/>
    </w:rPr>
  </w:style>
  <w:style w:type="character" w:customStyle="1" w:styleId="En-tte-Pied-pageCar">
    <w:name w:val="En-tête-Pied-page Car"/>
    <w:link w:val="En-tte-Pied-page"/>
    <w:rsid w:val="002F732B"/>
    <w:rPr>
      <w:rFonts w:ascii="DINPro-Medium" w:eastAsia="Times New Roman" w:hAnsi="DINPro-Medium"/>
      <w:sz w:val="18"/>
      <w:szCs w:val="24"/>
      <w:lang w:bidi="ar-SA"/>
    </w:rPr>
  </w:style>
  <w:style w:type="paragraph" w:customStyle="1" w:styleId="CListe2-a">
    <w:name w:val="C/Liste2-a"/>
    <w:basedOn w:val="CListe1-a"/>
    <w:link w:val="CListe2-aCar"/>
    <w:qFormat/>
    <w:rsid w:val="00F32E59"/>
    <w:pPr>
      <w:tabs>
        <w:tab w:val="left" w:pos="284"/>
      </w:tabs>
      <w:spacing w:before="0" w:after="0"/>
    </w:pPr>
    <w:rPr>
      <w:bCs w:val="0"/>
      <w:szCs w:val="22"/>
    </w:rPr>
  </w:style>
  <w:style w:type="paragraph" w:customStyle="1" w:styleId="CListe1-a">
    <w:name w:val="C/Liste1-a"/>
    <w:link w:val="CListe1-aCar"/>
    <w:qFormat/>
    <w:rsid w:val="00D5058F"/>
    <w:pPr>
      <w:spacing w:before="60" w:after="40" w:line="252" w:lineRule="auto"/>
      <w:jc w:val="both"/>
    </w:pPr>
    <w:rPr>
      <w:rFonts w:ascii="DINPro-Medium" w:eastAsia="Times New Roman" w:hAnsi="DINPro-Medium"/>
      <w:bCs/>
      <w:spacing w:val="-4"/>
      <w:sz w:val="18"/>
      <w:szCs w:val="21"/>
    </w:rPr>
  </w:style>
  <w:style w:type="character" w:customStyle="1" w:styleId="CListe1-aCar">
    <w:name w:val="C/Liste1-a Car"/>
    <w:link w:val="CListe1-a"/>
    <w:rsid w:val="00D5058F"/>
    <w:rPr>
      <w:rFonts w:ascii="DINPro-Medium" w:eastAsia="Times New Roman" w:hAnsi="DINPro-Medium"/>
      <w:bCs/>
      <w:spacing w:val="-4"/>
      <w:sz w:val="18"/>
      <w:szCs w:val="21"/>
    </w:rPr>
  </w:style>
  <w:style w:type="character" w:customStyle="1" w:styleId="CListe2-aCar">
    <w:name w:val="C/Liste2-a Car"/>
    <w:link w:val="CListe2-a"/>
    <w:rsid w:val="00F32E59"/>
    <w:rPr>
      <w:rFonts w:ascii="Palatino LT Std" w:eastAsia="Times New Roman" w:hAnsi="Palatino LT Std"/>
      <w:spacing w:val="-4"/>
      <w:szCs w:val="22"/>
    </w:rPr>
  </w:style>
  <w:style w:type="paragraph" w:customStyle="1" w:styleId="DProto1">
    <w:name w:val="D/Proto1"/>
    <w:link w:val="DProto1Car"/>
    <w:qFormat/>
    <w:rsid w:val="00465B4F"/>
    <w:pPr>
      <w:numPr>
        <w:numId w:val="11"/>
      </w:numPr>
      <w:tabs>
        <w:tab w:val="clear" w:pos="756"/>
        <w:tab w:val="num" w:pos="270"/>
      </w:tabs>
      <w:spacing w:before="100" w:line="252" w:lineRule="auto"/>
      <w:ind w:left="270" w:hanging="306"/>
      <w:jc w:val="both"/>
    </w:pPr>
    <w:rPr>
      <w:rFonts w:ascii="Palatino LT Std" w:eastAsia="Times New Roman" w:hAnsi="Palatino LT Std"/>
      <w:sz w:val="18"/>
      <w:szCs w:val="24"/>
    </w:rPr>
  </w:style>
  <w:style w:type="character" w:customStyle="1" w:styleId="DProto1Car">
    <w:name w:val="D/Proto1 Car"/>
    <w:link w:val="DProto1"/>
    <w:rsid w:val="00465B4F"/>
    <w:rPr>
      <w:rFonts w:ascii="Palatino LT Std" w:eastAsia="Times New Roman" w:hAnsi="Palatino LT Std"/>
      <w:sz w:val="18"/>
      <w:szCs w:val="24"/>
    </w:rPr>
  </w:style>
  <w:style w:type="paragraph" w:customStyle="1" w:styleId="DProto2">
    <w:name w:val="D/Proto2"/>
    <w:basedOn w:val="Normln"/>
    <w:link w:val="DProto2Car"/>
    <w:qFormat/>
    <w:rsid w:val="00DF510A"/>
    <w:pPr>
      <w:numPr>
        <w:ilvl w:val="1"/>
        <w:numId w:val="9"/>
      </w:numPr>
      <w:spacing w:after="0"/>
    </w:pPr>
    <w:rPr>
      <w:sz w:val="20"/>
    </w:rPr>
  </w:style>
  <w:style w:type="character" w:customStyle="1" w:styleId="DProto2Car">
    <w:name w:val="D/Proto2 Car"/>
    <w:link w:val="DProto2"/>
    <w:rsid w:val="00670E0A"/>
    <w:rPr>
      <w:rFonts w:ascii="Palatino LT Std" w:eastAsiaTheme="minorHAnsi" w:hAnsi="Palatino LT Std" w:cstheme="minorBidi"/>
      <w:szCs w:val="18"/>
    </w:rPr>
  </w:style>
  <w:style w:type="paragraph" w:customStyle="1" w:styleId="DProto3">
    <w:name w:val="D/Proto3"/>
    <w:basedOn w:val="Normln"/>
    <w:link w:val="DProto3Car"/>
    <w:qFormat/>
    <w:rsid w:val="00670E0A"/>
    <w:pPr>
      <w:numPr>
        <w:numId w:val="1"/>
      </w:numPr>
      <w:spacing w:after="0"/>
      <w:ind w:left="1984" w:hanging="357"/>
    </w:pPr>
  </w:style>
  <w:style w:type="character" w:customStyle="1" w:styleId="DProto3Car">
    <w:name w:val="D/Proto3 Car"/>
    <w:link w:val="DProto3"/>
    <w:rsid w:val="00670E0A"/>
    <w:rPr>
      <w:rFonts w:ascii="Palatino LT Std" w:eastAsiaTheme="minorHAnsi" w:hAnsi="Palatino LT Std" w:cstheme="minorBidi"/>
      <w:sz w:val="18"/>
      <w:szCs w:val="18"/>
    </w:rPr>
  </w:style>
  <w:style w:type="paragraph" w:customStyle="1" w:styleId="ATitre">
    <w:name w:val="A/Titre"/>
    <w:basedOn w:val="Normln"/>
    <w:link w:val="ATitreCar"/>
    <w:qFormat/>
    <w:rsid w:val="00CB5C7F"/>
    <w:pPr>
      <w:spacing w:before="720" w:after="200"/>
      <w:contextualSpacing/>
    </w:pPr>
    <w:rPr>
      <w:rFonts w:ascii="DINPro-Bold" w:eastAsia="SimSun" w:hAnsi="DINPro-Bold"/>
      <w:snapToGrid w:val="0"/>
      <w:sz w:val="32"/>
      <w:szCs w:val="48"/>
      <w:lang w:eastAsia="zh-CN"/>
    </w:rPr>
  </w:style>
  <w:style w:type="character" w:customStyle="1" w:styleId="ATitreCar">
    <w:name w:val="A/Titre Car"/>
    <w:link w:val="ATitre"/>
    <w:rsid w:val="00CB5C7F"/>
    <w:rPr>
      <w:rFonts w:ascii="DINPro-Bold" w:eastAsia="SimSun" w:hAnsi="DINPro-Bold"/>
      <w:snapToGrid w:val="0"/>
      <w:color w:val="000000"/>
      <w:sz w:val="32"/>
      <w:szCs w:val="48"/>
      <w:lang w:val="cs-CZ" w:eastAsia="zh-CN"/>
    </w:rPr>
  </w:style>
  <w:style w:type="paragraph" w:customStyle="1" w:styleId="Notice">
    <w:name w:val="Notice"/>
    <w:basedOn w:val="Normln"/>
    <w:link w:val="NoticeChar"/>
    <w:qFormat/>
    <w:rsid w:val="008C3432"/>
    <w:pPr>
      <w:spacing w:after="0"/>
    </w:pPr>
    <w:rPr>
      <w:rFonts w:ascii="DINPro-Light" w:eastAsia="SimSun" w:hAnsi="DINPro-Light"/>
      <w:lang w:eastAsia="zh-CN"/>
    </w:rPr>
  </w:style>
  <w:style w:type="paragraph" w:customStyle="1" w:styleId="Autorisation">
    <w:name w:val="Autorisation"/>
    <w:basedOn w:val="Bezmezer"/>
    <w:link w:val="AutorisationCar"/>
    <w:rsid w:val="008E23A5"/>
    <w:pPr>
      <w:shd w:val="clear" w:color="auto" w:fill="F8B334"/>
      <w:jc w:val="center"/>
    </w:pPr>
    <w:rPr>
      <w:rFonts w:ascii="DINPro-Regular" w:hAnsi="DINPro-Regular"/>
      <w:b/>
      <w:u w:val="single"/>
    </w:rPr>
  </w:style>
  <w:style w:type="paragraph" w:styleId="Odstavecseseznamem">
    <w:name w:val="List Paragraph"/>
    <w:basedOn w:val="Normln"/>
    <w:uiPriority w:val="34"/>
    <w:qFormat/>
    <w:rsid w:val="006553A6"/>
    <w:pPr>
      <w:numPr>
        <w:numId w:val="5"/>
      </w:numPr>
      <w:tabs>
        <w:tab w:val="left" w:pos="360"/>
      </w:tabs>
      <w:ind w:left="714" w:hanging="357"/>
      <w:contextualSpacing/>
    </w:pPr>
  </w:style>
  <w:style w:type="character" w:customStyle="1" w:styleId="BezmezerChar">
    <w:name w:val="Bez mezer Char"/>
    <w:link w:val="Bezmezer"/>
    <w:uiPriority w:val="1"/>
    <w:semiHidden/>
    <w:rsid w:val="008B6C1C"/>
    <w:rPr>
      <w:rFonts w:ascii="Tw Cen MT" w:eastAsia="Times New Roman" w:hAnsi="Tw Cen MT"/>
      <w:sz w:val="22"/>
      <w:szCs w:val="24"/>
    </w:rPr>
  </w:style>
  <w:style w:type="character" w:customStyle="1" w:styleId="AutorisationCar">
    <w:name w:val="Autorisation Car"/>
    <w:basedOn w:val="BezmezerChar"/>
    <w:link w:val="Autorisation"/>
    <w:rsid w:val="008E23A5"/>
    <w:rPr>
      <w:rFonts w:ascii="DINPro-Regular" w:eastAsia="Times New Roman" w:hAnsi="DINPro-Regular"/>
      <w:b/>
      <w:sz w:val="22"/>
      <w:szCs w:val="24"/>
      <w:u w:val="single"/>
      <w:shd w:val="clear" w:color="auto" w:fill="F8B334"/>
    </w:rPr>
  </w:style>
  <w:style w:type="paragraph" w:styleId="Revize">
    <w:name w:val="Revision"/>
    <w:hidden/>
    <w:uiPriority w:val="99"/>
    <w:semiHidden/>
    <w:rsid w:val="00CE68CA"/>
    <w:rPr>
      <w:rFonts w:ascii="Tw Cen MT" w:eastAsia="Times New Roman" w:hAnsi="Tw Cen MT"/>
      <w:sz w:val="22"/>
      <w:szCs w:val="24"/>
      <w:lang w:eastAsia="fr-FR"/>
    </w:rPr>
  </w:style>
  <w:style w:type="paragraph" w:customStyle="1" w:styleId="ATitreDescriptif">
    <w:name w:val="A/Titre Descriptif"/>
    <w:basedOn w:val="Normln"/>
    <w:link w:val="ATitreDescriptifCar"/>
    <w:rsid w:val="00DF510A"/>
    <w:pPr>
      <w:spacing w:after="120"/>
    </w:pPr>
    <w:rPr>
      <w:rFonts w:ascii="DINPro-Regular" w:eastAsia="SimSun" w:hAnsi="DINPro-Regular"/>
      <w:sz w:val="20"/>
      <w:szCs w:val="28"/>
      <w:lang w:eastAsia="zh-CN"/>
    </w:rPr>
  </w:style>
  <w:style w:type="table" w:styleId="Svtlstnovnzvraznn5">
    <w:name w:val="Light Shading Accent 5"/>
    <w:basedOn w:val="Normlntabulka"/>
    <w:uiPriority w:val="60"/>
    <w:rsid w:val="00C134E5"/>
    <w:rPr>
      <w:color w:val="2D95C4"/>
    </w:rPr>
    <w:tblPr>
      <w:tblStyleRowBandSize w:val="1"/>
      <w:tblStyleColBandSize w:val="1"/>
      <w:tblBorders>
        <w:top w:val="single" w:sz="8" w:space="0" w:color="66B8DC"/>
        <w:bottom w:val="single" w:sz="8" w:space="0" w:color="66B8D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D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DF6"/>
      </w:tcPr>
    </w:tblStylePr>
  </w:style>
  <w:style w:type="character" w:customStyle="1" w:styleId="ATitreDescriptifCar">
    <w:name w:val="A/Titre Descriptif Car"/>
    <w:basedOn w:val="Standardnpsmoodstavce"/>
    <w:link w:val="ATitreDescriptif"/>
    <w:rsid w:val="00F01476"/>
    <w:rPr>
      <w:rFonts w:ascii="DINPro-Regular" w:eastAsia="SimSun" w:hAnsi="DINPro-Regular"/>
      <w:color w:val="000000"/>
      <w:szCs w:val="28"/>
      <w:lang w:eastAsia="zh-CN"/>
    </w:rPr>
  </w:style>
  <w:style w:type="table" w:customStyle="1" w:styleId="StyleLSI">
    <w:name w:val="Style LSI"/>
    <w:basedOn w:val="Mkatabulky"/>
    <w:uiPriority w:val="99"/>
    <w:qFormat/>
    <w:rsid w:val="00832767"/>
    <w:pPr>
      <w:jc w:val="center"/>
    </w:pPr>
    <w:rPr>
      <w:rFonts w:ascii="DINPro-Regular" w:hAnsi="DINPro-Regular"/>
      <w:sz w:val="18"/>
    </w:rPr>
    <w:tblPr>
      <w:tblStyleRowBandSize w:val="1"/>
      <w:tblStyleColBandSize w:val="1"/>
      <w:tblBorders>
        <w:top w:val="single" w:sz="8" w:space="0" w:color="66B8DC"/>
        <w:left w:val="none" w:sz="0" w:space="0" w:color="auto"/>
        <w:bottom w:val="single" w:sz="8" w:space="0" w:color="66B8DC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rFonts w:ascii="DINPro-Bold" w:eastAsia="Times New Roman" w:hAnsi="DINPro-Bold" w:cs="Times New Roman"/>
        <w:b/>
        <w:bCs/>
        <w:sz w:val="20"/>
      </w:rPr>
      <w:tblPr/>
      <w:tcPr>
        <w:tcBorders>
          <w:top w:val="single" w:sz="8" w:space="0" w:color="66B8DC"/>
          <w:left w:val="nil"/>
          <w:bottom w:val="single" w:sz="18" w:space="0" w:color="66B8DC"/>
          <w:right w:val="nil"/>
          <w:insideH w:val="single" w:sz="12" w:space="0" w:color="66B8DC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4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eastAsia="Times New Roman" w:hAnsi="DINPro-Bold" w:cs="Times New Roman"/>
        <w:b/>
        <w:bCs/>
        <w:sz w:val="18"/>
      </w:rPr>
      <w:tblPr/>
      <w:tcPr>
        <w:tcBorders>
          <w:right w:val="single" w:sz="12" w:space="0" w:color="66B8DC"/>
        </w:tcBorders>
      </w:tc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E0F0F8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0F0F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zvraznn5">
    <w:name w:val="Light Grid Accent 5"/>
    <w:basedOn w:val="Normlntabulka"/>
    <w:uiPriority w:val="62"/>
    <w:rsid w:val="00C134E5"/>
    <w:tblPr>
      <w:tblStyleRowBandSize w:val="1"/>
      <w:tblStyleColBandSize w:val="1"/>
      <w:tblBorders>
        <w:top w:val="single" w:sz="8" w:space="0" w:color="66B8DC"/>
        <w:left w:val="single" w:sz="8" w:space="0" w:color="66B8DC"/>
        <w:bottom w:val="single" w:sz="8" w:space="0" w:color="66B8DC"/>
        <w:right w:val="single" w:sz="8" w:space="0" w:color="66B8DC"/>
        <w:insideH w:val="single" w:sz="8" w:space="0" w:color="66B8DC"/>
        <w:insideV w:val="single" w:sz="8" w:space="0" w:color="66B8DC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18" w:space="0" w:color="66B8DC"/>
          <w:right w:val="single" w:sz="8" w:space="0" w:color="66B8DC"/>
          <w:insideH w:val="nil"/>
          <w:insideV w:val="single" w:sz="8" w:space="0" w:color="66B8D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66B8DC"/>
          <w:left w:val="single" w:sz="8" w:space="0" w:color="66B8DC"/>
          <w:bottom w:val="single" w:sz="8" w:space="0" w:color="66B8DC"/>
          <w:right w:val="single" w:sz="8" w:space="0" w:color="66B8DC"/>
          <w:insideH w:val="nil"/>
          <w:insideV w:val="single" w:sz="8" w:space="0" w:color="66B8D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</w:tcBorders>
      </w:tcPr>
    </w:tblStylePr>
    <w:tblStylePr w:type="band1Vert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</w:tcBorders>
        <w:shd w:val="clear" w:color="auto" w:fill="D9EDF6"/>
      </w:tcPr>
    </w:tblStylePr>
    <w:tblStylePr w:type="band1Horz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  <w:insideV w:val="single" w:sz="8" w:space="0" w:color="66B8DC"/>
        </w:tcBorders>
        <w:shd w:val="clear" w:color="auto" w:fill="D9EDF6"/>
      </w:tcPr>
    </w:tblStylePr>
    <w:tblStylePr w:type="band2Horz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  <w:insideV w:val="single" w:sz="8" w:space="0" w:color="66B8DC"/>
        </w:tcBorders>
      </w:tcPr>
    </w:tblStylePr>
  </w:style>
  <w:style w:type="paragraph" w:customStyle="1" w:styleId="Notes">
    <w:name w:val="Notes"/>
    <w:basedOn w:val="Normln"/>
    <w:link w:val="NotesCar"/>
    <w:qFormat/>
    <w:rsid w:val="006846AF"/>
    <w:pPr>
      <w:tabs>
        <w:tab w:val="left" w:pos="630"/>
      </w:tabs>
      <w:ind w:left="630" w:right="86" w:hanging="630"/>
    </w:pPr>
  </w:style>
  <w:style w:type="character" w:customStyle="1" w:styleId="NotesCar">
    <w:name w:val="Notes Car"/>
    <w:basedOn w:val="CListe1-aCar"/>
    <w:link w:val="Notes"/>
    <w:rsid w:val="006846AF"/>
    <w:rPr>
      <w:rFonts w:ascii="Palatino LT Std" w:eastAsia="Times New Roman" w:hAnsi="Palatino LT Std"/>
      <w:bCs/>
      <w:color w:val="000000"/>
      <w:spacing w:val="-4"/>
      <w:sz w:val="18"/>
      <w:szCs w:val="24"/>
      <w:lang w:val="cs-CZ" w:eastAsia="fr-FR"/>
    </w:rPr>
  </w:style>
  <w:style w:type="paragraph" w:customStyle="1" w:styleId="CListeNum">
    <w:name w:val="C/ListeNum"/>
    <w:basedOn w:val="DProto1"/>
    <w:link w:val="CListeNumCar"/>
    <w:qFormat/>
    <w:rsid w:val="00E5445C"/>
    <w:pPr>
      <w:spacing w:before="60"/>
      <w:ind w:left="274" w:hanging="274"/>
    </w:pPr>
  </w:style>
  <w:style w:type="paragraph" w:styleId="Prosttext">
    <w:name w:val="Plain Text"/>
    <w:basedOn w:val="Normln"/>
    <w:link w:val="ProsttextChar"/>
    <w:uiPriority w:val="99"/>
    <w:semiHidden/>
    <w:rsid w:val="00881ADE"/>
    <w:pPr>
      <w:suppressAutoHyphens/>
      <w:spacing w:after="0"/>
    </w:pPr>
    <w:rPr>
      <w:rFonts w:ascii="Courier New" w:hAnsi="Courier New"/>
      <w:szCs w:val="20"/>
    </w:rPr>
  </w:style>
  <w:style w:type="character" w:customStyle="1" w:styleId="CListeNumCar">
    <w:name w:val="C/ListeNum Car"/>
    <w:basedOn w:val="CListe1-aCar"/>
    <w:link w:val="CListeNum"/>
    <w:rsid w:val="00E5445C"/>
    <w:rPr>
      <w:rFonts w:ascii="Palatino LT Std" w:eastAsia="Times New Roman" w:hAnsi="Palatino LT Std"/>
      <w:bCs w:val="0"/>
      <w:spacing w:val="-4"/>
      <w:sz w:val="18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1ADE"/>
    <w:rPr>
      <w:rFonts w:ascii="Courier New" w:eastAsia="Times New Roman" w:hAnsi="Courier New"/>
    </w:rPr>
  </w:style>
  <w:style w:type="character" w:customStyle="1" w:styleId="Nadpis4Char">
    <w:name w:val="Nadpis 4 Char"/>
    <w:basedOn w:val="Standardnpsmoodstavce"/>
    <w:link w:val="Nadpis4"/>
    <w:uiPriority w:val="9"/>
    <w:rsid w:val="00CB1C1B"/>
    <w:rPr>
      <w:rFonts w:ascii="DINPro-Medium" w:eastAsiaTheme="majorEastAsia" w:hAnsi="DINPro-Medium" w:cstheme="majorBidi"/>
      <w:bCs/>
      <w:iCs/>
      <w:sz w:val="18"/>
      <w:szCs w:val="18"/>
    </w:rPr>
  </w:style>
  <w:style w:type="table" w:customStyle="1" w:styleId="StyleLSI-Black">
    <w:name w:val="Style LSI-Black"/>
    <w:basedOn w:val="Mkatabulky"/>
    <w:uiPriority w:val="99"/>
    <w:qFormat/>
    <w:rsid w:val="00832767"/>
    <w:pPr>
      <w:jc w:val="center"/>
    </w:pPr>
    <w:rPr>
      <w:rFonts w:ascii="DINPro-Regular" w:hAnsi="DINPro-Regular"/>
      <w:sz w:val="18"/>
    </w:rPr>
    <w:tblPr>
      <w:tblStyleRowBandSize w:val="1"/>
      <w:tblStyleColBandSize w:val="1"/>
      <w:tblInd w:w="57" w:type="dxa"/>
      <w:tblBorders>
        <w:top w:val="single" w:sz="8" w:space="0" w:color="7F7F7F"/>
        <w:left w:val="none" w:sz="0" w:space="0" w:color="auto"/>
        <w:bottom w:val="single" w:sz="8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left w:w="85" w:type="dxa"/>
        <w:right w:w="85" w:type="dxa"/>
      </w:tcMar>
      <w:vAlign w:val="center"/>
    </w:tcPr>
    <w:tblStylePr w:type="firstRow">
      <w:pPr>
        <w:jc w:val="center"/>
      </w:pPr>
      <w:rPr>
        <w:rFonts w:ascii="DINPro-Bold" w:hAnsi="DINPro-Bold"/>
        <w:sz w:val="20"/>
      </w:rPr>
      <w:tblPr/>
      <w:tcPr>
        <w:tcBorders>
          <w:top w:val="single" w:sz="8" w:space="0" w:color="7F7F7F"/>
          <w:left w:val="nil"/>
          <w:bottom w:val="single" w:sz="18" w:space="0" w:color="7F7F7F"/>
          <w:right w:val="nil"/>
          <w:insideH w:val="single" w:sz="12" w:space="0" w:color="66B8DC"/>
          <w:insideV w:val="nil"/>
        </w:tcBorders>
      </w:tcPr>
    </w:tblStylePr>
    <w:tblStylePr w:type="lastRow">
      <w:tblPr/>
      <w:tcPr>
        <w:tcBorders>
          <w:top w:val="double" w:sz="4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hAnsi="DINPro-Bold"/>
        <w:sz w:val="20"/>
      </w:rPr>
      <w:tblPr/>
      <w:tcPr>
        <w:tcBorders>
          <w:right w:val="single" w:sz="12" w:space="0" w:color="7F7F7F"/>
        </w:tcBorders>
      </w:tcPr>
    </w:tblStylePr>
    <w:tblStylePr w:type="lastCol">
      <w:tblPr/>
      <w:tcPr>
        <w:tcBorders>
          <w:top w:val="single" w:sz="8" w:space="0" w:color="66B8DC"/>
          <w:left w:val="single" w:sz="8" w:space="0" w:color="7F7F7F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D9D9D9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TitreWorkflow">
    <w:name w:val="B/TitreWorkflow"/>
    <w:basedOn w:val="BTitreP-2"/>
    <w:link w:val="BTitreWorkflowCar"/>
    <w:qFormat/>
    <w:rsid w:val="00A91C2D"/>
    <w:pPr>
      <w:ind w:left="284" w:hanging="284"/>
    </w:pPr>
  </w:style>
  <w:style w:type="character" w:customStyle="1" w:styleId="BTitreWorkflowCar">
    <w:name w:val="B/TitreWorkflow Car"/>
    <w:basedOn w:val="BTitreP-2Car"/>
    <w:link w:val="BTitreWorkflow"/>
    <w:rsid w:val="00A91C2D"/>
    <w:rPr>
      <w:rFonts w:ascii="DINPro-Bold" w:eastAsiaTheme="minorHAnsi" w:hAnsi="DINPro-Bold" w:cstheme="minorBidi"/>
      <w:bCs/>
      <w:color w:val="1A2155"/>
      <w:szCs w:val="28"/>
    </w:rPr>
  </w:style>
  <w:style w:type="paragraph" w:styleId="Seznamsodrkami">
    <w:name w:val="List Bullet"/>
    <w:basedOn w:val="Normln"/>
    <w:uiPriority w:val="99"/>
    <w:unhideWhenUsed/>
    <w:rsid w:val="00EA1E4C"/>
    <w:pPr>
      <w:numPr>
        <w:numId w:val="3"/>
      </w:numPr>
      <w:contextualSpacing/>
    </w:pPr>
  </w:style>
  <w:style w:type="paragraph" w:customStyle="1" w:styleId="LegalHeader">
    <w:name w:val="Legal Header"/>
    <w:basedOn w:val="Normln"/>
    <w:link w:val="LegalHeaderChar"/>
    <w:rsid w:val="007F01E1"/>
    <w:pPr>
      <w:spacing w:before="100" w:after="180"/>
    </w:pPr>
    <w:rPr>
      <w:rFonts w:ascii="DINPro-Bold" w:eastAsia="SimSun" w:hAnsi="DINPro-Bold"/>
      <w:sz w:val="16"/>
      <w:lang w:eastAsia="zh-CN"/>
    </w:rPr>
  </w:style>
  <w:style w:type="paragraph" w:customStyle="1" w:styleId="LegalBody">
    <w:name w:val="Legal Body"/>
    <w:basedOn w:val="LegalHeader"/>
    <w:link w:val="LegalBodyChar"/>
    <w:qFormat/>
    <w:rsid w:val="007F01E1"/>
    <w:rPr>
      <w:rFonts w:ascii="DINPro-Regular" w:hAnsi="DINPro-Regular"/>
    </w:rPr>
  </w:style>
  <w:style w:type="character" w:customStyle="1" w:styleId="LegalHeaderChar">
    <w:name w:val="Legal Header Char"/>
    <w:basedOn w:val="Standardnpsmoodstavce"/>
    <w:link w:val="LegalHeader"/>
    <w:rsid w:val="007F01E1"/>
    <w:rPr>
      <w:rFonts w:ascii="DINPro-Bold" w:eastAsia="SimSun" w:hAnsi="DINPro-Bold"/>
      <w:color w:val="000000"/>
      <w:sz w:val="16"/>
      <w:szCs w:val="18"/>
      <w:lang w:eastAsia="zh-CN"/>
    </w:rPr>
  </w:style>
  <w:style w:type="character" w:customStyle="1" w:styleId="LegalBodyChar">
    <w:name w:val="Legal Body Char"/>
    <w:basedOn w:val="LegalHeaderChar"/>
    <w:link w:val="LegalBody"/>
    <w:rsid w:val="007F01E1"/>
    <w:rPr>
      <w:rFonts w:ascii="DINPro-Regular" w:eastAsia="SimSun" w:hAnsi="DINPro-Regular"/>
      <w:color w:val="000000"/>
      <w:sz w:val="16"/>
      <w:szCs w:val="18"/>
      <w:lang w:eastAsia="zh-CN"/>
    </w:rPr>
  </w:style>
  <w:style w:type="table" w:customStyle="1" w:styleId="StyleLSI-2">
    <w:name w:val="Style LSI-2"/>
    <w:basedOn w:val="Mkatabulky"/>
    <w:uiPriority w:val="99"/>
    <w:qFormat/>
    <w:rsid w:val="002C7C22"/>
    <w:pPr>
      <w:jc w:val="center"/>
    </w:pPr>
    <w:tblPr>
      <w:tblStyleRowBandSize w:val="1"/>
      <w:tblStyleColBandSize w:val="1"/>
      <w:tblInd w:w="57" w:type="dxa"/>
      <w:tblBorders>
        <w:top w:val="single" w:sz="8" w:space="0" w:color="7F7F7F"/>
        <w:left w:val="none" w:sz="0" w:space="0" w:color="auto"/>
        <w:bottom w:val="single" w:sz="8" w:space="0" w:color="7F7F7F"/>
        <w:right w:val="none" w:sz="0" w:space="0" w:color="auto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DINPro-Bold" w:hAnsi="DINPro-Bold"/>
        <w:sz w:val="20"/>
      </w:rPr>
      <w:tblPr/>
      <w:tcPr>
        <w:tcBorders>
          <w:top w:val="single" w:sz="8" w:space="0" w:color="7F7F7F"/>
          <w:left w:val="nil"/>
          <w:bottom w:val="single" w:sz="18" w:space="0" w:color="7F7F7F"/>
          <w:right w:val="nil"/>
          <w:insideH w:val="single" w:sz="12" w:space="0" w:color="66B8DC"/>
          <w:insideV w:val="nil"/>
        </w:tcBorders>
      </w:tcPr>
    </w:tblStylePr>
    <w:tblStylePr w:type="lastRow">
      <w:tblPr/>
      <w:tcPr>
        <w:tcBorders>
          <w:top w:val="double" w:sz="4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hAnsi="DINPro-Bold"/>
        <w:sz w:val="20"/>
      </w:rPr>
      <w:tblPr/>
      <w:tcPr>
        <w:tcBorders>
          <w:right w:val="single" w:sz="12" w:space="0" w:color="7F7F7F"/>
        </w:tcBorders>
      </w:tcPr>
    </w:tblStylePr>
    <w:tblStylePr w:type="lastCol">
      <w:tblPr/>
      <w:tcPr>
        <w:tcBorders>
          <w:top w:val="single" w:sz="8" w:space="0" w:color="66B8DC"/>
          <w:left w:val="single" w:sz="8" w:space="0" w:color="7F7F7F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D9DCF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  <w:tl2br w:val="nil"/>
          <w:tr2bl w:val="nil"/>
        </w:tcBorders>
      </w:tcPr>
    </w:tblStylePr>
    <w:tblStylePr w:type="band1Horz">
      <w:tblPr/>
      <w:tcPr>
        <w:shd w:val="clear" w:color="auto" w:fill="D9DCF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  <w:tl2br w:val="nil"/>
          <w:tr2bl w:val="nil"/>
        </w:tcBorders>
      </w:tcPr>
    </w:tblStylePr>
  </w:style>
  <w:style w:type="paragraph" w:customStyle="1" w:styleId="Cover-tableleftcolumn">
    <w:name w:val="Cover-table left column"/>
    <w:basedOn w:val="Notice"/>
    <w:link w:val="Cover-tableleftcolumnChar"/>
    <w:qFormat/>
    <w:rsid w:val="00DF510A"/>
    <w:rPr>
      <w:rFonts w:ascii="DINPro-Medium" w:hAnsi="DINPro-Medium"/>
      <w:szCs w:val="20"/>
    </w:rPr>
  </w:style>
  <w:style w:type="paragraph" w:customStyle="1" w:styleId="Cover-tablebody">
    <w:name w:val="Cover-table body"/>
    <w:basedOn w:val="Cover-tableleftcolumn"/>
    <w:link w:val="Cover-tablebodyChar"/>
    <w:qFormat/>
    <w:rsid w:val="00DF510A"/>
    <w:rPr>
      <w:rFonts w:ascii="DINPro-Regular" w:hAnsi="DINPro-Regular"/>
    </w:rPr>
  </w:style>
  <w:style w:type="character" w:customStyle="1" w:styleId="NoticeChar">
    <w:name w:val="Notice Char"/>
    <w:basedOn w:val="Standardnpsmoodstavce"/>
    <w:link w:val="Notice"/>
    <w:rsid w:val="00545F2A"/>
    <w:rPr>
      <w:rFonts w:ascii="DINPro-Light" w:eastAsia="SimSun" w:hAnsi="DINPro-Light"/>
      <w:sz w:val="18"/>
      <w:szCs w:val="18"/>
      <w:lang w:eastAsia="zh-CN"/>
    </w:rPr>
  </w:style>
  <w:style w:type="character" w:customStyle="1" w:styleId="Cover-tableleftcolumnChar">
    <w:name w:val="Cover-table left column Char"/>
    <w:basedOn w:val="NoticeChar"/>
    <w:link w:val="Cover-tableleftcolumn"/>
    <w:rsid w:val="00865E03"/>
    <w:rPr>
      <w:rFonts w:ascii="DINPro-Medium" w:eastAsia="SimSun" w:hAnsi="DINPro-Medium"/>
      <w:color w:val="000000"/>
      <w:sz w:val="18"/>
      <w:szCs w:val="18"/>
      <w:lang w:eastAsia="zh-CN"/>
    </w:rPr>
  </w:style>
  <w:style w:type="paragraph" w:customStyle="1" w:styleId="Cover-Catalognumber">
    <w:name w:val="Cover-Catalog number"/>
    <w:basedOn w:val="Normln"/>
    <w:link w:val="Cover-CatalognumberChar"/>
    <w:qFormat/>
    <w:rsid w:val="00DF510A"/>
    <w:rPr>
      <w:rFonts w:ascii="DINPro-Medium" w:eastAsia="SimSun" w:hAnsi="DINPro-Medium"/>
      <w:sz w:val="20"/>
    </w:rPr>
  </w:style>
  <w:style w:type="character" w:customStyle="1" w:styleId="Cover-tablebodyChar">
    <w:name w:val="Cover-table body Char"/>
    <w:basedOn w:val="Cover-tableleftcolumnChar"/>
    <w:link w:val="Cover-tablebody"/>
    <w:rsid w:val="00545F2A"/>
    <w:rPr>
      <w:rFonts w:ascii="DINPro-Regular" w:eastAsia="SimSun" w:hAnsi="DINPro-Regular"/>
      <w:color w:val="000000"/>
      <w:sz w:val="18"/>
      <w:szCs w:val="18"/>
      <w:lang w:eastAsia="zh-CN"/>
    </w:rPr>
  </w:style>
  <w:style w:type="paragraph" w:customStyle="1" w:styleId="Cover-Pubinfo">
    <w:name w:val="Cover-Pub. info"/>
    <w:basedOn w:val="Cover-Catalognumber"/>
    <w:link w:val="Cover-PubinfoChar"/>
    <w:qFormat/>
    <w:rsid w:val="00DF510A"/>
    <w:rPr>
      <w:rFonts w:eastAsia="Times New Roman"/>
      <w:sz w:val="18"/>
    </w:rPr>
  </w:style>
  <w:style w:type="character" w:customStyle="1" w:styleId="Cover-CatalognumberChar">
    <w:name w:val="Cover-Catalog number Char"/>
    <w:basedOn w:val="Standardnpsmoodstavce"/>
    <w:link w:val="Cover-Catalognumber"/>
    <w:rsid w:val="00FA2341"/>
    <w:rPr>
      <w:rFonts w:ascii="DINPro-Medium" w:eastAsia="SimSun" w:hAnsi="DINPro-Medium"/>
      <w:color w:val="000000"/>
      <w:szCs w:val="24"/>
      <w:lang w:val="cs-CZ" w:eastAsia="fr-FR"/>
    </w:rPr>
  </w:style>
  <w:style w:type="paragraph" w:customStyle="1" w:styleId="SommaireOnly">
    <w:name w:val="SommaireOnly"/>
    <w:basedOn w:val="Normln"/>
    <w:next w:val="Normln"/>
    <w:qFormat/>
    <w:rsid w:val="00C86EF0"/>
    <w:pPr>
      <w:spacing w:before="360" w:after="360"/>
      <w:jc w:val="center"/>
    </w:pPr>
    <w:rPr>
      <w:rFonts w:ascii="DINPro-Bold" w:hAnsi="DINPro-Bold"/>
      <w:color w:val="1A2155"/>
      <w:sz w:val="40"/>
      <w:szCs w:val="40"/>
    </w:rPr>
  </w:style>
  <w:style w:type="character" w:customStyle="1" w:styleId="Cover-PubinfoChar">
    <w:name w:val="Cover-Pub. info Char"/>
    <w:basedOn w:val="Cover-CatalognumberChar"/>
    <w:link w:val="Cover-Pubinfo"/>
    <w:rsid w:val="00FA2341"/>
    <w:rPr>
      <w:rFonts w:ascii="DINPro-Medium" w:eastAsia="Times New Roman" w:hAnsi="DINPro-Medium"/>
      <w:color w:val="000000"/>
      <w:sz w:val="18"/>
      <w:szCs w:val="18"/>
      <w:lang w:val="cs-CZ" w:eastAsia="fr-FR"/>
    </w:rPr>
  </w:style>
  <w:style w:type="paragraph" w:customStyle="1" w:styleId="Annexe2Lignes">
    <w:name w:val="Annexe 2 Lignes"/>
    <w:basedOn w:val="Annexe"/>
    <w:next w:val="Normln"/>
    <w:link w:val="Annexe2LignesCar"/>
    <w:qFormat/>
    <w:rsid w:val="00F542B4"/>
    <w:pPr>
      <w:tabs>
        <w:tab w:val="clear" w:pos="1843"/>
        <w:tab w:val="left" w:pos="0"/>
        <w:tab w:val="left" w:pos="2835"/>
      </w:tabs>
      <w:ind w:left="0" w:firstLine="1418"/>
    </w:pPr>
  </w:style>
  <w:style w:type="character" w:customStyle="1" w:styleId="Annexe2LignesCar">
    <w:name w:val="Annexe 2 Lignes Car"/>
    <w:basedOn w:val="AnnexeCar"/>
    <w:link w:val="Annexe2Lignes"/>
    <w:rsid w:val="00F542B4"/>
    <w:rPr>
      <w:rFonts w:ascii="DINPro-Bold" w:eastAsiaTheme="minorHAnsi" w:hAnsi="DINPro-Bold" w:cstheme="minorBidi"/>
      <w:bCs/>
      <w:color w:val="1A2155"/>
      <w:sz w:val="28"/>
      <w:szCs w:val="36"/>
    </w:rPr>
  </w:style>
  <w:style w:type="character" w:customStyle="1" w:styleId="BTitreP-3Car">
    <w:name w:val="B/TitreP-3 Car"/>
    <w:rsid w:val="00373984"/>
    <w:rPr>
      <w:rFonts w:ascii="DINPro-Bold" w:eastAsia="Times New Roman" w:hAnsi="DINPro-Bold"/>
      <w:bCs/>
      <w:spacing w:val="-10"/>
      <w:sz w:val="24"/>
      <w:szCs w:val="28"/>
    </w:rPr>
  </w:style>
  <w:style w:type="paragraph" w:customStyle="1" w:styleId="HeadingRunIn">
    <w:name w:val="HeadingRunIn"/>
    <w:next w:val="Body"/>
    <w:rsid w:val="00373984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/>
      <w:b/>
      <w:bCs/>
      <w:color w:val="000000"/>
      <w:w w:val="0"/>
      <w:sz w:val="24"/>
      <w:szCs w:val="24"/>
      <w:lang w:eastAsia="fr-FR"/>
    </w:rPr>
  </w:style>
  <w:style w:type="paragraph" w:customStyle="1" w:styleId="Body">
    <w:name w:val="Body"/>
    <w:uiPriority w:val="99"/>
    <w:rsid w:val="00373984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  <w:lang w:eastAsia="fr-FR"/>
    </w:rPr>
  </w:style>
  <w:style w:type="paragraph" w:customStyle="1" w:styleId="SansInterligne">
    <w:name w:val="Sans Interligne"/>
    <w:basedOn w:val="Normln"/>
    <w:link w:val="SansInterligneCar"/>
    <w:qFormat/>
    <w:rsid w:val="005C2BC8"/>
    <w:pPr>
      <w:contextualSpacing/>
    </w:pPr>
  </w:style>
  <w:style w:type="character" w:customStyle="1" w:styleId="SansInterligneCar">
    <w:name w:val="Sans Interligne Car"/>
    <w:basedOn w:val="Standardnpsmoodstavce"/>
    <w:link w:val="SansInterligne"/>
    <w:rsid w:val="005C2BC8"/>
    <w:rPr>
      <w:rFonts w:ascii="DIN Offc Pro" w:eastAsia="Times New Roman" w:hAnsi="DIN Offc Pro"/>
      <w:sz w:val="18"/>
      <w:szCs w:val="24"/>
      <w:lang w:val="cs-CZ" w:eastAsia="fr-FR"/>
    </w:rPr>
  </w:style>
  <w:style w:type="paragraph" w:customStyle="1" w:styleId="CListe1-b">
    <w:name w:val="C/Liste1-b"/>
    <w:basedOn w:val="CListe1-a"/>
    <w:link w:val="CListe1-bCar"/>
    <w:qFormat/>
    <w:rsid w:val="00C57372"/>
    <w:pPr>
      <w:numPr>
        <w:ilvl w:val="1"/>
      </w:numPr>
      <w:ind w:left="511" w:hanging="227"/>
      <w:contextualSpacing/>
    </w:pPr>
  </w:style>
  <w:style w:type="paragraph" w:customStyle="1" w:styleId="CListe2-b">
    <w:name w:val="C/Liste2-b"/>
    <w:basedOn w:val="CListe2-a"/>
    <w:link w:val="CListe2-bCar"/>
    <w:qFormat/>
    <w:rsid w:val="00D15476"/>
    <w:pPr>
      <w:numPr>
        <w:ilvl w:val="1"/>
      </w:numPr>
      <w:ind w:left="511" w:hanging="227"/>
    </w:pPr>
  </w:style>
  <w:style w:type="character" w:customStyle="1" w:styleId="CListe1-bCar">
    <w:name w:val="C/Liste1-b Car"/>
    <w:basedOn w:val="CListe1-aCar"/>
    <w:link w:val="CListe1-b"/>
    <w:rsid w:val="00C57372"/>
    <w:rPr>
      <w:rFonts w:ascii="DIN Offc Pro" w:eastAsia="Times New Roman" w:hAnsi="DIN Offc Pro"/>
      <w:bCs/>
      <w:spacing w:val="-4"/>
      <w:sz w:val="18"/>
      <w:szCs w:val="21"/>
      <w:lang w:val="cs-CZ"/>
    </w:rPr>
  </w:style>
  <w:style w:type="character" w:customStyle="1" w:styleId="CListe2-bCar">
    <w:name w:val="C/Liste2-b Car"/>
    <w:basedOn w:val="CListe2-aCar"/>
    <w:link w:val="CListe2-b"/>
    <w:rsid w:val="00D15476"/>
    <w:rPr>
      <w:rFonts w:ascii="Palatino LT Std" w:eastAsia="Times New Roman" w:hAnsi="Palatino LT Std"/>
      <w:spacing w:val="-4"/>
      <w:sz w:val="18"/>
      <w:szCs w:val="22"/>
    </w:rPr>
  </w:style>
  <w:style w:type="paragraph" w:customStyle="1" w:styleId="CListe1">
    <w:name w:val="C/Liste1"/>
    <w:link w:val="CListe1Car"/>
    <w:qFormat/>
    <w:rsid w:val="00BB0444"/>
    <w:pPr>
      <w:numPr>
        <w:numId w:val="7"/>
      </w:numPr>
      <w:spacing w:after="60"/>
    </w:pPr>
    <w:rPr>
      <w:rFonts w:ascii="Palatino LT Std" w:eastAsia="Times New Roman" w:hAnsi="Palatino LT Std"/>
      <w:bCs/>
      <w:spacing w:val="-4"/>
      <w:sz w:val="18"/>
      <w:szCs w:val="21"/>
    </w:rPr>
  </w:style>
  <w:style w:type="paragraph" w:customStyle="1" w:styleId="CListe2">
    <w:name w:val="C/Liste2"/>
    <w:basedOn w:val="CListe1"/>
    <w:link w:val="CListe2Char"/>
    <w:qFormat/>
    <w:rsid w:val="00130E6B"/>
    <w:pPr>
      <w:numPr>
        <w:numId w:val="8"/>
      </w:numPr>
      <w:tabs>
        <w:tab w:val="left" w:pos="284"/>
      </w:tabs>
      <w:spacing w:line="252" w:lineRule="auto"/>
    </w:pPr>
    <w:rPr>
      <w:bCs w:val="0"/>
      <w:sz w:val="20"/>
      <w:szCs w:val="22"/>
    </w:rPr>
  </w:style>
  <w:style w:type="paragraph" w:customStyle="1" w:styleId="NoSpace">
    <w:name w:val="NoSpace"/>
    <w:link w:val="NoSpaceChar"/>
    <w:qFormat/>
    <w:rsid w:val="00CB1C1B"/>
    <w:rPr>
      <w:rFonts w:ascii="Palatino LT Std" w:eastAsiaTheme="minorHAnsi" w:hAnsi="Palatino LT Std" w:cstheme="minorBidi"/>
      <w:sz w:val="4"/>
      <w:szCs w:val="4"/>
    </w:rPr>
  </w:style>
  <w:style w:type="character" w:customStyle="1" w:styleId="NoSpaceChar">
    <w:name w:val="NoSpace Char"/>
    <w:basedOn w:val="Standardnpsmoodstavce"/>
    <w:link w:val="NoSpace"/>
    <w:rsid w:val="00CB1C1B"/>
    <w:rPr>
      <w:rFonts w:ascii="Palatino LT Std" w:eastAsiaTheme="minorHAnsi" w:hAnsi="Palatino LT Std" w:cstheme="minorBidi"/>
      <w:sz w:val="4"/>
      <w:szCs w:val="4"/>
    </w:rPr>
  </w:style>
  <w:style w:type="character" w:styleId="Sledovanodkaz">
    <w:name w:val="FollowedHyperlink"/>
    <w:basedOn w:val="Standardnpsmoodstavce"/>
    <w:uiPriority w:val="99"/>
    <w:semiHidden/>
    <w:unhideWhenUsed/>
    <w:rsid w:val="006C3762"/>
    <w:rPr>
      <w:color w:val="800080" w:themeColor="followedHyperlink"/>
      <w:u w:val="single"/>
    </w:rPr>
  </w:style>
  <w:style w:type="paragraph" w:customStyle="1" w:styleId="Sansretrait">
    <w:name w:val="Sans retrait"/>
    <w:basedOn w:val="Normln"/>
    <w:link w:val="SansretraitCar"/>
    <w:qFormat/>
    <w:rsid w:val="009D665E"/>
    <w:pPr>
      <w:spacing w:before="60" w:after="120" w:line="264" w:lineRule="auto"/>
      <w:contextualSpacing/>
    </w:pPr>
    <w:rPr>
      <w:sz w:val="20"/>
    </w:rPr>
  </w:style>
  <w:style w:type="character" w:customStyle="1" w:styleId="SansretraitCar">
    <w:name w:val="Sans retrait Car"/>
    <w:basedOn w:val="Standardnpsmoodstavce"/>
    <w:link w:val="Sansretrait"/>
    <w:rsid w:val="009D665E"/>
    <w:rPr>
      <w:rFonts w:ascii="Palatino LT Std" w:eastAsia="Times New Roman" w:hAnsi="Palatino LT Std"/>
      <w:szCs w:val="24"/>
      <w:lang w:val="cs-CZ" w:eastAsia="fr-FR"/>
    </w:rPr>
  </w:style>
  <w:style w:type="character" w:customStyle="1" w:styleId="CListe1Car">
    <w:name w:val="C/Liste1 Car"/>
    <w:link w:val="CListe1"/>
    <w:locked/>
    <w:rsid w:val="00BB0444"/>
    <w:rPr>
      <w:rFonts w:ascii="Palatino LT Std" w:eastAsia="Times New Roman" w:hAnsi="Palatino LT Std"/>
      <w:bCs/>
      <w:spacing w:val="-4"/>
      <w:sz w:val="18"/>
      <w:szCs w:val="21"/>
    </w:rPr>
  </w:style>
  <w:style w:type="character" w:customStyle="1" w:styleId="CListe2Char">
    <w:name w:val="C/Liste2 Char"/>
    <w:link w:val="CListe2"/>
    <w:locked/>
    <w:rsid w:val="00130E6B"/>
    <w:rPr>
      <w:rFonts w:ascii="Palatino LT Std" w:eastAsia="Times New Roman" w:hAnsi="Palatino LT Std"/>
      <w:spacing w:val="-4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C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C1B"/>
    <w:rPr>
      <w:rFonts w:ascii="Palatino LT Std" w:eastAsiaTheme="minorHAnsi" w:hAnsi="Palatino LT Std" w:cstheme="minorBidi"/>
      <w:sz w:val="18"/>
      <w:szCs w:val="18"/>
    </w:rPr>
  </w:style>
  <w:style w:type="paragraph" w:customStyle="1" w:styleId="CaptionListNum">
    <w:name w:val="Caption_List_Num"/>
    <w:qFormat/>
    <w:rsid w:val="00CB1C1B"/>
    <w:pPr>
      <w:keepLines/>
      <w:numPr>
        <w:numId w:val="17"/>
      </w:numPr>
    </w:pPr>
    <w:rPr>
      <w:rFonts w:ascii="DINPro-Regular" w:eastAsiaTheme="minorHAnsi" w:hAnsi="DINPro-Regular" w:cstheme="minorBidi"/>
      <w:sz w:val="16"/>
      <w:szCs w:val="16"/>
    </w:rPr>
  </w:style>
  <w:style w:type="paragraph" w:customStyle="1" w:styleId="CaptionText">
    <w:name w:val="Caption_Text"/>
    <w:qFormat/>
    <w:rsid w:val="00CB1C1B"/>
    <w:rPr>
      <w:rFonts w:ascii="DINPro-Regular" w:eastAsiaTheme="minorHAnsi" w:hAnsi="DINPro-Regular" w:cstheme="minorBidi"/>
      <w:noProof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CB1C1B"/>
    <w:rPr>
      <w:rFonts w:ascii="Palatino LT Std" w:eastAsiaTheme="minorHAnsi" w:hAnsi="Palatino LT Std" w:cstheme="minorBidi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C1B"/>
    <w:rPr>
      <w:rFonts w:ascii="Palatino LT Std" w:eastAsiaTheme="minorHAnsi" w:hAnsi="Palatino LT Std" w:cstheme="minorBidi"/>
      <w:b/>
      <w:bCs/>
    </w:rPr>
  </w:style>
  <w:style w:type="paragraph" w:customStyle="1" w:styleId="FirstPgCatNoAutotext">
    <w:name w:val="FirstPg_CatNo_Autotext"/>
    <w:basedOn w:val="Normln"/>
    <w:next w:val="Normln"/>
    <w:qFormat/>
    <w:rsid w:val="00CB1C1B"/>
    <w:rPr>
      <w:rFonts w:ascii="DINPro-Medium" w:hAnsi="DINPro-Medium"/>
      <w:sz w:val="22"/>
      <w:szCs w:val="22"/>
    </w:rPr>
  </w:style>
  <w:style w:type="character" w:customStyle="1" w:styleId="FirstPgCatNoSKU">
    <w:name w:val="FirstPg_CatNo_SKU"/>
    <w:basedOn w:val="Standardnpsmoodstavce"/>
    <w:uiPriority w:val="1"/>
    <w:qFormat/>
    <w:rsid w:val="00CB1C1B"/>
    <w:rPr>
      <w:rFonts w:ascii="DINPro-Regular" w:hAnsi="DINPro-Regular"/>
    </w:rPr>
  </w:style>
  <w:style w:type="paragraph" w:customStyle="1" w:styleId="FirstPgPubRevNoAutotext">
    <w:name w:val="FirstPg_Pub/RevNo_Autotext"/>
    <w:basedOn w:val="Normln"/>
    <w:next w:val="Normln"/>
    <w:qFormat/>
    <w:rsid w:val="00CB1C1B"/>
    <w:rPr>
      <w:rFonts w:ascii="DINPro-Medium" w:hAnsi="DINPro-Medium"/>
    </w:rPr>
  </w:style>
  <w:style w:type="character" w:customStyle="1" w:styleId="FirstPgPubRevNoSKU">
    <w:name w:val="FirstPg_Pub/RevNo_SKU"/>
    <w:basedOn w:val="Standardnpsmoodstavce"/>
    <w:uiPriority w:val="1"/>
    <w:qFormat/>
    <w:rsid w:val="00CB1C1B"/>
    <w:rPr>
      <w:rFonts w:ascii="DINPro-Regular" w:hAnsi="DINPro-Regular"/>
    </w:rPr>
  </w:style>
  <w:style w:type="paragraph" w:customStyle="1" w:styleId="FirstPgTitlePubSecondary">
    <w:name w:val="FirstPg_Title_Pub_Secondary"/>
    <w:basedOn w:val="Normln"/>
    <w:qFormat/>
    <w:rsid w:val="00CB1C1B"/>
    <w:pPr>
      <w:spacing w:before="120"/>
    </w:pPr>
    <w:rPr>
      <w:rFonts w:ascii="DINPro-Regular" w:hAnsi="DINPro-Regular"/>
      <w:sz w:val="24"/>
      <w:szCs w:val="24"/>
    </w:rPr>
  </w:style>
  <w:style w:type="paragraph" w:customStyle="1" w:styleId="FirstPgTitlePublication">
    <w:name w:val="FirstPg_Title_Publication"/>
    <w:basedOn w:val="Normln"/>
    <w:next w:val="Normln"/>
    <w:qFormat/>
    <w:rsid w:val="00CB1C1B"/>
    <w:pPr>
      <w:spacing w:before="240"/>
    </w:pPr>
    <w:rPr>
      <w:rFonts w:ascii="DINPro-Medium" w:hAnsi="DINPro-Medium"/>
      <w:sz w:val="38"/>
      <w:szCs w:val="38"/>
    </w:rPr>
  </w:style>
  <w:style w:type="character" w:customStyle="1" w:styleId="FirstPgUsageFooter">
    <w:name w:val="FirstPg_Usage_Footer"/>
    <w:uiPriority w:val="1"/>
    <w:qFormat/>
    <w:rsid w:val="00CB1C1B"/>
    <w:rPr>
      <w:rFonts w:ascii="DINPro-Bold" w:hAnsi="DINPro-Bold"/>
    </w:rPr>
  </w:style>
  <w:style w:type="paragraph" w:customStyle="1" w:styleId="FooterDefault">
    <w:name w:val="Footer_Default"/>
    <w:qFormat/>
    <w:rsid w:val="00CB1C1B"/>
    <w:pPr>
      <w:tabs>
        <w:tab w:val="right" w:pos="10757"/>
      </w:tabs>
      <w:spacing w:before="40" w:after="20"/>
    </w:pPr>
    <w:rPr>
      <w:rFonts w:ascii="DINPro-Regular" w:eastAsiaTheme="minorHAnsi" w:hAnsi="DINPro-Regular" w:cstheme="minorBidi"/>
      <w:noProof/>
      <w:sz w:val="18"/>
      <w:szCs w:val="18"/>
    </w:rPr>
  </w:style>
  <w:style w:type="paragraph" w:customStyle="1" w:styleId="FooterDate">
    <w:name w:val="Footer_Date"/>
    <w:basedOn w:val="FooterDefault"/>
    <w:next w:val="Normln"/>
    <w:link w:val="FooterDateChar"/>
    <w:qFormat/>
    <w:rsid w:val="00CB1C1B"/>
    <w:pPr>
      <w:spacing w:before="20"/>
    </w:pPr>
    <w:rPr>
      <w:sz w:val="14"/>
      <w:szCs w:val="16"/>
    </w:rPr>
  </w:style>
  <w:style w:type="character" w:customStyle="1" w:styleId="FooterDateChar">
    <w:name w:val="Footer_Date Char"/>
    <w:basedOn w:val="Standardnpsmoodstavce"/>
    <w:link w:val="FooterDate"/>
    <w:rsid w:val="00CB1C1B"/>
    <w:rPr>
      <w:rFonts w:ascii="DINPro-Regular" w:eastAsiaTheme="minorHAnsi" w:hAnsi="DINPro-Regular" w:cstheme="minorBidi"/>
      <w:noProof/>
      <w:sz w:val="14"/>
      <w:szCs w:val="16"/>
    </w:rPr>
  </w:style>
  <w:style w:type="character" w:customStyle="1" w:styleId="FooterPubName">
    <w:name w:val="Footer_PubName"/>
    <w:uiPriority w:val="1"/>
    <w:qFormat/>
    <w:rsid w:val="00CB1C1B"/>
    <w:rPr>
      <w:rFonts w:ascii="DINPro-RegularItalic" w:hAnsi="DINPro-RegularItalic"/>
    </w:rPr>
  </w:style>
  <w:style w:type="character" w:customStyle="1" w:styleId="FormulaMathVariable">
    <w:name w:val="Formula_Math_Variable"/>
    <w:uiPriority w:val="1"/>
    <w:qFormat/>
    <w:rsid w:val="00CB1C1B"/>
    <w:rPr>
      <w:rFonts w:ascii="DINPro-Medium" w:hAnsi="DINPro-Medium"/>
    </w:rPr>
  </w:style>
  <w:style w:type="paragraph" w:customStyle="1" w:styleId="GraphicPlaceholder">
    <w:name w:val="Graphic_Placeholder"/>
    <w:basedOn w:val="Normln"/>
    <w:qFormat/>
    <w:rsid w:val="00CB1C1B"/>
    <w:pPr>
      <w:spacing w:before="0" w:after="0"/>
      <w:jc w:val="center"/>
    </w:pPr>
    <w:rPr>
      <w:noProof/>
      <w:sz w:val="16"/>
    </w:rPr>
  </w:style>
  <w:style w:type="paragraph" w:customStyle="1" w:styleId="HeadingsDefault">
    <w:name w:val="Headings_Default"/>
    <w:qFormat/>
    <w:rsid w:val="00CB1C1B"/>
    <w:rPr>
      <w:rFonts w:ascii="DINPro-Medium" w:eastAsiaTheme="minorHAnsi" w:hAnsi="DINPro-Medium" w:cstheme="minorBid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B1C1B"/>
    <w:rPr>
      <w:rFonts w:ascii="DINPro-Medium" w:eastAsiaTheme="minorHAnsi" w:hAnsi="DINPro-Medium" w:cstheme="minorBidi"/>
      <w:sz w:val="19"/>
      <w:szCs w:val="19"/>
    </w:rPr>
  </w:style>
  <w:style w:type="character" w:customStyle="1" w:styleId="HeadingRun-InDinPro">
    <w:name w:val="Heading_Run-In_DinPro"/>
    <w:uiPriority w:val="1"/>
    <w:qFormat/>
    <w:rsid w:val="00CB1C1B"/>
    <w:rPr>
      <w:rFonts w:ascii="DINPro-Medium" w:hAnsi="DINPro-Medium"/>
    </w:rPr>
  </w:style>
  <w:style w:type="paragraph" w:customStyle="1" w:styleId="LegalRegulatoryFinePrint">
    <w:name w:val="Legal_Regulatory_FinePrint"/>
    <w:basedOn w:val="Normln"/>
    <w:qFormat/>
    <w:rsid w:val="00CB1C1B"/>
    <w:rPr>
      <w:rFonts w:ascii="DINPro-Regular" w:hAnsi="DINPro-Regular"/>
      <w:sz w:val="14"/>
      <w:szCs w:val="14"/>
    </w:rPr>
  </w:style>
  <w:style w:type="paragraph" w:styleId="slovanseznam">
    <w:name w:val="List Number"/>
    <w:basedOn w:val="Normln"/>
    <w:uiPriority w:val="99"/>
    <w:semiHidden/>
    <w:unhideWhenUsed/>
    <w:rsid w:val="00CB1C1B"/>
    <w:pPr>
      <w:numPr>
        <w:numId w:val="1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B1C1B"/>
    <w:pPr>
      <w:numPr>
        <w:numId w:val="19"/>
      </w:numPr>
      <w:contextualSpacing/>
    </w:pPr>
  </w:style>
  <w:style w:type="paragraph" w:customStyle="1" w:styleId="ListBulletLevel1">
    <w:name w:val="List_Bullet_Level1"/>
    <w:basedOn w:val="Normln"/>
    <w:qFormat/>
    <w:rsid w:val="00CB1C1B"/>
    <w:pPr>
      <w:keepLines/>
      <w:numPr>
        <w:numId w:val="20"/>
      </w:numPr>
      <w:spacing w:after="0"/>
    </w:pPr>
  </w:style>
  <w:style w:type="paragraph" w:customStyle="1" w:styleId="ListBulletLevel20">
    <w:name w:val="List_Bullet_Level2"/>
    <w:basedOn w:val="ListBulletLevel1"/>
    <w:qFormat/>
    <w:rsid w:val="00CB1C1B"/>
    <w:pPr>
      <w:numPr>
        <w:ilvl w:val="1"/>
      </w:numPr>
      <w:spacing w:line="200" w:lineRule="exact"/>
    </w:pPr>
  </w:style>
  <w:style w:type="paragraph" w:customStyle="1" w:styleId="ListbulletLevel2">
    <w:name w:val="List_bullet_Level2"/>
    <w:basedOn w:val="ListBulletLevel1"/>
    <w:qFormat/>
    <w:rsid w:val="00CB1C1B"/>
    <w:pPr>
      <w:numPr>
        <w:ilvl w:val="1"/>
        <w:numId w:val="24"/>
      </w:numPr>
      <w:tabs>
        <w:tab w:val="left" w:pos="288"/>
      </w:tabs>
      <w:spacing w:before="20" w:line="180" w:lineRule="exact"/>
    </w:pPr>
    <w:rPr>
      <w:sz w:val="16"/>
    </w:rPr>
  </w:style>
  <w:style w:type="numbering" w:customStyle="1" w:styleId="ListbulletTFS">
    <w:name w:val="List_bullet_TFS"/>
    <w:basedOn w:val="Bezseznamu"/>
    <w:uiPriority w:val="99"/>
    <w:rsid w:val="00CB1C1B"/>
    <w:pPr>
      <w:numPr>
        <w:numId w:val="20"/>
      </w:numPr>
    </w:pPr>
  </w:style>
  <w:style w:type="paragraph" w:customStyle="1" w:styleId="ListBullet-in-NumLevel2">
    <w:name w:val="List_Bullet-in-Num_Level2"/>
    <w:basedOn w:val="ListBulletLevel20"/>
    <w:qFormat/>
    <w:rsid w:val="00CB1C1B"/>
    <w:pPr>
      <w:numPr>
        <w:numId w:val="21"/>
      </w:numPr>
    </w:pPr>
  </w:style>
  <w:style w:type="paragraph" w:customStyle="1" w:styleId="ListBullet-in-NumLevel3">
    <w:name w:val="List_Bullet-in-Num_Level3"/>
    <w:basedOn w:val="ListBullet-in-NumLevel2"/>
    <w:qFormat/>
    <w:rsid w:val="00CB1C1B"/>
    <w:pPr>
      <w:numPr>
        <w:ilvl w:val="0"/>
        <w:numId w:val="22"/>
      </w:numPr>
    </w:pPr>
  </w:style>
  <w:style w:type="paragraph" w:customStyle="1" w:styleId="ListNumberedLevel1">
    <w:name w:val="List_Numbered_Level1"/>
    <w:basedOn w:val="Normln"/>
    <w:qFormat/>
    <w:rsid w:val="00CB1C1B"/>
    <w:pPr>
      <w:keepLines/>
      <w:numPr>
        <w:numId w:val="23"/>
      </w:numPr>
      <w:spacing w:after="0"/>
    </w:pPr>
  </w:style>
  <w:style w:type="paragraph" w:customStyle="1" w:styleId="ListNumberedLevel2">
    <w:name w:val="List_Numbered_Level2"/>
    <w:basedOn w:val="ListNumberedLevel1"/>
    <w:qFormat/>
    <w:rsid w:val="00CB1C1B"/>
    <w:pPr>
      <w:numPr>
        <w:ilvl w:val="1"/>
      </w:numPr>
      <w:spacing w:line="200" w:lineRule="exact"/>
    </w:pPr>
  </w:style>
  <w:style w:type="numbering" w:customStyle="1" w:styleId="ListTFSbulletcompressed">
    <w:name w:val="List_TFS_bullet_compressed"/>
    <w:basedOn w:val="Bezseznamu"/>
    <w:uiPriority w:val="99"/>
    <w:rsid w:val="00CB1C1B"/>
    <w:pPr>
      <w:numPr>
        <w:numId w:val="24"/>
      </w:numPr>
    </w:pPr>
  </w:style>
  <w:style w:type="paragraph" w:customStyle="1" w:styleId="NormalCompressed">
    <w:name w:val="Normal_Compressed"/>
    <w:basedOn w:val="Normln"/>
    <w:qFormat/>
    <w:rsid w:val="00CB1C1B"/>
    <w:pPr>
      <w:keepLines/>
      <w:spacing w:line="180" w:lineRule="exact"/>
    </w:pPr>
  </w:style>
  <w:style w:type="paragraph" w:customStyle="1" w:styleId="NormalIndentLevel1">
    <w:name w:val="Normal_Indent_Level1"/>
    <w:basedOn w:val="Normln"/>
    <w:qFormat/>
    <w:rsid w:val="00CB1C1B"/>
    <w:pPr>
      <w:ind w:left="576"/>
    </w:pPr>
  </w:style>
  <w:style w:type="paragraph" w:customStyle="1" w:styleId="NormalIndentLevel2">
    <w:name w:val="Normal_Indent_Level2"/>
    <w:basedOn w:val="Normln"/>
    <w:qFormat/>
    <w:rsid w:val="00CB1C1B"/>
    <w:pPr>
      <w:ind w:left="864"/>
    </w:pPr>
  </w:style>
  <w:style w:type="paragraph" w:customStyle="1" w:styleId="NormalIndentLevel3">
    <w:name w:val="Normal_Indent_Level3"/>
    <w:basedOn w:val="Normln"/>
    <w:next w:val="Normln"/>
    <w:qFormat/>
    <w:rsid w:val="00CB1C1B"/>
    <w:pPr>
      <w:ind w:left="1152"/>
    </w:pPr>
  </w:style>
  <w:style w:type="paragraph" w:customStyle="1" w:styleId="NormalSpace-Above9pts">
    <w:name w:val="Normal_Space-Above_9pts"/>
    <w:basedOn w:val="Normln"/>
    <w:next w:val="Normln"/>
    <w:qFormat/>
    <w:rsid w:val="00CB1C1B"/>
    <w:pPr>
      <w:spacing w:before="180"/>
    </w:pPr>
  </w:style>
  <w:style w:type="character" w:customStyle="1" w:styleId="NoteAutotext">
    <w:name w:val="Note_Autotext"/>
    <w:uiPriority w:val="1"/>
    <w:qFormat/>
    <w:rsid w:val="00CB1C1B"/>
    <w:rPr>
      <w:rFonts w:ascii="DINPro-Medium" w:hAnsi="DINPro-Medium"/>
    </w:rPr>
  </w:style>
  <w:style w:type="paragraph" w:customStyle="1" w:styleId="TableALLText">
    <w:name w:val="Table_ALL_Text"/>
    <w:rsid w:val="00CB1C1B"/>
    <w:pPr>
      <w:keepLines/>
      <w:suppressAutoHyphens/>
      <w:ind w:left="72" w:right="72"/>
      <w:jc w:val="center"/>
    </w:pPr>
    <w:rPr>
      <w:rFonts w:ascii="DINPro-Regular" w:eastAsiaTheme="minorHAnsi" w:hAnsi="DINPro-Regular" w:cstheme="minorBidi"/>
      <w:sz w:val="17"/>
      <w:szCs w:val="17"/>
    </w:rPr>
  </w:style>
  <w:style w:type="paragraph" w:customStyle="1" w:styleId="TableALLSmall">
    <w:name w:val="Table_ALL_Small"/>
    <w:basedOn w:val="TableALLText"/>
    <w:qFormat/>
    <w:rsid w:val="00CB1C1B"/>
    <w:rPr>
      <w:sz w:val="16"/>
    </w:rPr>
  </w:style>
  <w:style w:type="paragraph" w:customStyle="1" w:styleId="TableFootnote">
    <w:name w:val="Table_Footnote"/>
    <w:basedOn w:val="Normln"/>
    <w:qFormat/>
    <w:rsid w:val="00CB1C1B"/>
    <w:pPr>
      <w:keepLines/>
      <w:spacing w:before="20"/>
      <w:ind w:left="180" w:hanging="180"/>
      <w:contextualSpacing/>
    </w:pPr>
    <w:rPr>
      <w:rFonts w:ascii="DINPro-Regular" w:hAnsi="DINPro-Regular"/>
      <w:sz w:val="15"/>
      <w:szCs w:val="15"/>
    </w:rPr>
  </w:style>
  <w:style w:type="numbering" w:customStyle="1" w:styleId="Tablefootnotenumbered">
    <w:name w:val="Table_footnote_numbered"/>
    <w:basedOn w:val="Bezseznamu"/>
    <w:uiPriority w:val="99"/>
    <w:rsid w:val="00CB1C1B"/>
    <w:pPr>
      <w:numPr>
        <w:numId w:val="25"/>
      </w:numPr>
    </w:pPr>
  </w:style>
  <w:style w:type="paragraph" w:customStyle="1" w:styleId="TableHeading">
    <w:name w:val="Table_Heading"/>
    <w:basedOn w:val="TableALLText"/>
    <w:qFormat/>
    <w:rsid w:val="00CB1C1B"/>
    <w:rPr>
      <w:rFonts w:ascii="DINPro-Bold" w:hAnsi="DINPro-Bold"/>
      <w:b/>
    </w:rPr>
  </w:style>
  <w:style w:type="paragraph" w:customStyle="1" w:styleId="TableHeadingSmall">
    <w:name w:val="Table_Heading_Small"/>
    <w:basedOn w:val="TableALLSmall"/>
    <w:qFormat/>
    <w:rsid w:val="00CB1C1B"/>
    <w:rPr>
      <w:rFonts w:ascii="DINPro-Bold" w:hAnsi="DINPro-Bold"/>
      <w:b/>
    </w:rPr>
  </w:style>
  <w:style w:type="paragraph" w:customStyle="1" w:styleId="TableListBullet">
    <w:name w:val="Table_List_Bullet"/>
    <w:basedOn w:val="TableALLText"/>
    <w:qFormat/>
    <w:rsid w:val="00CB1C1B"/>
    <w:pPr>
      <w:numPr>
        <w:numId w:val="26"/>
      </w:numPr>
      <w:jc w:val="left"/>
    </w:pPr>
  </w:style>
  <w:style w:type="paragraph" w:customStyle="1" w:styleId="TableTitle">
    <w:name w:val="Table_Title"/>
    <w:basedOn w:val="Normln"/>
    <w:next w:val="TableALLText"/>
    <w:qFormat/>
    <w:rsid w:val="00CB1C1B"/>
    <w:pPr>
      <w:keepNext/>
    </w:pPr>
    <w:rPr>
      <w:rFonts w:ascii="DINPro-Regular" w:hAnsi="DINPro-Regular"/>
      <w:sz w:val="17"/>
      <w:szCs w:val="17"/>
    </w:rPr>
  </w:style>
  <w:style w:type="table" w:customStyle="1" w:styleId="TableWholeRev">
    <w:name w:val="Table_Whole_Rev"/>
    <w:basedOn w:val="Mkatabulky"/>
    <w:uiPriority w:val="99"/>
    <w:rsid w:val="00CB1C1B"/>
    <w:pPr>
      <w:keepLines/>
      <w:ind w:left="14" w:right="14"/>
      <w:jc w:val="center"/>
    </w:pPr>
    <w:rPr>
      <w:rFonts w:ascii="DINPro-Regular" w:eastAsiaTheme="minorHAnsi" w:hAnsi="DINPro-Regular" w:cstheme="minorBidi"/>
      <w:sz w:val="14"/>
    </w:rPr>
    <w:tblPr>
      <w:tblCellMar>
        <w:top w:w="14" w:type="dxa"/>
        <w:left w:w="0" w:type="dxa"/>
        <w:bottom w:w="14" w:type="dxa"/>
        <w:right w:w="0" w:type="dxa"/>
      </w:tblCellMar>
    </w:tblPr>
    <w:trPr>
      <w:cantSplit/>
    </w:trPr>
    <w:tcPr>
      <w:vAlign w:val="center"/>
    </w:tcPr>
    <w:tblStylePr w:type="firstRow">
      <w:pPr>
        <w:wordWrap/>
        <w:spacing w:line="240" w:lineRule="auto"/>
        <w:ind w:leftChars="0" w:left="14" w:rightChars="0" w:right="14" w:firstLineChars="0" w:firstLine="0"/>
        <w:contextualSpacing w:val="0"/>
        <w:jc w:val="center"/>
      </w:pPr>
      <w:rPr>
        <w:rFonts w:ascii="DINPro-Medium" w:hAnsi="DINPro-Medium"/>
        <w:b w:val="0"/>
        <w:sz w:val="14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customStyle="1" w:styleId="TableWholeSpecs">
    <w:name w:val="Table_Whole_Specs"/>
    <w:uiPriority w:val="99"/>
    <w:rsid w:val="00CB1C1B"/>
    <w:pPr>
      <w:jc w:val="center"/>
    </w:pPr>
    <w:rPr>
      <w:rFonts w:ascii="DINPro-Regular" w:eastAsiaTheme="minorHAnsi" w:hAnsi="DINPro-Regular" w:cstheme="minorBidi"/>
      <w:sz w:val="17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arningAutotext">
    <w:name w:val="Warning_Autotext"/>
    <w:basedOn w:val="Standardnpsmoodstavce"/>
    <w:uiPriority w:val="1"/>
    <w:qFormat/>
    <w:rsid w:val="00CB1C1B"/>
    <w:rPr>
      <w:rFonts w:ascii="DINPro-Bold" w:hAnsi="DINPro-Bold"/>
    </w:rPr>
  </w:style>
  <w:style w:type="paragraph" w:customStyle="1" w:styleId="WarningBoxBody-Text">
    <w:name w:val="Warning_Box_Body-Text"/>
    <w:basedOn w:val="Normln"/>
    <w:next w:val="Normln"/>
    <w:qFormat/>
    <w:rsid w:val="00CB1C1B"/>
    <w:pPr>
      <w:pBdr>
        <w:top w:val="single" w:sz="4" w:space="1" w:color="auto"/>
        <w:bottom w:val="single" w:sz="4" w:space="1" w:color="auto"/>
      </w:pBdr>
      <w:spacing w:after="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3730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3730"/>
    <w:rPr>
      <w:rFonts w:ascii="Palatino LT Std" w:eastAsiaTheme="minorHAnsi" w:hAnsi="Palatino LT Std" w:cstheme="minorBidi"/>
    </w:rPr>
  </w:style>
  <w:style w:type="character" w:styleId="Znakapoznpodarou">
    <w:name w:val="footnote reference"/>
    <w:basedOn w:val="Standardnpsmoodstavce"/>
    <w:uiPriority w:val="99"/>
    <w:semiHidden/>
    <w:rsid w:val="00593730"/>
    <w:rPr>
      <w:vertAlign w:val="superscript"/>
    </w:rPr>
  </w:style>
  <w:style w:type="character" w:customStyle="1" w:styleId="apple-converted-space">
    <w:name w:val="apple-converted-space"/>
    <w:basedOn w:val="Standardnpsmoodstavce"/>
    <w:rsid w:val="00676968"/>
  </w:style>
  <w:style w:type="character" w:styleId="Zstupntext">
    <w:name w:val="Placeholder Text"/>
    <w:basedOn w:val="Standardnpsmoodstavce"/>
    <w:rsid w:val="003872A0"/>
    <w:rPr>
      <w:color w:val="808080"/>
    </w:rPr>
  </w:style>
  <w:style w:type="character" w:styleId="Siln">
    <w:name w:val="Strong"/>
    <w:basedOn w:val="Standardnpsmoodstavce"/>
    <w:uiPriority w:val="22"/>
    <w:qFormat/>
    <w:rsid w:val="00A87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hermofisher.com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rmofisher.com/askaques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thermofisher.com/support" TargetMode="External"/><Relationship Id="rId17" Type="http://schemas.openxmlformats.org/officeDocument/2006/relationships/header" Target="header1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thermofisher.com/suppor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thermofisher.com/us/en/home/global/terms-and-conditions.htm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hermofisher.com/" TargetMode="External"/><Relationship Id="rId22" Type="http://schemas.openxmlformats.org/officeDocument/2006/relationships/hyperlink" Target="http://www.thermofisher.com/support" TargetMode="Externa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rmofisher.com/askaquestion" TargetMode="External"/><Relationship Id="rId2" Type="http://schemas.openxmlformats.org/officeDocument/2006/relationships/hyperlink" Target="http://thermofisher.com/suppor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thermofish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CE64D86579491B8C48A4ED3F945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777F3-6B07-4BE0-971E-E513E1CF1B6A}"/>
      </w:docPartPr>
      <w:docPartBody>
        <w:p w:rsidR="005A7366" w:rsidRDefault="00A0112E" w:rsidP="00A0112E">
          <w:pPr>
            <w:pStyle w:val="C8CE64D86579491B8C48A4ED3F9456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C82653FD204CC5878B5A1983727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37A62-8C72-4D29-AC69-B5DC03781C9C}"/>
      </w:docPartPr>
      <w:docPartBody>
        <w:p w:rsidR="005A7366" w:rsidRDefault="00A0112E" w:rsidP="00A0112E">
          <w:pPr>
            <w:pStyle w:val="14C82653FD204CC5878B5A198372713C"/>
          </w:pPr>
          <w:r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w Cen MT">
    <w:altName w:val="Arial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 Offc Pro">
    <w:altName w:val="Segoe Script"/>
    <w:charset w:val="00"/>
    <w:family w:val="swiss"/>
    <w:pitch w:val="variable"/>
    <w:sig w:usb0="A00002BF" w:usb1="4000207B" w:usb2="00000000" w:usb3="00000000" w:csb0="0000009F" w:csb1="00000000"/>
  </w:font>
  <w:font w:name="DINPro-RegularItalic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2E"/>
    <w:rsid w:val="00043353"/>
    <w:rsid w:val="00324F5E"/>
    <w:rsid w:val="005A7366"/>
    <w:rsid w:val="007B5A9A"/>
    <w:rsid w:val="00A0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0112E"/>
    <w:rPr>
      <w:color w:val="808080"/>
    </w:rPr>
  </w:style>
  <w:style w:type="paragraph" w:customStyle="1" w:styleId="C8CE64D86579491B8C48A4ED3F94563F">
    <w:name w:val="C8CE64D86579491B8C48A4ED3F94563F"/>
    <w:rsid w:val="00A0112E"/>
  </w:style>
  <w:style w:type="paragraph" w:customStyle="1" w:styleId="14C82653FD204CC5878B5A198372713C">
    <w:name w:val="14C82653FD204CC5878B5A198372713C"/>
    <w:rsid w:val="00A0112E"/>
  </w:style>
  <w:style w:type="paragraph" w:customStyle="1" w:styleId="950351758C6D4872B92AC5A40C65E684">
    <w:name w:val="950351758C6D4872B92AC5A40C65E684"/>
    <w:rsid w:val="00A0112E"/>
  </w:style>
  <w:style w:type="paragraph" w:customStyle="1" w:styleId="5498E65CF1CE4C1AA50091C15D73F7FE">
    <w:name w:val="5498E65CF1CE4C1AA50091C15D73F7FE"/>
    <w:rsid w:val="00A01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ECF5A79DA14EA9085F616503F2CC" ma:contentTypeVersion="5" ma:contentTypeDescription="Create a new document." ma:contentTypeScope="" ma:versionID="7bd49f8835d94b990ffa122f0eedaafd">
  <xsd:schema xmlns:xsd="http://www.w3.org/2001/XMLSchema" xmlns:xs="http://www.w3.org/2001/XMLSchema" xmlns:p="http://schemas.microsoft.com/office/2006/metadata/properties" xmlns:ns2="28fa62e6-1947-4a6c-8cfa-d509123de1d4" targetNamespace="http://schemas.microsoft.com/office/2006/metadata/properties" ma:root="true" ma:fieldsID="1e1a1791cf7745c11757d303640d50bf" ns2:_="">
    <xsd:import namespace="28fa62e6-1947-4a6c-8cfa-d509123de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62e6-1947-4a6c-8cfa-d509123de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88128-7069-4744-992D-3FB646D5E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C8F62-78BA-4549-8750-AF88FFBC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a62e6-1947-4a6c-8cfa-d509123d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DAA7-2AFA-4463-8F0D-C200BD07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E2FB7-76E6-458E-9D9B-04B2326F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2291</Words>
  <Characters>13518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Návod k použití soupravy VetMAX BTV NS3 All Genotypes Kit (CZ) (MAN0026136 Rev.B)</vt:lpstr>
      <vt:lpstr>Návod k použití soupravy VetMAX BTV NS3 All Genotypes Kit (CZ) (MAN0026136 Rev.B)</vt:lpstr>
      <vt:lpstr>TaqVet™ BVDV «Screening»</vt:lpstr>
    </vt:vector>
  </TitlesOfParts>
  <Company>Thermo Fisher Scientific</Company>
  <LinksUpToDate>false</LinksUpToDate>
  <CharactersWithSpaces>15778</CharactersWithSpaces>
  <SharedDoc>false</SharedDoc>
  <HLinks>
    <vt:vector size="156" baseType="variant">
      <vt:variant>
        <vt:i4>3080233</vt:i4>
      </vt:variant>
      <vt:variant>
        <vt:i4>147</vt:i4>
      </vt:variant>
      <vt:variant>
        <vt:i4>0</vt:i4>
      </vt:variant>
      <vt:variant>
        <vt:i4>5</vt:i4>
      </vt:variant>
      <vt:variant>
        <vt:lpwstr>http://www.lifetechnologies.com/support</vt:lpwstr>
      </vt:variant>
      <vt:variant>
        <vt:lpwstr/>
      </vt:variant>
      <vt:variant>
        <vt:i4>3866651</vt:i4>
      </vt:variant>
      <vt:variant>
        <vt:i4>144</vt:i4>
      </vt:variant>
      <vt:variant>
        <vt:i4>0</vt:i4>
      </vt:variant>
      <vt:variant>
        <vt:i4>5</vt:i4>
      </vt:variant>
      <vt:variant>
        <vt:lpwstr>mailto:LSI@lifetech.com</vt:lpwstr>
      </vt:variant>
      <vt:variant>
        <vt:lpwstr/>
      </vt:variant>
      <vt:variant>
        <vt:i4>4653164</vt:i4>
      </vt:variant>
      <vt:variant>
        <vt:i4>141</vt:i4>
      </vt:variant>
      <vt:variant>
        <vt:i4>0</vt:i4>
      </vt:variant>
      <vt:variant>
        <vt:i4>5</vt:i4>
      </vt:variant>
      <vt:variant>
        <vt:lpwstr>mailto:elisasupport@lsivet.com</vt:lpwstr>
      </vt:variant>
      <vt:variant>
        <vt:lpwstr/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_Toc338774592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_Toc338774591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_Toc338774590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_Toc338774589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_Toc338774588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_Toc338774587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_Toc338774586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_Toc338774585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_Toc338774584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_Toc338774583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_Toc338774582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_Toc338774581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_Toc338774580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_Toc338774579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_Toc338774578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_Toc338774577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_Toc338774576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_Toc338774575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_Toc338774574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_Toc338774573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_Toc338774572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_Toc338774571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_Toc338774570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k použití soupravy VetMAX BTV NS3 All Genotypes Kit (CZ) (MAN0026136 Rev.B)</dc:title>
  <dc:subject>VetMAX BTV NS3 All Genotypes Kit (BTVNS3)</dc:subject>
  <dc:creator>Thermo Fisher Scientific (2. února 2022)</dc:creator>
  <cp:lastModifiedBy>Podbřecká Milena</cp:lastModifiedBy>
  <cp:revision>6</cp:revision>
  <cp:lastPrinted>2022-04-28T08:45:00Z</cp:lastPrinted>
  <dcterms:created xsi:type="dcterms:W3CDTF">2022-02-02T17:22:00Z</dcterms:created>
  <dcterms:modified xsi:type="dcterms:W3CDTF">2022-04-28T08:45:00Z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0x010100EF27ECF5A79DA14EA9085F616503F2CC</vt:lpwstr>
  </property>
</Properties>
</file>