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14160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5885E04E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22FB07C6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1365FEF0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4AF20604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41DDB692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71B1E730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50FF08B5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62FDF3B9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437BF698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05AFFEC3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4BCD34A3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1A693B17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520CAE15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4B7F3578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6A330E43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43B72018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635706F1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1CB23DAB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7CF49518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4E08C0F7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40DF9853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5CE384C3" w14:textId="77777777" w:rsidR="00D97E90" w:rsidRPr="00F15308" w:rsidRDefault="00D97E90" w:rsidP="00D97E9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PŘÍLOHA I</w:t>
      </w:r>
    </w:p>
    <w:p w14:paraId="1F691A2A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1E1D7143" w14:textId="77777777" w:rsidR="00D97E90" w:rsidRPr="00F15308" w:rsidRDefault="00D97E90" w:rsidP="00D97E9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>
        <w:rPr>
          <w:b/>
        </w:rPr>
        <w:t>SOUHRN ÚDAJŮ O PŘÍPRAVKU</w:t>
      </w:r>
    </w:p>
    <w:p w14:paraId="6A8ECD10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br w:type="page"/>
      </w:r>
      <w:bookmarkStart w:id="0" w:name="_Hlk135821060"/>
      <w:bookmarkStart w:id="1" w:name="_Hlk114557524"/>
      <w:bookmarkStart w:id="2" w:name="_Hlk127962128"/>
      <w:r>
        <w:rPr>
          <w:b/>
        </w:rPr>
        <w:lastRenderedPageBreak/>
        <w:t>1.</w:t>
      </w:r>
      <w:r>
        <w:rPr>
          <w:b/>
        </w:rPr>
        <w:tab/>
        <w:t>NÁZEV VETERINÁRNÍHO LÉČIVÉHO PŘÍPRAVKU</w:t>
      </w:r>
    </w:p>
    <w:p w14:paraId="035DC1B9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3EDD80B1" w14:textId="5622921A" w:rsidR="00D97E90" w:rsidRDefault="00D97E90" w:rsidP="00D97E90">
      <w:pPr>
        <w:pStyle w:val="Zkladntext"/>
        <w:jc w:val="left"/>
        <w:rPr>
          <w:spacing w:val="-2"/>
        </w:rPr>
      </w:pPr>
      <w:bookmarkStart w:id="3" w:name="_Hlk150430244"/>
      <w:r>
        <w:t xml:space="preserve">Pyrocam 15 mg/ml perorální suspenze pro prasata </w:t>
      </w:r>
    </w:p>
    <w:bookmarkEnd w:id="3"/>
    <w:p w14:paraId="529EDFC4" w14:textId="77777777" w:rsidR="00D97E90" w:rsidRDefault="00D97E90" w:rsidP="00D97E90">
      <w:pPr>
        <w:pStyle w:val="Zkladntext"/>
        <w:jc w:val="left"/>
        <w:rPr>
          <w:spacing w:val="-2"/>
        </w:rPr>
      </w:pPr>
    </w:p>
    <w:p w14:paraId="47890BB0" w14:textId="7640FE6D" w:rsidR="00D97E90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366D809A" w14:textId="77777777" w:rsidR="008D4825" w:rsidRPr="00F15308" w:rsidRDefault="008D4825" w:rsidP="00D97E90">
      <w:pPr>
        <w:tabs>
          <w:tab w:val="clear" w:pos="567"/>
        </w:tabs>
        <w:spacing w:line="240" w:lineRule="auto"/>
        <w:rPr>
          <w:szCs w:val="22"/>
        </w:rPr>
      </w:pPr>
    </w:p>
    <w:p w14:paraId="6F922B49" w14:textId="77777777" w:rsidR="00D97E90" w:rsidRPr="00A321DB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2.</w:t>
      </w:r>
      <w:r>
        <w:rPr>
          <w:b/>
        </w:rPr>
        <w:tab/>
        <w:t>KVALITATIVNÍ A KVANTITATIVNÍ SLOŽENÍ</w:t>
      </w:r>
    </w:p>
    <w:p w14:paraId="5593933E" w14:textId="77777777" w:rsidR="00D97E90" w:rsidRPr="00A321DB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198497F4" w14:textId="77777777" w:rsidR="00D97E90" w:rsidRPr="00A321DB" w:rsidRDefault="00D97E90" w:rsidP="00D97E90">
      <w:pPr>
        <w:tabs>
          <w:tab w:val="clear" w:pos="567"/>
        </w:tabs>
        <w:spacing w:line="240" w:lineRule="auto"/>
        <w:rPr>
          <w:bCs/>
          <w:szCs w:val="22"/>
        </w:rPr>
      </w:pPr>
      <w:r>
        <w:t>Jeden ml obsahuje:</w:t>
      </w:r>
    </w:p>
    <w:p w14:paraId="0EC62ABC" w14:textId="77777777" w:rsidR="00D97E90" w:rsidRPr="00A321DB" w:rsidRDefault="00D97E90" w:rsidP="00D97E90">
      <w:pPr>
        <w:tabs>
          <w:tab w:val="clear" w:pos="567"/>
        </w:tabs>
        <w:spacing w:line="240" w:lineRule="auto"/>
        <w:rPr>
          <w:bCs/>
          <w:szCs w:val="22"/>
        </w:rPr>
      </w:pPr>
    </w:p>
    <w:p w14:paraId="63621F86" w14:textId="77777777" w:rsidR="00D97E90" w:rsidRPr="00A321DB" w:rsidRDefault="00D97E90" w:rsidP="00D97E90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Léčivá látka:</w:t>
      </w:r>
    </w:p>
    <w:p w14:paraId="7549D69D" w14:textId="13B2BFC5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Meloxi</w:t>
      </w:r>
      <w:r w:rsidR="002F2B31">
        <w:t>camum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15 mg </w:t>
      </w:r>
    </w:p>
    <w:p w14:paraId="2CBB2E63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EF4E6E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</w:rPr>
        <w:t>Pomocné látky:</w:t>
      </w:r>
    </w:p>
    <w:p w14:paraId="2EA089DC" w14:textId="77777777" w:rsidR="00D97E90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D97E90" w:rsidRPr="00B4074F" w14:paraId="2575D2C1" w14:textId="77777777" w:rsidTr="00FB5E04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83BA" w14:textId="77777777" w:rsidR="00D97E90" w:rsidRPr="00004353" w:rsidRDefault="00D97E90" w:rsidP="00FB5E04">
            <w:pPr>
              <w:spacing w:line="240" w:lineRule="auto"/>
              <w:rPr>
                <w:b/>
                <w:szCs w:val="22"/>
              </w:rPr>
            </w:pPr>
            <w:r>
              <w:rPr>
                <w:b/>
              </w:rPr>
              <w:t>Kvalitativní složení pomocných látek a dalších složek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695D" w14:textId="77777777" w:rsidR="00D97E90" w:rsidRPr="00004353" w:rsidRDefault="00D97E90" w:rsidP="00FB5E04">
            <w:pPr>
              <w:spacing w:line="240" w:lineRule="auto"/>
              <w:rPr>
                <w:b/>
                <w:szCs w:val="22"/>
              </w:rPr>
            </w:pPr>
            <w:r>
              <w:rPr>
                <w:b/>
                <w:bCs/>
              </w:rPr>
              <w:t>Kvantitativní složení, pokud je tato informace nezbytná pro řádné podání veterinárního léčivého přípravku</w:t>
            </w:r>
          </w:p>
        </w:tc>
      </w:tr>
      <w:tr w:rsidR="00D97E90" w:rsidRPr="00947060" w14:paraId="16E3594D" w14:textId="77777777" w:rsidTr="00FB5E04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2F1E8" w14:textId="4B73A0D6" w:rsidR="00D97E90" w:rsidRPr="00004353" w:rsidRDefault="002F2B31" w:rsidP="00FB5E04">
            <w:pPr>
              <w:pStyle w:val="-"/>
              <w:rPr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Mehtylparaben</w:t>
            </w:r>
            <w:proofErr w:type="spellEnd"/>
            <w:r>
              <w:rPr>
                <w:sz w:val="22"/>
              </w:rPr>
              <w:t xml:space="preserve"> </w:t>
            </w:r>
            <w:r w:rsidR="00D97E90">
              <w:rPr>
                <w:sz w:val="22"/>
              </w:rPr>
              <w:t>(E218)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292C" w14:textId="77777777" w:rsidR="00D97E90" w:rsidRPr="00004353" w:rsidRDefault="00D97E90" w:rsidP="00FB5E04">
            <w:pPr>
              <w:pStyle w:val="-"/>
              <w:rPr>
                <w:sz w:val="22"/>
                <w:szCs w:val="22"/>
              </w:rPr>
            </w:pPr>
            <w:r>
              <w:rPr>
                <w:sz w:val="22"/>
              </w:rPr>
              <w:t>1,8 mg</w:t>
            </w:r>
          </w:p>
        </w:tc>
      </w:tr>
      <w:tr w:rsidR="00D97E90" w:rsidRPr="00947060" w14:paraId="45321C6A" w14:textId="77777777" w:rsidTr="00FB5E04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8A0F" w14:textId="2DEE1B64" w:rsidR="00D97E90" w:rsidRPr="00004353" w:rsidRDefault="002F2B31" w:rsidP="00FB5E04">
            <w:pPr>
              <w:pStyle w:val="-"/>
              <w:rPr>
                <w:sz w:val="22"/>
                <w:szCs w:val="22"/>
              </w:rPr>
            </w:pPr>
            <w:proofErr w:type="spellStart"/>
            <w:r>
              <w:rPr>
                <w:sz w:val="22"/>
              </w:rPr>
              <w:t>Propylparaben</w:t>
            </w:r>
            <w:proofErr w:type="spellEnd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25EF" w14:textId="77777777" w:rsidR="00D97E90" w:rsidRPr="00004353" w:rsidRDefault="00D97E90" w:rsidP="00FB5E04">
            <w:pPr>
              <w:pStyle w:val="-"/>
              <w:rPr>
                <w:sz w:val="22"/>
                <w:szCs w:val="22"/>
              </w:rPr>
            </w:pPr>
            <w:r>
              <w:rPr>
                <w:sz w:val="22"/>
              </w:rPr>
              <w:t>0,2 mg</w:t>
            </w:r>
          </w:p>
        </w:tc>
      </w:tr>
      <w:tr w:rsidR="00D97E90" w:rsidRPr="00947060" w14:paraId="3BDDB7F3" w14:textId="77777777" w:rsidTr="00FB5E04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D923" w14:textId="77777777" w:rsidR="00D97E90" w:rsidRPr="00004353" w:rsidRDefault="00D97E90" w:rsidP="00FB5E04">
            <w:pPr>
              <w:pStyle w:val="-"/>
              <w:rPr>
                <w:sz w:val="22"/>
                <w:szCs w:val="22"/>
              </w:rPr>
            </w:pPr>
            <w:r>
              <w:rPr>
                <w:sz w:val="22"/>
              </w:rPr>
              <w:t>Vanilin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EA41" w14:textId="77777777" w:rsidR="00D97E90" w:rsidRPr="00004353" w:rsidRDefault="00D97E90" w:rsidP="00FB5E04">
            <w:pPr>
              <w:pStyle w:val="-"/>
              <w:rPr>
                <w:sz w:val="22"/>
                <w:szCs w:val="22"/>
                <w:lang w:val="en-US"/>
              </w:rPr>
            </w:pPr>
          </w:p>
        </w:tc>
      </w:tr>
      <w:tr w:rsidR="00D97E90" w:rsidRPr="00947060" w14:paraId="26E0312D" w14:textId="77777777" w:rsidTr="00FB5E04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B454" w14:textId="77777777" w:rsidR="00D97E90" w:rsidRPr="00004353" w:rsidRDefault="00D97E90" w:rsidP="00FB5E04">
            <w:pPr>
              <w:pStyle w:val="-"/>
              <w:rPr>
                <w:i/>
                <w:iCs/>
                <w:sz w:val="22"/>
                <w:szCs w:val="22"/>
              </w:rPr>
            </w:pPr>
            <w:r>
              <w:rPr>
                <w:rStyle w:val="Zdraznn"/>
                <w:i w:val="0"/>
                <w:sz w:val="22"/>
              </w:rPr>
              <w:t xml:space="preserve">Mikrokrystalická celulóza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C632" w14:textId="77777777" w:rsidR="00D97E90" w:rsidRPr="00004353" w:rsidRDefault="00D97E90" w:rsidP="00FB5E04">
            <w:pPr>
              <w:pStyle w:val="-"/>
              <w:rPr>
                <w:sz w:val="22"/>
                <w:szCs w:val="22"/>
                <w:lang w:val="en-US"/>
              </w:rPr>
            </w:pPr>
          </w:p>
        </w:tc>
      </w:tr>
      <w:tr w:rsidR="00D97E90" w:rsidRPr="00947060" w14:paraId="79334940" w14:textId="77777777" w:rsidTr="00FB5E04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49FE" w14:textId="77777777" w:rsidR="00D97E90" w:rsidRPr="00004353" w:rsidRDefault="00D97E90" w:rsidP="00FB5E04">
            <w:pPr>
              <w:pStyle w:val="-"/>
              <w:rPr>
                <w:rStyle w:val="Zdraznn"/>
                <w:i w:val="0"/>
                <w:iCs w:val="0"/>
                <w:sz w:val="22"/>
                <w:szCs w:val="22"/>
              </w:rPr>
            </w:pPr>
            <w:r>
              <w:rPr>
                <w:sz w:val="22"/>
              </w:rPr>
              <w:t>Sodná sůl karmelózy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430D" w14:textId="77777777" w:rsidR="00D97E90" w:rsidRPr="00004353" w:rsidRDefault="00D97E90" w:rsidP="00FB5E04">
            <w:pPr>
              <w:pStyle w:val="-"/>
              <w:rPr>
                <w:sz w:val="22"/>
                <w:szCs w:val="22"/>
                <w:lang w:val="en-US"/>
              </w:rPr>
            </w:pPr>
          </w:p>
        </w:tc>
      </w:tr>
      <w:tr w:rsidR="00D97E90" w:rsidRPr="00A00FD9" w14:paraId="5F514999" w14:textId="77777777" w:rsidTr="00FB5E04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1303" w14:textId="77777777" w:rsidR="00D97E90" w:rsidRPr="00004353" w:rsidRDefault="00D97E90" w:rsidP="00FB5E04">
            <w:pPr>
              <w:pStyle w:val="-"/>
              <w:rPr>
                <w:sz w:val="22"/>
                <w:szCs w:val="22"/>
              </w:rPr>
            </w:pPr>
            <w:r>
              <w:rPr>
                <w:sz w:val="22"/>
              </w:rPr>
              <w:t>Kyselina citronová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302F" w14:textId="77777777" w:rsidR="00D97E90" w:rsidRPr="00004353" w:rsidRDefault="00D97E90" w:rsidP="00FB5E04">
            <w:pPr>
              <w:pStyle w:val="-"/>
              <w:rPr>
                <w:sz w:val="22"/>
                <w:szCs w:val="22"/>
              </w:rPr>
            </w:pPr>
          </w:p>
        </w:tc>
      </w:tr>
      <w:tr w:rsidR="00D97E90" w14:paraId="3FF5658E" w14:textId="77777777" w:rsidTr="00FB5E04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5A35" w14:textId="77777777" w:rsidR="00D97E90" w:rsidRPr="00004353" w:rsidRDefault="00D97E90" w:rsidP="00FB5E04">
            <w:pPr>
              <w:pStyle w:val="-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Hydroxid sodný 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851D" w14:textId="77777777" w:rsidR="00D97E90" w:rsidRPr="00004353" w:rsidRDefault="00D97E90" w:rsidP="00FB5E04">
            <w:pPr>
              <w:pStyle w:val="-"/>
              <w:rPr>
                <w:sz w:val="22"/>
                <w:szCs w:val="22"/>
              </w:rPr>
            </w:pPr>
          </w:p>
        </w:tc>
      </w:tr>
      <w:tr w:rsidR="00D97E90" w:rsidRPr="00947060" w14:paraId="0C171BC7" w14:textId="77777777" w:rsidTr="00FB5E04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BF05" w14:textId="77777777" w:rsidR="00D97E90" w:rsidRPr="00004353" w:rsidRDefault="00D97E90" w:rsidP="00FB5E04">
            <w:pPr>
              <w:pStyle w:val="-"/>
              <w:rPr>
                <w:sz w:val="22"/>
                <w:szCs w:val="22"/>
              </w:rPr>
            </w:pPr>
            <w:r>
              <w:rPr>
                <w:sz w:val="22"/>
              </w:rPr>
              <w:t>Polysorbát 80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F2C4" w14:textId="77777777" w:rsidR="00D97E90" w:rsidRPr="00004353" w:rsidRDefault="00D97E90" w:rsidP="00FB5E04">
            <w:pPr>
              <w:pStyle w:val="-"/>
              <w:rPr>
                <w:sz w:val="22"/>
                <w:szCs w:val="22"/>
                <w:lang w:val="en-US"/>
              </w:rPr>
            </w:pPr>
          </w:p>
        </w:tc>
      </w:tr>
      <w:tr w:rsidR="00D97E90" w:rsidRPr="00947060" w14:paraId="4C281F25" w14:textId="77777777" w:rsidTr="00FB5E04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5B36" w14:textId="77777777" w:rsidR="00D97E90" w:rsidRPr="00004353" w:rsidRDefault="00D97E90" w:rsidP="00FB5E04">
            <w:pPr>
              <w:pStyle w:val="-"/>
              <w:rPr>
                <w:sz w:val="22"/>
                <w:szCs w:val="22"/>
              </w:rPr>
            </w:pPr>
            <w:r>
              <w:rPr>
                <w:sz w:val="22"/>
              </w:rPr>
              <w:t>Voda, čištěná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101D" w14:textId="77777777" w:rsidR="00D97E90" w:rsidRPr="00004353" w:rsidRDefault="00D97E90" w:rsidP="00FB5E04">
            <w:pPr>
              <w:pStyle w:val="-"/>
              <w:rPr>
                <w:sz w:val="22"/>
                <w:szCs w:val="22"/>
                <w:lang w:val="en-US"/>
              </w:rPr>
            </w:pPr>
          </w:p>
        </w:tc>
      </w:tr>
    </w:tbl>
    <w:p w14:paraId="3A3FBCF6" w14:textId="77777777" w:rsidR="00D97E90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3A410023" w14:textId="229DA984" w:rsidR="00D97E90" w:rsidRPr="00F15308" w:rsidRDefault="002F2B31" w:rsidP="00D97E90">
      <w:pPr>
        <w:tabs>
          <w:tab w:val="clear" w:pos="567"/>
        </w:tabs>
        <w:spacing w:line="240" w:lineRule="auto"/>
        <w:rPr>
          <w:iCs/>
          <w:szCs w:val="22"/>
        </w:rPr>
      </w:pPr>
      <w:r>
        <w:t xml:space="preserve">Světle </w:t>
      </w:r>
      <w:r w:rsidR="00D97E90">
        <w:t>žlutá perorální suspenze.</w:t>
      </w:r>
    </w:p>
    <w:p w14:paraId="6AAEFF3A" w14:textId="21EB6818" w:rsidR="00D97E90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5F051385" w14:textId="77777777" w:rsidR="008D4825" w:rsidRPr="00F15308" w:rsidRDefault="008D4825" w:rsidP="00D97E90">
      <w:pPr>
        <w:tabs>
          <w:tab w:val="clear" w:pos="567"/>
        </w:tabs>
        <w:spacing w:line="240" w:lineRule="auto"/>
        <w:rPr>
          <w:szCs w:val="22"/>
        </w:rPr>
      </w:pPr>
    </w:p>
    <w:p w14:paraId="56823CF8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</w:t>
      </w:r>
      <w:r>
        <w:rPr>
          <w:b/>
        </w:rPr>
        <w:tab/>
        <w:t>KLINICKÉ INFORMACE</w:t>
      </w:r>
    </w:p>
    <w:p w14:paraId="5D69DB52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410FC1D7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3.1</w:t>
      </w:r>
      <w:r>
        <w:rPr>
          <w:b/>
        </w:rPr>
        <w:tab/>
        <w:t>Cílové druhy zvířat</w:t>
      </w:r>
    </w:p>
    <w:p w14:paraId="148C21E9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5EFDA216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  <w:r>
        <w:t xml:space="preserve">Prasata. </w:t>
      </w:r>
    </w:p>
    <w:p w14:paraId="434019E8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0D2EB30C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3.2</w:t>
      </w:r>
      <w:r>
        <w:rPr>
          <w:b/>
        </w:rPr>
        <w:tab/>
        <w:t>Indikace pro použití pro každý cílový druh zvířat</w:t>
      </w:r>
    </w:p>
    <w:p w14:paraId="53979E10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7A97A952" w14:textId="1A487124" w:rsidR="00D97E90" w:rsidRPr="00F15308" w:rsidRDefault="00044C44" w:rsidP="00D97E90">
      <w:pPr>
        <w:pStyle w:val="Zkladntext"/>
        <w:jc w:val="left"/>
      </w:pPr>
      <w:bookmarkStart w:id="4" w:name="_Hlk148088971"/>
      <w:bookmarkStart w:id="5" w:name="_Hlk147320590"/>
      <w:r>
        <w:t>Z</w:t>
      </w:r>
      <w:r w:rsidR="00493FF3">
        <w:t xml:space="preserve">mírnění příznaků kulhání a zánětu při </w:t>
      </w:r>
      <w:r w:rsidR="00584063">
        <w:t xml:space="preserve">léčbě </w:t>
      </w:r>
      <w:r w:rsidR="00D97E90">
        <w:t xml:space="preserve">neinfekčních </w:t>
      </w:r>
      <w:r w:rsidR="00584063">
        <w:t xml:space="preserve">poruch </w:t>
      </w:r>
      <w:r w:rsidR="00D97E90">
        <w:t xml:space="preserve">pohybového aparátu. </w:t>
      </w:r>
      <w:r>
        <w:t>P</w:t>
      </w:r>
      <w:r w:rsidR="00584063">
        <w:t>odpůrn</w:t>
      </w:r>
      <w:r>
        <w:t>á</w:t>
      </w:r>
      <w:r w:rsidR="00584063">
        <w:t xml:space="preserve"> </w:t>
      </w:r>
      <w:r w:rsidR="00D97E90">
        <w:t>léčb</w:t>
      </w:r>
      <w:r>
        <w:t>a</w:t>
      </w:r>
      <w:r w:rsidR="00D97E90">
        <w:t xml:space="preserve"> puerperální </w:t>
      </w:r>
      <w:r w:rsidR="004F31D5">
        <w:t xml:space="preserve">septikémie </w:t>
      </w:r>
      <w:r w:rsidR="00D97E90">
        <w:t>a toxémie (syndrom MMA (</w:t>
      </w:r>
      <w:r w:rsidR="004F31D5">
        <w:t xml:space="preserve">mastitis </w:t>
      </w:r>
      <w:r w:rsidR="00D97E90">
        <w:t xml:space="preserve">– </w:t>
      </w:r>
      <w:proofErr w:type="spellStart"/>
      <w:r w:rsidR="004F31D5">
        <w:t>metriris</w:t>
      </w:r>
      <w:proofErr w:type="spellEnd"/>
      <w:r w:rsidR="004F31D5">
        <w:t xml:space="preserve"> </w:t>
      </w:r>
      <w:r w:rsidR="00D97E90">
        <w:t xml:space="preserve">– agalakcie) s </w:t>
      </w:r>
      <w:r w:rsidR="004F31D5">
        <w:t xml:space="preserve">příslušnou </w:t>
      </w:r>
      <w:r w:rsidR="00D97E90">
        <w:t>léčbou</w:t>
      </w:r>
      <w:r w:rsidR="004F31D5">
        <w:t xml:space="preserve"> antibiotiky</w:t>
      </w:r>
      <w:r w:rsidR="00D97E90">
        <w:t>.</w:t>
      </w:r>
    </w:p>
    <w:bookmarkEnd w:id="4"/>
    <w:p w14:paraId="2747A301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bookmarkEnd w:id="5"/>
    <w:p w14:paraId="02452CB7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3.3</w:t>
      </w:r>
      <w:r>
        <w:rPr>
          <w:b/>
        </w:rPr>
        <w:tab/>
        <w:t>Kontraindikace</w:t>
      </w:r>
    </w:p>
    <w:p w14:paraId="32D129AB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1D386004" w14:textId="63512819" w:rsidR="00D97E90" w:rsidRPr="00F15308" w:rsidRDefault="00D97E90" w:rsidP="00D97E90">
      <w:pPr>
        <w:pStyle w:val="Zkladntext"/>
        <w:jc w:val="left"/>
      </w:pPr>
      <w:bookmarkStart w:id="6" w:name="_Hlk148089038"/>
      <w:bookmarkStart w:id="7" w:name="_Hlk147320644"/>
      <w:r>
        <w:t>Nepoužív</w:t>
      </w:r>
      <w:r w:rsidR="00044C44">
        <w:t>at</w:t>
      </w:r>
      <w:r>
        <w:t xml:space="preserve"> u prasat </w:t>
      </w:r>
      <w:r w:rsidR="00493FF3">
        <w:t>s narušenou</w:t>
      </w:r>
      <w:r w:rsidR="00AC098B">
        <w:t xml:space="preserve"> </w:t>
      </w:r>
      <w:bookmarkEnd w:id="6"/>
      <w:r w:rsidR="00AC098B">
        <w:t xml:space="preserve">funkcí </w:t>
      </w:r>
      <w:r>
        <w:t>jater, srd</w:t>
      </w:r>
      <w:r w:rsidR="00AC098B">
        <w:t>ce</w:t>
      </w:r>
      <w:r>
        <w:t xml:space="preserve"> nebo </w:t>
      </w:r>
      <w:r w:rsidR="00AC098B">
        <w:t xml:space="preserve">ledvin </w:t>
      </w:r>
      <w:r>
        <w:t xml:space="preserve">a </w:t>
      </w:r>
      <w:r w:rsidR="00AC098B">
        <w:t>hemoragickými</w:t>
      </w:r>
      <w:r>
        <w:t xml:space="preserve"> poruchami nebo v případě, </w:t>
      </w:r>
      <w:r w:rsidR="00AC098B">
        <w:t xml:space="preserve">kde </w:t>
      </w:r>
      <w:r>
        <w:t xml:space="preserve">jsou prokázány ulcerogenní gastrointestinální </w:t>
      </w:r>
      <w:r w:rsidR="00AC098B">
        <w:t>změny</w:t>
      </w:r>
      <w:r>
        <w:t>.</w:t>
      </w:r>
    </w:p>
    <w:bookmarkEnd w:id="7"/>
    <w:p w14:paraId="16C82A3C" w14:textId="77777777" w:rsidR="00D97E90" w:rsidRPr="00F15308" w:rsidRDefault="00D97E90" w:rsidP="00D97E90">
      <w:pPr>
        <w:pStyle w:val="Zkladntext"/>
        <w:spacing w:line="252" w:lineRule="exact"/>
        <w:jc w:val="left"/>
      </w:pPr>
      <w:r>
        <w:t>Nepoužívat v případech přecitlivělosti na léčivou látku nebo na některou z pomocných látek.</w:t>
      </w:r>
    </w:p>
    <w:p w14:paraId="1808FCCB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2BD6A5AE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3.4</w:t>
      </w:r>
      <w:r>
        <w:rPr>
          <w:b/>
        </w:rPr>
        <w:tab/>
        <w:t xml:space="preserve">Zvláštní upozornění </w:t>
      </w:r>
    </w:p>
    <w:p w14:paraId="649EC4F2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39F675B8" w14:textId="239C7154" w:rsidR="00D97E90" w:rsidRPr="00F15308" w:rsidRDefault="00882056" w:rsidP="00D97E90">
      <w:pPr>
        <w:pStyle w:val="Zkladntext"/>
      </w:pPr>
      <w:bookmarkStart w:id="8" w:name="_Hlk147320731"/>
      <w:r w:rsidRPr="00B41D57">
        <w:t>Nejsou</w:t>
      </w:r>
      <w:bookmarkEnd w:id="8"/>
      <w:r w:rsidRPr="00B41D57">
        <w:t>.</w:t>
      </w:r>
      <w:r>
        <w:t xml:space="preserve"> </w:t>
      </w:r>
    </w:p>
    <w:p w14:paraId="3F0EECB6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3A9BC5EE" w14:textId="77777777" w:rsidR="00D97E90" w:rsidRPr="00F15308" w:rsidRDefault="00D97E90" w:rsidP="00EC46EE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3.5</w:t>
      </w:r>
      <w:r>
        <w:rPr>
          <w:b/>
        </w:rPr>
        <w:tab/>
        <w:t>Zvláštní opatření pro použití</w:t>
      </w:r>
    </w:p>
    <w:p w14:paraId="0504FDB4" w14:textId="77777777" w:rsidR="00D97E90" w:rsidRPr="00F15308" w:rsidRDefault="00D97E90" w:rsidP="00EC46E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B858562" w14:textId="77777777" w:rsidR="00D97E90" w:rsidRPr="00F15308" w:rsidRDefault="00D97E90" w:rsidP="00EC46EE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Zvláštní opatření pro bezpečné použití u cílových druhů zvířat:</w:t>
      </w:r>
    </w:p>
    <w:p w14:paraId="3C5AD3C6" w14:textId="3B7C38E6" w:rsidR="00D97E90" w:rsidRPr="00F15308" w:rsidRDefault="00D97E90" w:rsidP="00D97E90">
      <w:pPr>
        <w:pStyle w:val="Zkladntext"/>
        <w:spacing w:before="1"/>
        <w:jc w:val="left"/>
      </w:pPr>
      <w:bookmarkStart w:id="9" w:name="_Hlk134453726"/>
      <w:r>
        <w:t xml:space="preserve">Pokud se vyskytnou nežádoucí účinky, je </w:t>
      </w:r>
      <w:r w:rsidR="00063F6B">
        <w:t xml:space="preserve">nutno </w:t>
      </w:r>
      <w:r>
        <w:t>léčbu přerušit a poradit se s veterinárním lékařem.</w:t>
      </w:r>
    </w:p>
    <w:p w14:paraId="037B1E3D" w14:textId="7CF3D270" w:rsidR="00D97E90" w:rsidRPr="00F15308" w:rsidRDefault="00063F6B" w:rsidP="00D97E90">
      <w:pPr>
        <w:pStyle w:val="Zkladntext"/>
        <w:spacing w:before="1"/>
        <w:jc w:val="left"/>
      </w:pPr>
      <w:bookmarkStart w:id="10" w:name="_Hlk147320786"/>
      <w:r>
        <w:lastRenderedPageBreak/>
        <w:t xml:space="preserve">Nepoužívat </w:t>
      </w:r>
      <w:bookmarkEnd w:id="10"/>
      <w:r w:rsidR="00D97E90">
        <w:t xml:space="preserve">u velmi silně dehydratovaných, </w:t>
      </w:r>
      <w:proofErr w:type="spellStart"/>
      <w:r w:rsidR="00D97E90">
        <w:t>hypovolemických</w:t>
      </w:r>
      <w:proofErr w:type="spellEnd"/>
      <w:r w:rsidR="00D97E90">
        <w:t xml:space="preserve"> nebo hypotenzních prasat, která vyžadují parenterální rehydrataci, protože </w:t>
      </w:r>
      <w:bookmarkStart w:id="11" w:name="_Hlk147320801"/>
      <w:r>
        <w:t xml:space="preserve">je zde </w:t>
      </w:r>
      <w:bookmarkEnd w:id="11"/>
      <w:r w:rsidR="00D97E90">
        <w:t>potenciální riziko renální toxicity.</w:t>
      </w:r>
    </w:p>
    <w:p w14:paraId="2543AC54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3036E5C3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  <w:u w:val="single"/>
        </w:rPr>
      </w:pPr>
      <w:bookmarkStart w:id="12" w:name="_Hlk139967416"/>
      <w:bookmarkStart w:id="13" w:name="_Hlk139967447"/>
      <w:r>
        <w:rPr>
          <w:u w:val="single"/>
        </w:rPr>
        <w:t>Zvláštní opatření pro osobu, která podává veterinární léčivý přípravek zvířatům:</w:t>
      </w:r>
    </w:p>
    <w:p w14:paraId="45193C1C" w14:textId="77777777" w:rsidR="00D97E90" w:rsidRDefault="00D97E90" w:rsidP="00D97E90">
      <w:pPr>
        <w:pStyle w:val="Zkladntext"/>
        <w:ind w:hanging="1"/>
        <w:jc w:val="left"/>
        <w:rPr>
          <w:rFonts w:eastAsia="Arial" w:cs="Arial"/>
          <w:szCs w:val="22"/>
        </w:rPr>
      </w:pPr>
      <w:r>
        <w:t>Tento veterinární léčivý přípravek může způsobit přecitlivělost (alergické reakce).</w:t>
      </w:r>
    </w:p>
    <w:p w14:paraId="7423E8F1" w14:textId="1E775973" w:rsidR="00D97E90" w:rsidRPr="000C14C3" w:rsidRDefault="00D97E90" w:rsidP="00D97E90">
      <w:pPr>
        <w:pStyle w:val="Zkladntext"/>
        <w:jc w:val="left"/>
        <w:rPr>
          <w:spacing w:val="-1"/>
        </w:rPr>
      </w:pPr>
      <w:r>
        <w:t xml:space="preserve">Lidé se známou přecitlivělostí na nesteroidní protizánětlivé léky (NSAID) nebo parabeny by se měli </w:t>
      </w:r>
      <w:r w:rsidR="00833967">
        <w:t xml:space="preserve">vyhnout </w:t>
      </w:r>
      <w:r>
        <w:t>kontaktu s veterinárním léčivým přípravkem.</w:t>
      </w:r>
    </w:p>
    <w:p w14:paraId="20AC5F89" w14:textId="77777777" w:rsidR="00D97E90" w:rsidRPr="000C14C3" w:rsidRDefault="00D97E90" w:rsidP="00D97E90">
      <w:pPr>
        <w:pStyle w:val="Zkladntext"/>
        <w:jc w:val="left"/>
        <w:rPr>
          <w:spacing w:val="-1"/>
        </w:rPr>
      </w:pPr>
    </w:p>
    <w:p w14:paraId="0FD9D986" w14:textId="5A3E30B8" w:rsidR="00D97E90" w:rsidRDefault="00D97E90" w:rsidP="00D97E90">
      <w:pPr>
        <w:pStyle w:val="Zkladntext"/>
        <w:jc w:val="left"/>
        <w:rPr>
          <w:rFonts w:cs="Arial"/>
          <w:iCs/>
          <w:szCs w:val="22"/>
        </w:rPr>
      </w:pPr>
      <w:bookmarkStart w:id="14" w:name="_Hlk127961251"/>
      <w:r>
        <w:t xml:space="preserve">Tento veterinární léčivý přípravek může způsobit podráždění očí. Při nakládání s veterinárním léčivým přípravkem by se měly používat osobní ochranné prostředky skládající se z ochrany očí. Při zasažení očí je </w:t>
      </w:r>
      <w:r w:rsidR="00833967">
        <w:t>ihned</w:t>
      </w:r>
      <w:r>
        <w:t xml:space="preserve"> důkladně vypláchněte vodou.</w:t>
      </w:r>
    </w:p>
    <w:p w14:paraId="337A997C" w14:textId="77777777" w:rsidR="00D97E90" w:rsidRDefault="00D97E90" w:rsidP="00D97E90">
      <w:pPr>
        <w:pStyle w:val="Zkladntext"/>
        <w:jc w:val="left"/>
        <w:rPr>
          <w:rFonts w:cs="Arial"/>
          <w:iCs/>
          <w:szCs w:val="22"/>
        </w:rPr>
      </w:pPr>
    </w:p>
    <w:p w14:paraId="015EFF8B" w14:textId="672A200A" w:rsidR="00D97E90" w:rsidRDefault="00833967" w:rsidP="00D97E90">
      <w:pPr>
        <w:pStyle w:val="Zkladntext"/>
        <w:jc w:val="left"/>
        <w:rPr>
          <w:spacing w:val="-1"/>
        </w:rPr>
      </w:pPr>
      <w:r>
        <w:t xml:space="preserve">Zabraňte </w:t>
      </w:r>
      <w:r w:rsidR="00D97E90">
        <w:t xml:space="preserve">orální expozici, včetně kontaktu rukou s ústy. Po použití si umyjte ruce. Při </w:t>
      </w:r>
      <w:r>
        <w:t xml:space="preserve">nakládání </w:t>
      </w:r>
      <w:r w:rsidR="00D97E90">
        <w:t>s</w:t>
      </w:r>
      <w:r>
        <w:t> </w:t>
      </w:r>
      <w:r w:rsidR="00D97E90">
        <w:t>veterinárním léčivým přípravkem nejezte, nepijte a nekuřte.</w:t>
      </w:r>
      <w:bookmarkEnd w:id="14"/>
    </w:p>
    <w:p w14:paraId="347E34A3" w14:textId="77777777" w:rsidR="00D97E90" w:rsidRDefault="00D97E90" w:rsidP="00D97E90">
      <w:pPr>
        <w:pStyle w:val="Zkladntext"/>
        <w:jc w:val="left"/>
        <w:rPr>
          <w:spacing w:val="-1"/>
        </w:rPr>
      </w:pPr>
      <w:r>
        <w:t>V případě náhodného požití vyhledejte ihned lékařskou pomoc a ukažte příbalovou informaci nebo etiketu praktickému lékaři.</w:t>
      </w:r>
    </w:p>
    <w:p w14:paraId="68B63372" w14:textId="77777777" w:rsidR="00D97E90" w:rsidRDefault="00D97E90" w:rsidP="00D97E90">
      <w:pPr>
        <w:pStyle w:val="Zkladntext"/>
        <w:jc w:val="left"/>
        <w:rPr>
          <w:spacing w:val="-1"/>
        </w:rPr>
      </w:pPr>
    </w:p>
    <w:p w14:paraId="30E086C7" w14:textId="561C1199" w:rsidR="00D97E90" w:rsidRPr="00A321DB" w:rsidRDefault="00D97E90" w:rsidP="00D97E90">
      <w:pPr>
        <w:pStyle w:val="Zkladntext"/>
        <w:jc w:val="left"/>
        <w:rPr>
          <w:spacing w:val="-1"/>
        </w:rPr>
      </w:pPr>
      <w:r>
        <w:t xml:space="preserve">Meloxikam může mít nežádoucí účinky na těhotenství a/nebo embryofetální vývoj. </w:t>
      </w:r>
      <w:r w:rsidR="00833967">
        <w:t xml:space="preserve">Zabraňte </w:t>
      </w:r>
      <w:r>
        <w:t>dermální expozici, včetně kontaktu rukou s ústy. Těhotné ženy nebo ženy, které se pokoušejí otěhotnět, by měly při podávání veterinárního léčivého přípravku používat nepropustné rukavice.</w:t>
      </w:r>
    </w:p>
    <w:bookmarkEnd w:id="12"/>
    <w:p w14:paraId="309F40BC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688327DD" w14:textId="77777777" w:rsidR="00D97E90" w:rsidRDefault="00D97E90" w:rsidP="00D97E90">
      <w:pPr>
        <w:tabs>
          <w:tab w:val="clear" w:pos="567"/>
        </w:tabs>
        <w:spacing w:line="240" w:lineRule="auto"/>
      </w:pPr>
      <w:r>
        <w:rPr>
          <w:u w:val="single"/>
        </w:rPr>
        <w:t>Zvláštní opatření pro ochranu životního prostředí</w:t>
      </w:r>
      <w:r>
        <w:t>:</w:t>
      </w:r>
    </w:p>
    <w:p w14:paraId="0A9D32A3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4BAC5987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2DF3605E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3.6</w:t>
      </w:r>
      <w:r>
        <w:rPr>
          <w:b/>
        </w:rPr>
        <w:tab/>
        <w:t>Nežádoucí účinky</w:t>
      </w:r>
    </w:p>
    <w:p w14:paraId="6CC4C532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53CE0134" w14:textId="77777777" w:rsidR="00D97E90" w:rsidRDefault="00D97E90" w:rsidP="00D97E90">
      <w:pPr>
        <w:pStyle w:val="Zkladntext"/>
        <w:jc w:val="left"/>
        <w:rPr>
          <w:spacing w:val="-1"/>
        </w:rPr>
      </w:pPr>
      <w:r>
        <w:t>Nejsou známy.</w:t>
      </w:r>
    </w:p>
    <w:bookmarkEnd w:id="13"/>
    <w:p w14:paraId="2111136A" w14:textId="77777777" w:rsidR="00D97E90" w:rsidRPr="00F15308" w:rsidRDefault="00D97E90" w:rsidP="00D97E90">
      <w:pPr>
        <w:pStyle w:val="Zkladntext"/>
        <w:jc w:val="left"/>
      </w:pPr>
    </w:p>
    <w:p w14:paraId="27229616" w14:textId="4BD1F2AC" w:rsidR="00D97E90" w:rsidRPr="006414D3" w:rsidRDefault="00D97E90" w:rsidP="00D97E90">
      <w:pPr>
        <w:rPr>
          <w:szCs w:val="22"/>
        </w:rPr>
      </w:pPr>
      <w:bookmarkStart w:id="15" w:name="_Hlk66891708"/>
      <w: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 nebo příslušnému vnitrostátnímu orgánu prostřednictvím národního systému hlášení. Podrobné kontaktní údaje naleznete v příbalové informaci.</w:t>
      </w:r>
    </w:p>
    <w:bookmarkEnd w:id="15"/>
    <w:p w14:paraId="74E495E4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00574C1C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3.7</w:t>
      </w:r>
      <w:r>
        <w:rPr>
          <w:b/>
        </w:rPr>
        <w:tab/>
        <w:t>Použití v průběhu březosti, laktace nebo snášky</w:t>
      </w:r>
    </w:p>
    <w:p w14:paraId="300F8073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5DBF910C" w14:textId="77777777" w:rsidR="00D97E90" w:rsidRDefault="00D97E90" w:rsidP="00D97E90">
      <w:pPr>
        <w:pStyle w:val="Zkladntext"/>
        <w:jc w:val="left"/>
        <w:rPr>
          <w:spacing w:val="-1"/>
          <w:u w:val="single"/>
        </w:rPr>
      </w:pPr>
      <w:r>
        <w:rPr>
          <w:u w:val="single"/>
        </w:rPr>
        <w:t>Březost a laktace:</w:t>
      </w:r>
    </w:p>
    <w:p w14:paraId="192C5659" w14:textId="77777777" w:rsidR="00D97E90" w:rsidRPr="00F15308" w:rsidRDefault="00D97E90" w:rsidP="00D97E90">
      <w:pPr>
        <w:pStyle w:val="Zkladntext"/>
        <w:jc w:val="left"/>
      </w:pPr>
      <w:r>
        <w:t>Lze použít během březosti a laktace.</w:t>
      </w:r>
    </w:p>
    <w:p w14:paraId="54F957C4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7CA8E652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3.8</w:t>
      </w:r>
      <w:r>
        <w:rPr>
          <w:b/>
        </w:rPr>
        <w:tab/>
        <w:t>Interakce s jinými léčivými přípravky a další formy interakce</w:t>
      </w:r>
    </w:p>
    <w:p w14:paraId="7698DC1C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614115FB" w14:textId="7A54EDE5" w:rsidR="00D97E90" w:rsidRPr="00F15308" w:rsidRDefault="00D97E90" w:rsidP="00D97E90">
      <w:pPr>
        <w:pStyle w:val="Zkladntext"/>
        <w:jc w:val="left"/>
      </w:pPr>
      <w:r>
        <w:t>Nepodáv</w:t>
      </w:r>
      <w:r w:rsidR="00C40065">
        <w:t>at</w:t>
      </w:r>
      <w:r>
        <w:t xml:space="preserve"> současně s </w:t>
      </w:r>
      <w:proofErr w:type="spellStart"/>
      <w:r>
        <w:t>glukokortikosteroidy</w:t>
      </w:r>
      <w:proofErr w:type="spellEnd"/>
      <w:r>
        <w:t>, jinými nesteroidními protizánětlivými léky nebo s</w:t>
      </w:r>
      <w:r w:rsidR="00063F6B">
        <w:t> </w:t>
      </w:r>
      <w:bookmarkStart w:id="16" w:name="_Hlk147320869"/>
      <w:r>
        <w:t>antikoagula</w:t>
      </w:r>
      <w:r w:rsidR="00063F6B">
        <w:t>čními látkami</w:t>
      </w:r>
      <w:bookmarkEnd w:id="16"/>
      <w:r>
        <w:t>.</w:t>
      </w:r>
    </w:p>
    <w:p w14:paraId="18F5291C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1036D25E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3.9</w:t>
      </w:r>
      <w:r>
        <w:rPr>
          <w:b/>
        </w:rPr>
        <w:tab/>
        <w:t>Cesty podání a dávkování</w:t>
      </w:r>
    </w:p>
    <w:p w14:paraId="223126A8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52A4D1F2" w14:textId="273766CD" w:rsidR="00D97E90" w:rsidRDefault="00D97E90" w:rsidP="00D97E90">
      <w:pPr>
        <w:pStyle w:val="Zkladntext"/>
        <w:ind w:right="-1"/>
        <w:jc w:val="left"/>
        <w:rPr>
          <w:spacing w:val="-1"/>
        </w:rPr>
      </w:pPr>
      <w:r>
        <w:t xml:space="preserve">Perorální </w:t>
      </w:r>
      <w:r w:rsidR="00421F10">
        <w:t>podání</w:t>
      </w:r>
      <w:r>
        <w:t>.</w:t>
      </w:r>
    </w:p>
    <w:p w14:paraId="181725BB" w14:textId="77777777" w:rsidR="00D97E90" w:rsidRDefault="00D97E90" w:rsidP="00D97E90">
      <w:pPr>
        <w:pStyle w:val="Zkladntext"/>
        <w:ind w:right="-1"/>
        <w:jc w:val="left"/>
        <w:rPr>
          <w:spacing w:val="-1"/>
        </w:rPr>
      </w:pPr>
    </w:p>
    <w:p w14:paraId="4B0F313A" w14:textId="7DA9B799" w:rsidR="00D97E90" w:rsidRDefault="00D97E90" w:rsidP="00D97E90">
      <w:pPr>
        <w:pStyle w:val="Zkladntext"/>
        <w:ind w:right="-1"/>
        <w:jc w:val="left"/>
      </w:pPr>
      <w:r>
        <w:t xml:space="preserve">Perorální suspenze se podává v dávce 0,4 mg/kg živé hmotnosti (tj. 2,7 ml/100 kg) </w:t>
      </w:r>
      <w:bookmarkStart w:id="17" w:name="_Hlk147321239"/>
      <w:r w:rsidR="00063F6B">
        <w:t>podle potřeby</w:t>
      </w:r>
      <w:bookmarkEnd w:id="17"/>
      <w:r w:rsidR="00063F6B">
        <w:t xml:space="preserve"> </w:t>
      </w:r>
      <w:r>
        <w:t>v kombinaci s antibiotickou léčbou. V případě potřeby lze po 24 hodinách podat druhou dávku veterinárního léčivého přípravku.</w:t>
      </w:r>
      <w:r>
        <w:br/>
      </w:r>
      <w:bookmarkStart w:id="18" w:name="_Hlk114486711"/>
      <w:bookmarkStart w:id="19" w:name="_Hlk147321268"/>
      <w:r>
        <w:t>V případech MMA s vážn</w:t>
      </w:r>
      <w:r w:rsidR="00B44289">
        <w:t>ě</w:t>
      </w:r>
      <w:r>
        <w:t xml:space="preserve"> narušen</w:t>
      </w:r>
      <w:r w:rsidR="00B44289">
        <w:t>ým</w:t>
      </w:r>
      <w:r>
        <w:t xml:space="preserve"> celkov</w:t>
      </w:r>
      <w:r w:rsidR="00B44289">
        <w:t>ým</w:t>
      </w:r>
      <w:r>
        <w:t xml:space="preserve"> chování</w:t>
      </w:r>
      <w:r w:rsidR="00B44289">
        <w:t>m</w:t>
      </w:r>
      <w:r>
        <w:t xml:space="preserve"> (např. anorexie) se doporučuje použití </w:t>
      </w:r>
      <w:proofErr w:type="spellStart"/>
      <w:r>
        <w:t>meloxikamu</w:t>
      </w:r>
      <w:proofErr w:type="spellEnd"/>
      <w:r w:rsidR="00B44289">
        <w:t xml:space="preserve"> v injekční formě</w:t>
      </w:r>
      <w:r>
        <w:t xml:space="preserve"> schváleného pro léčbu MMA.</w:t>
      </w:r>
      <w:bookmarkEnd w:id="18"/>
    </w:p>
    <w:bookmarkEnd w:id="19"/>
    <w:p w14:paraId="20E0640D" w14:textId="77777777" w:rsidR="00D97E90" w:rsidRDefault="00D97E90" w:rsidP="00D97E90"/>
    <w:p w14:paraId="5B6B025D" w14:textId="77777777" w:rsidR="00D97E90" w:rsidRDefault="00D97E90" w:rsidP="00D97E90">
      <w:pPr>
        <w:pStyle w:val="Zkladntext"/>
        <w:ind w:right="-1"/>
        <w:jc w:val="left"/>
        <w:rPr>
          <w:spacing w:val="-1"/>
        </w:rPr>
      </w:pPr>
      <w:r>
        <w:t>Veterinární léčivý přípravek je určen pouze k individuální léčbě. Podává se nejlépe ve směsi s malým množstvím krmiva. Případně se podává před krmením, a to přímo do úst.</w:t>
      </w:r>
    </w:p>
    <w:p w14:paraId="33469A1B" w14:textId="77777777" w:rsidR="00D97E90" w:rsidRDefault="00D97E90" w:rsidP="00D97E90">
      <w:pPr>
        <w:pStyle w:val="Zkladntext"/>
        <w:spacing w:before="1"/>
        <w:ind w:right="217"/>
        <w:jc w:val="left"/>
      </w:pPr>
    </w:p>
    <w:p w14:paraId="3692BC00" w14:textId="77777777" w:rsidR="00D97E90" w:rsidRDefault="00D97E90" w:rsidP="00D97E90">
      <w:pPr>
        <w:pStyle w:val="Zkladntext"/>
        <w:spacing w:before="1"/>
        <w:ind w:right="217"/>
        <w:jc w:val="left"/>
        <w:rPr>
          <w:spacing w:val="-1"/>
        </w:rPr>
      </w:pPr>
      <w:r>
        <w:t>Před použitím dobře protřepejte po dobu alespoň 1 minuty.</w:t>
      </w:r>
    </w:p>
    <w:p w14:paraId="36431CB3" w14:textId="77777777" w:rsidR="00D97E90" w:rsidRDefault="00D97E90" w:rsidP="00D97E90">
      <w:pPr>
        <w:pStyle w:val="Zkladntext"/>
        <w:spacing w:before="1"/>
        <w:ind w:right="217"/>
        <w:jc w:val="left"/>
      </w:pPr>
    </w:p>
    <w:p w14:paraId="47B0CA8E" w14:textId="7599AEEA" w:rsidR="00D97E90" w:rsidRDefault="00D97E90" w:rsidP="00D97E90">
      <w:pPr>
        <w:pStyle w:val="Zkladntext"/>
        <w:spacing w:before="1"/>
        <w:ind w:right="217"/>
        <w:jc w:val="left"/>
      </w:pPr>
      <w:bookmarkStart w:id="20" w:name="_Hlk147321557"/>
      <w:r>
        <w:t xml:space="preserve">Suspenzi je třeba odměřit pomocí </w:t>
      </w:r>
      <w:r w:rsidR="00F618B3">
        <w:t xml:space="preserve">dávkovací </w:t>
      </w:r>
      <w:r>
        <w:t xml:space="preserve">stříkačky, která je součástí balení. </w:t>
      </w:r>
      <w:r w:rsidR="00F618B3">
        <w:t xml:space="preserve">Dávkovací </w:t>
      </w:r>
      <w:r>
        <w:t xml:space="preserve">stříkačka se nasadí na lahvičku a dávka se odebírá s obrácenou lahvičkou. </w:t>
      </w:r>
      <w:r w:rsidR="00F618B3">
        <w:t>Dávkovač</w:t>
      </w:r>
      <w:r>
        <w:t xml:space="preserve"> má stupnici podle živé hmotnosti (v kg).</w:t>
      </w:r>
    </w:p>
    <w:bookmarkEnd w:id="20"/>
    <w:p w14:paraId="64578705" w14:textId="77777777" w:rsidR="00D97E90" w:rsidRDefault="00D97E90" w:rsidP="00D97E90"/>
    <w:p w14:paraId="0CE3B811" w14:textId="77777777" w:rsidR="00D97E90" w:rsidRPr="000221F8" w:rsidRDefault="00D97E90" w:rsidP="00D97E90">
      <w:pPr>
        <w:pStyle w:val="Zkladntext"/>
        <w:jc w:val="left"/>
      </w:pPr>
      <w:r>
        <w:t>Po podání veterinárního léčivého přípravku omyjte odměrnou stříkačku teplou vodou a nechte ji oschnout.</w:t>
      </w:r>
    </w:p>
    <w:p w14:paraId="17191136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37B5FE76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3.10</w:t>
      </w:r>
      <w:r>
        <w:rPr>
          <w:b/>
        </w:rPr>
        <w:tab/>
        <w:t>Příznaky předávkování (a kde je relevantní, první pomoc a antidota)</w:t>
      </w:r>
    </w:p>
    <w:p w14:paraId="5BEFD766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1B27386D" w14:textId="5310E377" w:rsidR="00D97E90" w:rsidRDefault="00D97E90" w:rsidP="00D97E9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</w:rPr>
      </w:pPr>
      <w:bookmarkStart w:id="21" w:name="_Hlk114487585"/>
      <w:r>
        <w:t xml:space="preserve">Podání veterinárního léčivého přípravku prasatům při pětinásobném předávkování doporučené dávky 0,4 mg/kg ž.hm./den po dobu delší, než je doporučená </w:t>
      </w:r>
      <w:r w:rsidR="00B44289">
        <w:t xml:space="preserve">délka </w:t>
      </w:r>
      <w:r>
        <w:t xml:space="preserve">léčby (6 dní místo maximálně 2 dní), nevyvolalo žádné toxikologické </w:t>
      </w:r>
      <w:r w:rsidR="00B44289">
        <w:t xml:space="preserve">nebo </w:t>
      </w:r>
      <w:r>
        <w:t>patologické změny.</w:t>
      </w:r>
    </w:p>
    <w:bookmarkEnd w:id="21"/>
    <w:p w14:paraId="4AAC754E" w14:textId="77777777" w:rsidR="00D97E90" w:rsidRPr="00ED4527" w:rsidRDefault="00D97E90" w:rsidP="00D97E9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szCs w:val="22"/>
          <w:lang w:val="bg-BG" w:eastAsia="bg-BG"/>
        </w:rPr>
      </w:pPr>
    </w:p>
    <w:p w14:paraId="551D04A8" w14:textId="77777777" w:rsidR="00D97E90" w:rsidRPr="00ED4527" w:rsidRDefault="00D97E90" w:rsidP="00D97E90">
      <w:pPr>
        <w:tabs>
          <w:tab w:val="clear" w:pos="567"/>
        </w:tabs>
        <w:spacing w:line="240" w:lineRule="auto"/>
        <w:rPr>
          <w:spacing w:val="-1"/>
          <w:szCs w:val="22"/>
        </w:rPr>
      </w:pPr>
      <w:r>
        <w:t>V případě předávkování je třeba zahájit symptomatickou léčbu.</w:t>
      </w:r>
    </w:p>
    <w:p w14:paraId="55487A45" w14:textId="77777777" w:rsidR="00D97E90" w:rsidRPr="00ED4527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58878FB8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3.11</w:t>
      </w:r>
      <w:r>
        <w:rPr>
          <w:b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63A159D6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40005855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  <w:r>
        <w:t>Neuplatňuje se.</w:t>
      </w:r>
    </w:p>
    <w:p w14:paraId="68499CCD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6B116233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3.12</w:t>
      </w:r>
      <w:r>
        <w:rPr>
          <w:b/>
        </w:rPr>
        <w:tab/>
        <w:t>Ochranné lhůty</w:t>
      </w:r>
    </w:p>
    <w:p w14:paraId="14F136CA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04CFAB65" w14:textId="77777777" w:rsidR="00D97E90" w:rsidRDefault="00D97E90" w:rsidP="00D97E90">
      <w:pPr>
        <w:pStyle w:val="Zkladntext"/>
        <w:jc w:val="left"/>
        <w:rPr>
          <w:spacing w:val="-2"/>
        </w:rPr>
      </w:pPr>
      <w:r>
        <w:t>Maso: 5 dní.</w:t>
      </w:r>
    </w:p>
    <w:p w14:paraId="2DEEE429" w14:textId="15F9DFBE" w:rsidR="00D97E90" w:rsidRDefault="00D97E90" w:rsidP="00D97E90">
      <w:pPr>
        <w:pStyle w:val="Zkladntext"/>
      </w:pPr>
    </w:p>
    <w:p w14:paraId="2E092F33" w14:textId="77777777" w:rsidR="008D4825" w:rsidRPr="00F15308" w:rsidRDefault="008D4825" w:rsidP="00D97E90">
      <w:pPr>
        <w:pStyle w:val="Zkladntext"/>
      </w:pPr>
    </w:p>
    <w:p w14:paraId="40B3C1A6" w14:textId="77777777" w:rsidR="00D97E90" w:rsidRPr="00E15A86" w:rsidRDefault="00D97E90" w:rsidP="00EC46EE">
      <w:pPr>
        <w:keepNext/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4.</w:t>
      </w:r>
      <w:r>
        <w:rPr>
          <w:b/>
        </w:rPr>
        <w:tab/>
        <w:t>FARMAKOLOGICKÉ INFORMACE</w:t>
      </w:r>
    </w:p>
    <w:p w14:paraId="4B18E574" w14:textId="77777777" w:rsidR="00D97E90" w:rsidRPr="006F7EC9" w:rsidRDefault="00D97E90" w:rsidP="00EC46EE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5277F6A" w14:textId="49F32984" w:rsidR="00D97E90" w:rsidRPr="00E15A86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</w:pPr>
      <w:r>
        <w:rPr>
          <w:b/>
        </w:rPr>
        <w:t>4.1</w:t>
      </w:r>
      <w:r>
        <w:rPr>
          <w:b/>
        </w:rPr>
        <w:tab/>
      </w:r>
      <w:proofErr w:type="spellStart"/>
      <w:r>
        <w:rPr>
          <w:b/>
        </w:rPr>
        <w:t>ATCvet</w:t>
      </w:r>
      <w:proofErr w:type="spellEnd"/>
      <w:r>
        <w:rPr>
          <w:b/>
        </w:rPr>
        <w:t xml:space="preserve"> kód:</w:t>
      </w:r>
      <w:r>
        <w:t xml:space="preserve"> QM01AC06</w:t>
      </w:r>
    </w:p>
    <w:p w14:paraId="274FCB0B" w14:textId="77777777" w:rsidR="00D97E90" w:rsidRPr="006F7EC9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3B2D2E0D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4.2</w:t>
      </w:r>
      <w:r>
        <w:rPr>
          <w:b/>
        </w:rPr>
        <w:tab/>
        <w:t>Farmakodynamika</w:t>
      </w:r>
    </w:p>
    <w:p w14:paraId="4F4C8662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45CC3964" w14:textId="1E1B3CF1" w:rsidR="00D97E90" w:rsidRDefault="00D97E90" w:rsidP="00D97E90">
      <w:pPr>
        <w:tabs>
          <w:tab w:val="clear" w:pos="567"/>
        </w:tabs>
        <w:spacing w:line="240" w:lineRule="auto"/>
        <w:rPr>
          <w:rFonts w:cs="Arial"/>
          <w:szCs w:val="22"/>
        </w:rPr>
      </w:pPr>
      <w:bookmarkStart w:id="22" w:name="_Hlk148088695"/>
      <w:bookmarkStart w:id="23" w:name="_Hlk116642311"/>
      <w:r>
        <w:t>Meloxikam je enol</w:t>
      </w:r>
      <w:r w:rsidR="00DC36CD">
        <w:t>-</w:t>
      </w:r>
      <w:r>
        <w:t xml:space="preserve">karboxamidové NSAID ze skupiny oxikamů, </w:t>
      </w:r>
      <w:bookmarkEnd w:id="22"/>
      <w:r>
        <w:t xml:space="preserve">který působí formou inhibice syntézy prostaglandinů, čímž vyvolává protizánětlivé, analgetické, antiexsudativní a antipyretické účinky. Snižuje infiltraci leukocytů do zanícené tkáně. V menší míře také inhibuje agregaci trombocytů vyvolanou kolagenem. Meloxikam má také antiendotoxické vlastnosti, protože bylo prokázáno, že inhibuje produkci </w:t>
      </w:r>
      <w:proofErr w:type="spellStart"/>
      <w:r>
        <w:t>tromboxanu</w:t>
      </w:r>
      <w:proofErr w:type="spellEnd"/>
      <w:r>
        <w:t xml:space="preserve"> B</w:t>
      </w:r>
      <w:r w:rsidRPr="006A6BE0">
        <w:rPr>
          <w:vertAlign w:val="subscript"/>
        </w:rPr>
        <w:t>2</w:t>
      </w:r>
      <w:r>
        <w:t xml:space="preserve"> vyvolanou intravenózním podáním endotoxinu bakterie </w:t>
      </w:r>
      <w:r>
        <w:rPr>
          <w:i/>
        </w:rPr>
        <w:t xml:space="preserve">E. coli </w:t>
      </w:r>
      <w:r>
        <w:t xml:space="preserve">u prasat. </w:t>
      </w:r>
      <w:bookmarkEnd w:id="23"/>
    </w:p>
    <w:bookmarkEnd w:id="9"/>
    <w:p w14:paraId="46C2785C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2D9042C1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bookmarkStart w:id="24" w:name="_Hlk134453297"/>
      <w:r>
        <w:rPr>
          <w:b/>
        </w:rPr>
        <w:t>4.3</w:t>
      </w:r>
      <w:r>
        <w:rPr>
          <w:b/>
        </w:rPr>
        <w:tab/>
        <w:t>Farmakokinetika</w:t>
      </w:r>
    </w:p>
    <w:p w14:paraId="125DBE15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3151E88C" w14:textId="108C8C44" w:rsidR="00D97E90" w:rsidRDefault="00D97E90" w:rsidP="00D97E90">
      <w:bookmarkStart w:id="25" w:name="_Hlk114565056"/>
      <w:r>
        <w:t xml:space="preserve">Po perorálním podání veterinárního léčivého přípravku v dávce 0,4 mg meloxikamu/kg živé hmotnosti prasatům se meloxikam dobře absorboval s průměrnou systémovou biologickou dostupností 92 %. </w:t>
      </w:r>
      <w:r w:rsidR="008E535F">
        <w:t>K</w:t>
      </w:r>
      <w:r>
        <w:t xml:space="preserve">oncentrace </w:t>
      </w:r>
      <w:r w:rsidR="008E535F">
        <w:t xml:space="preserve">v plazmě </w:t>
      </w:r>
      <w:r>
        <w:t xml:space="preserve">v průměru dosáhly vrcholu (průměrná Cmax 0,8 µg/ml) po 2,25 hodinách. </w:t>
      </w:r>
    </w:p>
    <w:p w14:paraId="2E531030" w14:textId="77777777" w:rsidR="00D97E90" w:rsidRDefault="00D97E90" w:rsidP="00D97E90"/>
    <w:p w14:paraId="43A0C64C" w14:textId="77777777" w:rsidR="00D97E90" w:rsidRDefault="00D97E90" w:rsidP="00D97E90">
      <w:pPr>
        <w:tabs>
          <w:tab w:val="left" w:pos="1134"/>
        </w:tabs>
        <w:rPr>
          <w:color w:val="000000"/>
        </w:rPr>
      </w:pPr>
      <w:r>
        <w:t xml:space="preserve">Z údajů získaných po intravenózním podání je známo, že </w:t>
      </w:r>
      <w:r>
        <w:rPr>
          <w:color w:val="000000"/>
        </w:rPr>
        <w:t xml:space="preserve">meloxikam se v těle distribuuje s nízkým distribučním objemem (průměrně 0,37 l/kg), který nepřesahuje objem tělních tekutin, a s vysokou mírou vazby (98 %) na cirkulující plazmatické bílkoviny. </w:t>
      </w:r>
    </w:p>
    <w:p w14:paraId="09E428AE" w14:textId="77777777" w:rsidR="00D97E90" w:rsidRDefault="00D97E90" w:rsidP="00D97E90">
      <w:pPr>
        <w:tabs>
          <w:tab w:val="left" w:pos="1134"/>
        </w:tabs>
        <w:rPr>
          <w:spacing w:val="-1"/>
        </w:rPr>
      </w:pPr>
      <w:r>
        <w:t>Po perorálním podání veterinárního léčivého přípravku byly nejvyšší koncentrace meloxikamu zjištěny v játrech a ledvinách. Poměrně nízké koncentrace jsou detekovatelné v kosterním svalstvu. Meloxikam se metabolizuje na alkohol, derivát kyseliny a několik polárních metabolitů. Bylo prokázáno, že všechny hlavní metabolity jsou farmakologicky neaktivní.</w:t>
      </w:r>
      <w:bookmarkEnd w:id="25"/>
    </w:p>
    <w:p w14:paraId="10F9513D" w14:textId="77777777" w:rsidR="00D97E90" w:rsidRPr="000221F8" w:rsidRDefault="00D97E90" w:rsidP="00D97E90">
      <w:pPr>
        <w:tabs>
          <w:tab w:val="left" w:pos="1134"/>
        </w:tabs>
        <w:rPr>
          <w:spacing w:val="-1"/>
        </w:rPr>
      </w:pPr>
      <w:r>
        <w:t>Střední poločas eliminace v plazmě je přibližně 3,25 hodiny.</w:t>
      </w:r>
    </w:p>
    <w:bookmarkEnd w:id="24"/>
    <w:p w14:paraId="47AE4336" w14:textId="6225E2E1" w:rsidR="00D97E90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627DC234" w14:textId="77777777" w:rsidR="008D4825" w:rsidRPr="00F15308" w:rsidRDefault="008D4825" w:rsidP="00D97E90">
      <w:pPr>
        <w:tabs>
          <w:tab w:val="clear" w:pos="567"/>
        </w:tabs>
        <w:spacing w:line="240" w:lineRule="auto"/>
        <w:rPr>
          <w:szCs w:val="22"/>
        </w:rPr>
      </w:pPr>
    </w:p>
    <w:p w14:paraId="03555559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</w:t>
      </w:r>
      <w:r>
        <w:rPr>
          <w:b/>
        </w:rPr>
        <w:tab/>
        <w:t>FARMACEUTICKÉ ÚDAJE</w:t>
      </w:r>
    </w:p>
    <w:p w14:paraId="7BB7EBEE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59E2F6EF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5.1</w:t>
      </w:r>
      <w:r>
        <w:rPr>
          <w:b/>
        </w:rPr>
        <w:tab/>
        <w:t>Hlavní inkompatibility</w:t>
      </w:r>
    </w:p>
    <w:p w14:paraId="732807C3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61BEB4FB" w14:textId="77777777" w:rsidR="00D97E90" w:rsidRDefault="00D97E90" w:rsidP="00D97E90">
      <w:pPr>
        <w:tabs>
          <w:tab w:val="clear" w:pos="567"/>
        </w:tabs>
        <w:spacing w:line="240" w:lineRule="auto"/>
        <w:rPr>
          <w:szCs w:val="22"/>
        </w:rPr>
      </w:pPr>
      <w:r>
        <w:t>Studie kompatibility nejsou k dispozici, a proto tento veterinární léčivý přípravek nesmí být mísen s žádnými dalšími veterinárními léčivými přípravky.</w:t>
      </w:r>
    </w:p>
    <w:p w14:paraId="6C31E5CF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514A343A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5.2</w:t>
      </w:r>
      <w:r>
        <w:rPr>
          <w:b/>
        </w:rPr>
        <w:tab/>
        <w:t>Doba použitelnosti</w:t>
      </w:r>
    </w:p>
    <w:p w14:paraId="26C282FE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0F280FA9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  <w:r>
        <w:t xml:space="preserve">Doba použitelnosti veterinárního léčivého přípravku v neporušeném obalu: 2 roky. </w:t>
      </w:r>
    </w:p>
    <w:p w14:paraId="0EED8184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  <w:r>
        <w:t xml:space="preserve">Doba použitelnosti po prvním otevření vnitřního obalu: 1 měsíc. </w:t>
      </w:r>
    </w:p>
    <w:p w14:paraId="488E647E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19B210D0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5.3</w:t>
      </w:r>
      <w:r>
        <w:rPr>
          <w:b/>
        </w:rPr>
        <w:tab/>
        <w:t>Zvláštní opatření pro uchovávání</w:t>
      </w:r>
    </w:p>
    <w:p w14:paraId="5F3BC9A3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620634E9" w14:textId="004E5485" w:rsidR="00D97E90" w:rsidRDefault="00D97E90" w:rsidP="00D97E90">
      <w:pPr>
        <w:tabs>
          <w:tab w:val="clear" w:pos="567"/>
        </w:tabs>
        <w:spacing w:line="240" w:lineRule="auto"/>
        <w:rPr>
          <w:szCs w:val="22"/>
        </w:rPr>
      </w:pPr>
      <w:r>
        <w:t xml:space="preserve">Chraňte před mrazem. </w:t>
      </w:r>
    </w:p>
    <w:p w14:paraId="2328AEC8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6AC5E3DA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bookmarkStart w:id="26" w:name="_Hlk134453589"/>
      <w:r>
        <w:rPr>
          <w:b/>
        </w:rPr>
        <w:t>5.4</w:t>
      </w:r>
      <w:r>
        <w:rPr>
          <w:b/>
        </w:rPr>
        <w:tab/>
        <w:t>Druh a složení vnitřního obalu</w:t>
      </w:r>
    </w:p>
    <w:p w14:paraId="44C3210D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0CD7B722" w14:textId="71D0A3E4" w:rsidR="00D97E90" w:rsidRDefault="00D97E90" w:rsidP="00D97E90">
      <w:pPr>
        <w:pStyle w:val="HPRAMain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Kartonová krabice obsahující bílou neprůhlednou kulatou </w:t>
      </w:r>
      <w:r w:rsidR="002F2B31">
        <w:rPr>
          <w:rFonts w:ascii="Times New Roman" w:hAnsi="Times New Roman"/>
          <w:sz w:val="22"/>
        </w:rPr>
        <w:t xml:space="preserve">lahev </w:t>
      </w:r>
      <w:r>
        <w:rPr>
          <w:rFonts w:ascii="Times New Roman" w:hAnsi="Times New Roman"/>
          <w:sz w:val="22"/>
        </w:rPr>
        <w:t>z HDPE (</w:t>
      </w:r>
      <w:proofErr w:type="spellStart"/>
      <w:r>
        <w:rPr>
          <w:rFonts w:ascii="Times New Roman" w:hAnsi="Times New Roman"/>
          <w:sz w:val="22"/>
        </w:rPr>
        <w:t>polyethylen</w:t>
      </w:r>
      <w:proofErr w:type="spellEnd"/>
      <w:r>
        <w:rPr>
          <w:rFonts w:ascii="Times New Roman" w:hAnsi="Times New Roman"/>
          <w:sz w:val="22"/>
        </w:rPr>
        <w:t xml:space="preserve"> o vysoké hustotě) uzavřenou dvoudílným</w:t>
      </w:r>
      <w:r w:rsidR="002F2B31">
        <w:rPr>
          <w:rFonts w:ascii="Times New Roman" w:hAnsi="Times New Roman"/>
          <w:sz w:val="22"/>
        </w:rPr>
        <w:t xml:space="preserve"> dětským bezpečnostním</w:t>
      </w:r>
      <w:r>
        <w:rPr>
          <w:rFonts w:ascii="Times New Roman" w:hAnsi="Times New Roman"/>
          <w:sz w:val="22"/>
        </w:rPr>
        <w:t xml:space="preserve"> uzávěrem</w:t>
      </w:r>
      <w:r w:rsidR="002F2B31">
        <w:rPr>
          <w:rFonts w:ascii="Times New Roman" w:hAnsi="Times New Roman"/>
          <w:sz w:val="22"/>
        </w:rPr>
        <w:t xml:space="preserve"> proti neoprávněné manipulaci</w:t>
      </w:r>
      <w:r w:rsidR="00772828">
        <w:rPr>
          <w:rFonts w:ascii="Times New Roman" w:hAnsi="Times New Roman"/>
          <w:sz w:val="22"/>
        </w:rPr>
        <w:t>, který se</w:t>
      </w:r>
      <w:r>
        <w:rPr>
          <w:rFonts w:ascii="Times New Roman" w:hAnsi="Times New Roman"/>
          <w:sz w:val="22"/>
        </w:rPr>
        <w:t xml:space="preserve"> skládá z vnějšího bílého uzávěru z polypropylenu, vnitřního šroubového uzávěru přírodní barvy z HDPE a namontované zátky přírodní barvy z </w:t>
      </w:r>
      <w:proofErr w:type="spellStart"/>
      <w:r>
        <w:rPr>
          <w:rFonts w:ascii="Times New Roman" w:hAnsi="Times New Roman"/>
          <w:sz w:val="22"/>
        </w:rPr>
        <w:t>polyethylenu</w:t>
      </w:r>
      <w:proofErr w:type="spellEnd"/>
      <w:r>
        <w:rPr>
          <w:rFonts w:ascii="Times New Roman" w:hAnsi="Times New Roman"/>
          <w:sz w:val="22"/>
        </w:rPr>
        <w:t xml:space="preserve"> o nízké hustotě, a plastovou odměrnou stříkačku složenou z průhledného těla a bílého pístu se stupnicí od 20 kg do 300 kg, odstupňovanou po 20 kg.</w:t>
      </w:r>
    </w:p>
    <w:p w14:paraId="4A994ACC" w14:textId="77777777" w:rsidR="00D97E90" w:rsidRDefault="00D97E90" w:rsidP="00D97E90">
      <w:pPr>
        <w:pStyle w:val="HPRAMainBodyText"/>
        <w:rPr>
          <w:rFonts w:ascii="Times New Roman" w:hAnsi="Times New Roman" w:cs="Times New Roman"/>
          <w:sz w:val="22"/>
          <w:szCs w:val="22"/>
          <w:lang w:eastAsia="bg-BG"/>
        </w:rPr>
      </w:pPr>
    </w:p>
    <w:p w14:paraId="75D75DD5" w14:textId="77777777" w:rsidR="00D97E90" w:rsidRDefault="00D97E90" w:rsidP="00D97E90">
      <w:pPr>
        <w:pStyle w:val="HPRAMainBodyTex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u w:val="single"/>
        </w:rPr>
        <w:t>Velikost balení:</w:t>
      </w:r>
    </w:p>
    <w:p w14:paraId="62379988" w14:textId="77777777" w:rsidR="00D97E90" w:rsidRPr="00511072" w:rsidRDefault="00D97E90" w:rsidP="00D97E90">
      <w:pPr>
        <w:pStyle w:val="HPRAMain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>Lahvička se 125 ml perorální suspenze.</w:t>
      </w:r>
    </w:p>
    <w:p w14:paraId="0A09D8A4" w14:textId="77777777" w:rsidR="00D97E90" w:rsidRPr="00511072" w:rsidRDefault="00D97E90" w:rsidP="00D97E90">
      <w:pPr>
        <w:pStyle w:val="HPRAMain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>Lahvička s 250 ml perorální suspenze.</w:t>
      </w:r>
    </w:p>
    <w:p w14:paraId="36C8C413" w14:textId="77777777" w:rsidR="00D97E90" w:rsidRPr="00511072" w:rsidRDefault="00D97E90" w:rsidP="00D97E90">
      <w:pPr>
        <w:pStyle w:val="HPRAMain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</w:rPr>
        <w:t>Láhev s 1000 ml perorální suspenze.</w:t>
      </w:r>
    </w:p>
    <w:p w14:paraId="4F16E518" w14:textId="77777777" w:rsidR="00D97E90" w:rsidRPr="00E15A86" w:rsidRDefault="00D97E90" w:rsidP="00D97E90">
      <w:pPr>
        <w:pStyle w:val="HPRAMainBodyText"/>
        <w:rPr>
          <w:rFonts w:ascii="Times New Roman" w:hAnsi="Times New Roman" w:cs="Times New Roman"/>
          <w:sz w:val="22"/>
          <w:szCs w:val="22"/>
        </w:rPr>
      </w:pPr>
    </w:p>
    <w:p w14:paraId="3C5F9B8A" w14:textId="77777777" w:rsidR="00D97E90" w:rsidRPr="00E15A86" w:rsidRDefault="00D97E90" w:rsidP="00D97E90">
      <w:pPr>
        <w:tabs>
          <w:tab w:val="clear" w:pos="567"/>
        </w:tabs>
        <w:spacing w:line="240" w:lineRule="auto"/>
        <w:rPr>
          <w:szCs w:val="22"/>
        </w:rPr>
      </w:pPr>
      <w:r>
        <w:t>Na trhu nemusí být všechny velikosti balení.</w:t>
      </w:r>
    </w:p>
    <w:bookmarkEnd w:id="26"/>
    <w:p w14:paraId="3ADEE476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13EF48DA" w14:textId="77777777" w:rsidR="00D97E90" w:rsidRPr="00F15308" w:rsidRDefault="00D97E90" w:rsidP="00EC46EE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</w:rPr>
      </w:pPr>
      <w:r>
        <w:rPr>
          <w:b/>
          <w:bCs/>
        </w:rPr>
        <w:t>5.5</w:t>
      </w:r>
      <w:r>
        <w:rPr>
          <w:b/>
          <w:bCs/>
        </w:rPr>
        <w:tab/>
        <w:t>Zvláštní opatření pro likvidaci nepoužitých veterinárních léčivých přípravků nebo odpadů, které pochází z těchto přípravků</w:t>
      </w:r>
    </w:p>
    <w:p w14:paraId="5DCA9FB2" w14:textId="77777777" w:rsidR="00D97E90" w:rsidRDefault="00D97E90" w:rsidP="00EC46E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15D5AF6" w14:textId="77777777" w:rsidR="00D97E90" w:rsidRDefault="00D97E90" w:rsidP="00EC46EE">
      <w:pPr>
        <w:tabs>
          <w:tab w:val="clear" w:pos="567"/>
        </w:tabs>
        <w:spacing w:line="240" w:lineRule="auto"/>
        <w:jc w:val="both"/>
      </w:pPr>
      <w:r>
        <w:t>Léčivé přípravky se nesmí likvidovat prostřednictvím odpadní vody či domovního odpadu.</w:t>
      </w:r>
    </w:p>
    <w:p w14:paraId="35776D67" w14:textId="77777777" w:rsidR="00D97E90" w:rsidRPr="00F15308" w:rsidRDefault="00D97E90" w:rsidP="00EC46E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1ACE0AF" w14:textId="0D903762" w:rsidR="00D97E90" w:rsidRDefault="00D97E90" w:rsidP="00EC46EE">
      <w:pPr>
        <w:tabs>
          <w:tab w:val="clear" w:pos="567"/>
        </w:tabs>
        <w:spacing w:line="240" w:lineRule="auto"/>
        <w:jc w:val="both"/>
      </w:pPr>
      <w: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70A9730E" w14:textId="77777777" w:rsidR="008D4825" w:rsidRPr="006414D3" w:rsidRDefault="008D4825" w:rsidP="00D97E90">
      <w:pPr>
        <w:tabs>
          <w:tab w:val="clear" w:pos="567"/>
        </w:tabs>
        <w:spacing w:line="240" w:lineRule="auto"/>
        <w:rPr>
          <w:szCs w:val="22"/>
        </w:rPr>
      </w:pPr>
    </w:p>
    <w:p w14:paraId="2034725E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17143CFE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6.</w:t>
      </w:r>
      <w:r>
        <w:rPr>
          <w:b/>
        </w:rPr>
        <w:tab/>
        <w:t>JMÉNO DRŽITELE ROZHODNUTÍ O REGISTRACI</w:t>
      </w:r>
    </w:p>
    <w:p w14:paraId="7E74A2A1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5B8FE9D5" w14:textId="77777777" w:rsidR="00D97E90" w:rsidRPr="00E15A86" w:rsidRDefault="00D97E90" w:rsidP="00D97E90">
      <w:pPr>
        <w:tabs>
          <w:tab w:val="left" w:pos="-589"/>
          <w:tab w:val="left" w:pos="0"/>
          <w:tab w:val="left" w:pos="510"/>
          <w:tab w:val="left" w:pos="1440"/>
        </w:tabs>
        <w:ind w:left="567" w:hanging="477"/>
        <w:jc w:val="both"/>
        <w:rPr>
          <w:spacing w:val="-1"/>
          <w:szCs w:val="22"/>
        </w:rPr>
      </w:pPr>
      <w:r>
        <w:t>Huvepharma NV</w:t>
      </w:r>
    </w:p>
    <w:p w14:paraId="3B0A6739" w14:textId="77777777" w:rsidR="00D97E90" w:rsidRPr="00E15A86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1926BD31" w14:textId="77777777" w:rsidR="00D97E90" w:rsidRPr="00E15A86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7.</w:t>
      </w:r>
      <w:r>
        <w:rPr>
          <w:b/>
        </w:rPr>
        <w:tab/>
        <w:t>REGISTRAČNÍ ČÍSLO(A)</w:t>
      </w:r>
    </w:p>
    <w:p w14:paraId="7E34BF36" w14:textId="30DD1A29" w:rsidR="00D97E90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2D4159F5" w14:textId="5356F3F6" w:rsidR="003243C2" w:rsidRDefault="003243C2" w:rsidP="00D97E90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96/059/</w:t>
      </w:r>
      <w:proofErr w:type="gramStart"/>
      <w:r>
        <w:rPr>
          <w:szCs w:val="22"/>
        </w:rPr>
        <w:t>23-C</w:t>
      </w:r>
      <w:proofErr w:type="gramEnd"/>
    </w:p>
    <w:p w14:paraId="49D9FDE8" w14:textId="77777777" w:rsidR="003243C2" w:rsidRPr="00E15A86" w:rsidRDefault="003243C2" w:rsidP="00D97E90">
      <w:pPr>
        <w:tabs>
          <w:tab w:val="clear" w:pos="567"/>
        </w:tabs>
        <w:spacing w:line="240" w:lineRule="auto"/>
        <w:rPr>
          <w:szCs w:val="22"/>
        </w:rPr>
      </w:pPr>
    </w:p>
    <w:p w14:paraId="48988695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>
        <w:rPr>
          <w:b/>
        </w:rPr>
        <w:t>8.</w:t>
      </w:r>
      <w:r>
        <w:rPr>
          <w:b/>
        </w:rPr>
        <w:tab/>
        <w:t>DATUM PRVNÍ REGISTRACE</w:t>
      </w:r>
    </w:p>
    <w:p w14:paraId="1E6FE7A9" w14:textId="77777777" w:rsidR="00D97E90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4616F697" w14:textId="74585350" w:rsidR="00D97E90" w:rsidRDefault="003243C2" w:rsidP="00D97E90">
      <w:pPr>
        <w:tabs>
          <w:tab w:val="clear" w:pos="567"/>
        </w:tabs>
        <w:spacing w:line="240" w:lineRule="auto"/>
        <w:rPr>
          <w:rFonts w:cs="Arial"/>
          <w:szCs w:val="22"/>
        </w:rPr>
      </w:pPr>
      <w:r>
        <w:t>9. 11. 2023</w:t>
      </w:r>
    </w:p>
    <w:p w14:paraId="79FEE188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421F2713" w14:textId="77777777" w:rsidR="00D97E90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9.</w:t>
      </w:r>
      <w:r>
        <w:rPr>
          <w:b/>
        </w:rPr>
        <w:tab/>
        <w:t>DATUM POSLEDNÍ AKTUALIZACE SOUHRNU ÚDAJŮ O PŘÍPRAVKU</w:t>
      </w:r>
    </w:p>
    <w:p w14:paraId="402AE9BB" w14:textId="77777777" w:rsidR="00D97E90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</w:p>
    <w:p w14:paraId="49557F01" w14:textId="584F3D47" w:rsidR="00D97E90" w:rsidRPr="006A6319" w:rsidRDefault="003243C2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bCs/>
          <w:szCs w:val="22"/>
        </w:rPr>
      </w:pPr>
      <w:proofErr w:type="gramStart"/>
      <w:r>
        <w:t>Listopad</w:t>
      </w:r>
      <w:bookmarkStart w:id="27" w:name="_GoBack"/>
      <w:bookmarkEnd w:id="27"/>
      <w:proofErr w:type="gramEnd"/>
      <w:r w:rsidR="00044C44">
        <w:t xml:space="preserve"> 2023</w:t>
      </w:r>
    </w:p>
    <w:p w14:paraId="6FF61B8F" w14:textId="2FAFD2BA" w:rsidR="00D97E90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0734001E" w14:textId="77777777" w:rsidR="008D4825" w:rsidRPr="00F15308" w:rsidRDefault="008D4825" w:rsidP="00D97E90">
      <w:pPr>
        <w:tabs>
          <w:tab w:val="clear" w:pos="567"/>
        </w:tabs>
        <w:spacing w:line="240" w:lineRule="auto"/>
        <w:rPr>
          <w:szCs w:val="22"/>
        </w:rPr>
      </w:pPr>
    </w:p>
    <w:p w14:paraId="4F8C20C1" w14:textId="77777777" w:rsidR="00D97E90" w:rsidRPr="00F15308" w:rsidRDefault="00D97E90" w:rsidP="00D97E90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>
        <w:rPr>
          <w:b/>
        </w:rPr>
        <w:t>10.</w:t>
      </w:r>
      <w:r>
        <w:rPr>
          <w:b/>
        </w:rPr>
        <w:tab/>
        <w:t>KLASIFIKACE VETERINÁRNÍCH LÉČIVÝCH PŘÍPRAVKŮ</w:t>
      </w:r>
    </w:p>
    <w:p w14:paraId="4DD163DB" w14:textId="77777777" w:rsidR="00D97E90" w:rsidRPr="00F15308" w:rsidRDefault="00D97E90" w:rsidP="00D97E90">
      <w:pPr>
        <w:tabs>
          <w:tab w:val="clear" w:pos="567"/>
        </w:tabs>
        <w:spacing w:line="240" w:lineRule="auto"/>
        <w:rPr>
          <w:szCs w:val="22"/>
        </w:rPr>
      </w:pPr>
    </w:p>
    <w:p w14:paraId="74F096EE" w14:textId="77777777" w:rsidR="00D97E90" w:rsidRPr="00F15308" w:rsidRDefault="00D97E90" w:rsidP="00D97E90">
      <w:pPr>
        <w:numPr>
          <w:ilvl w:val="12"/>
          <w:numId w:val="0"/>
        </w:numPr>
        <w:rPr>
          <w:szCs w:val="22"/>
        </w:rPr>
      </w:pPr>
      <w:r>
        <w:t>Veterinární léčivý přípravek je vydáván pouze na předpis.</w:t>
      </w:r>
    </w:p>
    <w:p w14:paraId="4CDB2883" w14:textId="77777777" w:rsidR="00D97E90" w:rsidRDefault="00D97E90" w:rsidP="00D97E90">
      <w:pPr>
        <w:ind w:right="-318"/>
        <w:rPr>
          <w:szCs w:val="22"/>
        </w:rPr>
      </w:pPr>
    </w:p>
    <w:p w14:paraId="0EAE13C4" w14:textId="77777777" w:rsidR="00D97E90" w:rsidRDefault="00D97E90" w:rsidP="00D97E90">
      <w:pPr>
        <w:ind w:right="-318"/>
        <w:rPr>
          <w:szCs w:val="22"/>
        </w:rPr>
      </w:pPr>
      <w:r>
        <w:t>Podrobné informace o tomto veterinárním léčivém přípravku jsou k dispozici v databázi přípravků Unie (</w:t>
      </w:r>
      <w:hyperlink r:id="rId7" w:history="1">
        <w:r>
          <w:rPr>
            <w:rStyle w:val="Hypertextovodkaz"/>
            <w:i/>
          </w:rPr>
          <w:t>https://medicines.health.europa.eu/veterinary</w:t>
        </w:r>
      </w:hyperlink>
      <w:r>
        <w:t>).</w:t>
      </w:r>
      <w:bookmarkEnd w:id="0"/>
    </w:p>
    <w:p w14:paraId="47390871" w14:textId="77777777" w:rsidR="00D97E90" w:rsidRDefault="00D97E90" w:rsidP="00D97E90">
      <w:pPr>
        <w:ind w:right="-318"/>
        <w:rPr>
          <w:szCs w:val="22"/>
        </w:rPr>
      </w:pPr>
    </w:p>
    <w:bookmarkEnd w:id="1"/>
    <w:bookmarkEnd w:id="2"/>
    <w:p w14:paraId="50BBE316" w14:textId="77777777" w:rsidR="00667AD9" w:rsidRPr="00B02EFA" w:rsidRDefault="00667AD9" w:rsidP="00667AD9">
      <w:pPr>
        <w:ind w:right="36"/>
        <w:textAlignment w:val="baseline"/>
        <w:rPr>
          <w:rFonts w:eastAsia="Arial"/>
          <w:color w:val="000000"/>
          <w:spacing w:val="-1"/>
          <w:szCs w:val="22"/>
        </w:rPr>
      </w:pPr>
      <w:r w:rsidRPr="00B02EFA">
        <w:rPr>
          <w:rFonts w:eastAsia="Arial"/>
          <w:color w:val="000000"/>
          <w:spacing w:val="-1"/>
          <w:szCs w:val="22"/>
        </w:rPr>
        <w:t>Podrobné informace o tomto veterinárním léčivém přípravku naleznete také v národní databázi (</w:t>
      </w:r>
      <w:hyperlink r:id="rId8" w:history="1">
        <w:r w:rsidRPr="00B02EFA">
          <w:rPr>
            <w:rStyle w:val="Hypertextovodkaz"/>
            <w:rFonts w:eastAsia="Arial"/>
            <w:spacing w:val="-1"/>
            <w:szCs w:val="22"/>
          </w:rPr>
          <w:t>https://www.uskvbl.cz</w:t>
        </w:r>
      </w:hyperlink>
      <w:r w:rsidRPr="00B02EFA">
        <w:rPr>
          <w:rFonts w:eastAsia="Arial"/>
          <w:color w:val="000000"/>
          <w:spacing w:val="-1"/>
          <w:szCs w:val="22"/>
        </w:rPr>
        <w:t>).</w:t>
      </w:r>
    </w:p>
    <w:p w14:paraId="038B8A58" w14:textId="6290F2B6" w:rsidR="00E407CB" w:rsidRPr="008D3A4A" w:rsidRDefault="00E407CB" w:rsidP="008D3A4A">
      <w:pPr>
        <w:tabs>
          <w:tab w:val="clear" w:pos="567"/>
        </w:tabs>
        <w:spacing w:line="240" w:lineRule="auto"/>
        <w:rPr>
          <w:szCs w:val="22"/>
        </w:rPr>
      </w:pPr>
    </w:p>
    <w:sectPr w:rsidR="00E407CB" w:rsidRPr="008D3A4A" w:rsidSect="003837F1">
      <w:headerReference w:type="default" r:id="rId9"/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51901" w14:textId="77777777" w:rsidR="00E01454" w:rsidRDefault="00E01454">
      <w:pPr>
        <w:spacing w:line="240" w:lineRule="auto"/>
      </w:pPr>
      <w:r>
        <w:separator/>
      </w:r>
    </w:p>
  </w:endnote>
  <w:endnote w:type="continuationSeparator" w:id="0">
    <w:p w14:paraId="7B32916B" w14:textId="77777777" w:rsidR="00E01454" w:rsidRDefault="00E01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Times New Roman&quot;,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D33B8" w14:textId="77777777" w:rsidR="00C2063B" w:rsidRPr="00B94A1B" w:rsidRDefault="0009720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16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B5349" w14:textId="77777777" w:rsidR="00C2063B" w:rsidRDefault="00097205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7DFCC" w14:textId="77777777" w:rsidR="00E01454" w:rsidRDefault="00E01454">
      <w:pPr>
        <w:spacing w:line="240" w:lineRule="auto"/>
      </w:pPr>
      <w:r>
        <w:separator/>
      </w:r>
    </w:p>
  </w:footnote>
  <w:footnote w:type="continuationSeparator" w:id="0">
    <w:p w14:paraId="7B16C70B" w14:textId="77777777" w:rsidR="00E01454" w:rsidRDefault="00E014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415FA" w14:textId="6D13C530" w:rsidR="001E2787" w:rsidRDefault="001E27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FFFFFFF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FFFFFFFF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1A3B423"/>
    <w:multiLevelType w:val="hybridMultilevel"/>
    <w:tmpl w:val="8938A36A"/>
    <w:lvl w:ilvl="0" w:tplc="BA7CD400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A934A3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4487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89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40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043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85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6F4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D600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FFFFFFFF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FFFFFFFF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FFFFFFFF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630E67BF"/>
    <w:multiLevelType w:val="hybridMultilevel"/>
    <w:tmpl w:val="B1D854E2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67722CE"/>
    <w:multiLevelType w:val="hybridMultilevel"/>
    <w:tmpl w:val="CCB24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FFFFFFFF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FFFFFFFF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29"/>
  </w:num>
  <w:num w:numId="15">
    <w:abstractNumId w:val="19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6"/>
  </w:num>
  <w:num w:numId="28">
    <w:abstractNumId w:val="8"/>
  </w:num>
  <w:num w:numId="29">
    <w:abstractNumId w:val="23"/>
  </w:num>
  <w:num w:numId="30">
    <w:abstractNumId w:val="37"/>
  </w:num>
  <w:num w:numId="31">
    <w:abstractNumId w:val="38"/>
  </w:num>
  <w:num w:numId="32">
    <w:abstractNumId w:val="21"/>
  </w:num>
  <w:num w:numId="33">
    <w:abstractNumId w:val="28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E90"/>
    <w:rsid w:val="00005A54"/>
    <w:rsid w:val="00044C44"/>
    <w:rsid w:val="00063F6B"/>
    <w:rsid w:val="00097205"/>
    <w:rsid w:val="000B049E"/>
    <w:rsid w:val="000B21FE"/>
    <w:rsid w:val="00116E1E"/>
    <w:rsid w:val="00146FF4"/>
    <w:rsid w:val="00154A4B"/>
    <w:rsid w:val="001B7995"/>
    <w:rsid w:val="001E2787"/>
    <w:rsid w:val="00290B93"/>
    <w:rsid w:val="002F2B31"/>
    <w:rsid w:val="003243C2"/>
    <w:rsid w:val="00360BD6"/>
    <w:rsid w:val="00387D45"/>
    <w:rsid w:val="003903A0"/>
    <w:rsid w:val="00421F10"/>
    <w:rsid w:val="00476BD6"/>
    <w:rsid w:val="00493FF3"/>
    <w:rsid w:val="004A6695"/>
    <w:rsid w:val="004F31D5"/>
    <w:rsid w:val="00540DD1"/>
    <w:rsid w:val="0057660D"/>
    <w:rsid w:val="00584063"/>
    <w:rsid w:val="006158B2"/>
    <w:rsid w:val="00635027"/>
    <w:rsid w:val="00667AD9"/>
    <w:rsid w:val="006A6BE0"/>
    <w:rsid w:val="006F7EC9"/>
    <w:rsid w:val="00706D3D"/>
    <w:rsid w:val="007104F3"/>
    <w:rsid w:val="00726F9E"/>
    <w:rsid w:val="00756FA8"/>
    <w:rsid w:val="00772828"/>
    <w:rsid w:val="007A3334"/>
    <w:rsid w:val="007B17DA"/>
    <w:rsid w:val="00833967"/>
    <w:rsid w:val="008555B5"/>
    <w:rsid w:val="008641E3"/>
    <w:rsid w:val="00882056"/>
    <w:rsid w:val="008D3A4A"/>
    <w:rsid w:val="008D4825"/>
    <w:rsid w:val="008E535F"/>
    <w:rsid w:val="00941EB1"/>
    <w:rsid w:val="0095735B"/>
    <w:rsid w:val="00960E32"/>
    <w:rsid w:val="00992422"/>
    <w:rsid w:val="009A48C5"/>
    <w:rsid w:val="009E18F7"/>
    <w:rsid w:val="009F3979"/>
    <w:rsid w:val="00A22E88"/>
    <w:rsid w:val="00A93031"/>
    <w:rsid w:val="00AC098B"/>
    <w:rsid w:val="00B44289"/>
    <w:rsid w:val="00B45FE2"/>
    <w:rsid w:val="00C13812"/>
    <w:rsid w:val="00C2063B"/>
    <w:rsid w:val="00C350E2"/>
    <w:rsid w:val="00C40065"/>
    <w:rsid w:val="00CB55E4"/>
    <w:rsid w:val="00CC513B"/>
    <w:rsid w:val="00D115D4"/>
    <w:rsid w:val="00D135EB"/>
    <w:rsid w:val="00D97E90"/>
    <w:rsid w:val="00DC36CD"/>
    <w:rsid w:val="00E01454"/>
    <w:rsid w:val="00E368C4"/>
    <w:rsid w:val="00E407CB"/>
    <w:rsid w:val="00EC46EE"/>
    <w:rsid w:val="00F15AF8"/>
    <w:rsid w:val="00F57FE1"/>
    <w:rsid w:val="00F6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043FD"/>
  <w15:docId w15:val="{B478343D-2738-4954-907E-68B43A96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7E90"/>
    <w:pPr>
      <w:tabs>
        <w:tab w:val="left" w:pos="567"/>
      </w:tabs>
      <w:spacing w:line="260" w:lineRule="exact"/>
    </w:pPr>
    <w:rPr>
      <w:rFonts w:eastAsia="Times New Roman"/>
      <w:kern w:val="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97E90"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link w:val="Nadpis2Char"/>
    <w:qFormat/>
    <w:rsid w:val="00D97E90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link w:val="Nadpis3Char"/>
    <w:qFormat/>
    <w:rsid w:val="00D97E90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link w:val="Nadpis4Char"/>
    <w:qFormat/>
    <w:rsid w:val="00D97E90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link w:val="Nadpis5Char"/>
    <w:qFormat/>
    <w:rsid w:val="00D97E90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link w:val="Nadpis6Char"/>
    <w:qFormat/>
    <w:rsid w:val="00D97E90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link w:val="Nadpis7Char"/>
    <w:qFormat/>
    <w:rsid w:val="00D97E90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link w:val="Nadpis8Char"/>
    <w:qFormat/>
    <w:rsid w:val="00D97E90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D97E90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7E90"/>
    <w:rPr>
      <w:rFonts w:eastAsia="Times New Roman"/>
      <w:b/>
      <w:caps/>
      <w:kern w:val="0"/>
      <w:sz w:val="26"/>
      <w:szCs w:val="20"/>
      <w:lang w:val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D97E90"/>
    <w:rPr>
      <w:rFonts w:ascii="Helvetica" w:eastAsia="Times New Roman" w:hAnsi="Helvetica"/>
      <w:b/>
      <w:i/>
      <w:kern w:val="0"/>
      <w:sz w:val="24"/>
      <w:szCs w:val="20"/>
      <w:lang w:val="cs-CZ"/>
      <w14:ligatures w14:val="none"/>
    </w:rPr>
  </w:style>
  <w:style w:type="character" w:customStyle="1" w:styleId="Nadpis3Char">
    <w:name w:val="Nadpis 3 Char"/>
    <w:basedOn w:val="Standardnpsmoodstavce"/>
    <w:link w:val="Nadpis3"/>
    <w:rsid w:val="00D97E90"/>
    <w:rPr>
      <w:rFonts w:eastAsia="Times New Roman"/>
      <w:b/>
      <w:kern w:val="28"/>
      <w:sz w:val="24"/>
      <w:szCs w:val="20"/>
      <w:lang w:val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97E90"/>
    <w:rPr>
      <w:rFonts w:eastAsia="Times New Roman"/>
      <w:b/>
      <w:noProof/>
      <w:kern w:val="0"/>
      <w:szCs w:val="20"/>
      <w:lang w:val="cs-CZ"/>
      <w14:ligatures w14:val="none"/>
    </w:rPr>
  </w:style>
  <w:style w:type="character" w:customStyle="1" w:styleId="Nadpis5Char">
    <w:name w:val="Nadpis 5 Char"/>
    <w:basedOn w:val="Standardnpsmoodstavce"/>
    <w:link w:val="Nadpis5"/>
    <w:rsid w:val="00D97E90"/>
    <w:rPr>
      <w:rFonts w:eastAsia="Times New Roman"/>
      <w:b/>
      <w:noProof/>
      <w:kern w:val="0"/>
      <w:szCs w:val="20"/>
      <w:lang w:val="cs-CZ"/>
      <w14:ligatures w14:val="none"/>
    </w:rPr>
  </w:style>
  <w:style w:type="character" w:customStyle="1" w:styleId="Nadpis6Char">
    <w:name w:val="Nadpis 6 Char"/>
    <w:basedOn w:val="Standardnpsmoodstavce"/>
    <w:link w:val="Nadpis6"/>
    <w:rsid w:val="00D97E90"/>
    <w:rPr>
      <w:rFonts w:eastAsia="Times New Roman"/>
      <w:i/>
      <w:kern w:val="0"/>
      <w:szCs w:val="20"/>
      <w:lang w:val="cs-CZ"/>
      <w14:ligatures w14:val="none"/>
    </w:rPr>
  </w:style>
  <w:style w:type="character" w:customStyle="1" w:styleId="Nadpis7Char">
    <w:name w:val="Nadpis 7 Char"/>
    <w:basedOn w:val="Standardnpsmoodstavce"/>
    <w:link w:val="Nadpis7"/>
    <w:rsid w:val="00D97E90"/>
    <w:rPr>
      <w:rFonts w:eastAsia="Times New Roman"/>
      <w:i/>
      <w:kern w:val="0"/>
      <w:szCs w:val="20"/>
      <w:lang w:val="cs-CZ"/>
      <w14:ligatures w14:val="none"/>
    </w:rPr>
  </w:style>
  <w:style w:type="character" w:customStyle="1" w:styleId="Nadpis8Char">
    <w:name w:val="Nadpis 8 Char"/>
    <w:basedOn w:val="Standardnpsmoodstavce"/>
    <w:link w:val="Nadpis8"/>
    <w:rsid w:val="00D97E90"/>
    <w:rPr>
      <w:rFonts w:eastAsia="Times New Roman"/>
      <w:b/>
      <w:kern w:val="0"/>
      <w:szCs w:val="20"/>
      <w:lang w:val="cs-CZ"/>
      <w14:ligatures w14:val="none"/>
    </w:rPr>
  </w:style>
  <w:style w:type="character" w:customStyle="1" w:styleId="Nadpis9Char">
    <w:name w:val="Nadpis 9 Char"/>
    <w:basedOn w:val="Standardnpsmoodstavce"/>
    <w:link w:val="Nadpis9"/>
    <w:rsid w:val="00D97E90"/>
    <w:rPr>
      <w:rFonts w:eastAsia="Times New Roman"/>
      <w:b/>
      <w:kern w:val="0"/>
      <w:szCs w:val="20"/>
      <w:lang w:val="cs-CZ"/>
      <w14:ligatures w14:val="none"/>
    </w:rPr>
  </w:style>
  <w:style w:type="paragraph" w:styleId="Zhlav">
    <w:name w:val="header"/>
    <w:basedOn w:val="Normln"/>
    <w:link w:val="ZhlavChar"/>
    <w:rsid w:val="00D97E90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rsid w:val="00D97E90"/>
    <w:rPr>
      <w:rFonts w:ascii="Helvetica" w:eastAsia="Times New Roman" w:hAnsi="Helvetica"/>
      <w:kern w:val="0"/>
      <w:sz w:val="20"/>
      <w:szCs w:val="20"/>
      <w:lang w:val="cs-CZ"/>
      <w14:ligatures w14:val="none"/>
    </w:rPr>
  </w:style>
  <w:style w:type="paragraph" w:styleId="Zpat">
    <w:name w:val="footer"/>
    <w:basedOn w:val="Normln"/>
    <w:link w:val="ZpatChar"/>
    <w:rsid w:val="00D97E90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D97E90"/>
    <w:rPr>
      <w:rFonts w:ascii="Helvetica" w:eastAsia="Times New Roman" w:hAnsi="Helvetica"/>
      <w:kern w:val="0"/>
      <w:sz w:val="16"/>
      <w:szCs w:val="20"/>
      <w:lang w:val="cs-CZ"/>
      <w14:ligatures w14:val="none"/>
    </w:rPr>
  </w:style>
  <w:style w:type="paragraph" w:styleId="Obsah9">
    <w:name w:val="toc 9"/>
    <w:basedOn w:val="Normln"/>
    <w:next w:val="Normln"/>
    <w:semiHidden/>
    <w:rsid w:val="00D97E90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D97E90"/>
    <w:rPr>
      <w:vertAlign w:val="superscript"/>
    </w:rPr>
  </w:style>
  <w:style w:type="character" w:styleId="Znakapoznpodarou">
    <w:name w:val="footnote reference"/>
    <w:semiHidden/>
    <w:rsid w:val="00D97E90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D97E90"/>
    <w:pPr>
      <w:tabs>
        <w:tab w:val="clear" w:pos="567"/>
      </w:tabs>
      <w:spacing w:line="240" w:lineRule="auto"/>
      <w:jc w:val="both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97E90"/>
    <w:rPr>
      <w:rFonts w:eastAsia="Times New Roman"/>
      <w:kern w:val="0"/>
      <w:sz w:val="20"/>
      <w:szCs w:val="20"/>
      <w:lang w:val="cs-CZ"/>
      <w14:ligatures w14:val="none"/>
    </w:rPr>
  </w:style>
  <w:style w:type="paragraph" w:styleId="Zkladntext">
    <w:name w:val="Body Text"/>
    <w:basedOn w:val="Normln"/>
    <w:link w:val="ZkladntextChar"/>
    <w:rsid w:val="00D97E90"/>
    <w:pPr>
      <w:tabs>
        <w:tab w:val="clear" w:pos="567"/>
      </w:tabs>
      <w:spacing w:line="24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D97E90"/>
    <w:rPr>
      <w:rFonts w:eastAsia="Times New Roman"/>
      <w:kern w:val="0"/>
      <w:szCs w:val="20"/>
      <w:lang w:val="cs-CZ"/>
      <w14:ligatures w14:val="none"/>
    </w:rPr>
  </w:style>
  <w:style w:type="paragraph" w:styleId="Textvbloku">
    <w:name w:val="Block Text"/>
    <w:basedOn w:val="Normln"/>
    <w:rsid w:val="00D97E90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link w:val="Zkladntext2Char"/>
    <w:rsid w:val="00D97E90"/>
    <w:pPr>
      <w:tabs>
        <w:tab w:val="clear" w:pos="567"/>
      </w:tabs>
      <w:spacing w:line="240" w:lineRule="auto"/>
    </w:pPr>
    <w:rPr>
      <w:i/>
      <w:color w:val="008000"/>
    </w:rPr>
  </w:style>
  <w:style w:type="character" w:customStyle="1" w:styleId="Zkladntext2Char">
    <w:name w:val="Základní text 2 Char"/>
    <w:basedOn w:val="Standardnpsmoodstavce"/>
    <w:link w:val="Zkladntext2"/>
    <w:rsid w:val="00D97E90"/>
    <w:rPr>
      <w:rFonts w:eastAsia="Times New Roman"/>
      <w:i/>
      <w:color w:val="008000"/>
      <w:kern w:val="0"/>
      <w:szCs w:val="20"/>
      <w:lang w:val="cs-CZ"/>
      <w14:ligatures w14:val="none"/>
    </w:rPr>
  </w:style>
  <w:style w:type="paragraph" w:styleId="Zkladntext3">
    <w:name w:val="Body Text 3"/>
    <w:basedOn w:val="Normln"/>
    <w:link w:val="Zkladntext3Char"/>
    <w:rsid w:val="00D97E90"/>
    <w:pPr>
      <w:ind w:right="113"/>
      <w:jc w:val="both"/>
    </w:pPr>
    <w:rPr>
      <w:b/>
    </w:rPr>
  </w:style>
  <w:style w:type="character" w:customStyle="1" w:styleId="Zkladntext3Char">
    <w:name w:val="Základní text 3 Char"/>
    <w:basedOn w:val="Standardnpsmoodstavce"/>
    <w:link w:val="Zkladntext3"/>
    <w:rsid w:val="00D97E90"/>
    <w:rPr>
      <w:rFonts w:eastAsia="Times New Roman"/>
      <w:b/>
      <w:kern w:val="0"/>
      <w:szCs w:val="20"/>
      <w:lang w:val="cs-CZ"/>
      <w14:ligatures w14:val="none"/>
    </w:rPr>
  </w:style>
  <w:style w:type="paragraph" w:styleId="Textvysvtlivek">
    <w:name w:val="endnote text"/>
    <w:basedOn w:val="Normln"/>
    <w:link w:val="TextvysvtlivekChar"/>
    <w:semiHidden/>
    <w:rsid w:val="00D97E90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D97E90"/>
    <w:rPr>
      <w:rFonts w:eastAsia="Times New Roman"/>
      <w:kern w:val="0"/>
      <w:szCs w:val="20"/>
      <w:lang w:val="cs-CZ"/>
      <w14:ligatures w14:val="none"/>
    </w:rPr>
  </w:style>
  <w:style w:type="character" w:styleId="Odkaznakoment">
    <w:name w:val="annotation reference"/>
    <w:qFormat/>
    <w:rsid w:val="00D97E90"/>
    <w:rPr>
      <w:sz w:val="16"/>
    </w:rPr>
  </w:style>
  <w:style w:type="paragraph" w:styleId="Zkladntextodsazen2">
    <w:name w:val="Body Text Indent 2"/>
    <w:basedOn w:val="Normln"/>
    <w:link w:val="Zkladntextodsazen2Char"/>
    <w:rsid w:val="00D97E90"/>
    <w:pPr>
      <w:ind w:left="567" w:hanging="567"/>
      <w:jc w:val="both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rsid w:val="00D97E90"/>
    <w:rPr>
      <w:rFonts w:eastAsia="Times New Roman"/>
      <w:b/>
      <w:kern w:val="0"/>
      <w:szCs w:val="20"/>
      <w:lang w:val="cs-CZ"/>
      <w14:ligatures w14:val="none"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sid w:val="00D97E90"/>
    <w:rPr>
      <w:sz w:val="20"/>
    </w:rPr>
  </w:style>
  <w:style w:type="character" w:customStyle="1" w:styleId="TextkomenteChar">
    <w:name w:val="Text komentáře Char"/>
    <w:aliases w:val="Kommentarer Char"/>
    <w:basedOn w:val="Standardnpsmoodstavce"/>
    <w:link w:val="Textkomente"/>
    <w:uiPriority w:val="99"/>
    <w:qFormat/>
    <w:rsid w:val="00D97E90"/>
    <w:rPr>
      <w:rFonts w:eastAsia="Times New Roman"/>
      <w:kern w:val="0"/>
      <w:sz w:val="20"/>
      <w:szCs w:val="20"/>
      <w:lang w:val="cs-CZ"/>
      <w14:ligatures w14:val="none"/>
    </w:rPr>
  </w:style>
  <w:style w:type="paragraph" w:customStyle="1" w:styleId="BodyText20">
    <w:name w:val="Body Text 2_0"/>
    <w:basedOn w:val="Normln"/>
    <w:rsid w:val="00D97E90"/>
    <w:pPr>
      <w:ind w:left="567" w:hanging="567"/>
    </w:pPr>
    <w:rPr>
      <w:b/>
    </w:rPr>
  </w:style>
  <w:style w:type="paragraph" w:customStyle="1" w:styleId="BodyText21">
    <w:name w:val="Body Text 2_1"/>
    <w:basedOn w:val="Normln"/>
    <w:rsid w:val="00D97E90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link w:val="Zkladntextodsazen3Char"/>
    <w:rsid w:val="00D97E90"/>
    <w:pPr>
      <w:spacing w:line="240" w:lineRule="auto"/>
      <w:ind w:left="567" w:hanging="567"/>
    </w:pPr>
  </w:style>
  <w:style w:type="character" w:customStyle="1" w:styleId="Zkladntextodsazen3Char">
    <w:name w:val="Základní text odsazený 3 Char"/>
    <w:basedOn w:val="Standardnpsmoodstavce"/>
    <w:link w:val="Zkladntextodsazen3"/>
    <w:rsid w:val="00D97E90"/>
    <w:rPr>
      <w:rFonts w:eastAsia="Times New Roman"/>
      <w:kern w:val="0"/>
      <w:szCs w:val="20"/>
      <w:lang w:val="cs-CZ"/>
      <w14:ligatures w14:val="none"/>
    </w:rPr>
  </w:style>
  <w:style w:type="paragraph" w:customStyle="1" w:styleId="BodyText22">
    <w:name w:val="Body Text 2_2"/>
    <w:basedOn w:val="Normln"/>
    <w:rsid w:val="00D97E90"/>
    <w:pPr>
      <w:spacing w:line="240" w:lineRule="auto"/>
      <w:ind w:left="567" w:hanging="567"/>
    </w:pPr>
    <w:rPr>
      <w:b/>
    </w:rPr>
  </w:style>
  <w:style w:type="character" w:styleId="Hypertextovodkaz">
    <w:name w:val="Hyperlink"/>
    <w:rsid w:val="00D97E90"/>
    <w:rPr>
      <w:color w:val="0000FF"/>
      <w:u w:val="single"/>
    </w:rPr>
  </w:style>
  <w:style w:type="paragraph" w:customStyle="1" w:styleId="AHeader1">
    <w:name w:val="AHeader 1"/>
    <w:basedOn w:val="Normln"/>
    <w:rsid w:val="00D97E90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D97E90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D97E90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D97E90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D97E90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D97E90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D97E90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ZkladntextodsazenChar">
    <w:name w:val="Základní text odsazený Char"/>
    <w:basedOn w:val="Standardnpsmoodstavce"/>
    <w:link w:val="Zkladntextodsazen"/>
    <w:rsid w:val="00D97E90"/>
    <w:rPr>
      <w:rFonts w:eastAsia="Times New Roman"/>
      <w:b/>
      <w:kern w:val="0"/>
      <w:szCs w:val="20"/>
      <w:lang w:val="cs-CZ"/>
      <w14:ligatures w14:val="none"/>
    </w:rPr>
  </w:style>
  <w:style w:type="paragraph" w:styleId="Textbubliny">
    <w:name w:val="Balloon Text"/>
    <w:basedOn w:val="Normln"/>
    <w:link w:val="TextbublinyChar"/>
    <w:semiHidden/>
    <w:rsid w:val="00D97E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97E90"/>
    <w:rPr>
      <w:rFonts w:ascii="Tahoma" w:eastAsia="Times New Roman" w:hAnsi="Tahoma" w:cs="Tahoma"/>
      <w:kern w:val="0"/>
      <w:sz w:val="16"/>
      <w:szCs w:val="16"/>
      <w:lang w:val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semiHidden/>
    <w:rsid w:val="00D97E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97E90"/>
    <w:rPr>
      <w:rFonts w:eastAsia="Times New Roman"/>
      <w:b/>
      <w:bCs/>
      <w:kern w:val="0"/>
      <w:sz w:val="20"/>
      <w:szCs w:val="20"/>
      <w:lang w:val="cs-CZ"/>
      <w14:ligatures w14:val="none"/>
    </w:rPr>
  </w:style>
  <w:style w:type="table" w:styleId="Mkatabulky">
    <w:name w:val="Table Grid"/>
    <w:basedOn w:val="Normlntabulka"/>
    <w:rsid w:val="00D97E90"/>
    <w:rPr>
      <w:rFonts w:eastAsia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D97E90"/>
    <w:rPr>
      <w:rFonts w:eastAsia="Times New Roman"/>
      <w:kern w:val="0"/>
      <w:szCs w:val="20"/>
      <w14:ligatures w14:val="none"/>
    </w:rPr>
  </w:style>
  <w:style w:type="paragraph" w:customStyle="1" w:styleId="Default">
    <w:name w:val="Default"/>
    <w:rsid w:val="00D97E90"/>
    <w:pPr>
      <w:autoSpaceDE w:val="0"/>
      <w:autoSpaceDN w:val="0"/>
      <w:adjustRightInd w:val="0"/>
    </w:pPr>
    <w:rPr>
      <w:rFonts w:ascii="EUAlbertina" w:eastAsia="Times New Roman" w:hAnsi="EUAlbertina" w:cs="EUAlbertina"/>
      <w:color w:val="000000"/>
      <w:kern w:val="0"/>
      <w:sz w:val="24"/>
      <w:szCs w:val="24"/>
      <w:lang w:eastAsia="it-IT"/>
      <w14:ligatures w14:val="none"/>
    </w:rPr>
  </w:style>
  <w:style w:type="paragraph" w:customStyle="1" w:styleId="BodytextAgency">
    <w:name w:val="Body text (Agency)"/>
    <w:basedOn w:val="Normln"/>
    <w:link w:val="BodytextAgencyChar"/>
    <w:qFormat/>
    <w:rsid w:val="00D97E90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D97E90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D97E90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D97E90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D97E90"/>
    <w:rPr>
      <w:rFonts w:ascii="Verdana" w:eastAsia="Verdana" w:hAnsi="Verdana" w:cs="Verdana"/>
      <w:kern w:val="0"/>
      <w:sz w:val="18"/>
      <w:szCs w:val="18"/>
      <w:lang w:eastAsia="en-GB"/>
      <w14:ligatures w14:val="none"/>
    </w:rPr>
  </w:style>
  <w:style w:type="table" w:customStyle="1" w:styleId="TablegridAgencyblack">
    <w:name w:val="Table grid (Agency) black"/>
    <w:basedOn w:val="Normlntabulka"/>
    <w:semiHidden/>
    <w:rsid w:val="00D97E90"/>
    <w:rPr>
      <w:rFonts w:ascii="Verdana" w:eastAsia="SimSun" w:hAnsi="Verdana"/>
      <w:kern w:val="0"/>
      <w:sz w:val="18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D97E90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D97E90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D97E90"/>
    <w:rPr>
      <w:rFonts w:ascii="Verdana" w:eastAsia="Verdana" w:hAnsi="Verdana" w:cs="Verdana"/>
      <w:kern w:val="0"/>
      <w:sz w:val="18"/>
      <w:szCs w:val="18"/>
      <w:lang w:val="cs-CZ" w:eastAsia="en-GB"/>
      <w14:ligatures w14:val="none"/>
    </w:rPr>
  </w:style>
  <w:style w:type="character" w:customStyle="1" w:styleId="NormalAgencyChar">
    <w:name w:val="Normal (Agency) Char"/>
    <w:link w:val="NormalAgency"/>
    <w:rsid w:val="00D97E90"/>
    <w:rPr>
      <w:rFonts w:ascii="Verdana" w:eastAsia="Verdana" w:hAnsi="Verdana" w:cs="Verdana"/>
      <w:kern w:val="0"/>
      <w:sz w:val="18"/>
      <w:szCs w:val="18"/>
      <w:lang w:val="cs-CZ" w:eastAsia="en-GB"/>
      <w14:ligatures w14:val="none"/>
    </w:rPr>
  </w:style>
  <w:style w:type="character" w:customStyle="1" w:styleId="DraftingNotesAgencyChar">
    <w:name w:val="Drafting Notes (Agency) Char"/>
    <w:link w:val="DraftingNotesAgency"/>
    <w:rsid w:val="00D97E90"/>
    <w:rPr>
      <w:rFonts w:ascii="Courier New" w:eastAsia="Verdana" w:hAnsi="Courier New"/>
      <w:i/>
      <w:color w:val="339966"/>
      <w:kern w:val="0"/>
      <w:szCs w:val="18"/>
      <w:lang w:val="cs-CZ" w:eastAsia="en-GB"/>
      <w14:ligatures w14:val="none"/>
    </w:rPr>
  </w:style>
  <w:style w:type="character" w:customStyle="1" w:styleId="No-numheading3AgencyChar">
    <w:name w:val="No-num heading 3 (Agency) Char"/>
    <w:link w:val="No-numheading3Agency"/>
    <w:rsid w:val="00D97E90"/>
    <w:rPr>
      <w:rFonts w:ascii="Verdana" w:eastAsia="Verdana" w:hAnsi="Verdana" w:cs="Arial"/>
      <w:b/>
      <w:bCs/>
      <w:kern w:val="32"/>
      <w:lang w:val="cs-CZ" w:eastAsia="en-GB"/>
      <w14:ligatures w14:val="none"/>
    </w:rPr>
  </w:style>
  <w:style w:type="paragraph" w:customStyle="1" w:styleId="Normalold">
    <w:name w:val="Normal (old)"/>
    <w:basedOn w:val="Normln"/>
    <w:rsid w:val="00D97E90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-">
    <w:name w:val="Таблица - съдържание"/>
    <w:basedOn w:val="Normln"/>
    <w:rsid w:val="00D97E90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567"/>
      </w:tabs>
      <w:suppressAutoHyphens/>
      <w:spacing w:line="240" w:lineRule="auto"/>
      <w:textAlignment w:val="baseline"/>
    </w:pPr>
    <w:rPr>
      <w:rFonts w:eastAsia="Arial" w:cs="Arial"/>
      <w:kern w:val="1"/>
      <w:sz w:val="24"/>
      <w:szCs w:val="24"/>
      <w:lang w:eastAsia="zh-CN" w:bidi="hi-IN"/>
    </w:rPr>
  </w:style>
  <w:style w:type="character" w:styleId="Zdraznn">
    <w:name w:val="Emphasis"/>
    <w:uiPriority w:val="20"/>
    <w:qFormat/>
    <w:rsid w:val="00D97E90"/>
    <w:rPr>
      <w:i/>
      <w:iCs/>
    </w:rPr>
  </w:style>
  <w:style w:type="paragraph" w:customStyle="1" w:styleId="HPRAMainBodyText">
    <w:name w:val="HPRA_MainBodyText"/>
    <w:basedOn w:val="Normln"/>
    <w:link w:val="HPRAMainBodyTextChar"/>
    <w:qFormat/>
    <w:rsid w:val="00D97E90"/>
    <w:pPr>
      <w:tabs>
        <w:tab w:val="clear" w:pos="567"/>
      </w:tabs>
      <w:spacing w:line="240" w:lineRule="auto"/>
    </w:pPr>
    <w:rPr>
      <w:rFonts w:ascii="Segoe UI" w:eastAsia="Segoe UI" w:hAnsi="Segoe UI" w:cs="Segoe UI"/>
      <w:sz w:val="20"/>
    </w:rPr>
  </w:style>
  <w:style w:type="character" w:customStyle="1" w:styleId="HPRAMainBodyTextChar">
    <w:name w:val="HPRA_MainBodyText Char"/>
    <w:link w:val="HPRAMainBodyText"/>
    <w:rsid w:val="00D97E90"/>
    <w:rPr>
      <w:rFonts w:ascii="Segoe UI" w:eastAsia="Segoe UI" w:hAnsi="Segoe UI" w:cs="Segoe UI"/>
      <w:kern w:val="0"/>
      <w:sz w:val="20"/>
      <w:szCs w:val="20"/>
      <w:lang w:val="cs-CZ"/>
      <w14:ligatures w14:val="none"/>
    </w:rPr>
  </w:style>
  <w:style w:type="paragraph" w:styleId="Odstavecseseznamem">
    <w:name w:val="List Paragraph"/>
    <w:basedOn w:val="Normln"/>
    <w:uiPriority w:val="34"/>
    <w:qFormat/>
    <w:rsid w:val="00D97E90"/>
    <w:pPr>
      <w:tabs>
        <w:tab w:val="clear" w:pos="567"/>
      </w:tabs>
      <w:spacing w:line="240" w:lineRule="auto"/>
      <w:ind w:left="720"/>
      <w:contextualSpacing/>
    </w:pPr>
    <w:rPr>
      <w:rFonts w:ascii="Arial" w:eastAsia="Calibri" w:hAnsi="Arial"/>
      <w:sz w:val="20"/>
    </w:rPr>
  </w:style>
  <w:style w:type="character" w:customStyle="1" w:styleId="Nevyeenzmnka1">
    <w:name w:val="Nevyřešená zmínka1"/>
    <w:uiPriority w:val="99"/>
    <w:semiHidden/>
    <w:unhideWhenUsed/>
    <w:rsid w:val="00D97E90"/>
    <w:rPr>
      <w:color w:val="605E5C"/>
      <w:shd w:val="clear" w:color="auto" w:fill="E1DFDD"/>
    </w:rPr>
  </w:style>
  <w:style w:type="paragraph" w:customStyle="1" w:styleId="Style2">
    <w:name w:val="Style2"/>
    <w:basedOn w:val="Nadpis1"/>
    <w:next w:val="Normln"/>
    <w:semiHidden/>
    <w:rsid w:val="00D97E90"/>
    <w:pPr>
      <w:keepNext/>
      <w:spacing w:line="240" w:lineRule="auto"/>
      <w:ind w:left="567" w:right="-28" w:hanging="567"/>
    </w:pPr>
    <w:rPr>
      <w:rFonts w:ascii="Arial" w:hAnsi="Arial" w:cs="Arial"/>
      <w:bCs/>
      <w:color w:val="0000FF"/>
      <w:sz w:val="28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1306</Words>
  <Characters>7708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Neugebauerová Kateřina</cp:lastModifiedBy>
  <cp:revision>24</cp:revision>
  <cp:lastPrinted>2023-11-09T13:03:00Z</cp:lastPrinted>
  <dcterms:created xsi:type="dcterms:W3CDTF">2023-07-29T06:35:00Z</dcterms:created>
  <dcterms:modified xsi:type="dcterms:W3CDTF">2023-11-09T13:03:00Z</dcterms:modified>
</cp:coreProperties>
</file>