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B8B6" w14:textId="19252214" w:rsidR="0068630B" w:rsidRPr="002D5535" w:rsidRDefault="006F625B" w:rsidP="00A21EA0">
      <w:pPr>
        <w:spacing w:after="0" w:line="240" w:lineRule="auto"/>
        <w:rPr>
          <w:rFonts w:cs="Calibri"/>
          <w:sz w:val="28"/>
          <w:szCs w:val="28"/>
        </w:rPr>
      </w:pPr>
      <w:r w:rsidRPr="002D5535">
        <w:rPr>
          <w:sz w:val="28"/>
          <w:szCs w:val="28"/>
        </w:rPr>
        <w:t>WITNESS</w:t>
      </w:r>
      <w:r w:rsidRPr="002D5535">
        <w:rPr>
          <w:rFonts w:cs="Calibri"/>
          <w:sz w:val="28"/>
          <w:szCs w:val="28"/>
        </w:rPr>
        <w:t xml:space="preserve"> PARVO</w:t>
      </w:r>
    </w:p>
    <w:p w14:paraId="7368FC26" w14:textId="77777777" w:rsidR="006F625B" w:rsidRPr="002D5535" w:rsidRDefault="006F625B" w:rsidP="00C6625D">
      <w:pPr>
        <w:spacing w:after="0" w:line="240" w:lineRule="auto"/>
        <w:jc w:val="both"/>
        <w:rPr>
          <w:b/>
        </w:rPr>
      </w:pPr>
    </w:p>
    <w:p w14:paraId="1D9E3C70" w14:textId="77777777" w:rsidR="0068630B" w:rsidRPr="002D5535" w:rsidRDefault="0068630B" w:rsidP="00C6625D">
      <w:pPr>
        <w:spacing w:after="0" w:line="240" w:lineRule="auto"/>
        <w:jc w:val="both"/>
        <w:rPr>
          <w:b/>
        </w:rPr>
      </w:pPr>
      <w:r w:rsidRPr="002D5535">
        <w:rPr>
          <w:b/>
        </w:rPr>
        <w:t>Obecné informace</w:t>
      </w:r>
    </w:p>
    <w:p w14:paraId="5A814743" w14:textId="1319DBA9" w:rsidR="0068630B" w:rsidRPr="002D5535" w:rsidRDefault="0068630B" w:rsidP="00C6625D">
      <w:pPr>
        <w:spacing w:after="0" w:line="240" w:lineRule="auto"/>
        <w:jc w:val="both"/>
      </w:pPr>
      <w:r w:rsidRPr="002D5535">
        <w:t xml:space="preserve">Psí </w:t>
      </w:r>
      <w:proofErr w:type="spellStart"/>
      <w:r w:rsidRPr="002D5535">
        <w:t>parvovirus</w:t>
      </w:r>
      <w:proofErr w:type="spellEnd"/>
      <w:r w:rsidRPr="002D5535">
        <w:t xml:space="preserve"> (</w:t>
      </w:r>
      <w:proofErr w:type="spellStart"/>
      <w:r w:rsidRPr="002D5535">
        <w:t>Canine</w:t>
      </w:r>
      <w:proofErr w:type="spellEnd"/>
      <w:r w:rsidRPr="002D5535">
        <w:t xml:space="preserve"> </w:t>
      </w:r>
      <w:proofErr w:type="spellStart"/>
      <w:r w:rsidRPr="002D5535">
        <w:t>Parvovirus</w:t>
      </w:r>
      <w:proofErr w:type="spellEnd"/>
      <w:r w:rsidRPr="002D5535">
        <w:t xml:space="preserve">, CPV) je součástí podskupiny kočičích </w:t>
      </w:r>
      <w:proofErr w:type="spellStart"/>
      <w:r w:rsidRPr="002D5535">
        <w:t>parvovirů</w:t>
      </w:r>
      <w:proofErr w:type="spellEnd"/>
      <w:r w:rsidRPr="002D5535">
        <w:t>. CPV úzce souvisí s </w:t>
      </w:r>
      <w:r w:rsidR="00C6625D" w:rsidRPr="002D5535">
        <w:t xml:space="preserve">virem </w:t>
      </w:r>
      <w:r w:rsidRPr="002D5535">
        <w:t xml:space="preserve">kočičí </w:t>
      </w:r>
      <w:proofErr w:type="spellStart"/>
      <w:r w:rsidR="00C6625D" w:rsidRPr="002D5535">
        <w:t>panleukopenie</w:t>
      </w:r>
      <w:proofErr w:type="spellEnd"/>
      <w:r w:rsidRPr="002D5535">
        <w:t xml:space="preserve"> a s virem </w:t>
      </w:r>
      <w:r w:rsidR="00C6625D" w:rsidRPr="002D5535">
        <w:t xml:space="preserve">enteritidy u </w:t>
      </w:r>
      <w:r w:rsidRPr="002D5535">
        <w:t>norka. Virus je považován za endemický u téměř všech populací domestikovaných i divokých psů.</w:t>
      </w:r>
    </w:p>
    <w:p w14:paraId="2C97C67C" w14:textId="77777777" w:rsidR="0068630B" w:rsidRPr="002D5535" w:rsidRDefault="0068630B" w:rsidP="00C6625D">
      <w:pPr>
        <w:spacing w:after="0" w:line="240" w:lineRule="auto"/>
        <w:jc w:val="both"/>
      </w:pPr>
      <w:r w:rsidRPr="002D5535">
        <w:t xml:space="preserve">CPV způsobuje dva druhy onemocnění: myokarditidu a enteritidu. Díky ochraně pomocí mateřských protilátek je myokarditida vzácná. Převládá forma </w:t>
      </w:r>
      <w:proofErr w:type="spellStart"/>
      <w:r w:rsidRPr="002D5535">
        <w:t>enteritická</w:t>
      </w:r>
      <w:proofErr w:type="spellEnd"/>
      <w:r w:rsidRPr="002D5535">
        <w:t>, která může mít fatální následky u štěňat a geriatrických psů. CPV enteritida způsobuje těžké, někdy krvavé průjmy, zvracení, leukopenii a dehydrataci.</w:t>
      </w:r>
    </w:p>
    <w:p w14:paraId="55A64129" w14:textId="77777777" w:rsidR="0068630B" w:rsidRPr="002D5535" w:rsidRDefault="0068630B" w:rsidP="00C6625D">
      <w:pPr>
        <w:spacing w:after="0" w:line="240" w:lineRule="auto"/>
        <w:jc w:val="both"/>
      </w:pPr>
      <w:r w:rsidRPr="002D5535">
        <w:t xml:space="preserve">Přenos je fekálně-orální a většina infekcí vzniká po vystavení kontaminovaným výkalům. CPV je virus vysoce nakažlivý a stabilní při rozmanitých environmentálních podmínkách. </w:t>
      </w:r>
    </w:p>
    <w:p w14:paraId="661EB1FC" w14:textId="4DACA29D" w:rsidR="0068630B" w:rsidRPr="002D5535" w:rsidRDefault="0068630B" w:rsidP="00C6625D">
      <w:pPr>
        <w:spacing w:after="0" w:line="240" w:lineRule="auto"/>
        <w:jc w:val="both"/>
      </w:pPr>
      <w:r w:rsidRPr="002D5535">
        <w:t>Včasná diagnóza CPV umožňuje karanténu a rychlou léčbu infikovaných psů. V mírnějších případech může být diagnostika obtížná. WITNESS</w:t>
      </w:r>
      <w:r w:rsidRPr="002D5535">
        <w:rPr>
          <w:rFonts w:cs="Calibri"/>
        </w:rPr>
        <w:t xml:space="preserve"> PARVO detekuje všechny kmeny psího </w:t>
      </w:r>
      <w:proofErr w:type="spellStart"/>
      <w:r w:rsidRPr="002D5535">
        <w:rPr>
          <w:rFonts w:cs="Calibri"/>
        </w:rPr>
        <w:t>parvoviru</w:t>
      </w:r>
      <w:proofErr w:type="spellEnd"/>
      <w:r w:rsidRPr="002D5535">
        <w:rPr>
          <w:rFonts w:cs="Calibri"/>
        </w:rPr>
        <w:t xml:space="preserve"> přítomné ve výkalech. Pozitivní výsledek testu </w:t>
      </w:r>
      <w:r w:rsidRPr="002D5535">
        <w:t>WITNESS</w:t>
      </w:r>
      <w:r w:rsidRPr="002D5535">
        <w:rPr>
          <w:rFonts w:cs="Calibri"/>
        </w:rPr>
        <w:t xml:space="preserve"> PARVO značí přítomnost psího </w:t>
      </w:r>
      <w:proofErr w:type="spellStart"/>
      <w:r w:rsidRPr="002D5535">
        <w:rPr>
          <w:rFonts w:cs="Calibri"/>
        </w:rPr>
        <w:t>parvoviru</w:t>
      </w:r>
      <w:proofErr w:type="spellEnd"/>
      <w:r w:rsidRPr="002D5535">
        <w:rPr>
          <w:rFonts w:cs="Calibri"/>
        </w:rPr>
        <w:t>.</w:t>
      </w:r>
    </w:p>
    <w:p w14:paraId="429F068F" w14:textId="77777777" w:rsidR="0068630B" w:rsidRPr="002D5535" w:rsidRDefault="0068630B" w:rsidP="00C6625D">
      <w:pPr>
        <w:spacing w:after="0" w:line="240" w:lineRule="auto"/>
        <w:jc w:val="both"/>
      </w:pPr>
    </w:p>
    <w:p w14:paraId="69CB7902" w14:textId="77777777" w:rsidR="0068630B" w:rsidRPr="002D5535" w:rsidRDefault="0068630B" w:rsidP="00C6625D">
      <w:pPr>
        <w:spacing w:after="0" w:line="240" w:lineRule="auto"/>
        <w:jc w:val="both"/>
        <w:rPr>
          <w:b/>
        </w:rPr>
      </w:pPr>
      <w:r w:rsidRPr="002D5535">
        <w:rPr>
          <w:b/>
        </w:rPr>
        <w:t xml:space="preserve">Princip testu </w:t>
      </w:r>
    </w:p>
    <w:p w14:paraId="3DEE327E" w14:textId="2BE453E2" w:rsidR="0068630B" w:rsidRPr="002D5535" w:rsidRDefault="0068630B" w:rsidP="00C6625D">
      <w:pPr>
        <w:spacing w:after="0" w:line="240" w:lineRule="auto"/>
        <w:jc w:val="both"/>
      </w:pPr>
      <w:r w:rsidRPr="002D5535">
        <w:t xml:space="preserve">WITNESS </w:t>
      </w:r>
      <w:r w:rsidR="00173E24" w:rsidRPr="002D5535">
        <w:rPr>
          <w:rFonts w:cs="Calibri"/>
        </w:rPr>
        <w:t xml:space="preserve">PARVO </w:t>
      </w:r>
      <w:r w:rsidRPr="002D5535">
        <w:t xml:space="preserve">je jednoduchý test, založený na metodě RIM (Rapid </w:t>
      </w:r>
      <w:proofErr w:type="spellStart"/>
      <w:r w:rsidRPr="002D5535">
        <w:t>Immuno</w:t>
      </w:r>
      <w:proofErr w:type="spellEnd"/>
      <w:r w:rsidRPr="002D5535">
        <w:t xml:space="preserve"> </w:t>
      </w:r>
      <w:proofErr w:type="spellStart"/>
      <w:r w:rsidRPr="002D5535">
        <w:t>Migration</w:t>
      </w:r>
      <w:proofErr w:type="spellEnd"/>
      <w:r w:rsidRPr="002D5535">
        <w:t xml:space="preserve">), která využívá přítomnosti antigenu psího </w:t>
      </w:r>
      <w:proofErr w:type="spellStart"/>
      <w:r w:rsidRPr="002D5535">
        <w:t>parvoviru</w:t>
      </w:r>
      <w:proofErr w:type="spellEnd"/>
      <w:r w:rsidRPr="002D5535">
        <w:t xml:space="preserve"> v psích výkalech.</w:t>
      </w:r>
    </w:p>
    <w:p w14:paraId="7613F3C5" w14:textId="77777777" w:rsidR="0068630B" w:rsidRPr="002D5535" w:rsidRDefault="0068630B" w:rsidP="00C6625D">
      <w:pPr>
        <w:spacing w:after="0" w:line="240" w:lineRule="auto"/>
        <w:jc w:val="both"/>
      </w:pPr>
      <w:r w:rsidRPr="002D5535">
        <w:t xml:space="preserve">Citlivé částice, které se vážou na CPV antigen přítomné ve vzorku (fekální extrakt) </w:t>
      </w:r>
      <w:r w:rsidR="00B91968" w:rsidRPr="002D5535">
        <w:t>postupují po membráně</w:t>
      </w:r>
      <w:r w:rsidRPr="002D5535">
        <w:t xml:space="preserve">. Komplex je následně zachycen v citlivé reakční zóně, kde jeho akumulace způsobuje vznik jasně viditelného fialového proužku. </w:t>
      </w:r>
      <w:r w:rsidR="00832479" w:rsidRPr="002D5535">
        <w:t>Fialový proužek, lokalizovaný na konci čtecího okénka (3) slouží pro ujištění, že test byl proveden správně.</w:t>
      </w:r>
    </w:p>
    <w:p w14:paraId="767BD143" w14:textId="77777777" w:rsidR="0068630B" w:rsidRPr="002D5535" w:rsidRDefault="0068630B" w:rsidP="00C6625D">
      <w:pPr>
        <w:spacing w:after="0" w:line="240" w:lineRule="auto"/>
        <w:jc w:val="both"/>
        <w:rPr>
          <w:b/>
        </w:rPr>
      </w:pPr>
    </w:p>
    <w:p w14:paraId="0717EB8F" w14:textId="77777777" w:rsidR="0068630B" w:rsidRPr="002D5535" w:rsidRDefault="0068630B" w:rsidP="00C6625D">
      <w:pPr>
        <w:spacing w:after="0" w:line="240" w:lineRule="auto"/>
        <w:jc w:val="both"/>
        <w:rPr>
          <w:b/>
        </w:rPr>
      </w:pPr>
      <w:r w:rsidRPr="002D5535">
        <w:rPr>
          <w:b/>
        </w:rPr>
        <w:t>Informace o vzorku a skladování</w:t>
      </w:r>
    </w:p>
    <w:p w14:paraId="3BB475F0" w14:textId="77777777" w:rsidR="0068630B" w:rsidRPr="002D5535" w:rsidRDefault="0068630B" w:rsidP="00C6625D">
      <w:pPr>
        <w:spacing w:after="0" w:line="240" w:lineRule="auto"/>
        <w:jc w:val="both"/>
      </w:pPr>
      <w:r w:rsidRPr="002D5535">
        <w:t>Vzorkem pro tento test jsou psí výkaly. Vzorky stolice by měly být skladovány při +</w:t>
      </w:r>
      <w:proofErr w:type="gramStart"/>
      <w:r w:rsidRPr="002D5535">
        <w:t>2</w:t>
      </w:r>
      <w:r w:rsidRPr="002D5535">
        <w:rPr>
          <w:rFonts w:cs="Calibri"/>
        </w:rPr>
        <w:t>°</w:t>
      </w:r>
      <w:r w:rsidRPr="002D5535">
        <w:t>C</w:t>
      </w:r>
      <w:proofErr w:type="gramEnd"/>
      <w:r w:rsidRPr="002D5535">
        <w:t xml:space="preserve"> až </w:t>
      </w:r>
      <w:r w:rsidR="00B91968" w:rsidRPr="002D5535">
        <w:t>+</w:t>
      </w:r>
      <w:r w:rsidRPr="002D5535">
        <w:t>8</w:t>
      </w:r>
      <w:r w:rsidRPr="002D5535">
        <w:rPr>
          <w:rFonts w:cs="Calibri"/>
        </w:rPr>
        <w:t>°</w:t>
      </w:r>
      <w:r w:rsidRPr="002D5535">
        <w:t>C po dobu 48 hodin. Pro delší skladování by měly být vzorky udržovány zmražené (-</w:t>
      </w:r>
      <w:proofErr w:type="gramStart"/>
      <w:r w:rsidRPr="002D5535">
        <w:t>20</w:t>
      </w:r>
      <w:r w:rsidRPr="002D5535">
        <w:rPr>
          <w:rFonts w:cs="Calibri"/>
        </w:rPr>
        <w:t>°</w:t>
      </w:r>
      <w:r w:rsidRPr="002D5535">
        <w:t>C</w:t>
      </w:r>
      <w:proofErr w:type="gramEnd"/>
      <w:r w:rsidRPr="002D5535">
        <w:t>).</w:t>
      </w:r>
    </w:p>
    <w:p w14:paraId="151D3961" w14:textId="77777777" w:rsidR="0068630B" w:rsidRPr="002D5535" w:rsidRDefault="0068630B" w:rsidP="00C6625D">
      <w:pPr>
        <w:spacing w:after="0" w:line="240" w:lineRule="auto"/>
        <w:jc w:val="both"/>
        <w:rPr>
          <w:b/>
        </w:rPr>
      </w:pPr>
    </w:p>
    <w:p w14:paraId="1D2EF2C4" w14:textId="77777777" w:rsidR="0068630B" w:rsidRPr="002D5535" w:rsidRDefault="0068630B" w:rsidP="00C6625D">
      <w:pPr>
        <w:spacing w:after="0" w:line="240" w:lineRule="auto"/>
        <w:jc w:val="both"/>
        <w:rPr>
          <w:b/>
        </w:rPr>
      </w:pPr>
      <w:r w:rsidRPr="002D5535">
        <w:rPr>
          <w:b/>
        </w:rPr>
        <w:t>Obsah sady</w:t>
      </w:r>
    </w:p>
    <w:p w14:paraId="2D240958" w14:textId="77777777" w:rsidR="0068630B" w:rsidRPr="002D5535" w:rsidRDefault="0068630B" w:rsidP="00C6625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2D5535">
        <w:t xml:space="preserve">5 </w:t>
      </w:r>
      <w:r w:rsidR="00832479" w:rsidRPr="002D5535">
        <w:t>sáčků</w:t>
      </w:r>
      <w:r w:rsidRPr="002D5535">
        <w:t>, každý obsahuje 1 testovací zařízení a vysoušedlo.</w:t>
      </w:r>
    </w:p>
    <w:p w14:paraId="5A873B07" w14:textId="77777777" w:rsidR="0068630B" w:rsidRPr="002D5535" w:rsidRDefault="0068630B" w:rsidP="00C6625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2D5535">
        <w:t>5 pipet na jedno použití pro nanášení vzorků.</w:t>
      </w:r>
    </w:p>
    <w:p w14:paraId="10F04F04" w14:textId="77777777" w:rsidR="0068630B" w:rsidRPr="002D5535" w:rsidRDefault="0068630B" w:rsidP="00C6625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2D5535">
        <w:t xml:space="preserve">1 </w:t>
      </w:r>
      <w:r w:rsidR="00B91968" w:rsidRPr="002D5535">
        <w:t>lahev s extrakčním pufrem</w:t>
      </w:r>
    </w:p>
    <w:p w14:paraId="6E140D43" w14:textId="77777777" w:rsidR="0068630B" w:rsidRPr="002D5535" w:rsidRDefault="0068630B" w:rsidP="00C6625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2D5535">
        <w:t>Návod k použití.</w:t>
      </w:r>
    </w:p>
    <w:p w14:paraId="124DC81E" w14:textId="77777777" w:rsidR="0068630B" w:rsidRPr="002D5535" w:rsidRDefault="0068630B" w:rsidP="00C6625D">
      <w:pPr>
        <w:spacing w:after="0" w:line="240" w:lineRule="auto"/>
        <w:jc w:val="both"/>
        <w:rPr>
          <w:b/>
        </w:rPr>
      </w:pPr>
    </w:p>
    <w:p w14:paraId="4D02D547" w14:textId="77777777" w:rsidR="0068630B" w:rsidRPr="002D5535" w:rsidRDefault="0068630B" w:rsidP="00C6625D">
      <w:pPr>
        <w:spacing w:after="0" w:line="240" w:lineRule="auto"/>
        <w:jc w:val="both"/>
        <w:rPr>
          <w:b/>
        </w:rPr>
      </w:pPr>
      <w:r w:rsidRPr="002D5535">
        <w:rPr>
          <w:b/>
        </w:rPr>
        <w:t>Všeobecná opatření</w:t>
      </w:r>
    </w:p>
    <w:p w14:paraId="00BCEF58" w14:textId="77777777" w:rsidR="0068630B" w:rsidRPr="002D5535" w:rsidRDefault="0068630B" w:rsidP="00C662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D5535">
        <w:t>Nepoužívejte komponenty sady po datu ex</w:t>
      </w:r>
      <w:r w:rsidR="00072577" w:rsidRPr="002D5535">
        <w:t>s</w:t>
      </w:r>
      <w:r w:rsidRPr="002D5535">
        <w:t>pirace.</w:t>
      </w:r>
    </w:p>
    <w:p w14:paraId="6B36C1AE" w14:textId="77777777" w:rsidR="0068630B" w:rsidRPr="002D5535" w:rsidRDefault="0068630B" w:rsidP="00C662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D5535">
        <w:t xml:space="preserve">Skladujte testovací sadu </w:t>
      </w:r>
      <w:r w:rsidR="00832479" w:rsidRPr="002D5535">
        <w:t>při</w:t>
      </w:r>
      <w:r w:rsidRPr="002D5535">
        <w:t xml:space="preserve"> teplotě +2 </w:t>
      </w:r>
      <w:r w:rsidR="00B91968" w:rsidRPr="002D5535">
        <w:t>až +</w:t>
      </w:r>
      <w:r w:rsidRPr="002D5535">
        <w:t>25</w:t>
      </w:r>
      <w:r w:rsidRPr="002D5535">
        <w:rPr>
          <w:rFonts w:cs="Calibri"/>
        </w:rPr>
        <w:t>°</w:t>
      </w:r>
      <w:r w:rsidRPr="002D5535">
        <w:t>C. Nezmrazujte.</w:t>
      </w:r>
    </w:p>
    <w:p w14:paraId="2EB131B1" w14:textId="77777777" w:rsidR="0068630B" w:rsidRPr="002D5535" w:rsidRDefault="0068630B" w:rsidP="00C662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D5535">
        <w:t>Použijte test</w:t>
      </w:r>
      <w:r w:rsidR="00B91968" w:rsidRPr="002D5535">
        <w:t>ovací zařízení</w:t>
      </w:r>
      <w:r w:rsidRPr="002D5535">
        <w:t xml:space="preserve"> krátce po otevření obalu (do </w:t>
      </w:r>
      <w:r w:rsidR="00072577" w:rsidRPr="002D5535">
        <w:t>10</w:t>
      </w:r>
      <w:r w:rsidRPr="002D5535">
        <w:t xml:space="preserve"> minut).</w:t>
      </w:r>
    </w:p>
    <w:p w14:paraId="5ECC0D85" w14:textId="77777777" w:rsidR="0068630B" w:rsidRPr="002D5535" w:rsidRDefault="0068630B" w:rsidP="00C662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D5535">
        <w:t xml:space="preserve">Vyvarujte se dotyku nebo poničení membrány v okénku (1), (2) </w:t>
      </w:r>
      <w:r w:rsidR="00072577" w:rsidRPr="002D5535">
        <w:t>nebo (3).</w:t>
      </w:r>
    </w:p>
    <w:p w14:paraId="552F8653" w14:textId="77777777" w:rsidR="0068630B" w:rsidRPr="002D5535" w:rsidRDefault="0068630B" w:rsidP="00C662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D5535">
        <w:t>Při provádění testu umístěte WITNESS</w:t>
      </w:r>
      <w:r w:rsidRPr="002D5535">
        <w:rPr>
          <w:rFonts w:cs="Calibri"/>
        </w:rPr>
        <w:t>®</w:t>
      </w:r>
      <w:r w:rsidRPr="002D5535">
        <w:t xml:space="preserve"> </w:t>
      </w:r>
      <w:r w:rsidR="00B91968" w:rsidRPr="002D5535">
        <w:t xml:space="preserve">PARVO testovací </w:t>
      </w:r>
      <w:r w:rsidRPr="002D5535">
        <w:t>zařízení na plochý, horizontální povrch.</w:t>
      </w:r>
    </w:p>
    <w:p w14:paraId="1B410448" w14:textId="77777777" w:rsidR="0068630B" w:rsidRPr="002D5535" w:rsidRDefault="0068630B" w:rsidP="00C662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D5535">
        <w:t>Pro každý vzorek použijte novou pipetu.</w:t>
      </w:r>
    </w:p>
    <w:p w14:paraId="284E07BD" w14:textId="77777777" w:rsidR="0068630B" w:rsidRPr="002D5535" w:rsidRDefault="00C9207B" w:rsidP="00C662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D5535">
        <w:t xml:space="preserve">Držte extrakční pipetu </w:t>
      </w:r>
      <w:r w:rsidR="00072577" w:rsidRPr="002D5535">
        <w:t>vertikálně</w:t>
      </w:r>
      <w:r w:rsidRPr="002D5535">
        <w:t xml:space="preserve"> při nanášení vzorků.</w:t>
      </w:r>
    </w:p>
    <w:p w14:paraId="548B9F5F" w14:textId="77777777" w:rsidR="0068630B" w:rsidRPr="002D5535" w:rsidRDefault="0068630B" w:rsidP="00C662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D5535">
        <w:t>Se všemi reagenty a vzorky pracujte jako s biologicky nebezpečným materiálem.</w:t>
      </w:r>
    </w:p>
    <w:p w14:paraId="0B6DE4D1" w14:textId="77777777" w:rsidR="0068630B" w:rsidRPr="002D5535" w:rsidRDefault="0068630B" w:rsidP="00C662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D5535">
        <w:t>Pouze pro veterinární použití.</w:t>
      </w:r>
    </w:p>
    <w:p w14:paraId="11EFEF95" w14:textId="77777777" w:rsidR="00C9207B" w:rsidRPr="002D5535" w:rsidRDefault="00C9207B" w:rsidP="00C9207B">
      <w:pPr>
        <w:pStyle w:val="Odstavecseseznamem"/>
        <w:spacing w:after="0" w:line="240" w:lineRule="auto"/>
        <w:jc w:val="both"/>
      </w:pPr>
    </w:p>
    <w:p w14:paraId="3CC6EFCF" w14:textId="77777777" w:rsidR="0068630B" w:rsidRPr="002D5535" w:rsidRDefault="00C9207B" w:rsidP="00C6625D">
      <w:pPr>
        <w:spacing w:after="0" w:line="240" w:lineRule="auto"/>
        <w:jc w:val="both"/>
        <w:rPr>
          <w:b/>
        </w:rPr>
      </w:pPr>
      <w:r w:rsidRPr="002D5535">
        <w:rPr>
          <w:b/>
        </w:rPr>
        <w:t>Zdravá očkovaná zvířata</w:t>
      </w:r>
      <w:r w:rsidR="0068630B" w:rsidRPr="002D5535">
        <w:rPr>
          <w:b/>
        </w:rPr>
        <w:t xml:space="preserve"> mohou ukázat falešně pozitivní výsledek</w:t>
      </w:r>
      <w:r w:rsidRPr="002D5535">
        <w:rPr>
          <w:b/>
        </w:rPr>
        <w:t>, pokud jsou testována od třetího do desátého dne po vakcinaci</w:t>
      </w:r>
      <w:r w:rsidR="0068630B" w:rsidRPr="002D5535">
        <w:rPr>
          <w:b/>
        </w:rPr>
        <w:t>.</w:t>
      </w:r>
    </w:p>
    <w:p w14:paraId="36EAB962" w14:textId="77777777" w:rsidR="0068630B" w:rsidRPr="002D5535" w:rsidRDefault="0068630B" w:rsidP="00C6625D">
      <w:pPr>
        <w:spacing w:after="0" w:line="240" w:lineRule="auto"/>
        <w:jc w:val="both"/>
        <w:rPr>
          <w:color w:val="FF0000"/>
        </w:rPr>
      </w:pPr>
    </w:p>
    <w:p w14:paraId="2B16EE24" w14:textId="77777777" w:rsidR="0068630B" w:rsidRPr="002D5535" w:rsidRDefault="0068630B" w:rsidP="00C6625D">
      <w:pPr>
        <w:spacing w:after="0" w:line="240" w:lineRule="auto"/>
        <w:jc w:val="both"/>
        <w:rPr>
          <w:b/>
        </w:rPr>
      </w:pPr>
      <w:r w:rsidRPr="002D5535">
        <w:rPr>
          <w:b/>
        </w:rPr>
        <w:lastRenderedPageBreak/>
        <w:t>Provedení testu a vyhodnocení výsledků</w:t>
      </w:r>
      <w:bookmarkStart w:id="0" w:name="_GoBack"/>
      <w:bookmarkEnd w:id="0"/>
    </w:p>
    <w:p w14:paraId="29BAB119" w14:textId="77777777" w:rsidR="0068630B" w:rsidRPr="002D5535" w:rsidRDefault="0068630B" w:rsidP="00C6625D">
      <w:pPr>
        <w:spacing w:after="0" w:line="240" w:lineRule="auto"/>
        <w:jc w:val="both"/>
      </w:pPr>
    </w:p>
    <w:p w14:paraId="7A28D3A3" w14:textId="77777777" w:rsidR="0068630B" w:rsidRPr="002D5535" w:rsidRDefault="0068630B" w:rsidP="00C6625D">
      <w:pPr>
        <w:spacing w:after="0" w:line="240" w:lineRule="auto"/>
        <w:jc w:val="both"/>
      </w:pP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7"/>
        <w:gridCol w:w="5295"/>
      </w:tblGrid>
      <w:tr w:rsidR="0068630B" w:rsidRPr="002D5535" w14:paraId="0E2C6F4B" w14:textId="77777777" w:rsidTr="00AC6C13">
        <w:trPr>
          <w:trHeight w:hRule="exact" w:val="3766"/>
          <w:jc w:val="center"/>
        </w:trPr>
        <w:tc>
          <w:tcPr>
            <w:tcW w:w="5337" w:type="dxa"/>
            <w:tcBorders>
              <w:top w:val="single" w:sz="4" w:space="0" w:color="19161A"/>
              <w:left w:val="single" w:sz="4" w:space="0" w:color="19161A"/>
              <w:bottom w:val="single" w:sz="4" w:space="0" w:color="19161A"/>
              <w:right w:val="single" w:sz="4" w:space="0" w:color="19161A"/>
            </w:tcBorders>
          </w:tcPr>
          <w:p w14:paraId="0B4BFFF7" w14:textId="77777777" w:rsidR="0068630B" w:rsidRPr="002D5535" w:rsidRDefault="00C9207B" w:rsidP="00C9207B">
            <w:pPr>
              <w:spacing w:after="0" w:line="240" w:lineRule="auto"/>
              <w:ind w:left="142" w:right="91"/>
              <w:jc w:val="both"/>
              <w:rPr>
                <w:b/>
              </w:rPr>
            </w:pPr>
            <w:r w:rsidRPr="002D5535">
              <w:rPr>
                <w:b/>
              </w:rPr>
              <w:t>A</w:t>
            </w:r>
            <w:r w:rsidR="0068630B" w:rsidRPr="002D5535">
              <w:rPr>
                <w:b/>
              </w:rPr>
              <w:t xml:space="preserve">. </w:t>
            </w:r>
            <w:r w:rsidR="00832479" w:rsidRPr="002D5535">
              <w:rPr>
                <w:b/>
                <w:caps/>
              </w:rPr>
              <w:t>odběr</w:t>
            </w:r>
            <w:r w:rsidR="0068630B" w:rsidRPr="002D5535">
              <w:rPr>
                <w:b/>
                <w:caps/>
              </w:rPr>
              <w:t xml:space="preserve"> vzorku</w:t>
            </w:r>
          </w:p>
          <w:p w14:paraId="7DA761FF" w14:textId="77777777" w:rsidR="0068630B" w:rsidRPr="002D5535" w:rsidRDefault="0068630B" w:rsidP="00C9207B">
            <w:pPr>
              <w:spacing w:after="0" w:line="240" w:lineRule="auto"/>
              <w:ind w:left="142" w:right="91"/>
              <w:jc w:val="both"/>
            </w:pPr>
            <w:r w:rsidRPr="002D5535">
              <w:rPr>
                <w:rFonts w:cs="Calibri"/>
                <w:w w:val="126"/>
              </w:rPr>
              <w:t xml:space="preserve">• </w:t>
            </w:r>
            <w:r w:rsidRPr="002D5535">
              <w:t>Odstraňte horní část, obsahující vatový tampon, z </w:t>
            </w:r>
            <w:r w:rsidR="00C9207B" w:rsidRPr="002D5535">
              <w:t xml:space="preserve">extrakční pipety na vzorky </w:t>
            </w:r>
            <w:r w:rsidRPr="002D5535">
              <w:t xml:space="preserve"> </w:t>
            </w:r>
          </w:p>
          <w:p w14:paraId="1967677B" w14:textId="77777777" w:rsidR="0068630B" w:rsidRPr="002D5535" w:rsidRDefault="0068630B" w:rsidP="00C9207B">
            <w:pPr>
              <w:spacing w:after="0" w:line="240" w:lineRule="auto"/>
              <w:ind w:left="142" w:right="91"/>
              <w:jc w:val="both"/>
            </w:pPr>
            <w:r w:rsidRPr="002D5535">
              <w:rPr>
                <w:rFonts w:cs="Calibri"/>
                <w:w w:val="126"/>
              </w:rPr>
              <w:t xml:space="preserve">• </w:t>
            </w:r>
            <w:r w:rsidRPr="002D5535">
              <w:t>Dávkujte extrakční pufr do základ</w:t>
            </w:r>
            <w:r w:rsidR="00C9207B" w:rsidRPr="002D5535">
              <w:t>ny</w:t>
            </w:r>
            <w:r w:rsidRPr="002D5535">
              <w:t xml:space="preserve"> extrakční pipety pro vzor</w:t>
            </w:r>
            <w:r w:rsidR="00C9207B" w:rsidRPr="002D5535">
              <w:t>ky</w:t>
            </w:r>
            <w:r w:rsidR="002F2B2E" w:rsidRPr="002D5535">
              <w:t>,</w:t>
            </w:r>
            <w:r w:rsidRPr="002D5535">
              <w:t xml:space="preserve"> dokud pufr nedojde ke značce.</w:t>
            </w:r>
          </w:p>
          <w:p w14:paraId="2EF98644" w14:textId="77777777" w:rsidR="0068630B" w:rsidRPr="002D5535" w:rsidRDefault="0068630B" w:rsidP="00C9207B">
            <w:pPr>
              <w:spacing w:after="0" w:line="240" w:lineRule="auto"/>
              <w:ind w:left="142" w:right="91"/>
              <w:jc w:val="both"/>
            </w:pPr>
            <w:r w:rsidRPr="002D5535">
              <w:rPr>
                <w:rFonts w:cs="Calibri"/>
                <w:w w:val="126"/>
              </w:rPr>
              <w:t xml:space="preserve">• </w:t>
            </w:r>
            <w:r w:rsidRPr="002D5535">
              <w:t>Vezměte horní část extrakční pipety na vzorky a na vatový tampon naneste tenkou vrstvu fekálií ze vzorku stolice nebo análního výtěru.</w:t>
            </w:r>
          </w:p>
          <w:p w14:paraId="35A0BB77" w14:textId="77777777" w:rsidR="0068630B" w:rsidRPr="002D5535" w:rsidRDefault="0068630B" w:rsidP="00C9207B">
            <w:pPr>
              <w:spacing w:after="0" w:line="240" w:lineRule="auto"/>
              <w:ind w:left="142" w:right="91"/>
              <w:jc w:val="both"/>
            </w:pPr>
            <w:r w:rsidRPr="002D5535">
              <w:rPr>
                <w:rFonts w:cs="Calibri"/>
                <w:w w:val="126"/>
              </w:rPr>
              <w:t xml:space="preserve">• </w:t>
            </w:r>
            <w:r w:rsidRPr="002D5535">
              <w:t xml:space="preserve">Vatový tampon vložte do připraveného extrakčního pufru </w:t>
            </w:r>
            <w:r w:rsidR="00C9207B" w:rsidRPr="002D5535">
              <w:t xml:space="preserve">v základně </w:t>
            </w:r>
            <w:r w:rsidRPr="002D5535">
              <w:t xml:space="preserve">extrakční pipety pro vzorky. </w:t>
            </w:r>
            <w:r w:rsidR="00C9207B" w:rsidRPr="002D5535">
              <w:t>Bezpečně spojte horní část extrakční pipety se základnou</w:t>
            </w:r>
            <w:r w:rsidRPr="002D5535">
              <w:t>, ujistěte se, že bezpečně sedí a 5 sekund proklepávejte, aby se vzorek dobře extrahoval.</w:t>
            </w:r>
          </w:p>
          <w:p w14:paraId="7244991F" w14:textId="77777777" w:rsidR="00C9207B" w:rsidRPr="002D5535" w:rsidRDefault="00C9207B" w:rsidP="00C9207B">
            <w:pPr>
              <w:spacing w:after="0" w:line="240" w:lineRule="auto"/>
              <w:ind w:left="142" w:right="91"/>
              <w:jc w:val="both"/>
            </w:pPr>
          </w:p>
          <w:p w14:paraId="4CB332BF" w14:textId="77777777" w:rsidR="00C9207B" w:rsidRPr="002D5535" w:rsidRDefault="00C9207B" w:rsidP="00C9207B">
            <w:pPr>
              <w:spacing w:after="0" w:line="240" w:lineRule="auto"/>
              <w:ind w:left="142" w:right="91"/>
              <w:jc w:val="both"/>
              <w:rPr>
                <w:b/>
              </w:rPr>
            </w:pPr>
          </w:p>
          <w:p w14:paraId="11AEA63A" w14:textId="77777777" w:rsidR="0068630B" w:rsidRPr="002D5535" w:rsidRDefault="0068630B" w:rsidP="00C9207B">
            <w:pPr>
              <w:spacing w:after="0" w:line="240" w:lineRule="auto"/>
              <w:ind w:left="142" w:right="91"/>
              <w:jc w:val="both"/>
              <w:rPr>
                <w:rFonts w:cs="Calibri"/>
              </w:rPr>
            </w:pPr>
          </w:p>
        </w:tc>
        <w:tc>
          <w:tcPr>
            <w:tcW w:w="5295" w:type="dxa"/>
            <w:tcBorders>
              <w:top w:val="single" w:sz="4" w:space="0" w:color="19161A"/>
              <w:left w:val="single" w:sz="4" w:space="0" w:color="19161A"/>
              <w:bottom w:val="single" w:sz="4" w:space="0" w:color="19161A"/>
              <w:right w:val="single" w:sz="4" w:space="0" w:color="19161A"/>
            </w:tcBorders>
          </w:tcPr>
          <w:p w14:paraId="742BB491" w14:textId="77777777" w:rsidR="0068630B" w:rsidRPr="002D5535" w:rsidRDefault="00C9207B" w:rsidP="00C9207B">
            <w:pPr>
              <w:spacing w:after="0" w:line="240" w:lineRule="auto"/>
              <w:ind w:left="142" w:right="91"/>
              <w:jc w:val="both"/>
              <w:rPr>
                <w:b/>
              </w:rPr>
            </w:pPr>
            <w:r w:rsidRPr="002D5535">
              <w:rPr>
                <w:rFonts w:cs="Calibri"/>
                <w:b/>
              </w:rPr>
              <w:t>B</w:t>
            </w:r>
            <w:r w:rsidR="0068630B" w:rsidRPr="002D5535">
              <w:rPr>
                <w:rFonts w:cs="Calibri"/>
                <w:b/>
              </w:rPr>
              <w:t xml:space="preserve">. </w:t>
            </w:r>
            <w:r w:rsidR="0068630B" w:rsidRPr="002D5535">
              <w:rPr>
                <w:b/>
                <w:caps/>
              </w:rPr>
              <w:t>Nanesení vzorku</w:t>
            </w:r>
          </w:p>
          <w:p w14:paraId="4BBB130A" w14:textId="77777777" w:rsidR="0068630B" w:rsidRPr="002D5535" w:rsidRDefault="0068630B" w:rsidP="00C9207B">
            <w:pPr>
              <w:spacing w:after="0" w:line="240" w:lineRule="auto"/>
              <w:ind w:left="142" w:right="91"/>
              <w:jc w:val="both"/>
            </w:pPr>
            <w:r w:rsidRPr="002D5535">
              <w:rPr>
                <w:rFonts w:cs="Calibri"/>
                <w:w w:val="126"/>
              </w:rPr>
              <w:t>•</w:t>
            </w:r>
            <w:r w:rsidR="002F2B2E" w:rsidRPr="002D5535">
              <w:rPr>
                <w:rFonts w:cs="Calibri"/>
                <w:w w:val="126"/>
              </w:rPr>
              <w:t xml:space="preserve"> </w:t>
            </w:r>
            <w:r w:rsidR="00C9207B" w:rsidRPr="002D5535">
              <w:t>Otevřete</w:t>
            </w:r>
            <w:r w:rsidRPr="002D5535">
              <w:t xml:space="preserve"> </w:t>
            </w:r>
            <w:r w:rsidR="00832479" w:rsidRPr="002D5535">
              <w:t>sáček</w:t>
            </w:r>
            <w:r w:rsidRPr="002D5535">
              <w:t xml:space="preserve"> a umístěte testovací zaříze</w:t>
            </w:r>
            <w:r w:rsidR="00C5693D" w:rsidRPr="002D5535">
              <w:t>ní na plochý, vodorovný povrch při nanášení vzorků.</w:t>
            </w:r>
          </w:p>
          <w:p w14:paraId="62D643EB" w14:textId="77777777" w:rsidR="0068630B" w:rsidRPr="002D5535" w:rsidRDefault="0068630B" w:rsidP="00C9207B">
            <w:pPr>
              <w:spacing w:after="0" w:line="240" w:lineRule="auto"/>
              <w:ind w:left="142" w:right="91"/>
              <w:jc w:val="both"/>
            </w:pPr>
            <w:r w:rsidRPr="002D5535">
              <w:rPr>
                <w:rFonts w:cs="Calibri"/>
                <w:w w:val="126"/>
              </w:rPr>
              <w:t xml:space="preserve">• </w:t>
            </w:r>
            <w:r w:rsidRPr="002D5535">
              <w:t xml:space="preserve">Vršek extrakční pipety na vzorky </w:t>
            </w:r>
            <w:r w:rsidR="00C5693D" w:rsidRPr="002D5535">
              <w:t>se vzorkem fekálií odlomte</w:t>
            </w:r>
            <w:r w:rsidRPr="002D5535">
              <w:t xml:space="preserve"> u modré linky.</w:t>
            </w:r>
          </w:p>
          <w:p w14:paraId="50F86DAE" w14:textId="77777777" w:rsidR="0068630B" w:rsidRPr="002D5535" w:rsidRDefault="0068630B" w:rsidP="00C9207B">
            <w:pPr>
              <w:spacing w:after="0" w:line="240" w:lineRule="auto"/>
              <w:ind w:left="142" w:right="91"/>
              <w:jc w:val="both"/>
            </w:pPr>
            <w:r w:rsidRPr="002D5535">
              <w:rPr>
                <w:rFonts w:cs="Calibri"/>
                <w:w w:val="126"/>
              </w:rPr>
              <w:t xml:space="preserve">• </w:t>
            </w:r>
            <w:r w:rsidRPr="002D5535">
              <w:t xml:space="preserve">Otočte a držte extrakční pipetu na vzorky ve vertikální poloze, jemně zmáčkněte </w:t>
            </w:r>
            <w:r w:rsidR="00072577" w:rsidRPr="002D5535">
              <w:t>základnu</w:t>
            </w:r>
            <w:r w:rsidRPr="002D5535">
              <w:t xml:space="preserve"> a naneste 5 kapek vzorku do okénka pro vzorek (1).</w:t>
            </w:r>
          </w:p>
          <w:p w14:paraId="659487D9" w14:textId="77777777" w:rsidR="0068630B" w:rsidRPr="002D5535" w:rsidRDefault="0068630B" w:rsidP="00C9207B">
            <w:pPr>
              <w:spacing w:after="0" w:line="240" w:lineRule="auto"/>
              <w:ind w:left="142" w:right="91"/>
              <w:jc w:val="both"/>
              <w:rPr>
                <w:rFonts w:cs="Calibri"/>
              </w:rPr>
            </w:pPr>
            <w:r w:rsidRPr="002D5535">
              <w:rPr>
                <w:rFonts w:cs="Calibri"/>
                <w:w w:val="126"/>
              </w:rPr>
              <w:t xml:space="preserve">• </w:t>
            </w:r>
            <w:r w:rsidRPr="002D5535">
              <w:t>Pokud do jedné minuty nedojde komplex k okénku (2), přidejte do okénka (1) ještě jednu kapku vzorku.</w:t>
            </w:r>
            <w:r w:rsidRPr="002D5535">
              <w:rPr>
                <w:rFonts w:cs="Calibri"/>
                <w:w w:val="126"/>
              </w:rPr>
              <w:t xml:space="preserve"> </w:t>
            </w:r>
            <w:r w:rsidRPr="002D5535">
              <w:rPr>
                <w:rFonts w:cs="Calibri"/>
                <w:spacing w:val="28"/>
                <w:w w:val="126"/>
              </w:rPr>
              <w:t xml:space="preserve"> </w:t>
            </w:r>
          </w:p>
        </w:tc>
      </w:tr>
      <w:tr w:rsidR="0068630B" w:rsidRPr="002D5535" w14:paraId="35A5A290" w14:textId="77777777" w:rsidTr="00AC6C13">
        <w:trPr>
          <w:trHeight w:hRule="exact" w:val="4108"/>
          <w:jc w:val="center"/>
        </w:trPr>
        <w:tc>
          <w:tcPr>
            <w:tcW w:w="5337" w:type="dxa"/>
            <w:tcBorders>
              <w:top w:val="single" w:sz="4" w:space="0" w:color="19161A"/>
              <w:left w:val="single" w:sz="4" w:space="0" w:color="19161A"/>
              <w:bottom w:val="single" w:sz="4" w:space="0" w:color="19161A"/>
              <w:right w:val="single" w:sz="4" w:space="0" w:color="19161A"/>
            </w:tcBorders>
          </w:tcPr>
          <w:p w14:paraId="59B65375" w14:textId="77777777" w:rsidR="0068630B" w:rsidRPr="002D5535" w:rsidRDefault="00C9207B" w:rsidP="00C9207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42" w:right="91"/>
              <w:jc w:val="both"/>
              <w:rPr>
                <w:b/>
              </w:rPr>
            </w:pPr>
            <w:r w:rsidRPr="002D5535">
              <w:rPr>
                <w:b/>
              </w:rPr>
              <w:t>C</w:t>
            </w:r>
            <w:r w:rsidR="0068630B" w:rsidRPr="002D5535">
              <w:rPr>
                <w:b/>
              </w:rPr>
              <w:t xml:space="preserve">. </w:t>
            </w:r>
            <w:r w:rsidR="0068630B" w:rsidRPr="002D5535">
              <w:rPr>
                <w:b/>
                <w:caps/>
              </w:rPr>
              <w:t>Odečítaní výsledků</w:t>
            </w:r>
          </w:p>
          <w:p w14:paraId="42AC86B8" w14:textId="77777777" w:rsidR="0068630B" w:rsidRPr="002D5535" w:rsidRDefault="002F2B2E" w:rsidP="00C9207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2" w:right="91"/>
              <w:jc w:val="both"/>
            </w:pPr>
            <w:r w:rsidRPr="002D5535">
              <w:t xml:space="preserve">• </w:t>
            </w:r>
            <w:r w:rsidR="0068630B" w:rsidRPr="002D5535">
              <w:t>Vyčkejte 10 minut a pak pozorujte přítomnost nebo absenci fialových proužků ve čtecích okéncích (2) a (3).</w:t>
            </w:r>
          </w:p>
          <w:p w14:paraId="6FB92B2A" w14:textId="77777777" w:rsidR="0068630B" w:rsidRPr="002D5535" w:rsidRDefault="002F2B2E" w:rsidP="00C9207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2" w:right="91"/>
              <w:jc w:val="both"/>
            </w:pPr>
            <w:r w:rsidRPr="002D5535">
              <w:t xml:space="preserve">• </w:t>
            </w:r>
            <w:r w:rsidR="0068630B" w:rsidRPr="002D5535">
              <w:t>Výsledek vzorku se objeví v okénku (2), kontrolní proužek v okénku (3).</w:t>
            </w:r>
          </w:p>
          <w:p w14:paraId="2DB9E0CC" w14:textId="77777777" w:rsidR="0068630B" w:rsidRPr="002D5535" w:rsidRDefault="00072577" w:rsidP="00C9207B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42" w:right="91"/>
              <w:jc w:val="both"/>
            </w:pPr>
            <w:r w:rsidRPr="002D5535">
              <w:t>Poznámka:</w:t>
            </w:r>
          </w:p>
          <w:p w14:paraId="4EF1B35F" w14:textId="77777777" w:rsidR="0068630B" w:rsidRPr="002D5535" w:rsidRDefault="002F2B2E" w:rsidP="00C9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91" w:hanging="85"/>
              <w:jc w:val="both"/>
              <w:rPr>
                <w:i/>
              </w:rPr>
            </w:pPr>
            <w:r w:rsidRPr="002D5535">
              <w:t xml:space="preserve">• </w:t>
            </w:r>
            <w:r w:rsidR="0068630B" w:rsidRPr="002D5535">
              <w:rPr>
                <w:i/>
              </w:rPr>
              <w:t xml:space="preserve">Výsledky mohou být interpretovány i dříve než po </w:t>
            </w:r>
            <w:r w:rsidRPr="002D5535">
              <w:rPr>
                <w:i/>
              </w:rPr>
              <w:t>10</w:t>
            </w:r>
            <w:r w:rsidR="0068630B" w:rsidRPr="002D5535">
              <w:rPr>
                <w:i/>
              </w:rPr>
              <w:t xml:space="preserve"> minutách, a to za předpokladu, že v obou okéncích (2) </w:t>
            </w:r>
            <w:r w:rsidR="00832479" w:rsidRPr="002D5535">
              <w:rPr>
                <w:i/>
              </w:rPr>
              <w:t>a</w:t>
            </w:r>
            <w:r w:rsidR="0068630B" w:rsidRPr="002D5535">
              <w:rPr>
                <w:i/>
              </w:rPr>
              <w:t xml:space="preserve"> (3) je přítomen jasně viditelný fialový proužek.</w:t>
            </w:r>
          </w:p>
          <w:p w14:paraId="297B255F" w14:textId="77777777" w:rsidR="0068630B" w:rsidRPr="002D5535" w:rsidRDefault="002F2B2E" w:rsidP="00C9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91" w:hanging="85"/>
              <w:jc w:val="both"/>
            </w:pPr>
            <w:r w:rsidRPr="002D5535">
              <w:rPr>
                <w:i/>
              </w:rPr>
              <w:t xml:space="preserve">• </w:t>
            </w:r>
            <w:r w:rsidR="0068630B" w:rsidRPr="002D5535">
              <w:rPr>
                <w:i/>
              </w:rPr>
              <w:t xml:space="preserve">Přítomnost fialového proužku pouze v okénku (3) </w:t>
            </w:r>
            <w:proofErr w:type="gramStart"/>
            <w:r w:rsidR="0068630B" w:rsidRPr="002D5535">
              <w:rPr>
                <w:i/>
              </w:rPr>
              <w:t>dříve</w:t>
            </w:r>
            <w:proofErr w:type="gramEnd"/>
            <w:r w:rsidR="0068630B" w:rsidRPr="002D5535">
              <w:rPr>
                <w:i/>
              </w:rPr>
              <w:t xml:space="preserve"> než po 10ti minutách neznamená, že je test hotov. Fialový proužek v okénku (2) může vzniknout později než proužek kontrolní</w:t>
            </w:r>
            <w:r w:rsidR="0068630B" w:rsidRPr="002D5535">
              <w:t>.</w:t>
            </w:r>
          </w:p>
        </w:tc>
        <w:tc>
          <w:tcPr>
            <w:tcW w:w="5295" w:type="dxa"/>
            <w:tcBorders>
              <w:top w:val="single" w:sz="4" w:space="0" w:color="19161A"/>
              <w:left w:val="single" w:sz="4" w:space="0" w:color="19161A"/>
              <w:bottom w:val="single" w:sz="4" w:space="0" w:color="19161A"/>
              <w:right w:val="single" w:sz="4" w:space="0" w:color="19161A"/>
            </w:tcBorders>
          </w:tcPr>
          <w:p w14:paraId="74556987" w14:textId="77777777" w:rsidR="0068630B" w:rsidRPr="002D5535" w:rsidRDefault="00C9207B" w:rsidP="00C9207B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2" w:right="91"/>
              <w:jc w:val="both"/>
              <w:rPr>
                <w:b/>
              </w:rPr>
            </w:pPr>
            <w:r w:rsidRPr="002D5535">
              <w:rPr>
                <w:b/>
              </w:rPr>
              <w:t xml:space="preserve">D. </w:t>
            </w:r>
            <w:r w:rsidR="0068630B" w:rsidRPr="002D5535">
              <w:rPr>
                <w:b/>
              </w:rPr>
              <w:t>VÝSLEDKY</w:t>
            </w:r>
          </w:p>
          <w:p w14:paraId="0BBE4CD8" w14:textId="77777777" w:rsidR="0068630B" w:rsidRPr="002D5535" w:rsidRDefault="0068630B" w:rsidP="00C9207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2" w:right="91"/>
              <w:jc w:val="both"/>
            </w:pPr>
            <w:r w:rsidRPr="002D5535">
              <w:rPr>
                <w:b/>
              </w:rPr>
              <w:t xml:space="preserve">Negativní – </w:t>
            </w:r>
            <w:r w:rsidRPr="002D5535">
              <w:t>Vzorek je negativní pro CPV, pokud se v okénku (3) objevil fialový proužek, zatímco v okénku (2) chybí.</w:t>
            </w:r>
          </w:p>
          <w:p w14:paraId="1E96A40E" w14:textId="77777777" w:rsidR="0068630B" w:rsidRPr="002D5535" w:rsidRDefault="0068630B" w:rsidP="00C9207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2" w:right="91"/>
              <w:jc w:val="both"/>
            </w:pPr>
            <w:r w:rsidRPr="002D5535">
              <w:rPr>
                <w:b/>
              </w:rPr>
              <w:t>Pozitivní –</w:t>
            </w:r>
            <w:r w:rsidRPr="002D5535">
              <w:t xml:space="preserve"> Vzorek je pozitivní pro CPV, pokud se v okéncích (2) </w:t>
            </w:r>
            <w:r w:rsidR="00832479" w:rsidRPr="002D5535">
              <w:t>a</w:t>
            </w:r>
            <w:r w:rsidRPr="002D5535">
              <w:t xml:space="preserve"> (3) objevil fialový proužek.</w:t>
            </w:r>
          </w:p>
          <w:p w14:paraId="14207FA9" w14:textId="77777777" w:rsidR="0068630B" w:rsidRPr="002D5535" w:rsidRDefault="0068630B" w:rsidP="00C9207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2" w:right="91"/>
              <w:jc w:val="both"/>
            </w:pPr>
            <w:r w:rsidRPr="002D5535">
              <w:rPr>
                <w:i/>
              </w:rPr>
              <w:t>Poznámka</w:t>
            </w:r>
            <w:r w:rsidRPr="002D5535">
              <w:rPr>
                <w:b/>
              </w:rPr>
              <w:t>:</w:t>
            </w:r>
            <w:r w:rsidRPr="002D5535">
              <w:t xml:space="preserve"> Test je </w:t>
            </w:r>
            <w:r w:rsidR="00832479" w:rsidRPr="002D5535">
              <w:t>platný</w:t>
            </w:r>
            <w:r w:rsidRPr="002D5535">
              <w:t>, pokud je ve čtecím okénku (3) přítomný fialový proužek. Pokud v kontrolním okénku (3) nevznikne žádný proužek, znamená to, že je test neplatný a je nutné jej zopakovat.</w:t>
            </w:r>
          </w:p>
          <w:p w14:paraId="3DCE3051" w14:textId="77777777" w:rsidR="0068630B" w:rsidRPr="002D5535" w:rsidRDefault="0068630B" w:rsidP="00C9207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2" w:right="91"/>
              <w:jc w:val="both"/>
            </w:pPr>
            <w:r w:rsidRPr="002D5535">
              <w:rPr>
                <w:i/>
              </w:rPr>
              <w:t>Pamatujte:</w:t>
            </w:r>
            <w:r w:rsidRPr="002D5535">
              <w:t xml:space="preserve"> Výsledky testu by vždy měly být interpretovány v kontextu všech dostupných</w:t>
            </w:r>
            <w:r w:rsidR="00C5693D" w:rsidRPr="002D5535">
              <w:t xml:space="preserve"> klinických informaci a historii</w:t>
            </w:r>
            <w:r w:rsidRPr="002D5535">
              <w:t xml:space="preserve"> testovaného zvířete.</w:t>
            </w:r>
          </w:p>
          <w:p w14:paraId="2A205690" w14:textId="77777777" w:rsidR="0068630B" w:rsidRPr="002D5535" w:rsidRDefault="0068630B" w:rsidP="00C9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91" w:hanging="85"/>
              <w:jc w:val="both"/>
            </w:pPr>
          </w:p>
        </w:tc>
      </w:tr>
    </w:tbl>
    <w:p w14:paraId="2E5A3665" w14:textId="77777777" w:rsidR="0068630B" w:rsidRPr="002D5535" w:rsidRDefault="0068630B" w:rsidP="00C6625D">
      <w:pPr>
        <w:spacing w:after="0" w:line="240" w:lineRule="auto"/>
        <w:jc w:val="both"/>
      </w:pPr>
    </w:p>
    <w:p w14:paraId="55E5907D" w14:textId="77777777" w:rsidR="0068630B" w:rsidRPr="002D5535" w:rsidRDefault="0068630B" w:rsidP="00C6625D">
      <w:pPr>
        <w:spacing w:after="0" w:line="240" w:lineRule="auto"/>
        <w:jc w:val="both"/>
      </w:pPr>
    </w:p>
    <w:p w14:paraId="62E4F668" w14:textId="77777777" w:rsidR="0068630B" w:rsidRPr="002D5535" w:rsidRDefault="0068630B" w:rsidP="00C6625D">
      <w:pPr>
        <w:spacing w:after="0" w:line="240" w:lineRule="auto"/>
        <w:jc w:val="both"/>
      </w:pPr>
    </w:p>
    <w:p w14:paraId="04CDDC4F" w14:textId="3378958E" w:rsidR="0068630B" w:rsidRPr="002D5535" w:rsidRDefault="00C327A6" w:rsidP="00C6625D">
      <w:pPr>
        <w:spacing w:after="0" w:line="240" w:lineRule="auto"/>
        <w:jc w:val="both"/>
        <w:rPr>
          <w:b/>
          <w:bCs/>
        </w:rPr>
      </w:pPr>
      <w:r w:rsidRPr="002D5535">
        <w:rPr>
          <w:b/>
          <w:bCs/>
        </w:rPr>
        <w:t>Technická podpora:</w:t>
      </w:r>
    </w:p>
    <w:p w14:paraId="7649B695" w14:textId="77777777" w:rsidR="00C327A6" w:rsidRPr="002D5535" w:rsidRDefault="00C327A6" w:rsidP="00C327A6">
      <w:pPr>
        <w:spacing w:after="0" w:line="240" w:lineRule="auto"/>
        <w:jc w:val="both"/>
      </w:pPr>
      <w:r w:rsidRPr="002D5535">
        <w:t>Pokud chcete získat informace o tomto veterinárním diagnostickém přípravku, kontaktujte prosím</w:t>
      </w:r>
    </w:p>
    <w:p w14:paraId="04EE69DE" w14:textId="1DB968CE" w:rsidR="00C327A6" w:rsidRPr="002D5535" w:rsidRDefault="00C327A6" w:rsidP="00C327A6">
      <w:pPr>
        <w:spacing w:after="0" w:line="240" w:lineRule="auto"/>
        <w:jc w:val="both"/>
      </w:pPr>
      <w:r w:rsidRPr="002D5535">
        <w:t>držitele rozhodnutí o schválení:</w:t>
      </w:r>
    </w:p>
    <w:p w14:paraId="6CF66001" w14:textId="77777777" w:rsidR="00C327A6" w:rsidRPr="002D5535" w:rsidRDefault="00C327A6" w:rsidP="00C327A6">
      <w:pPr>
        <w:spacing w:after="0" w:line="240" w:lineRule="auto"/>
        <w:jc w:val="both"/>
      </w:pPr>
    </w:p>
    <w:p w14:paraId="49602750" w14:textId="7172DFD6" w:rsidR="00C327A6" w:rsidRPr="002D5535" w:rsidRDefault="00C327A6" w:rsidP="00C327A6">
      <w:pPr>
        <w:spacing w:after="0" w:line="240" w:lineRule="auto"/>
        <w:jc w:val="both"/>
      </w:pPr>
      <w:proofErr w:type="spellStart"/>
      <w:r w:rsidRPr="002D5535">
        <w:t>Zoetis</w:t>
      </w:r>
      <w:proofErr w:type="spellEnd"/>
      <w:r w:rsidRPr="002D5535">
        <w:t xml:space="preserve"> </w:t>
      </w:r>
      <w:r w:rsidR="00195919" w:rsidRPr="002D5535">
        <w:t>Č</w:t>
      </w:r>
      <w:r w:rsidRPr="002D5535">
        <w:t>eská republika s.r.o., náměstí 14. října 642/17, 150 00 Praha 5, česká republika</w:t>
      </w:r>
    </w:p>
    <w:p w14:paraId="08D114B6" w14:textId="42CDF6E8" w:rsidR="00C327A6" w:rsidRPr="002D5535" w:rsidRDefault="00C327A6" w:rsidP="00C327A6">
      <w:pPr>
        <w:spacing w:after="0" w:line="240" w:lineRule="auto"/>
        <w:jc w:val="both"/>
      </w:pPr>
      <w:r w:rsidRPr="002D5535">
        <w:t>Tel: +420 257 101 111</w:t>
      </w:r>
    </w:p>
    <w:p w14:paraId="5282A872" w14:textId="712B56DE" w:rsidR="009D2457" w:rsidRPr="002D5535" w:rsidRDefault="00C327A6" w:rsidP="00C327A6">
      <w:pPr>
        <w:spacing w:after="0" w:line="240" w:lineRule="auto"/>
        <w:jc w:val="both"/>
      </w:pPr>
      <w:r w:rsidRPr="002D5535">
        <w:t xml:space="preserve">E-mail: </w:t>
      </w:r>
      <w:hyperlink r:id="rId8" w:history="1">
        <w:r w:rsidRPr="002D5535">
          <w:rPr>
            <w:rStyle w:val="Hypertextovodkaz"/>
          </w:rPr>
          <w:t>infovet.cz@zoetis.com</w:t>
        </w:r>
      </w:hyperlink>
    </w:p>
    <w:p w14:paraId="2B50DF73" w14:textId="77777777" w:rsidR="0068630B" w:rsidRPr="002D5535" w:rsidRDefault="0068630B" w:rsidP="00C6625D">
      <w:pPr>
        <w:spacing w:after="0" w:line="240" w:lineRule="auto"/>
        <w:jc w:val="both"/>
      </w:pPr>
    </w:p>
    <w:p w14:paraId="58990AD4" w14:textId="77777777" w:rsidR="0068630B" w:rsidRPr="002D5535" w:rsidRDefault="0068630B" w:rsidP="00C6625D">
      <w:pPr>
        <w:spacing w:after="0" w:line="240" w:lineRule="auto"/>
        <w:jc w:val="both"/>
      </w:pPr>
    </w:p>
    <w:sectPr w:rsidR="0068630B" w:rsidRPr="002D5535" w:rsidSect="00580C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DEF9C" w14:textId="77777777" w:rsidR="00004D5D" w:rsidRDefault="00004D5D" w:rsidP="00C327A6">
      <w:pPr>
        <w:spacing w:after="0" w:line="240" w:lineRule="auto"/>
      </w:pPr>
      <w:r>
        <w:separator/>
      </w:r>
    </w:p>
  </w:endnote>
  <w:endnote w:type="continuationSeparator" w:id="0">
    <w:p w14:paraId="2F9E60F9" w14:textId="77777777" w:rsidR="00004D5D" w:rsidRDefault="00004D5D" w:rsidP="00C3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E7A11" w14:textId="77777777" w:rsidR="00004D5D" w:rsidRDefault="00004D5D" w:rsidP="00C327A6">
      <w:pPr>
        <w:spacing w:after="0" w:line="240" w:lineRule="auto"/>
      </w:pPr>
      <w:r>
        <w:separator/>
      </w:r>
    </w:p>
  </w:footnote>
  <w:footnote w:type="continuationSeparator" w:id="0">
    <w:p w14:paraId="1F7CAFEE" w14:textId="77777777" w:rsidR="00004D5D" w:rsidRDefault="00004D5D" w:rsidP="00C3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4516" w14:textId="16B0205E" w:rsidR="000952D4" w:rsidRPr="003558B4" w:rsidRDefault="000952D4" w:rsidP="000952D4">
    <w:pPr>
      <w:jc w:val="both"/>
      <w:rPr>
        <w:b/>
        <w:bCs/>
      </w:rPr>
    </w:pPr>
    <w:r>
      <w:rPr>
        <w:bCs/>
      </w:rPr>
      <w:t xml:space="preserve">Text příbalové informace součást dokumentace schválené rozhodnutím </w:t>
    </w:r>
    <w:proofErr w:type="spellStart"/>
    <w:r>
      <w:rPr>
        <w:bCs/>
      </w:rPr>
      <w:t>sp.zn</w:t>
    </w:r>
    <w:proofErr w:type="spellEnd"/>
    <w:r>
      <w:rPr>
        <w:bCs/>
      </w:rPr>
      <w:t xml:space="preserve">. </w:t>
    </w:r>
    <w:sdt>
      <w:sdtPr>
        <w:rPr>
          <w:bCs/>
        </w:rPr>
        <w:id w:val="-2015602751"/>
        <w:placeholder>
          <w:docPart w:val="7E7FC95217244E748BDA1D8B95FF833D"/>
        </w:placeholder>
        <w:text/>
      </w:sdtPr>
      <w:sdtEndPr/>
      <w:sdtContent>
        <w:r>
          <w:rPr>
            <w:bCs/>
          </w:rPr>
          <w:t>USKVBL/3588/2022/POD</w:t>
        </w:r>
      </w:sdtContent>
    </w:sdt>
    <w:r>
      <w:rPr>
        <w:bCs/>
      </w:rPr>
      <w:t xml:space="preserve">, č.j. </w:t>
    </w:r>
    <w:sdt>
      <w:sdtPr>
        <w:rPr>
          <w:rFonts w:eastAsia="Times New Roman"/>
          <w:lang w:eastAsia="cs-CZ"/>
        </w:rPr>
        <w:id w:val="-486778004"/>
        <w:placeholder>
          <w:docPart w:val="7E7FC95217244E748BDA1D8B95FF833D"/>
        </w:placeholder>
        <w:text/>
      </w:sdtPr>
      <w:sdtEndPr/>
      <w:sdtContent>
        <w:r w:rsidR="00A21EA0" w:rsidRPr="00A21EA0">
          <w:rPr>
            <w:rFonts w:eastAsia="Times New Roman"/>
            <w:lang w:eastAsia="cs-CZ"/>
          </w:rPr>
          <w:t>USKVBL/7725/2022/REG-</w:t>
        </w:r>
        <w:proofErr w:type="spellStart"/>
        <w:r w:rsidR="00A21EA0" w:rsidRPr="00A21EA0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F4E6A94F54AC4E04A9555D5A1D93D215"/>
        </w:placeholder>
        <w:date w:fullDate="2022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21EA0">
          <w:rPr>
            <w:bCs/>
          </w:rPr>
          <w:t>10.6.2022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BF110662721C4C58AF294400C2DA23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321F9908E0734E71BAA39076049147E8"/>
        </w:placeholder>
        <w:text/>
      </w:sdtPr>
      <w:sdtEndPr/>
      <w:sdtContent>
        <w:r>
          <w:t xml:space="preserve">WITNESS </w:t>
        </w:r>
        <w:r w:rsidR="005A36C6">
          <w:t>PARVO</w:t>
        </w:r>
      </w:sdtContent>
    </w:sdt>
  </w:p>
  <w:p w14:paraId="066B78AB" w14:textId="77777777" w:rsidR="000952D4" w:rsidRDefault="000952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3DCE"/>
    <w:multiLevelType w:val="hybridMultilevel"/>
    <w:tmpl w:val="06368236"/>
    <w:lvl w:ilvl="0" w:tplc="EA28A9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238"/>
    <w:multiLevelType w:val="hybridMultilevel"/>
    <w:tmpl w:val="25A0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A6E42"/>
    <w:multiLevelType w:val="hybridMultilevel"/>
    <w:tmpl w:val="1F4298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244986"/>
    <w:multiLevelType w:val="hybridMultilevel"/>
    <w:tmpl w:val="42F2CB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6D5BC6"/>
    <w:multiLevelType w:val="hybridMultilevel"/>
    <w:tmpl w:val="E3FA76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1469CB"/>
    <w:multiLevelType w:val="hybridMultilevel"/>
    <w:tmpl w:val="8F36B2EE"/>
    <w:lvl w:ilvl="0" w:tplc="0A9091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A7D3D"/>
    <w:multiLevelType w:val="hybridMultilevel"/>
    <w:tmpl w:val="224E6386"/>
    <w:lvl w:ilvl="0" w:tplc="8932DA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5D"/>
    <w:rsid w:val="00004D5D"/>
    <w:rsid w:val="000077C4"/>
    <w:rsid w:val="00045E2E"/>
    <w:rsid w:val="00053AA0"/>
    <w:rsid w:val="0005454B"/>
    <w:rsid w:val="00056A42"/>
    <w:rsid w:val="0006524A"/>
    <w:rsid w:val="00072229"/>
    <w:rsid w:val="00072577"/>
    <w:rsid w:val="000952D4"/>
    <w:rsid w:val="000D118D"/>
    <w:rsid w:val="00127AD3"/>
    <w:rsid w:val="00154B6F"/>
    <w:rsid w:val="00173E24"/>
    <w:rsid w:val="00195919"/>
    <w:rsid w:val="001D644F"/>
    <w:rsid w:val="001E75DA"/>
    <w:rsid w:val="00200ACB"/>
    <w:rsid w:val="00254D6B"/>
    <w:rsid w:val="00271688"/>
    <w:rsid w:val="00274C5B"/>
    <w:rsid w:val="002D5535"/>
    <w:rsid w:val="002E57C8"/>
    <w:rsid w:val="002F2B2E"/>
    <w:rsid w:val="00316215"/>
    <w:rsid w:val="003375C7"/>
    <w:rsid w:val="00343F81"/>
    <w:rsid w:val="0034434D"/>
    <w:rsid w:val="00345784"/>
    <w:rsid w:val="00374950"/>
    <w:rsid w:val="004070D1"/>
    <w:rsid w:val="00420BD6"/>
    <w:rsid w:val="00497B22"/>
    <w:rsid w:val="004B02BC"/>
    <w:rsid w:val="004B18BD"/>
    <w:rsid w:val="00550C1D"/>
    <w:rsid w:val="005517BA"/>
    <w:rsid w:val="00580C35"/>
    <w:rsid w:val="005860CE"/>
    <w:rsid w:val="00593297"/>
    <w:rsid w:val="005A36C6"/>
    <w:rsid w:val="00615AE1"/>
    <w:rsid w:val="00625B41"/>
    <w:rsid w:val="00646E22"/>
    <w:rsid w:val="00652B1F"/>
    <w:rsid w:val="00667652"/>
    <w:rsid w:val="0068630B"/>
    <w:rsid w:val="00686562"/>
    <w:rsid w:val="006C4342"/>
    <w:rsid w:val="006F625B"/>
    <w:rsid w:val="0070287B"/>
    <w:rsid w:val="0070382A"/>
    <w:rsid w:val="00721641"/>
    <w:rsid w:val="00794444"/>
    <w:rsid w:val="007D025C"/>
    <w:rsid w:val="00805EA3"/>
    <w:rsid w:val="00832479"/>
    <w:rsid w:val="00894DFF"/>
    <w:rsid w:val="0092111F"/>
    <w:rsid w:val="009256F3"/>
    <w:rsid w:val="00935DC9"/>
    <w:rsid w:val="00970ED5"/>
    <w:rsid w:val="009D155D"/>
    <w:rsid w:val="009D2457"/>
    <w:rsid w:val="009D3020"/>
    <w:rsid w:val="009D5337"/>
    <w:rsid w:val="00A06360"/>
    <w:rsid w:val="00A118E3"/>
    <w:rsid w:val="00A1212F"/>
    <w:rsid w:val="00A21EA0"/>
    <w:rsid w:val="00A41E77"/>
    <w:rsid w:val="00A5327C"/>
    <w:rsid w:val="00AC4BE1"/>
    <w:rsid w:val="00AC6662"/>
    <w:rsid w:val="00AC6C13"/>
    <w:rsid w:val="00AF70E5"/>
    <w:rsid w:val="00B11403"/>
    <w:rsid w:val="00B400B4"/>
    <w:rsid w:val="00B72A15"/>
    <w:rsid w:val="00B91968"/>
    <w:rsid w:val="00BA2D65"/>
    <w:rsid w:val="00BB5268"/>
    <w:rsid w:val="00C201B2"/>
    <w:rsid w:val="00C20CF4"/>
    <w:rsid w:val="00C327A6"/>
    <w:rsid w:val="00C5693D"/>
    <w:rsid w:val="00C573A8"/>
    <w:rsid w:val="00C65B01"/>
    <w:rsid w:val="00C6625D"/>
    <w:rsid w:val="00C7270C"/>
    <w:rsid w:val="00C9207B"/>
    <w:rsid w:val="00D07228"/>
    <w:rsid w:val="00D150B3"/>
    <w:rsid w:val="00D3195D"/>
    <w:rsid w:val="00D54FF8"/>
    <w:rsid w:val="00DB1B21"/>
    <w:rsid w:val="00DC26EA"/>
    <w:rsid w:val="00DE419C"/>
    <w:rsid w:val="00E14DDB"/>
    <w:rsid w:val="00E4086A"/>
    <w:rsid w:val="00E42716"/>
    <w:rsid w:val="00E84D8F"/>
    <w:rsid w:val="00EA530F"/>
    <w:rsid w:val="00EB19F9"/>
    <w:rsid w:val="00EE2ACC"/>
    <w:rsid w:val="00F21313"/>
    <w:rsid w:val="00F24615"/>
    <w:rsid w:val="00F60BB7"/>
    <w:rsid w:val="00F61DC8"/>
    <w:rsid w:val="00F9211B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7B6B0D"/>
  <w15:docId w15:val="{A79133A6-451E-45B9-8930-A96ED977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0C3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43F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27A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7A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95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2D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95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2D4"/>
    <w:rPr>
      <w:lang w:eastAsia="en-US"/>
    </w:rPr>
  </w:style>
  <w:style w:type="character" w:styleId="Zstupntext">
    <w:name w:val="Placeholder Text"/>
    <w:rsid w:val="000952D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2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vet.cz@zoet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7FC95217244E748BDA1D8B95FF8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A19432-DDC1-46E4-A442-DAD022FCF9EF}"/>
      </w:docPartPr>
      <w:docPartBody>
        <w:p w:rsidR="007F61A4" w:rsidRDefault="004958D4" w:rsidP="004958D4">
          <w:pPr>
            <w:pStyle w:val="7E7FC95217244E748BDA1D8B95FF833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E6A94F54AC4E04A9555D5A1D93D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2A228-9699-41A7-ACB2-18641D3DDC21}"/>
      </w:docPartPr>
      <w:docPartBody>
        <w:p w:rsidR="007F61A4" w:rsidRDefault="004958D4" w:rsidP="004958D4">
          <w:pPr>
            <w:pStyle w:val="F4E6A94F54AC4E04A9555D5A1D93D21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F110662721C4C58AF294400C2DA2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E64C2-8662-477A-A590-7B698BD54682}"/>
      </w:docPartPr>
      <w:docPartBody>
        <w:p w:rsidR="007F61A4" w:rsidRDefault="004958D4" w:rsidP="004958D4">
          <w:pPr>
            <w:pStyle w:val="BF110662721C4C58AF294400C2DA23F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21F9908E0734E71BAA3907604914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0223C-47AB-4241-AAEB-1017161C516A}"/>
      </w:docPartPr>
      <w:docPartBody>
        <w:p w:rsidR="007F61A4" w:rsidRDefault="004958D4" w:rsidP="004958D4">
          <w:pPr>
            <w:pStyle w:val="321F9908E0734E71BAA39076049147E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D4"/>
    <w:rsid w:val="000B6B07"/>
    <w:rsid w:val="00321787"/>
    <w:rsid w:val="003B7B32"/>
    <w:rsid w:val="004958D4"/>
    <w:rsid w:val="00504D7C"/>
    <w:rsid w:val="00782D31"/>
    <w:rsid w:val="007F61A4"/>
    <w:rsid w:val="00AB685D"/>
    <w:rsid w:val="00DC09FA"/>
    <w:rsid w:val="00F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958D4"/>
    <w:rPr>
      <w:color w:val="808080"/>
    </w:rPr>
  </w:style>
  <w:style w:type="paragraph" w:customStyle="1" w:styleId="7E7FC95217244E748BDA1D8B95FF833D">
    <w:name w:val="7E7FC95217244E748BDA1D8B95FF833D"/>
    <w:rsid w:val="004958D4"/>
  </w:style>
  <w:style w:type="paragraph" w:customStyle="1" w:styleId="F4E6A94F54AC4E04A9555D5A1D93D215">
    <w:name w:val="F4E6A94F54AC4E04A9555D5A1D93D215"/>
    <w:rsid w:val="004958D4"/>
  </w:style>
  <w:style w:type="paragraph" w:customStyle="1" w:styleId="BF110662721C4C58AF294400C2DA23F9">
    <w:name w:val="BF110662721C4C58AF294400C2DA23F9"/>
    <w:rsid w:val="004958D4"/>
  </w:style>
  <w:style w:type="paragraph" w:customStyle="1" w:styleId="321F9908E0734E71BAA39076049147E8">
    <w:name w:val="321F9908E0734E71BAA39076049147E8"/>
    <w:rsid w:val="00495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BB74-BB2B-441C-A1FB-0B48C5D9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743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Hoferková Lucie</cp:lastModifiedBy>
  <cp:revision>14</cp:revision>
  <dcterms:created xsi:type="dcterms:W3CDTF">2022-06-08T11:56:00Z</dcterms:created>
  <dcterms:modified xsi:type="dcterms:W3CDTF">2022-06-13T12:55:00Z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2022-03-02T09:01:27Z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dacea563-8813-4e00-8dbf-04699d31becc</vt:lpwstr>
  </property>
  <property fmtid="{D5CDD505-2E9C-101B-9397-08002B2CF9AE}" pid="8" name="MSIP_Label_9e795725-52d2-44ec-87ed-8b3b9e2ed4e5_ContentBits">
    <vt:lpwstr>0</vt:lpwstr>
  </property>
</Properties>
</file>