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5764A8" w14:textId="430D742B" w:rsidR="0052462D" w:rsidRDefault="0052462D" w:rsidP="0052462D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762E7A19" w14:textId="700F012C" w:rsidR="00D828A3" w:rsidRDefault="00D828A3" w:rsidP="0052462D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0AACEB00" w14:textId="26C015C6" w:rsidR="00D828A3" w:rsidRDefault="00D828A3" w:rsidP="0052462D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32101E4E" w14:textId="2F6753DA" w:rsidR="00D828A3" w:rsidRDefault="00D828A3" w:rsidP="0052462D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2A08B0E8" w14:textId="2A777E89" w:rsidR="00D828A3" w:rsidRDefault="00D828A3" w:rsidP="0052462D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453E27D5" w14:textId="7C8AFCF4" w:rsidR="00D828A3" w:rsidRDefault="00D828A3" w:rsidP="0052462D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7B171007" w14:textId="3ECED241" w:rsidR="00D828A3" w:rsidRDefault="00D828A3" w:rsidP="0052462D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1F64EF3E" w14:textId="7E3AD903" w:rsidR="00D828A3" w:rsidRDefault="00D828A3" w:rsidP="0052462D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32A450D6" w14:textId="64BDE83F" w:rsidR="00D828A3" w:rsidRDefault="00D828A3" w:rsidP="0052462D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6483B62A" w14:textId="2BF05E13" w:rsidR="00D828A3" w:rsidRDefault="00D828A3" w:rsidP="0052462D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3F55B932" w14:textId="56AE9924" w:rsidR="00D828A3" w:rsidRDefault="00D828A3" w:rsidP="0052462D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0335DC17" w14:textId="444901F2" w:rsidR="00D828A3" w:rsidRDefault="00D828A3" w:rsidP="0052462D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3FDC8578" w14:textId="77777777" w:rsidR="00D828A3" w:rsidRPr="00D47FBC" w:rsidRDefault="00D828A3" w:rsidP="0052462D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4EBD5F11" w14:textId="77777777" w:rsidR="0052462D" w:rsidRPr="00D47FBC" w:rsidRDefault="0052462D" w:rsidP="0052462D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51F4E771" w14:textId="77777777" w:rsidR="0052462D" w:rsidRPr="00D47FBC" w:rsidRDefault="0052462D" w:rsidP="0052462D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3B5FB2D7" w14:textId="77777777" w:rsidR="0052462D" w:rsidRPr="00D47FBC" w:rsidRDefault="0052462D" w:rsidP="0052462D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615CC54F" w14:textId="77777777" w:rsidR="0052462D" w:rsidRPr="00D47FBC" w:rsidRDefault="0052462D" w:rsidP="0052462D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3F0A546C" w14:textId="77777777" w:rsidR="0052462D" w:rsidRPr="00D47FBC" w:rsidRDefault="0052462D" w:rsidP="0052462D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0A557C38" w14:textId="77777777" w:rsidR="0052462D" w:rsidRPr="00D47FBC" w:rsidRDefault="0052462D" w:rsidP="0052462D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0C8B20AD" w14:textId="77777777" w:rsidR="0052462D" w:rsidRPr="00D47FBC" w:rsidRDefault="0052462D" w:rsidP="0052462D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D47FBC">
        <w:rPr>
          <w:b/>
          <w:sz w:val="22"/>
          <w:szCs w:val="22"/>
        </w:rPr>
        <w:t>ČÁST IB-2</w:t>
      </w:r>
    </w:p>
    <w:p w14:paraId="50714664" w14:textId="77777777" w:rsidR="0052462D" w:rsidRPr="00D47FBC" w:rsidRDefault="0052462D" w:rsidP="0052462D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24A6575A" w14:textId="77777777" w:rsidR="0052462D" w:rsidRPr="00D47FBC" w:rsidRDefault="0052462D" w:rsidP="0052462D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1C71D630" w14:textId="77777777" w:rsidR="0052462D" w:rsidRPr="00D47FBC" w:rsidRDefault="0052462D" w:rsidP="0052462D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D47FBC">
        <w:rPr>
          <w:b/>
          <w:sz w:val="22"/>
          <w:szCs w:val="22"/>
        </w:rPr>
        <w:t xml:space="preserve">OZNAČENÍ NA OBALU </w:t>
      </w:r>
    </w:p>
    <w:p w14:paraId="5632B5A5" w14:textId="77777777" w:rsidR="0052462D" w:rsidRPr="00D47FBC" w:rsidRDefault="0052462D" w:rsidP="0052462D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726F5C58" w14:textId="77777777" w:rsidR="0052462D" w:rsidRPr="00D47FBC" w:rsidRDefault="0052462D" w:rsidP="0052462D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D47FBC">
        <w:rPr>
          <w:sz w:val="22"/>
          <w:szCs w:val="22"/>
        </w:rPr>
        <w:t>SOLACYL 1000 MG/G PRÁŠEK PRO PODÁNÍ V PITNÉ VODĚ PRO KRŮTY</w:t>
      </w:r>
    </w:p>
    <w:p w14:paraId="3536A144" w14:textId="77777777" w:rsidR="0052462D" w:rsidRPr="00D47FBC" w:rsidRDefault="0052462D" w:rsidP="0052462D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0BD58CF1" w14:textId="77777777" w:rsidR="0052462D" w:rsidRPr="00D47FBC" w:rsidRDefault="0052462D" w:rsidP="0052462D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1A8CA7DC" w14:textId="77777777" w:rsidR="0052462D" w:rsidRPr="00D47FBC" w:rsidRDefault="0052462D" w:rsidP="0052462D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21106024" w14:textId="77777777" w:rsidR="0052462D" w:rsidRPr="00D47FBC" w:rsidRDefault="0052462D" w:rsidP="0052462D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0C4507EB" w14:textId="77777777" w:rsidR="0052462D" w:rsidRPr="00D47FBC" w:rsidRDefault="0052462D" w:rsidP="0052462D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4F4D76BF" w14:textId="77777777" w:rsidR="0052462D" w:rsidRPr="00D47FBC" w:rsidRDefault="0052462D" w:rsidP="0052462D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69D155F3" w14:textId="77777777" w:rsidR="0052462D" w:rsidRPr="00D47FBC" w:rsidRDefault="0052462D" w:rsidP="0052462D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1EDB3FF1" w14:textId="77777777" w:rsidR="0052462D" w:rsidRPr="00D47FBC" w:rsidRDefault="0052462D" w:rsidP="0052462D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5C30D345" w14:textId="77777777" w:rsidR="0052462D" w:rsidRPr="00D47FBC" w:rsidRDefault="0052462D" w:rsidP="0052462D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5825EC49" w14:textId="77777777" w:rsidR="0052462D" w:rsidRPr="00D47FBC" w:rsidRDefault="0052462D" w:rsidP="0052462D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41E68DC7" w14:textId="77777777" w:rsidR="0052462D" w:rsidRPr="00D47FBC" w:rsidRDefault="0052462D" w:rsidP="0052462D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44D9DC4A" w14:textId="77777777" w:rsidR="0052462D" w:rsidRPr="00D47FBC" w:rsidRDefault="0052462D" w:rsidP="0052462D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74E4EA48" w14:textId="77777777" w:rsidR="0052462D" w:rsidRPr="00D47FBC" w:rsidRDefault="0052462D" w:rsidP="0052462D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0CFCBF79" w14:textId="77777777" w:rsidR="0052462D" w:rsidRPr="00D47FBC" w:rsidRDefault="0052462D" w:rsidP="0052462D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574A4D69" w14:textId="77777777" w:rsidR="0052462D" w:rsidRPr="00D47FBC" w:rsidRDefault="0052462D" w:rsidP="0052462D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5888A7C9" w14:textId="77777777" w:rsidR="0052462D" w:rsidRPr="00D47FBC" w:rsidRDefault="0052462D" w:rsidP="0052462D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0D99A06A" w14:textId="77777777" w:rsidR="0052462D" w:rsidRPr="00D47FBC" w:rsidRDefault="0052462D" w:rsidP="0052462D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D47FBC">
        <w:rPr>
          <w:sz w:val="22"/>
          <w:szCs w:val="22"/>
        </w:rPr>
        <w:br w:type="page"/>
      </w:r>
    </w:p>
    <w:tbl>
      <w:tblPr>
        <w:tblW w:w="9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98"/>
      </w:tblGrid>
      <w:tr w:rsidR="0052462D" w:rsidRPr="00D47FBC" w14:paraId="288841A0" w14:textId="77777777" w:rsidTr="0052462D">
        <w:trPr>
          <w:trHeight w:val="1562"/>
        </w:trPr>
        <w:tc>
          <w:tcPr>
            <w:tcW w:w="9298" w:type="dxa"/>
            <w:tcBorders>
              <w:bottom w:val="single" w:sz="4" w:space="0" w:color="auto"/>
            </w:tcBorders>
          </w:tcPr>
          <w:p w14:paraId="59ABC68B" w14:textId="77777777" w:rsidR="0052462D" w:rsidRPr="00D47FBC" w:rsidRDefault="0052462D" w:rsidP="0052462D">
            <w:pPr>
              <w:rPr>
                <w:b/>
                <w:sz w:val="22"/>
                <w:szCs w:val="22"/>
              </w:rPr>
            </w:pPr>
            <w:r w:rsidRPr="00D47FBC">
              <w:rPr>
                <w:sz w:val="22"/>
                <w:szCs w:val="22"/>
              </w:rPr>
              <w:lastRenderedPageBreak/>
              <w:br w:type="page"/>
            </w:r>
          </w:p>
          <w:p w14:paraId="2DEC99A4" w14:textId="77777777" w:rsidR="0052462D" w:rsidRPr="00D47FBC" w:rsidRDefault="0052462D" w:rsidP="0052462D">
            <w:pPr>
              <w:rPr>
                <w:b/>
                <w:sz w:val="22"/>
                <w:szCs w:val="22"/>
              </w:rPr>
            </w:pPr>
            <w:r w:rsidRPr="00D47FBC">
              <w:rPr>
                <w:b/>
                <w:sz w:val="22"/>
                <w:szCs w:val="22"/>
              </w:rPr>
              <w:t xml:space="preserve">PODROBNÉ ÚDAJE UVÁDĚNÉ NA VNITŘNÍM OBALU </w:t>
            </w:r>
            <w:r w:rsidRPr="00D47FBC">
              <w:rPr>
                <w:b/>
                <w:sz w:val="22"/>
                <w:szCs w:val="22"/>
                <w:cs/>
              </w:rPr>
              <w:t xml:space="preserve">– </w:t>
            </w:r>
          </w:p>
          <w:p w14:paraId="68CEE591" w14:textId="77777777" w:rsidR="0052462D" w:rsidRPr="00D47FBC" w:rsidRDefault="0052462D" w:rsidP="0052462D">
            <w:pPr>
              <w:rPr>
                <w:b/>
                <w:sz w:val="22"/>
                <w:szCs w:val="22"/>
              </w:rPr>
            </w:pPr>
            <w:r w:rsidRPr="00D47FBC">
              <w:rPr>
                <w:b/>
                <w:sz w:val="22"/>
                <w:szCs w:val="22"/>
                <w:u w:val="thick"/>
              </w:rPr>
              <w:t>KOMBINOVANÁ ETIKETA A PŘÍBALOVÁ INFORMACE</w:t>
            </w:r>
          </w:p>
          <w:p w14:paraId="6449E655" w14:textId="77777777" w:rsidR="0052462D" w:rsidRPr="00D47FBC" w:rsidRDefault="0052462D" w:rsidP="0052462D">
            <w:pPr>
              <w:spacing w:after="80"/>
              <w:jc w:val="center"/>
              <w:rPr>
                <w:b/>
                <w:sz w:val="22"/>
                <w:szCs w:val="22"/>
              </w:rPr>
            </w:pPr>
          </w:p>
          <w:p w14:paraId="021631FC" w14:textId="77777777" w:rsidR="0052462D" w:rsidRPr="00D47FBC" w:rsidRDefault="007647D1" w:rsidP="0052462D">
            <w:pPr>
              <w:rPr>
                <w:b/>
                <w:sz w:val="22"/>
                <w:szCs w:val="22"/>
              </w:rPr>
            </w:pPr>
            <w:r w:rsidRPr="00D47FBC">
              <w:rPr>
                <w:b/>
                <w:sz w:val="22"/>
                <w:szCs w:val="22"/>
              </w:rPr>
              <w:t>Vak</w:t>
            </w:r>
            <w:r w:rsidR="0052462D" w:rsidRPr="00D47FBC">
              <w:rPr>
                <w:b/>
                <w:sz w:val="22"/>
                <w:szCs w:val="22"/>
              </w:rPr>
              <w:t xml:space="preserve"> 100 g, 250 g, 500 g, 1 kg, 2,5 kg a 5 kg</w:t>
            </w:r>
          </w:p>
        </w:tc>
      </w:tr>
    </w:tbl>
    <w:p w14:paraId="0E4A6FFF" w14:textId="77777777" w:rsidR="0052462D" w:rsidRPr="00D47FBC" w:rsidRDefault="0052462D">
      <w:pPr>
        <w:ind w:right="113"/>
        <w:jc w:val="center"/>
        <w:rPr>
          <w:sz w:val="22"/>
          <w:szCs w:val="22"/>
        </w:rPr>
      </w:pPr>
    </w:p>
    <w:p w14:paraId="58B73E16" w14:textId="77777777" w:rsidR="0052462D" w:rsidRPr="00D47FBC" w:rsidRDefault="0052462D">
      <w:pPr>
        <w:ind w:left="567" w:hanging="567"/>
        <w:rPr>
          <w:sz w:val="22"/>
          <w:szCs w:val="22"/>
          <w:u w:val="single"/>
        </w:rPr>
      </w:pPr>
    </w:p>
    <w:p w14:paraId="08D5B188" w14:textId="77777777" w:rsidR="0052462D" w:rsidRPr="00D47FBC" w:rsidRDefault="0052462D" w:rsidP="005246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sz w:val="22"/>
          <w:szCs w:val="22"/>
        </w:rPr>
      </w:pPr>
      <w:r w:rsidRPr="00D47FBC">
        <w:rPr>
          <w:b/>
          <w:sz w:val="22"/>
          <w:szCs w:val="22"/>
          <w:highlight w:val="lightGray"/>
        </w:rPr>
        <w:t>1.</w:t>
      </w:r>
      <w:r w:rsidRPr="00D47FBC">
        <w:rPr>
          <w:b/>
          <w:sz w:val="22"/>
          <w:szCs w:val="22"/>
          <w:highlight w:val="lightGray"/>
        </w:rPr>
        <w:tab/>
        <w:t>Jméno a adresa držitele rozhodnutí o registraci a držitele povolení k výrobě odpovědného za uvolnění šarže, pokud se neshoduje</w:t>
      </w:r>
    </w:p>
    <w:p w14:paraId="0908523A" w14:textId="77777777" w:rsidR="0052462D" w:rsidRPr="00D47FBC" w:rsidRDefault="0052462D" w:rsidP="0052462D">
      <w:pPr>
        <w:rPr>
          <w:iCs/>
          <w:sz w:val="22"/>
          <w:szCs w:val="22"/>
          <w:u w:val="single"/>
        </w:rPr>
      </w:pPr>
    </w:p>
    <w:p w14:paraId="1F4727CE" w14:textId="77777777" w:rsidR="0052462D" w:rsidRPr="00D47FBC" w:rsidRDefault="0052462D" w:rsidP="0052462D">
      <w:pPr>
        <w:rPr>
          <w:iCs/>
          <w:sz w:val="22"/>
          <w:szCs w:val="22"/>
        </w:rPr>
      </w:pPr>
      <w:r w:rsidRPr="00D47FBC">
        <w:rPr>
          <w:sz w:val="22"/>
          <w:szCs w:val="22"/>
          <w:u w:val="single"/>
        </w:rPr>
        <w:t>Držitel rozhodnutí o registraci a výrobce odpovědný za uvolnění šarže</w:t>
      </w:r>
      <w:r w:rsidRPr="00D47FBC">
        <w:rPr>
          <w:sz w:val="22"/>
          <w:szCs w:val="22"/>
        </w:rPr>
        <w:t>:</w:t>
      </w:r>
    </w:p>
    <w:p w14:paraId="07CECE2D" w14:textId="77777777" w:rsidR="0052462D" w:rsidRPr="00D47FBC" w:rsidRDefault="0052462D" w:rsidP="0052462D">
      <w:pPr>
        <w:rPr>
          <w:sz w:val="22"/>
          <w:szCs w:val="22"/>
        </w:rPr>
      </w:pPr>
      <w:r w:rsidRPr="00D47FBC">
        <w:rPr>
          <w:sz w:val="22"/>
          <w:szCs w:val="22"/>
        </w:rPr>
        <w:t xml:space="preserve">Eurovet Animal Health BV </w:t>
      </w:r>
      <w:r w:rsidRPr="00D47FBC">
        <w:rPr>
          <w:sz w:val="22"/>
          <w:szCs w:val="22"/>
        </w:rPr>
        <w:br/>
        <w:t>Handelsweg 25</w:t>
      </w:r>
    </w:p>
    <w:p w14:paraId="23C83AA3" w14:textId="77777777" w:rsidR="0052462D" w:rsidRPr="00D47FBC" w:rsidRDefault="0052462D" w:rsidP="0052462D">
      <w:pPr>
        <w:rPr>
          <w:sz w:val="22"/>
          <w:szCs w:val="22"/>
        </w:rPr>
      </w:pPr>
      <w:r w:rsidRPr="00D47FBC">
        <w:rPr>
          <w:sz w:val="22"/>
          <w:szCs w:val="22"/>
        </w:rPr>
        <w:t xml:space="preserve">5531 AE Bladel </w:t>
      </w:r>
      <w:r w:rsidRPr="00D47FBC">
        <w:rPr>
          <w:sz w:val="22"/>
          <w:szCs w:val="22"/>
        </w:rPr>
        <w:br/>
        <w:t>Nizozemsko</w:t>
      </w:r>
    </w:p>
    <w:p w14:paraId="537E5216" w14:textId="77777777" w:rsidR="0052462D" w:rsidRPr="00D47FBC" w:rsidRDefault="0052462D" w:rsidP="0052462D">
      <w:pPr>
        <w:rPr>
          <w:sz w:val="22"/>
          <w:szCs w:val="22"/>
        </w:rPr>
      </w:pPr>
    </w:p>
    <w:p w14:paraId="301FEBC9" w14:textId="77777777" w:rsidR="0052462D" w:rsidRPr="00D47FBC" w:rsidRDefault="0052462D" w:rsidP="005246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sz w:val="22"/>
          <w:szCs w:val="22"/>
        </w:rPr>
      </w:pPr>
      <w:r w:rsidRPr="00D47FBC">
        <w:rPr>
          <w:b/>
          <w:sz w:val="22"/>
          <w:szCs w:val="22"/>
        </w:rPr>
        <w:t>2.</w:t>
      </w:r>
      <w:r w:rsidRPr="00D47FBC">
        <w:rPr>
          <w:b/>
          <w:sz w:val="22"/>
          <w:szCs w:val="22"/>
        </w:rPr>
        <w:tab/>
      </w:r>
      <w:r w:rsidR="005C30B2" w:rsidRPr="00D47FBC">
        <w:rPr>
          <w:b/>
          <w:sz w:val="22"/>
          <w:szCs w:val="22"/>
        </w:rPr>
        <w:t>Název veterinárního léčivého přípravku</w:t>
      </w:r>
    </w:p>
    <w:p w14:paraId="53A55709" w14:textId="77777777" w:rsidR="0052462D" w:rsidRPr="00D47FBC" w:rsidRDefault="0052462D" w:rsidP="0052462D">
      <w:pPr>
        <w:widowControl/>
        <w:suppressAutoHyphens w:val="0"/>
        <w:rPr>
          <w:sz w:val="22"/>
          <w:szCs w:val="22"/>
          <w:u w:val="single"/>
        </w:rPr>
      </w:pPr>
    </w:p>
    <w:p w14:paraId="0908C605" w14:textId="77777777" w:rsidR="0052462D" w:rsidRPr="00D47FBC" w:rsidRDefault="0052462D" w:rsidP="0052462D">
      <w:pPr>
        <w:widowControl/>
        <w:suppressAutoHyphens w:val="0"/>
        <w:rPr>
          <w:sz w:val="22"/>
          <w:szCs w:val="22"/>
        </w:rPr>
      </w:pPr>
      <w:r w:rsidRPr="00D47FBC">
        <w:rPr>
          <w:sz w:val="22"/>
          <w:szCs w:val="22"/>
        </w:rPr>
        <w:t>Solacyl 1000 mg/g prášek pro podání v pitné vodě pro krůty</w:t>
      </w:r>
    </w:p>
    <w:p w14:paraId="30A167D0" w14:textId="534263D6" w:rsidR="0052462D" w:rsidRPr="003E6002" w:rsidRDefault="005A02E2" w:rsidP="0052462D">
      <w:pPr>
        <w:widowControl/>
        <w:suppressAutoHyphens w:val="0"/>
        <w:rPr>
          <w:sz w:val="22"/>
          <w:szCs w:val="22"/>
        </w:rPr>
      </w:pPr>
      <w:r w:rsidRPr="003E6002">
        <w:rPr>
          <w:sz w:val="22"/>
          <w:szCs w:val="22"/>
        </w:rPr>
        <w:t>Natrii salicylas</w:t>
      </w:r>
    </w:p>
    <w:p w14:paraId="34FCEA99" w14:textId="77777777" w:rsidR="005A02E2" w:rsidRPr="00D47FBC" w:rsidRDefault="005A02E2" w:rsidP="0052462D">
      <w:pPr>
        <w:widowControl/>
        <w:suppressAutoHyphens w:val="0"/>
        <w:rPr>
          <w:sz w:val="22"/>
          <w:szCs w:val="22"/>
          <w:u w:val="single"/>
        </w:rPr>
      </w:pPr>
    </w:p>
    <w:p w14:paraId="3B1860AB" w14:textId="77777777" w:rsidR="0052462D" w:rsidRPr="00D47FBC" w:rsidRDefault="0052462D" w:rsidP="005246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sz w:val="22"/>
          <w:szCs w:val="22"/>
        </w:rPr>
      </w:pPr>
      <w:r w:rsidRPr="00D47FBC">
        <w:rPr>
          <w:b/>
          <w:sz w:val="22"/>
          <w:szCs w:val="22"/>
        </w:rPr>
        <w:t>3.</w:t>
      </w:r>
      <w:r w:rsidRPr="00D47FBC">
        <w:rPr>
          <w:b/>
          <w:sz w:val="22"/>
          <w:szCs w:val="22"/>
        </w:rPr>
        <w:tab/>
        <w:t>Obsah léčivých a ostatních látek</w:t>
      </w:r>
    </w:p>
    <w:p w14:paraId="31414C40" w14:textId="77777777" w:rsidR="0052462D" w:rsidRPr="00D47FBC" w:rsidRDefault="0052462D" w:rsidP="0052462D">
      <w:pPr>
        <w:ind w:left="567" w:hanging="567"/>
        <w:rPr>
          <w:sz w:val="22"/>
          <w:szCs w:val="22"/>
          <w:u w:val="single"/>
        </w:rPr>
      </w:pPr>
    </w:p>
    <w:p w14:paraId="3116FBB5" w14:textId="423202B8" w:rsidR="0052462D" w:rsidRPr="00D47FBC" w:rsidRDefault="005A02E2" w:rsidP="0052462D">
      <w:pPr>
        <w:ind w:left="567" w:hanging="567"/>
        <w:rPr>
          <w:sz w:val="22"/>
          <w:szCs w:val="22"/>
        </w:rPr>
      </w:pPr>
      <w:r w:rsidRPr="005A02E2">
        <w:rPr>
          <w:sz w:val="22"/>
          <w:szCs w:val="22"/>
          <w:u w:val="single"/>
        </w:rPr>
        <w:t>Každý</w:t>
      </w:r>
      <w:r w:rsidR="0052462D" w:rsidRPr="00D47FBC">
        <w:rPr>
          <w:sz w:val="22"/>
          <w:szCs w:val="22"/>
          <w:u w:val="single"/>
        </w:rPr>
        <w:t xml:space="preserve"> g obsahuje</w:t>
      </w:r>
      <w:r w:rsidR="0052462D" w:rsidRPr="00D47FBC">
        <w:rPr>
          <w:sz w:val="22"/>
          <w:szCs w:val="22"/>
        </w:rPr>
        <w:t>:</w:t>
      </w:r>
    </w:p>
    <w:p w14:paraId="59C31B08" w14:textId="77777777" w:rsidR="0052462D" w:rsidRPr="00D47FBC" w:rsidRDefault="0052462D" w:rsidP="0052462D">
      <w:pPr>
        <w:ind w:left="567" w:hanging="567"/>
        <w:rPr>
          <w:bCs/>
          <w:iCs/>
          <w:sz w:val="22"/>
          <w:szCs w:val="22"/>
        </w:rPr>
      </w:pPr>
      <w:r w:rsidRPr="00D47FBC">
        <w:rPr>
          <w:sz w:val="22"/>
          <w:szCs w:val="22"/>
        </w:rPr>
        <w:t xml:space="preserve">Natrii salicylas 1000 mg, odpovídá </w:t>
      </w:r>
      <w:r w:rsidR="007647D1" w:rsidRPr="00D47FBC">
        <w:rPr>
          <w:sz w:val="22"/>
          <w:szCs w:val="22"/>
        </w:rPr>
        <w:t>acidum salicylicum 862,6 mg</w:t>
      </w:r>
    </w:p>
    <w:p w14:paraId="2CF0D84D" w14:textId="77777777" w:rsidR="0052462D" w:rsidRPr="00D47FBC" w:rsidRDefault="0052462D" w:rsidP="0052462D">
      <w:pPr>
        <w:ind w:left="567" w:hanging="567"/>
        <w:rPr>
          <w:sz w:val="22"/>
          <w:szCs w:val="22"/>
        </w:rPr>
      </w:pPr>
    </w:p>
    <w:p w14:paraId="2EA6C602" w14:textId="77777777" w:rsidR="0052462D" w:rsidRPr="00D47FBC" w:rsidRDefault="0052462D" w:rsidP="0052462D">
      <w:pPr>
        <w:widowControl/>
        <w:suppressAutoHyphens w:val="0"/>
        <w:rPr>
          <w:sz w:val="22"/>
          <w:szCs w:val="22"/>
        </w:rPr>
      </w:pPr>
      <w:r w:rsidRPr="00D47FBC">
        <w:rPr>
          <w:sz w:val="22"/>
          <w:szCs w:val="22"/>
        </w:rPr>
        <w:t>Bílé až bělavé vločky.</w:t>
      </w:r>
    </w:p>
    <w:p w14:paraId="4F0711DE" w14:textId="77777777" w:rsidR="0052462D" w:rsidRPr="00D47FBC" w:rsidRDefault="0052462D" w:rsidP="0052462D">
      <w:pPr>
        <w:ind w:left="567" w:hanging="567"/>
        <w:rPr>
          <w:b/>
          <w:sz w:val="22"/>
          <w:szCs w:val="22"/>
        </w:rPr>
      </w:pPr>
    </w:p>
    <w:p w14:paraId="5D455500" w14:textId="77777777" w:rsidR="0052462D" w:rsidRPr="00D47FBC" w:rsidRDefault="0052462D" w:rsidP="005246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sz w:val="22"/>
          <w:szCs w:val="22"/>
        </w:rPr>
      </w:pPr>
      <w:r w:rsidRPr="00D47FBC">
        <w:rPr>
          <w:b/>
          <w:sz w:val="22"/>
          <w:szCs w:val="22"/>
        </w:rPr>
        <w:t>4.</w:t>
      </w:r>
      <w:r w:rsidRPr="00D47FBC">
        <w:rPr>
          <w:b/>
          <w:sz w:val="22"/>
          <w:szCs w:val="22"/>
        </w:rPr>
        <w:tab/>
      </w:r>
      <w:r w:rsidR="005C30B2" w:rsidRPr="00D47FBC">
        <w:rPr>
          <w:b/>
          <w:sz w:val="22"/>
          <w:szCs w:val="22"/>
        </w:rPr>
        <w:t>Léková forma</w:t>
      </w:r>
    </w:p>
    <w:p w14:paraId="47DADBA8" w14:textId="77777777" w:rsidR="0052462D" w:rsidRPr="00D47FBC" w:rsidRDefault="0052462D" w:rsidP="0052462D">
      <w:pPr>
        <w:ind w:left="567" w:hanging="567"/>
        <w:rPr>
          <w:sz w:val="22"/>
          <w:szCs w:val="22"/>
        </w:rPr>
      </w:pPr>
    </w:p>
    <w:p w14:paraId="3229A322" w14:textId="77777777" w:rsidR="0052462D" w:rsidRPr="00D47FBC" w:rsidRDefault="0052462D" w:rsidP="0052462D">
      <w:pPr>
        <w:ind w:left="567" w:hanging="567"/>
        <w:rPr>
          <w:sz w:val="22"/>
          <w:szCs w:val="22"/>
          <w:highlight w:val="lightGray"/>
          <w:shd w:val="clear" w:color="000000" w:fill="auto"/>
        </w:rPr>
      </w:pPr>
      <w:r w:rsidRPr="00D47FBC">
        <w:rPr>
          <w:sz w:val="22"/>
          <w:szCs w:val="22"/>
          <w:highlight w:val="lightGray"/>
        </w:rPr>
        <w:t>Prášek pro podání v pitné vodě</w:t>
      </w:r>
    </w:p>
    <w:p w14:paraId="026426CC" w14:textId="77777777" w:rsidR="0052462D" w:rsidRPr="00D47FBC" w:rsidRDefault="0052462D" w:rsidP="0052462D">
      <w:pPr>
        <w:ind w:left="567" w:hanging="567"/>
        <w:rPr>
          <w:b/>
          <w:sz w:val="22"/>
          <w:szCs w:val="22"/>
        </w:rPr>
      </w:pPr>
    </w:p>
    <w:p w14:paraId="5731129C" w14:textId="77777777" w:rsidR="0052462D" w:rsidRPr="00D47FBC" w:rsidRDefault="0052462D" w:rsidP="005246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sz w:val="22"/>
          <w:szCs w:val="22"/>
        </w:rPr>
      </w:pPr>
      <w:r w:rsidRPr="00D47FBC">
        <w:rPr>
          <w:b/>
          <w:sz w:val="22"/>
          <w:szCs w:val="22"/>
        </w:rPr>
        <w:t>5.</w:t>
      </w:r>
      <w:r w:rsidRPr="00D47FBC">
        <w:rPr>
          <w:b/>
          <w:sz w:val="22"/>
          <w:szCs w:val="22"/>
        </w:rPr>
        <w:tab/>
        <w:t>Velikost balení</w:t>
      </w:r>
    </w:p>
    <w:p w14:paraId="10A3D4DA" w14:textId="77777777" w:rsidR="0052462D" w:rsidRPr="00D47FBC" w:rsidRDefault="0052462D" w:rsidP="0052462D">
      <w:pPr>
        <w:widowControl/>
        <w:suppressAutoHyphens w:val="0"/>
        <w:rPr>
          <w:sz w:val="22"/>
          <w:szCs w:val="22"/>
          <w:highlight w:val="lightGray"/>
        </w:rPr>
      </w:pPr>
    </w:p>
    <w:p w14:paraId="78296212" w14:textId="77777777" w:rsidR="0052462D" w:rsidRPr="00D47FBC" w:rsidRDefault="0052462D" w:rsidP="0052462D">
      <w:pPr>
        <w:widowControl/>
        <w:suppressAutoHyphens w:val="0"/>
        <w:rPr>
          <w:sz w:val="22"/>
          <w:szCs w:val="22"/>
          <w:highlight w:val="lightGray"/>
        </w:rPr>
      </w:pPr>
      <w:r w:rsidRPr="00D47FBC">
        <w:rPr>
          <w:sz w:val="22"/>
          <w:szCs w:val="22"/>
          <w:highlight w:val="lightGray"/>
        </w:rPr>
        <w:t xml:space="preserve">100 g, 250 g, 500 g, </w:t>
      </w:r>
      <w:r w:rsidRPr="00D47FBC">
        <w:rPr>
          <w:sz w:val="22"/>
          <w:szCs w:val="22"/>
        </w:rPr>
        <w:t>1 kg</w:t>
      </w:r>
      <w:r w:rsidRPr="00D47FBC">
        <w:rPr>
          <w:sz w:val="22"/>
          <w:szCs w:val="22"/>
          <w:highlight w:val="lightGray"/>
        </w:rPr>
        <w:t xml:space="preserve">, 2,5 kg, 5 kg </w:t>
      </w:r>
    </w:p>
    <w:p w14:paraId="66A43330" w14:textId="77777777" w:rsidR="0052462D" w:rsidRPr="00D47FBC" w:rsidRDefault="0052462D">
      <w:pPr>
        <w:rPr>
          <w:b/>
          <w:sz w:val="22"/>
          <w:szCs w:val="22"/>
        </w:rPr>
      </w:pPr>
    </w:p>
    <w:p w14:paraId="444CB2F2" w14:textId="77777777" w:rsidR="0052462D" w:rsidRPr="00D47FBC" w:rsidRDefault="0052462D">
      <w:pPr>
        <w:rPr>
          <w:b/>
          <w:sz w:val="22"/>
          <w:szCs w:val="22"/>
        </w:rPr>
      </w:pPr>
      <w:r w:rsidRPr="00D47FBC">
        <w:rPr>
          <w:b/>
          <w:sz w:val="22"/>
          <w:szCs w:val="22"/>
        </w:rPr>
        <w:t>6.</w:t>
      </w:r>
      <w:r w:rsidRPr="00D47FBC">
        <w:rPr>
          <w:b/>
          <w:sz w:val="22"/>
          <w:szCs w:val="22"/>
        </w:rPr>
        <w:tab/>
        <w:t>Indikace</w:t>
      </w:r>
    </w:p>
    <w:p w14:paraId="4D79C714" w14:textId="77777777" w:rsidR="0052462D" w:rsidRPr="00D47FBC" w:rsidRDefault="0052462D">
      <w:pPr>
        <w:rPr>
          <w:b/>
          <w:sz w:val="22"/>
          <w:szCs w:val="22"/>
        </w:rPr>
      </w:pPr>
    </w:p>
    <w:p w14:paraId="53D729F3" w14:textId="77777777" w:rsidR="0052462D" w:rsidRPr="00D47FBC" w:rsidRDefault="0052462D" w:rsidP="0052462D">
      <w:pPr>
        <w:widowControl/>
        <w:suppressAutoHyphens w:val="0"/>
        <w:rPr>
          <w:sz w:val="22"/>
          <w:szCs w:val="22"/>
        </w:rPr>
      </w:pPr>
      <w:r w:rsidRPr="00D47FBC">
        <w:rPr>
          <w:sz w:val="22"/>
          <w:szCs w:val="22"/>
        </w:rPr>
        <w:t>Symptomatická léčba zánětlivých onemocnění dýchacích cest, v případě potřeby též v kombinaci s příslušnou protiinfekční léčbou.</w:t>
      </w:r>
    </w:p>
    <w:p w14:paraId="00712766" w14:textId="77777777" w:rsidR="0052462D" w:rsidRPr="00D47FBC" w:rsidRDefault="0052462D" w:rsidP="0052462D">
      <w:pPr>
        <w:widowControl/>
        <w:suppressAutoHyphens w:val="0"/>
        <w:rPr>
          <w:sz w:val="22"/>
          <w:szCs w:val="22"/>
        </w:rPr>
      </w:pPr>
    </w:p>
    <w:p w14:paraId="151777F3" w14:textId="77777777" w:rsidR="0052462D" w:rsidRPr="00D47FBC" w:rsidRDefault="0052462D">
      <w:pPr>
        <w:rPr>
          <w:b/>
          <w:sz w:val="22"/>
          <w:szCs w:val="22"/>
        </w:rPr>
      </w:pPr>
      <w:r w:rsidRPr="00D47FBC">
        <w:rPr>
          <w:b/>
          <w:sz w:val="22"/>
          <w:szCs w:val="22"/>
        </w:rPr>
        <w:t>7.</w:t>
      </w:r>
      <w:r w:rsidRPr="00D47FBC">
        <w:rPr>
          <w:b/>
          <w:sz w:val="22"/>
          <w:szCs w:val="22"/>
        </w:rPr>
        <w:tab/>
        <w:t>Kontraindikace</w:t>
      </w:r>
    </w:p>
    <w:p w14:paraId="40615006" w14:textId="77777777" w:rsidR="0052462D" w:rsidRPr="00D47FBC" w:rsidRDefault="0052462D">
      <w:pPr>
        <w:ind w:left="567" w:hanging="567"/>
        <w:rPr>
          <w:b/>
          <w:sz w:val="22"/>
          <w:szCs w:val="22"/>
        </w:rPr>
      </w:pPr>
    </w:p>
    <w:p w14:paraId="7047D4D9" w14:textId="77777777" w:rsidR="0052462D" w:rsidRPr="00D47FBC" w:rsidRDefault="0052462D" w:rsidP="0052462D">
      <w:pPr>
        <w:widowControl/>
        <w:suppressAutoHyphens w:val="0"/>
        <w:rPr>
          <w:sz w:val="22"/>
          <w:szCs w:val="22"/>
        </w:rPr>
      </w:pPr>
      <w:r w:rsidRPr="00D47FBC">
        <w:rPr>
          <w:sz w:val="22"/>
          <w:szCs w:val="22"/>
        </w:rPr>
        <w:t>Nepoužívat v případě známé přecitlivělosti na léčivou látku.</w:t>
      </w:r>
    </w:p>
    <w:p w14:paraId="0EBD891D" w14:textId="77777777" w:rsidR="0052462D" w:rsidRPr="00D47FBC" w:rsidRDefault="0052462D" w:rsidP="0052462D">
      <w:pPr>
        <w:widowControl/>
        <w:suppressAutoHyphens w:val="0"/>
        <w:rPr>
          <w:sz w:val="22"/>
          <w:szCs w:val="22"/>
        </w:rPr>
      </w:pPr>
      <w:r w:rsidRPr="00D47FBC">
        <w:rPr>
          <w:sz w:val="22"/>
          <w:szCs w:val="22"/>
        </w:rPr>
        <w:t>Nepoužívat v případě závažných onemocnění jater a ledvin.</w:t>
      </w:r>
    </w:p>
    <w:p w14:paraId="1841CFD1" w14:textId="77777777" w:rsidR="0052462D" w:rsidRPr="00D47FBC" w:rsidRDefault="0052462D" w:rsidP="0052462D">
      <w:pPr>
        <w:widowControl/>
        <w:suppressAutoHyphens w:val="0"/>
        <w:rPr>
          <w:sz w:val="22"/>
          <w:szCs w:val="22"/>
        </w:rPr>
      </w:pPr>
      <w:r w:rsidRPr="00D47FBC">
        <w:rPr>
          <w:sz w:val="22"/>
          <w:szCs w:val="22"/>
        </w:rPr>
        <w:t>Nepoužívat v případě gastrointestinálních ulcerací a chronických gastrointestinálních poruch.</w:t>
      </w:r>
    </w:p>
    <w:p w14:paraId="2FCE33D5" w14:textId="77777777" w:rsidR="0052462D" w:rsidRPr="00D47FBC" w:rsidRDefault="0052462D">
      <w:pPr>
        <w:ind w:left="567" w:hanging="567"/>
        <w:rPr>
          <w:b/>
          <w:sz w:val="22"/>
          <w:szCs w:val="22"/>
        </w:rPr>
      </w:pPr>
    </w:p>
    <w:p w14:paraId="14A740FB" w14:textId="77777777" w:rsidR="0052462D" w:rsidRPr="00D47FBC" w:rsidRDefault="0052462D">
      <w:pPr>
        <w:ind w:left="567" w:hanging="567"/>
        <w:rPr>
          <w:b/>
          <w:sz w:val="22"/>
          <w:szCs w:val="22"/>
        </w:rPr>
      </w:pPr>
      <w:r w:rsidRPr="00D47FBC">
        <w:rPr>
          <w:b/>
          <w:sz w:val="22"/>
          <w:szCs w:val="22"/>
        </w:rPr>
        <w:t>8.</w:t>
      </w:r>
      <w:r w:rsidRPr="00D47FBC">
        <w:rPr>
          <w:b/>
          <w:sz w:val="22"/>
          <w:szCs w:val="22"/>
        </w:rPr>
        <w:tab/>
        <w:t>Nežádoucí účinky</w:t>
      </w:r>
    </w:p>
    <w:p w14:paraId="6F74A569" w14:textId="77777777" w:rsidR="0052462D" w:rsidRPr="00D47FBC" w:rsidRDefault="0052462D">
      <w:pPr>
        <w:ind w:left="567" w:hanging="567"/>
        <w:rPr>
          <w:sz w:val="22"/>
          <w:szCs w:val="22"/>
        </w:rPr>
      </w:pPr>
    </w:p>
    <w:p w14:paraId="68FAB13E" w14:textId="77777777" w:rsidR="0052462D" w:rsidRPr="00D47FBC" w:rsidRDefault="00AB527F" w:rsidP="0052462D">
      <w:pPr>
        <w:pStyle w:val="Gemiddeldraster21"/>
        <w:rPr>
          <w:sz w:val="22"/>
          <w:szCs w:val="22"/>
        </w:rPr>
      </w:pPr>
      <w:r w:rsidRPr="00D47FBC">
        <w:rPr>
          <w:sz w:val="22"/>
          <w:szCs w:val="22"/>
        </w:rPr>
        <w:t xml:space="preserve">Zejména u zvířat s již dříve </w:t>
      </w:r>
      <w:r w:rsidR="00205C02" w:rsidRPr="00D47FBC">
        <w:rPr>
          <w:sz w:val="22"/>
          <w:szCs w:val="22"/>
        </w:rPr>
        <w:t xml:space="preserve">proběhlým </w:t>
      </w:r>
      <w:r w:rsidRPr="00D47FBC">
        <w:rPr>
          <w:sz w:val="22"/>
          <w:szCs w:val="22"/>
        </w:rPr>
        <w:t xml:space="preserve">gastrointestinálním onemocněním může </w:t>
      </w:r>
      <w:r w:rsidR="00FB0D0B" w:rsidRPr="00D47FBC">
        <w:rPr>
          <w:sz w:val="22"/>
          <w:szCs w:val="22"/>
        </w:rPr>
        <w:t>dojít ke gastrointestinálnímu</w:t>
      </w:r>
      <w:r w:rsidR="0052462D" w:rsidRPr="00D47FBC">
        <w:rPr>
          <w:sz w:val="22"/>
          <w:szCs w:val="22"/>
        </w:rPr>
        <w:t xml:space="preserve"> podrážení. </w:t>
      </w:r>
      <w:r w:rsidRPr="00D47FBC">
        <w:rPr>
          <w:sz w:val="22"/>
          <w:szCs w:val="22"/>
        </w:rPr>
        <w:t>Takov</w:t>
      </w:r>
      <w:r w:rsidR="003D7DF0" w:rsidRPr="00D47FBC">
        <w:rPr>
          <w:sz w:val="22"/>
          <w:szCs w:val="22"/>
        </w:rPr>
        <w:t>é</w:t>
      </w:r>
      <w:r w:rsidRPr="00D47FBC">
        <w:rPr>
          <w:sz w:val="22"/>
          <w:szCs w:val="22"/>
        </w:rPr>
        <w:t xml:space="preserve">to </w:t>
      </w:r>
      <w:r w:rsidR="0052462D" w:rsidRPr="00D47FBC">
        <w:rPr>
          <w:sz w:val="22"/>
          <w:szCs w:val="22"/>
        </w:rPr>
        <w:t xml:space="preserve">podráždění se </w:t>
      </w:r>
      <w:r w:rsidR="008D7DC5" w:rsidRPr="00D47FBC">
        <w:rPr>
          <w:sz w:val="22"/>
          <w:szCs w:val="22"/>
        </w:rPr>
        <w:t xml:space="preserve">může </w:t>
      </w:r>
      <w:r w:rsidR="0052462D" w:rsidRPr="00D47FBC">
        <w:rPr>
          <w:sz w:val="22"/>
          <w:szCs w:val="22"/>
        </w:rPr>
        <w:t>klinicky projev</w:t>
      </w:r>
      <w:r w:rsidR="008D7DC5" w:rsidRPr="00D47FBC">
        <w:rPr>
          <w:sz w:val="22"/>
          <w:szCs w:val="22"/>
        </w:rPr>
        <w:t>i</w:t>
      </w:r>
      <w:r w:rsidR="0052462D" w:rsidRPr="00D47FBC">
        <w:rPr>
          <w:sz w:val="22"/>
          <w:szCs w:val="22"/>
        </w:rPr>
        <w:t>t tvorbou čern</w:t>
      </w:r>
      <w:r w:rsidRPr="00D47FBC">
        <w:rPr>
          <w:sz w:val="22"/>
          <w:szCs w:val="22"/>
        </w:rPr>
        <w:t>é</w:t>
      </w:r>
      <w:r w:rsidR="003D7DF0" w:rsidRPr="00D47FBC">
        <w:rPr>
          <w:sz w:val="22"/>
          <w:szCs w:val="22"/>
        </w:rPr>
        <w:t>ho</w:t>
      </w:r>
      <w:r w:rsidRPr="00D47FBC">
        <w:rPr>
          <w:sz w:val="22"/>
          <w:szCs w:val="22"/>
        </w:rPr>
        <w:t xml:space="preserve"> </w:t>
      </w:r>
      <w:r w:rsidR="003D7DF0" w:rsidRPr="00D47FBC">
        <w:rPr>
          <w:sz w:val="22"/>
          <w:szCs w:val="22"/>
        </w:rPr>
        <w:t>trusu</w:t>
      </w:r>
      <w:r w:rsidRPr="00D47FBC">
        <w:rPr>
          <w:sz w:val="22"/>
          <w:szCs w:val="22"/>
        </w:rPr>
        <w:t xml:space="preserve">, </w:t>
      </w:r>
      <w:r w:rsidR="003D7DF0" w:rsidRPr="00D47FBC">
        <w:rPr>
          <w:sz w:val="22"/>
          <w:szCs w:val="22"/>
        </w:rPr>
        <w:t xml:space="preserve">způsobeného </w:t>
      </w:r>
      <w:r w:rsidR="0052462D" w:rsidRPr="00D47FBC">
        <w:rPr>
          <w:sz w:val="22"/>
          <w:szCs w:val="22"/>
        </w:rPr>
        <w:t>krvácení</w:t>
      </w:r>
      <w:r w:rsidR="003D7DF0" w:rsidRPr="00D47FBC">
        <w:rPr>
          <w:sz w:val="22"/>
          <w:szCs w:val="22"/>
        </w:rPr>
        <w:t>m</w:t>
      </w:r>
      <w:r w:rsidR="0052462D" w:rsidRPr="00D47FBC">
        <w:rPr>
          <w:sz w:val="22"/>
          <w:szCs w:val="22"/>
        </w:rPr>
        <w:t xml:space="preserve"> v gastrointestinálním traktu.</w:t>
      </w:r>
    </w:p>
    <w:p w14:paraId="746E7A5A" w14:textId="77777777" w:rsidR="0052462D" w:rsidRPr="00D47FBC" w:rsidRDefault="0052462D" w:rsidP="0052462D">
      <w:pPr>
        <w:pStyle w:val="Gemiddeldraster21"/>
        <w:rPr>
          <w:sz w:val="22"/>
          <w:szCs w:val="22"/>
        </w:rPr>
      </w:pPr>
      <w:r w:rsidRPr="00D47FBC">
        <w:rPr>
          <w:sz w:val="22"/>
          <w:szCs w:val="22"/>
        </w:rPr>
        <w:lastRenderedPageBreak/>
        <w:t>Podání veterinárního léčivého přípravku může vést ke zvýšen</w:t>
      </w:r>
      <w:r w:rsidR="00043401" w:rsidRPr="00D47FBC">
        <w:rPr>
          <w:sz w:val="22"/>
          <w:szCs w:val="22"/>
        </w:rPr>
        <w:t>ému příjmu</w:t>
      </w:r>
      <w:r w:rsidRPr="00D47FBC">
        <w:rPr>
          <w:sz w:val="22"/>
          <w:szCs w:val="22"/>
        </w:rPr>
        <w:t xml:space="preserve"> vody.</w:t>
      </w:r>
    </w:p>
    <w:p w14:paraId="4D58BEF0" w14:textId="427170EE" w:rsidR="0052462D" w:rsidRDefault="001F191A" w:rsidP="001F191A">
      <w:pPr>
        <w:pStyle w:val="Gemiddeldraster21"/>
        <w:rPr>
          <w:sz w:val="22"/>
          <w:szCs w:val="22"/>
        </w:rPr>
      </w:pPr>
      <w:r w:rsidRPr="001F191A">
        <w:rPr>
          <w:sz w:val="22"/>
          <w:szCs w:val="22"/>
        </w:rPr>
        <w:t>Jestliže zaznamenáte kterýkoliv z nežádoucích účinků</w:t>
      </w:r>
      <w:r w:rsidR="00A8159A">
        <w:rPr>
          <w:sz w:val="22"/>
          <w:szCs w:val="22"/>
        </w:rPr>
        <w:t>,</w:t>
      </w:r>
      <w:r w:rsidRPr="001F191A">
        <w:rPr>
          <w:sz w:val="22"/>
          <w:szCs w:val="22"/>
        </w:rPr>
        <w:t xml:space="preserve"> a to i takové, které nejsou uvedeny v této příbalové informaci, nebo si myslíte, že léčivo nefunguje, oznamte to, prosím, vašemu veterinárnímu lékaři.</w:t>
      </w:r>
    </w:p>
    <w:p w14:paraId="3CE87497" w14:textId="389E3535" w:rsidR="00A8159A" w:rsidRPr="00A8159A" w:rsidRDefault="00A8159A" w:rsidP="001F191A">
      <w:pPr>
        <w:pStyle w:val="Gemiddeldraster21"/>
        <w:rPr>
          <w:sz w:val="22"/>
          <w:szCs w:val="22"/>
        </w:rPr>
      </w:pPr>
      <w:r w:rsidRPr="003E6002">
        <w:rPr>
          <w:sz w:val="22"/>
          <w:szCs w:val="22"/>
        </w:rPr>
        <w:t xml:space="preserve">Nežádoucí účinky můžete hlásit prostřednictvím formuláře na webových stránkách ÚSKVBL elektronicky, nebo také přímo na adresu: Ústav pro státní kontrolu veterinárních biopreparátů a léčiv, Hudcova </w:t>
      </w:r>
      <w:proofErr w:type="gramStart"/>
      <w:r w:rsidRPr="003E6002">
        <w:rPr>
          <w:sz w:val="22"/>
          <w:szCs w:val="22"/>
        </w:rPr>
        <w:t>56a</w:t>
      </w:r>
      <w:proofErr w:type="gramEnd"/>
      <w:r w:rsidRPr="003E6002">
        <w:rPr>
          <w:sz w:val="22"/>
          <w:szCs w:val="22"/>
        </w:rPr>
        <w:t xml:space="preserve">, 621 00 Brno, Mail: </w:t>
      </w:r>
      <w:hyperlink r:id="rId7" w:history="1">
        <w:r w:rsidRPr="003E6002">
          <w:rPr>
            <w:rStyle w:val="Hypertextovodkaz"/>
            <w:sz w:val="22"/>
            <w:szCs w:val="22"/>
          </w:rPr>
          <w:t>adr@uskvbl.cz</w:t>
        </w:r>
      </w:hyperlink>
      <w:r w:rsidRPr="003E6002">
        <w:rPr>
          <w:sz w:val="22"/>
          <w:szCs w:val="22"/>
        </w:rPr>
        <w:t xml:space="preserve">, Webové stránky: </w:t>
      </w:r>
      <w:hyperlink r:id="rId8" w:history="1">
        <w:r w:rsidRPr="003E6002">
          <w:rPr>
            <w:rStyle w:val="Hypertextovodkaz"/>
            <w:sz w:val="22"/>
            <w:szCs w:val="22"/>
          </w:rPr>
          <w:t>http://www.uskvbl.cz/cs/farmakovigilance</w:t>
        </w:r>
      </w:hyperlink>
    </w:p>
    <w:p w14:paraId="60A1DAEC" w14:textId="77777777" w:rsidR="0052462D" w:rsidRPr="00D47FBC" w:rsidRDefault="0052462D">
      <w:pPr>
        <w:rPr>
          <w:sz w:val="22"/>
          <w:szCs w:val="22"/>
        </w:rPr>
      </w:pPr>
    </w:p>
    <w:p w14:paraId="3C58727E" w14:textId="77777777" w:rsidR="0052462D" w:rsidRPr="00D47FBC" w:rsidRDefault="0052462D" w:rsidP="005246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sz w:val="22"/>
          <w:szCs w:val="22"/>
        </w:rPr>
      </w:pPr>
      <w:r w:rsidRPr="00D47FBC">
        <w:rPr>
          <w:b/>
          <w:sz w:val="22"/>
          <w:szCs w:val="22"/>
        </w:rPr>
        <w:t>9.</w:t>
      </w:r>
      <w:r w:rsidRPr="00D47FBC">
        <w:rPr>
          <w:b/>
          <w:sz w:val="22"/>
          <w:szCs w:val="22"/>
        </w:rPr>
        <w:tab/>
        <w:t>Cílov</w:t>
      </w:r>
      <w:r w:rsidR="005C30B2" w:rsidRPr="00D47FBC">
        <w:rPr>
          <w:b/>
          <w:sz w:val="22"/>
          <w:szCs w:val="22"/>
        </w:rPr>
        <w:t>ý</w:t>
      </w:r>
      <w:r w:rsidRPr="00D47FBC">
        <w:rPr>
          <w:b/>
          <w:sz w:val="22"/>
          <w:szCs w:val="22"/>
        </w:rPr>
        <w:t xml:space="preserve"> druh zvířat </w:t>
      </w:r>
    </w:p>
    <w:p w14:paraId="282D0EB0" w14:textId="77777777" w:rsidR="0052462D" w:rsidRPr="00D47FBC" w:rsidRDefault="0052462D" w:rsidP="0052462D">
      <w:pPr>
        <w:widowControl/>
        <w:suppressAutoHyphens w:val="0"/>
        <w:rPr>
          <w:sz w:val="22"/>
          <w:szCs w:val="22"/>
          <w:highlight w:val="lightGray"/>
        </w:rPr>
      </w:pPr>
    </w:p>
    <w:p w14:paraId="63993147" w14:textId="77777777" w:rsidR="0052462D" w:rsidRPr="00D47FBC" w:rsidRDefault="0052462D" w:rsidP="0052462D">
      <w:pPr>
        <w:widowControl/>
        <w:suppressAutoHyphens w:val="0"/>
        <w:rPr>
          <w:sz w:val="22"/>
          <w:szCs w:val="22"/>
        </w:rPr>
      </w:pPr>
      <w:r w:rsidRPr="00D47FBC">
        <w:rPr>
          <w:sz w:val="22"/>
          <w:szCs w:val="22"/>
          <w:highlight w:val="lightGray"/>
        </w:rPr>
        <w:t>Krůty.</w:t>
      </w:r>
    </w:p>
    <w:p w14:paraId="07046B9B" w14:textId="77777777" w:rsidR="0052462D" w:rsidRPr="00D47FBC" w:rsidRDefault="0052462D" w:rsidP="0052462D">
      <w:pPr>
        <w:rPr>
          <w:sz w:val="22"/>
          <w:szCs w:val="22"/>
        </w:rPr>
      </w:pPr>
    </w:p>
    <w:p w14:paraId="4FA0C19F" w14:textId="77777777" w:rsidR="0052462D" w:rsidRPr="00D47FBC" w:rsidRDefault="0052462D">
      <w:pPr>
        <w:ind w:left="567" w:hanging="567"/>
        <w:rPr>
          <w:sz w:val="22"/>
          <w:szCs w:val="22"/>
        </w:rPr>
      </w:pPr>
      <w:r w:rsidRPr="00D47FBC">
        <w:rPr>
          <w:b/>
          <w:sz w:val="22"/>
          <w:szCs w:val="22"/>
        </w:rPr>
        <w:t>10.</w:t>
      </w:r>
      <w:r w:rsidRPr="00D47FBC">
        <w:rPr>
          <w:b/>
          <w:sz w:val="22"/>
          <w:szCs w:val="22"/>
        </w:rPr>
        <w:tab/>
        <w:t>Dávkování</w:t>
      </w:r>
      <w:r w:rsidRPr="00D47FBC">
        <w:rPr>
          <w:sz w:val="22"/>
          <w:szCs w:val="22"/>
        </w:rPr>
        <w:t xml:space="preserve"> </w:t>
      </w:r>
      <w:r w:rsidRPr="00D47FBC">
        <w:rPr>
          <w:b/>
          <w:sz w:val="22"/>
          <w:szCs w:val="22"/>
          <w:highlight w:val="lightGray"/>
        </w:rPr>
        <w:t>pro každý druh</w:t>
      </w:r>
      <w:r w:rsidRPr="00D47FBC">
        <w:rPr>
          <w:b/>
          <w:sz w:val="22"/>
          <w:szCs w:val="22"/>
        </w:rPr>
        <w:t>, cesta(y) a způsob podání</w:t>
      </w:r>
    </w:p>
    <w:p w14:paraId="6530BFF5" w14:textId="77777777" w:rsidR="0052462D" w:rsidRPr="00864639" w:rsidRDefault="0052462D" w:rsidP="0052462D">
      <w:pPr>
        <w:widowControl/>
        <w:suppressAutoHyphens w:val="0"/>
        <w:rPr>
          <w:sz w:val="22"/>
          <w:szCs w:val="22"/>
        </w:rPr>
      </w:pPr>
    </w:p>
    <w:p w14:paraId="1A4119FC" w14:textId="1506258B" w:rsidR="0052462D" w:rsidRPr="00D47FBC" w:rsidRDefault="00A8159A" w:rsidP="0052462D">
      <w:pPr>
        <w:widowControl/>
        <w:suppressAutoHyphens w:val="0"/>
        <w:rPr>
          <w:sz w:val="22"/>
          <w:szCs w:val="22"/>
        </w:rPr>
      </w:pPr>
      <w:r>
        <w:rPr>
          <w:sz w:val="22"/>
          <w:szCs w:val="22"/>
        </w:rPr>
        <w:t>P</w:t>
      </w:r>
      <w:r w:rsidR="0052462D" w:rsidRPr="00D47FBC">
        <w:rPr>
          <w:sz w:val="22"/>
          <w:szCs w:val="22"/>
        </w:rPr>
        <w:t>odání v pitné vodě.</w:t>
      </w:r>
    </w:p>
    <w:p w14:paraId="4E8E9550" w14:textId="1693F9E0" w:rsidR="0052462D" w:rsidRPr="00D47FBC" w:rsidRDefault="001F191A" w:rsidP="0052462D">
      <w:pPr>
        <w:widowControl/>
        <w:suppressAutoHyphens w:val="0"/>
        <w:rPr>
          <w:sz w:val="22"/>
          <w:szCs w:val="22"/>
        </w:rPr>
      </w:pPr>
      <w:r w:rsidRPr="001F191A">
        <w:rPr>
          <w:sz w:val="22"/>
          <w:szCs w:val="22"/>
        </w:rPr>
        <w:t xml:space="preserve">86,2 </w:t>
      </w:r>
      <w:r w:rsidR="00A8159A">
        <w:rPr>
          <w:sz w:val="22"/>
          <w:szCs w:val="22"/>
        </w:rPr>
        <w:t xml:space="preserve">mg </w:t>
      </w:r>
      <w:r w:rsidRPr="001F191A">
        <w:rPr>
          <w:sz w:val="22"/>
          <w:szCs w:val="22"/>
        </w:rPr>
        <w:t xml:space="preserve">kyseliny salicylové/kg živé hmotnosti </w:t>
      </w:r>
      <w:r w:rsidR="00A8159A">
        <w:rPr>
          <w:sz w:val="22"/>
          <w:szCs w:val="22"/>
        </w:rPr>
        <w:t xml:space="preserve">a </w:t>
      </w:r>
      <w:r w:rsidRPr="001F191A">
        <w:rPr>
          <w:sz w:val="22"/>
          <w:szCs w:val="22"/>
        </w:rPr>
        <w:t xml:space="preserve">den (odpovídá </w:t>
      </w:r>
      <w:r w:rsidR="0052462D" w:rsidRPr="00D47FBC">
        <w:rPr>
          <w:sz w:val="22"/>
          <w:szCs w:val="22"/>
        </w:rPr>
        <w:t xml:space="preserve">100 mg přípravku/kg </w:t>
      </w:r>
      <w:r w:rsidR="00A05AE2" w:rsidRPr="00D47FBC">
        <w:rPr>
          <w:sz w:val="22"/>
          <w:szCs w:val="22"/>
        </w:rPr>
        <w:t xml:space="preserve">živé </w:t>
      </w:r>
      <w:r w:rsidR="0052462D" w:rsidRPr="00D47FBC">
        <w:rPr>
          <w:sz w:val="22"/>
          <w:szCs w:val="22"/>
        </w:rPr>
        <w:t xml:space="preserve">hmotnosti </w:t>
      </w:r>
      <w:r w:rsidR="00A8159A">
        <w:rPr>
          <w:sz w:val="22"/>
          <w:szCs w:val="22"/>
        </w:rPr>
        <w:t xml:space="preserve">a </w:t>
      </w:r>
      <w:r w:rsidR="0052462D" w:rsidRPr="00D47FBC">
        <w:rPr>
          <w:sz w:val="22"/>
          <w:szCs w:val="22"/>
        </w:rPr>
        <w:t>den</w:t>
      </w:r>
      <w:r>
        <w:rPr>
          <w:sz w:val="22"/>
          <w:szCs w:val="22"/>
        </w:rPr>
        <w:t>)</w:t>
      </w:r>
      <w:r w:rsidR="0052462D" w:rsidRPr="00D47FBC">
        <w:rPr>
          <w:sz w:val="22"/>
          <w:szCs w:val="22"/>
        </w:rPr>
        <w:t xml:space="preserve"> po 3 po sobě jdoucí dny.</w:t>
      </w:r>
    </w:p>
    <w:p w14:paraId="4F0303D1" w14:textId="77777777" w:rsidR="0052462D" w:rsidRPr="00D47FBC" w:rsidRDefault="0052462D" w:rsidP="0052462D">
      <w:pPr>
        <w:widowControl/>
        <w:suppressAutoHyphens w:val="0"/>
        <w:rPr>
          <w:sz w:val="22"/>
          <w:szCs w:val="22"/>
        </w:rPr>
      </w:pPr>
    </w:p>
    <w:p w14:paraId="41B63607" w14:textId="77777777" w:rsidR="0052462D" w:rsidRPr="00D47FBC" w:rsidRDefault="0052462D" w:rsidP="0052462D">
      <w:pPr>
        <w:widowControl/>
        <w:suppressAutoHyphens w:val="0"/>
        <w:rPr>
          <w:sz w:val="22"/>
          <w:szCs w:val="22"/>
        </w:rPr>
      </w:pPr>
      <w:r w:rsidRPr="00D47FBC">
        <w:rPr>
          <w:sz w:val="22"/>
          <w:szCs w:val="22"/>
        </w:rPr>
        <w:t xml:space="preserve">Pro výpočet koncentrace veterinárního léčivého přípravku v pitné vodě lze použít následující vzorec: </w:t>
      </w:r>
    </w:p>
    <w:p w14:paraId="064380DD" w14:textId="77777777" w:rsidR="0052462D" w:rsidRPr="00D47FBC" w:rsidRDefault="0052462D" w:rsidP="0052462D">
      <w:pPr>
        <w:widowControl/>
        <w:suppressAutoHyphens w:val="0"/>
        <w:rPr>
          <w:sz w:val="22"/>
          <w:szCs w:val="22"/>
        </w:rPr>
      </w:pPr>
    </w:p>
    <w:tbl>
      <w:tblPr>
        <w:tblW w:w="8222" w:type="dxa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283"/>
        <w:gridCol w:w="2835"/>
        <w:gridCol w:w="2411"/>
      </w:tblGrid>
      <w:tr w:rsidR="0052462D" w:rsidRPr="00D47FBC" w14:paraId="4E73880F" w14:textId="77777777" w:rsidTr="0052462D">
        <w:trPr>
          <w:cantSplit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66B35B5A" w14:textId="77777777" w:rsidR="0052462D" w:rsidRPr="00D47FBC" w:rsidRDefault="0052462D" w:rsidP="0052462D">
            <w:pPr>
              <w:widowControl/>
              <w:suppressAutoHyphens w:val="0"/>
              <w:rPr>
                <w:sz w:val="22"/>
                <w:szCs w:val="22"/>
              </w:rPr>
            </w:pPr>
            <w:r w:rsidRPr="00D47FBC">
              <w:rPr>
                <w:sz w:val="22"/>
                <w:szCs w:val="22"/>
              </w:rPr>
              <w:t xml:space="preserve">100 mg přípravku/kg </w:t>
            </w:r>
          </w:p>
          <w:p w14:paraId="09C466F6" w14:textId="77777777" w:rsidR="0052462D" w:rsidRPr="00D47FBC" w:rsidRDefault="00AB527F" w:rsidP="0052462D">
            <w:pPr>
              <w:widowControl/>
              <w:suppressAutoHyphens w:val="0"/>
              <w:rPr>
                <w:sz w:val="22"/>
                <w:szCs w:val="22"/>
              </w:rPr>
            </w:pPr>
            <w:r w:rsidRPr="00D47FBC">
              <w:rPr>
                <w:sz w:val="22"/>
                <w:szCs w:val="22"/>
              </w:rPr>
              <w:t xml:space="preserve">živé </w:t>
            </w:r>
            <w:r w:rsidR="0052462D" w:rsidRPr="00D47FBC">
              <w:rPr>
                <w:sz w:val="22"/>
                <w:szCs w:val="22"/>
              </w:rPr>
              <w:t>hmotnost</w:t>
            </w:r>
            <w:r w:rsidRPr="00D47FBC">
              <w:rPr>
                <w:sz w:val="22"/>
                <w:szCs w:val="22"/>
              </w:rPr>
              <w:t>i</w:t>
            </w:r>
            <w:r w:rsidR="0052462D" w:rsidRPr="00D47FBC">
              <w:rPr>
                <w:sz w:val="22"/>
                <w:szCs w:val="22"/>
              </w:rPr>
              <w:t>/den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EAEA7FC" w14:textId="77777777" w:rsidR="0052462D" w:rsidRPr="00C42D9C" w:rsidRDefault="0052462D" w:rsidP="0052462D">
            <w:pPr>
              <w:widowControl/>
              <w:suppressAutoHyphens w:val="0"/>
              <w:rPr>
                <w:sz w:val="22"/>
                <w:szCs w:val="22"/>
              </w:rPr>
            </w:pPr>
            <w:r w:rsidRPr="00D47FBC">
              <w:rPr>
                <w:sz w:val="22"/>
                <w:szCs w:val="22"/>
              </w:rPr>
              <w:br/>
            </w:r>
            <w:r w:rsidRPr="00864639">
              <w:rPr>
                <w:sz w:val="22"/>
                <w:szCs w:val="22"/>
              </w:rPr>
              <w:t>x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D6F465E" w14:textId="77777777" w:rsidR="0052462D" w:rsidRPr="00D47FBC" w:rsidRDefault="0052462D" w:rsidP="00AB527F">
            <w:pPr>
              <w:widowControl/>
              <w:suppressAutoHyphens w:val="0"/>
              <w:rPr>
                <w:sz w:val="22"/>
                <w:szCs w:val="22"/>
              </w:rPr>
            </w:pPr>
            <w:r w:rsidRPr="00D47FBC">
              <w:rPr>
                <w:sz w:val="22"/>
                <w:szCs w:val="22"/>
              </w:rPr>
              <w:t xml:space="preserve">průměrná </w:t>
            </w:r>
            <w:r w:rsidR="00AB527F" w:rsidRPr="00D47FBC">
              <w:rPr>
                <w:sz w:val="22"/>
                <w:szCs w:val="22"/>
              </w:rPr>
              <w:t xml:space="preserve">živá </w:t>
            </w:r>
            <w:r w:rsidRPr="00D47FBC">
              <w:rPr>
                <w:sz w:val="22"/>
                <w:szCs w:val="22"/>
              </w:rPr>
              <w:t>hmotnost (kg) zvířat, která se mají léčit</w:t>
            </w:r>
          </w:p>
        </w:tc>
        <w:tc>
          <w:tcPr>
            <w:tcW w:w="24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0EB3321" w14:textId="77777777" w:rsidR="0052462D" w:rsidRPr="00D47FBC" w:rsidRDefault="0052462D" w:rsidP="0052462D">
            <w:pPr>
              <w:widowControl/>
              <w:suppressAutoHyphens w:val="0"/>
              <w:rPr>
                <w:sz w:val="22"/>
                <w:szCs w:val="22"/>
              </w:rPr>
            </w:pPr>
            <w:r w:rsidRPr="00D47FBC">
              <w:rPr>
                <w:sz w:val="22"/>
                <w:szCs w:val="22"/>
              </w:rPr>
              <w:br/>
            </w:r>
            <w:r w:rsidRPr="00864639">
              <w:rPr>
                <w:sz w:val="22"/>
                <w:szCs w:val="22"/>
              </w:rPr>
              <w:t>= .... mg přípravku na l p</w:t>
            </w:r>
            <w:r w:rsidRPr="00D47FBC">
              <w:rPr>
                <w:sz w:val="22"/>
                <w:szCs w:val="22"/>
              </w:rPr>
              <w:t>itné vody</w:t>
            </w:r>
          </w:p>
          <w:p w14:paraId="6A154E8E" w14:textId="77777777" w:rsidR="0052462D" w:rsidRPr="00D47FBC" w:rsidRDefault="0052462D" w:rsidP="0052462D">
            <w:pPr>
              <w:widowControl/>
              <w:suppressAutoHyphens w:val="0"/>
              <w:rPr>
                <w:sz w:val="22"/>
                <w:szCs w:val="22"/>
              </w:rPr>
            </w:pPr>
          </w:p>
        </w:tc>
      </w:tr>
      <w:tr w:rsidR="0052462D" w:rsidRPr="007C28EC" w14:paraId="7AC045BD" w14:textId="77777777" w:rsidTr="0052462D">
        <w:trPr>
          <w:cantSplit/>
        </w:trPr>
        <w:tc>
          <w:tcPr>
            <w:tcW w:w="581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37858F" w14:textId="77777777" w:rsidR="0052462D" w:rsidRPr="007C28EC" w:rsidRDefault="0052462D" w:rsidP="0052462D">
            <w:pPr>
              <w:widowControl/>
              <w:suppressAutoHyphens w:val="0"/>
              <w:rPr>
                <w:sz w:val="22"/>
                <w:szCs w:val="22"/>
              </w:rPr>
            </w:pPr>
            <w:r w:rsidRPr="00FE0AEA">
              <w:rPr>
                <w:sz w:val="22"/>
                <w:szCs w:val="22"/>
              </w:rPr>
              <w:t>Průměrná denní spotřeba vody (l) na zvíře</w:t>
            </w:r>
          </w:p>
        </w:tc>
        <w:tc>
          <w:tcPr>
            <w:tcW w:w="241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0B9E30" w14:textId="77777777" w:rsidR="0052462D" w:rsidRPr="007C28EC" w:rsidRDefault="0052462D" w:rsidP="0052462D">
            <w:pPr>
              <w:widowControl/>
              <w:suppressAutoHyphens w:val="0"/>
              <w:rPr>
                <w:sz w:val="22"/>
                <w:szCs w:val="22"/>
              </w:rPr>
            </w:pPr>
          </w:p>
        </w:tc>
      </w:tr>
    </w:tbl>
    <w:p w14:paraId="54465F0F" w14:textId="46B54F3A" w:rsidR="001F191A" w:rsidRPr="007C28EC" w:rsidRDefault="0052462D" w:rsidP="0052462D">
      <w:pPr>
        <w:widowControl/>
        <w:suppressAutoHyphens w:val="0"/>
        <w:rPr>
          <w:sz w:val="22"/>
          <w:szCs w:val="22"/>
        </w:rPr>
      </w:pPr>
      <w:r w:rsidRPr="00FE0AEA">
        <w:rPr>
          <w:sz w:val="22"/>
          <w:szCs w:val="22"/>
        </w:rPr>
        <w:t>Maximální rozpustnost přípravku v pitné vodě je přibližně 100 g/litr.</w:t>
      </w:r>
    </w:p>
    <w:p w14:paraId="6BB99638" w14:textId="77777777" w:rsidR="00631D0B" w:rsidRPr="00FE0AEA" w:rsidRDefault="00631D0B" w:rsidP="00631D0B">
      <w:pPr>
        <w:widowControl/>
        <w:suppressAutoHyphens w:val="0"/>
        <w:rPr>
          <w:sz w:val="22"/>
          <w:szCs w:val="22"/>
        </w:rPr>
      </w:pPr>
      <w:r w:rsidRPr="00FE0AEA">
        <w:rPr>
          <w:sz w:val="22"/>
          <w:szCs w:val="22"/>
        </w:rPr>
        <w:t>Pro zvážení vypočítaného množství salicylátu sodného se doporučuje použít vhodně kalibrovanou váhu.</w:t>
      </w:r>
    </w:p>
    <w:p w14:paraId="49C4C40D" w14:textId="77777777" w:rsidR="0052462D" w:rsidRPr="007C28EC" w:rsidRDefault="0052462D" w:rsidP="0052462D">
      <w:pPr>
        <w:widowControl/>
        <w:suppressAutoHyphens w:val="0"/>
        <w:rPr>
          <w:sz w:val="22"/>
          <w:szCs w:val="22"/>
        </w:rPr>
      </w:pPr>
      <w:r w:rsidRPr="00FE0AEA">
        <w:rPr>
          <w:sz w:val="22"/>
          <w:szCs w:val="22"/>
        </w:rPr>
        <w:t xml:space="preserve">Medikovanou pitnou vodu je </w:t>
      </w:r>
      <w:r w:rsidR="006802DA" w:rsidRPr="00FE0AEA">
        <w:rPr>
          <w:sz w:val="22"/>
          <w:szCs w:val="22"/>
        </w:rPr>
        <w:t>nezbytné</w:t>
      </w:r>
      <w:r w:rsidR="00A05AE2" w:rsidRPr="00FE0AEA">
        <w:rPr>
          <w:sz w:val="22"/>
          <w:szCs w:val="22"/>
        </w:rPr>
        <w:t xml:space="preserve"> </w:t>
      </w:r>
      <w:r w:rsidRPr="00FE0AEA">
        <w:rPr>
          <w:sz w:val="22"/>
          <w:szCs w:val="22"/>
        </w:rPr>
        <w:t xml:space="preserve">připravovat </w:t>
      </w:r>
      <w:r w:rsidR="00AB527F" w:rsidRPr="00FE0AEA">
        <w:rPr>
          <w:sz w:val="22"/>
          <w:szCs w:val="22"/>
        </w:rPr>
        <w:t xml:space="preserve">čerstvou </w:t>
      </w:r>
      <w:r w:rsidRPr="00FE0AEA">
        <w:rPr>
          <w:sz w:val="22"/>
          <w:szCs w:val="22"/>
        </w:rPr>
        <w:t>každých 24 hodin.</w:t>
      </w:r>
    </w:p>
    <w:p w14:paraId="1CA1FB2B" w14:textId="77777777" w:rsidR="0052462D" w:rsidRPr="00D47FBC" w:rsidRDefault="007C28EC" w:rsidP="0052462D">
      <w:pPr>
        <w:widowControl/>
        <w:suppressAutoHyphens w:val="0"/>
        <w:rPr>
          <w:sz w:val="22"/>
          <w:szCs w:val="22"/>
        </w:rPr>
      </w:pPr>
      <w:r w:rsidRPr="00D47FBC">
        <w:rPr>
          <w:sz w:val="22"/>
          <w:szCs w:val="22"/>
        </w:rPr>
        <w:t xml:space="preserve">Všechnu </w:t>
      </w:r>
      <w:r w:rsidR="0052462D" w:rsidRPr="00D47FBC">
        <w:rPr>
          <w:sz w:val="22"/>
          <w:szCs w:val="22"/>
        </w:rPr>
        <w:t xml:space="preserve">medikovanou vodu, která </w:t>
      </w:r>
      <w:r w:rsidR="006802DA" w:rsidRPr="00D47FBC">
        <w:rPr>
          <w:sz w:val="22"/>
          <w:szCs w:val="22"/>
        </w:rPr>
        <w:t>není spotřebována</w:t>
      </w:r>
      <w:r w:rsidR="0052462D" w:rsidRPr="00D47FBC">
        <w:rPr>
          <w:sz w:val="22"/>
          <w:szCs w:val="22"/>
        </w:rPr>
        <w:t xml:space="preserve"> do 24 hodin, je třeba zlikvidovat a medikovanou pitnou vodu znovu doplnit.</w:t>
      </w:r>
    </w:p>
    <w:p w14:paraId="0D2D6F4D" w14:textId="77777777" w:rsidR="0052462D" w:rsidRPr="00D47FBC" w:rsidRDefault="0052462D" w:rsidP="0052462D">
      <w:pPr>
        <w:widowControl/>
        <w:suppressAutoHyphens w:val="0"/>
        <w:rPr>
          <w:sz w:val="22"/>
          <w:szCs w:val="22"/>
        </w:rPr>
      </w:pPr>
      <w:r w:rsidRPr="00D47FBC">
        <w:rPr>
          <w:sz w:val="22"/>
          <w:szCs w:val="22"/>
        </w:rPr>
        <w:t xml:space="preserve">Zvířata by neměla mít </w:t>
      </w:r>
      <w:r w:rsidR="00AB527F" w:rsidRPr="00D47FBC">
        <w:rPr>
          <w:sz w:val="22"/>
          <w:szCs w:val="22"/>
        </w:rPr>
        <w:t xml:space="preserve">během léčby </w:t>
      </w:r>
      <w:r w:rsidRPr="00D47FBC">
        <w:rPr>
          <w:sz w:val="22"/>
          <w:szCs w:val="22"/>
        </w:rPr>
        <w:t>přístup k jiným vodním zdrojům, aby byla zajištěna spotřeba medikované vody.</w:t>
      </w:r>
    </w:p>
    <w:p w14:paraId="231385D0" w14:textId="77777777" w:rsidR="0052462D" w:rsidRPr="00D47FBC" w:rsidRDefault="0052462D" w:rsidP="0052462D">
      <w:pPr>
        <w:widowControl/>
        <w:suppressAutoHyphens w:val="0"/>
        <w:rPr>
          <w:sz w:val="22"/>
          <w:szCs w:val="22"/>
        </w:rPr>
      </w:pPr>
    </w:p>
    <w:p w14:paraId="3F012FD0" w14:textId="77777777" w:rsidR="0052462D" w:rsidRPr="00D47FBC" w:rsidRDefault="0052462D" w:rsidP="0052462D">
      <w:pPr>
        <w:ind w:left="567" w:hanging="567"/>
        <w:rPr>
          <w:b/>
          <w:sz w:val="22"/>
          <w:szCs w:val="22"/>
        </w:rPr>
      </w:pPr>
      <w:r w:rsidRPr="00D47FBC">
        <w:rPr>
          <w:b/>
          <w:sz w:val="22"/>
          <w:szCs w:val="22"/>
        </w:rPr>
        <w:t>11.</w:t>
      </w:r>
      <w:r w:rsidRPr="00D47FBC">
        <w:rPr>
          <w:b/>
          <w:sz w:val="22"/>
          <w:szCs w:val="22"/>
        </w:rPr>
        <w:tab/>
        <w:t>Pokyny pro správné podání</w:t>
      </w:r>
    </w:p>
    <w:p w14:paraId="2B9421B2" w14:textId="77777777" w:rsidR="0052462D" w:rsidRPr="00D47FBC" w:rsidRDefault="0052462D" w:rsidP="0052462D">
      <w:pPr>
        <w:ind w:left="567" w:hanging="567"/>
        <w:rPr>
          <w:b/>
          <w:sz w:val="22"/>
          <w:szCs w:val="22"/>
        </w:rPr>
      </w:pPr>
    </w:p>
    <w:p w14:paraId="6CDD690D" w14:textId="77777777" w:rsidR="0052462D" w:rsidRPr="00D47FBC" w:rsidRDefault="0052462D" w:rsidP="0052462D">
      <w:pPr>
        <w:ind w:left="567" w:hanging="567"/>
        <w:rPr>
          <w:b/>
          <w:sz w:val="22"/>
          <w:szCs w:val="22"/>
        </w:rPr>
      </w:pPr>
    </w:p>
    <w:p w14:paraId="05140B31" w14:textId="1EFD8C26" w:rsidR="0052462D" w:rsidRPr="00D47FBC" w:rsidRDefault="0052462D" w:rsidP="005246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  <w:r w:rsidRPr="00D47FBC">
        <w:rPr>
          <w:b/>
          <w:sz w:val="22"/>
          <w:szCs w:val="22"/>
        </w:rPr>
        <w:t>12.</w:t>
      </w:r>
      <w:r w:rsidRPr="00D47FBC">
        <w:rPr>
          <w:b/>
          <w:sz w:val="22"/>
          <w:szCs w:val="22"/>
        </w:rPr>
        <w:tab/>
        <w:t>Ochrann</w:t>
      </w:r>
      <w:r w:rsidR="00253F2B">
        <w:rPr>
          <w:b/>
          <w:sz w:val="22"/>
          <w:szCs w:val="22"/>
        </w:rPr>
        <w:t>á(</w:t>
      </w:r>
      <w:r w:rsidRPr="00D47FBC">
        <w:rPr>
          <w:b/>
          <w:sz w:val="22"/>
          <w:szCs w:val="22"/>
        </w:rPr>
        <w:t>é</w:t>
      </w:r>
      <w:r w:rsidR="00253F2B">
        <w:rPr>
          <w:b/>
          <w:sz w:val="22"/>
          <w:szCs w:val="22"/>
        </w:rPr>
        <w:t>)</w:t>
      </w:r>
      <w:r w:rsidRPr="00D47FBC">
        <w:rPr>
          <w:b/>
          <w:sz w:val="22"/>
          <w:szCs w:val="22"/>
        </w:rPr>
        <w:t xml:space="preserve"> lhůt</w:t>
      </w:r>
      <w:r w:rsidR="00253F2B">
        <w:rPr>
          <w:b/>
          <w:sz w:val="22"/>
          <w:szCs w:val="22"/>
        </w:rPr>
        <w:t>a(</w:t>
      </w:r>
      <w:r w:rsidRPr="00D47FBC">
        <w:rPr>
          <w:b/>
          <w:sz w:val="22"/>
          <w:szCs w:val="22"/>
        </w:rPr>
        <w:t>y</w:t>
      </w:r>
      <w:r w:rsidR="00253F2B">
        <w:rPr>
          <w:b/>
          <w:sz w:val="22"/>
          <w:szCs w:val="22"/>
        </w:rPr>
        <w:t>)</w:t>
      </w:r>
    </w:p>
    <w:p w14:paraId="6CFE06D4" w14:textId="7FF64EB0" w:rsidR="0052462D" w:rsidRPr="00D47FBC" w:rsidRDefault="0052462D" w:rsidP="0052462D">
      <w:pPr>
        <w:rPr>
          <w:b/>
          <w:sz w:val="22"/>
          <w:szCs w:val="22"/>
        </w:rPr>
      </w:pPr>
    </w:p>
    <w:p w14:paraId="6858DD69" w14:textId="77777777" w:rsidR="0052462D" w:rsidRPr="00D47FBC" w:rsidRDefault="0052462D" w:rsidP="0052462D">
      <w:pPr>
        <w:rPr>
          <w:sz w:val="22"/>
          <w:szCs w:val="22"/>
        </w:rPr>
      </w:pPr>
      <w:r w:rsidRPr="00D47FBC">
        <w:rPr>
          <w:sz w:val="22"/>
          <w:szCs w:val="22"/>
        </w:rPr>
        <w:t>Maso: 2 </w:t>
      </w:r>
      <w:r w:rsidR="00AB527F" w:rsidRPr="00D47FBC">
        <w:rPr>
          <w:sz w:val="22"/>
          <w:szCs w:val="22"/>
        </w:rPr>
        <w:t>dny</w:t>
      </w:r>
    </w:p>
    <w:p w14:paraId="343302A7" w14:textId="77777777" w:rsidR="0052462D" w:rsidRPr="00D47FBC" w:rsidRDefault="0052462D" w:rsidP="0052462D">
      <w:pPr>
        <w:rPr>
          <w:sz w:val="22"/>
          <w:szCs w:val="22"/>
        </w:rPr>
      </w:pPr>
      <w:r w:rsidRPr="00D47FBC">
        <w:rPr>
          <w:sz w:val="22"/>
          <w:szCs w:val="22"/>
        </w:rPr>
        <w:t xml:space="preserve">Nepoužívat u ptáků </w:t>
      </w:r>
      <w:r w:rsidR="00E602DA" w:rsidRPr="00D47FBC">
        <w:rPr>
          <w:sz w:val="22"/>
          <w:szCs w:val="22"/>
        </w:rPr>
        <w:t>produkujících nebo určených k produkci vajec</w:t>
      </w:r>
      <w:r w:rsidRPr="00D47FBC">
        <w:rPr>
          <w:sz w:val="22"/>
          <w:szCs w:val="22"/>
        </w:rPr>
        <w:t xml:space="preserve"> pro lidsk</w:t>
      </w:r>
      <w:r w:rsidR="00AB527F" w:rsidRPr="00D47FBC">
        <w:rPr>
          <w:sz w:val="22"/>
          <w:szCs w:val="22"/>
        </w:rPr>
        <w:t>ou spotřebu</w:t>
      </w:r>
      <w:r w:rsidRPr="00D47FBC">
        <w:rPr>
          <w:sz w:val="22"/>
          <w:szCs w:val="22"/>
        </w:rPr>
        <w:t>.</w:t>
      </w:r>
    </w:p>
    <w:p w14:paraId="23F97DA9" w14:textId="77777777" w:rsidR="0052462D" w:rsidRPr="00D47FBC" w:rsidRDefault="0052462D" w:rsidP="0052462D">
      <w:pPr>
        <w:ind w:left="567" w:hanging="567"/>
        <w:rPr>
          <w:b/>
          <w:sz w:val="22"/>
          <w:szCs w:val="22"/>
        </w:rPr>
      </w:pPr>
    </w:p>
    <w:p w14:paraId="355690B1" w14:textId="77777777" w:rsidR="0052462D" w:rsidRPr="00D47FBC" w:rsidRDefault="0052462D" w:rsidP="005246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sz w:val="22"/>
          <w:szCs w:val="22"/>
        </w:rPr>
      </w:pPr>
      <w:r w:rsidRPr="00D47FBC">
        <w:rPr>
          <w:b/>
          <w:sz w:val="22"/>
          <w:szCs w:val="22"/>
        </w:rPr>
        <w:t>13.</w:t>
      </w:r>
      <w:r w:rsidRPr="00D47FBC">
        <w:rPr>
          <w:b/>
          <w:sz w:val="22"/>
          <w:szCs w:val="22"/>
        </w:rPr>
        <w:tab/>
        <w:t xml:space="preserve">Zvláštní </w:t>
      </w:r>
      <w:r w:rsidR="005C30B2" w:rsidRPr="00D47FBC">
        <w:rPr>
          <w:b/>
          <w:sz w:val="22"/>
          <w:szCs w:val="22"/>
        </w:rPr>
        <w:t xml:space="preserve">podmínky </w:t>
      </w:r>
      <w:r w:rsidRPr="00D47FBC">
        <w:rPr>
          <w:b/>
          <w:sz w:val="22"/>
          <w:szCs w:val="22"/>
        </w:rPr>
        <w:t>pro uchovávání</w:t>
      </w:r>
    </w:p>
    <w:p w14:paraId="54F9970A" w14:textId="77777777" w:rsidR="0052462D" w:rsidRPr="00D47FBC" w:rsidRDefault="0052462D" w:rsidP="0052462D">
      <w:pPr>
        <w:ind w:left="567" w:hanging="567"/>
        <w:rPr>
          <w:sz w:val="22"/>
          <w:szCs w:val="22"/>
        </w:rPr>
      </w:pPr>
    </w:p>
    <w:p w14:paraId="06243214" w14:textId="77777777" w:rsidR="0052462D" w:rsidRPr="00D47FBC" w:rsidRDefault="0052462D" w:rsidP="0052462D">
      <w:pPr>
        <w:widowControl/>
        <w:suppressAutoHyphens w:val="0"/>
        <w:rPr>
          <w:sz w:val="22"/>
          <w:szCs w:val="22"/>
        </w:rPr>
      </w:pPr>
      <w:r w:rsidRPr="00D47FBC">
        <w:rPr>
          <w:sz w:val="22"/>
          <w:szCs w:val="22"/>
        </w:rPr>
        <w:t xml:space="preserve">Tento veterinární léčivý přípravek nevyžaduje žádné zvláštní teplotní podmínky uchovávání. </w:t>
      </w:r>
    </w:p>
    <w:p w14:paraId="35A1DBC5" w14:textId="77777777" w:rsidR="007647D1" w:rsidRPr="00D47FBC" w:rsidRDefault="007647D1" w:rsidP="007647D1">
      <w:pPr>
        <w:rPr>
          <w:sz w:val="22"/>
          <w:szCs w:val="22"/>
        </w:rPr>
      </w:pPr>
      <w:r w:rsidRPr="00D47FBC">
        <w:rPr>
          <w:sz w:val="22"/>
          <w:szCs w:val="22"/>
        </w:rPr>
        <w:t xml:space="preserve">Uchovávejte v dobře uzavřeném vaku, aby byl přípravek chráněn před světlem. </w:t>
      </w:r>
    </w:p>
    <w:p w14:paraId="1D78D861" w14:textId="77777777" w:rsidR="0052462D" w:rsidRPr="00D47FBC" w:rsidRDefault="0052462D" w:rsidP="0052462D">
      <w:pPr>
        <w:pStyle w:val="Zkladntext"/>
        <w:rPr>
          <w:sz w:val="22"/>
          <w:szCs w:val="22"/>
        </w:rPr>
      </w:pPr>
      <w:r w:rsidRPr="00D47FBC">
        <w:rPr>
          <w:sz w:val="22"/>
          <w:szCs w:val="22"/>
        </w:rPr>
        <w:t xml:space="preserve">Nepoužívejte tento veterinární léčivý přípravek po uplynutí doby použitelnosti uvedené na </w:t>
      </w:r>
      <w:r w:rsidR="007647D1" w:rsidRPr="00D47FBC">
        <w:rPr>
          <w:sz w:val="22"/>
          <w:szCs w:val="22"/>
        </w:rPr>
        <w:t>vaku</w:t>
      </w:r>
      <w:r w:rsidRPr="00D47FBC">
        <w:rPr>
          <w:sz w:val="22"/>
          <w:szCs w:val="22"/>
        </w:rPr>
        <w:t xml:space="preserve"> </w:t>
      </w:r>
      <w:r w:rsidR="007647D1" w:rsidRPr="00D47FBC">
        <w:rPr>
          <w:sz w:val="22"/>
          <w:szCs w:val="22"/>
        </w:rPr>
        <w:t>po</w:t>
      </w:r>
      <w:r w:rsidRPr="00D47FBC">
        <w:rPr>
          <w:sz w:val="22"/>
          <w:szCs w:val="22"/>
        </w:rPr>
        <w:t xml:space="preserve"> EXP.</w:t>
      </w:r>
      <w:r w:rsidR="00D74104" w:rsidRPr="00D47FBC">
        <w:rPr>
          <w:sz w:val="22"/>
          <w:szCs w:val="22"/>
        </w:rPr>
        <w:t xml:space="preserve"> </w:t>
      </w:r>
      <w:r w:rsidRPr="00D47FBC">
        <w:rPr>
          <w:sz w:val="22"/>
          <w:szCs w:val="22"/>
        </w:rPr>
        <w:t xml:space="preserve">Doba použitelnosti </w:t>
      </w:r>
      <w:r w:rsidR="007647D1" w:rsidRPr="00D47FBC">
        <w:rPr>
          <w:sz w:val="22"/>
          <w:szCs w:val="22"/>
        </w:rPr>
        <w:t>končí posledním dnem v uvedeném měsíci.</w:t>
      </w:r>
    </w:p>
    <w:p w14:paraId="4011C37A" w14:textId="77777777" w:rsidR="0052462D" w:rsidRPr="00D47FBC" w:rsidRDefault="0052462D" w:rsidP="0052462D">
      <w:pPr>
        <w:widowControl/>
        <w:suppressAutoHyphens w:val="0"/>
        <w:ind w:left="113"/>
        <w:rPr>
          <w:sz w:val="22"/>
          <w:szCs w:val="22"/>
        </w:rPr>
      </w:pPr>
    </w:p>
    <w:p w14:paraId="0484E8AE" w14:textId="77777777" w:rsidR="0052462D" w:rsidRPr="00D47FBC" w:rsidRDefault="0052462D" w:rsidP="0052462D">
      <w:pPr>
        <w:ind w:left="567" w:hanging="567"/>
        <w:rPr>
          <w:b/>
          <w:sz w:val="22"/>
          <w:szCs w:val="22"/>
        </w:rPr>
      </w:pPr>
      <w:r w:rsidRPr="00D47FBC">
        <w:rPr>
          <w:b/>
          <w:sz w:val="22"/>
          <w:szCs w:val="22"/>
        </w:rPr>
        <w:t>14.</w:t>
      </w:r>
      <w:r w:rsidRPr="00D47FBC">
        <w:rPr>
          <w:b/>
          <w:sz w:val="22"/>
          <w:szCs w:val="22"/>
        </w:rPr>
        <w:tab/>
        <w:t xml:space="preserve">Zvláštní </w:t>
      </w:r>
      <w:r w:rsidR="005C30B2" w:rsidRPr="00D47FBC">
        <w:rPr>
          <w:b/>
          <w:sz w:val="22"/>
          <w:szCs w:val="22"/>
        </w:rPr>
        <w:t>opatření</w:t>
      </w:r>
    </w:p>
    <w:p w14:paraId="79DF0804" w14:textId="77777777" w:rsidR="0052462D" w:rsidRPr="00D47FBC" w:rsidRDefault="0052462D" w:rsidP="0052462D">
      <w:pPr>
        <w:spacing w:before="80"/>
        <w:rPr>
          <w:sz w:val="22"/>
          <w:szCs w:val="22"/>
        </w:rPr>
      </w:pPr>
      <w:r w:rsidRPr="00D47FBC">
        <w:rPr>
          <w:sz w:val="22"/>
          <w:szCs w:val="22"/>
          <w:u w:val="single"/>
        </w:rPr>
        <w:t>Zvláštní upozornění pro každý cílový druh:</w:t>
      </w:r>
    </w:p>
    <w:p w14:paraId="42A434DE" w14:textId="77777777" w:rsidR="0052462D" w:rsidRPr="00D47FBC" w:rsidRDefault="0052462D" w:rsidP="0052462D">
      <w:pPr>
        <w:spacing w:before="80"/>
        <w:rPr>
          <w:bCs/>
          <w:sz w:val="22"/>
          <w:szCs w:val="22"/>
        </w:rPr>
      </w:pPr>
      <w:r w:rsidRPr="00D47FBC">
        <w:rPr>
          <w:sz w:val="22"/>
          <w:szCs w:val="22"/>
        </w:rPr>
        <w:t xml:space="preserve">Kompatibilita přípravku s </w:t>
      </w:r>
      <w:r w:rsidR="00AB527F" w:rsidRPr="00D47FBC">
        <w:rPr>
          <w:sz w:val="22"/>
          <w:szCs w:val="22"/>
        </w:rPr>
        <w:t xml:space="preserve">ostatními </w:t>
      </w:r>
      <w:r w:rsidRPr="00D47FBC">
        <w:rPr>
          <w:sz w:val="22"/>
          <w:szCs w:val="22"/>
        </w:rPr>
        <w:t xml:space="preserve">veterinárními léčivými přípravky, </w:t>
      </w:r>
      <w:r w:rsidR="00AB527F" w:rsidRPr="00D47FBC">
        <w:rPr>
          <w:sz w:val="22"/>
          <w:szCs w:val="22"/>
        </w:rPr>
        <w:t xml:space="preserve">jestliže </w:t>
      </w:r>
      <w:r w:rsidRPr="00D47FBC">
        <w:rPr>
          <w:sz w:val="22"/>
          <w:szCs w:val="22"/>
        </w:rPr>
        <w:t xml:space="preserve">se podávají prostřednictvím pitné vody, nebyla zkoumána. </w:t>
      </w:r>
      <w:r w:rsidR="00AB527F" w:rsidRPr="00D47FBC">
        <w:rPr>
          <w:sz w:val="22"/>
          <w:szCs w:val="22"/>
        </w:rPr>
        <w:t>Při souběžné aplikaci se může stabilita a / nebo rozpustnost veterinárních léčivých přípravků změnit.</w:t>
      </w:r>
      <w:r w:rsidRPr="00D47FBC">
        <w:rPr>
          <w:sz w:val="22"/>
          <w:szCs w:val="22"/>
        </w:rPr>
        <w:t xml:space="preserve"> Proto se doporučuje, aby byly použity jiné </w:t>
      </w:r>
      <w:r w:rsidRPr="00D47FBC">
        <w:rPr>
          <w:sz w:val="22"/>
          <w:szCs w:val="22"/>
        </w:rPr>
        <w:lastRenderedPageBreak/>
        <w:t xml:space="preserve">metody nebo cesty podání než prostřednictvím pitné vody pro </w:t>
      </w:r>
      <w:r w:rsidR="00AB527F" w:rsidRPr="00D47FBC">
        <w:rPr>
          <w:sz w:val="22"/>
          <w:szCs w:val="22"/>
        </w:rPr>
        <w:t xml:space="preserve">souběžné </w:t>
      </w:r>
      <w:r w:rsidRPr="00D47FBC">
        <w:rPr>
          <w:sz w:val="22"/>
          <w:szCs w:val="22"/>
        </w:rPr>
        <w:t>podání protiinfekční léčby, pokud to bude zapotřebí.</w:t>
      </w:r>
    </w:p>
    <w:p w14:paraId="308D02F0" w14:textId="77777777" w:rsidR="0052462D" w:rsidRPr="00D47FBC" w:rsidRDefault="0052462D" w:rsidP="0052462D">
      <w:pPr>
        <w:spacing w:before="80"/>
        <w:rPr>
          <w:sz w:val="22"/>
          <w:szCs w:val="22"/>
        </w:rPr>
      </w:pPr>
    </w:p>
    <w:p w14:paraId="2CB6864F" w14:textId="77777777" w:rsidR="0052462D" w:rsidRPr="003E6002" w:rsidRDefault="0052462D" w:rsidP="0052462D">
      <w:pPr>
        <w:spacing w:before="80"/>
        <w:rPr>
          <w:sz w:val="22"/>
          <w:szCs w:val="22"/>
          <w:u w:val="single"/>
        </w:rPr>
      </w:pPr>
      <w:r w:rsidRPr="003E6002">
        <w:rPr>
          <w:sz w:val="22"/>
          <w:szCs w:val="22"/>
          <w:u w:val="single"/>
        </w:rPr>
        <w:t>Zvláštní opatření pro použití u zvířat:</w:t>
      </w:r>
    </w:p>
    <w:p w14:paraId="714B455C" w14:textId="271E3C9F" w:rsidR="0052462D" w:rsidRPr="00D47FBC" w:rsidRDefault="002F669E" w:rsidP="0052462D">
      <w:pPr>
        <w:spacing w:before="80"/>
        <w:rPr>
          <w:sz w:val="22"/>
          <w:szCs w:val="22"/>
        </w:rPr>
      </w:pPr>
      <w:r w:rsidRPr="002F669E">
        <w:rPr>
          <w:sz w:val="22"/>
          <w:szCs w:val="22"/>
        </w:rPr>
        <w:t xml:space="preserve">Nemocná zvířata mohou </w:t>
      </w:r>
      <w:r w:rsidR="00A8159A">
        <w:rPr>
          <w:sz w:val="22"/>
          <w:szCs w:val="22"/>
        </w:rPr>
        <w:t>mí</w:t>
      </w:r>
      <w:r w:rsidRPr="002F669E">
        <w:rPr>
          <w:sz w:val="22"/>
          <w:szCs w:val="22"/>
        </w:rPr>
        <w:t>t změněný příjem pitné vody nebo krmiva. V případě změněného příjmu pitné vody je třeba upravit koncentraci veterinárního léčivého přípravku tak, aby byl zajištěn příjem požadované dávky</w:t>
      </w:r>
      <w:r w:rsidR="0052462D" w:rsidRPr="003E6002">
        <w:rPr>
          <w:sz w:val="22"/>
          <w:szCs w:val="22"/>
        </w:rPr>
        <w:t>.</w:t>
      </w:r>
    </w:p>
    <w:p w14:paraId="6FB0D141" w14:textId="77777777" w:rsidR="0052462D" w:rsidRPr="00D47FBC" w:rsidRDefault="0052462D" w:rsidP="003E6002">
      <w:pPr>
        <w:rPr>
          <w:sz w:val="22"/>
          <w:szCs w:val="22"/>
        </w:rPr>
      </w:pPr>
    </w:p>
    <w:p w14:paraId="6D58AE1C" w14:textId="77777777" w:rsidR="0052462D" w:rsidRPr="00D47FBC" w:rsidRDefault="0052462D" w:rsidP="003E6002">
      <w:pPr>
        <w:rPr>
          <w:sz w:val="22"/>
          <w:szCs w:val="22"/>
          <w:u w:val="single"/>
        </w:rPr>
      </w:pPr>
      <w:r w:rsidRPr="00D47FBC">
        <w:rPr>
          <w:sz w:val="22"/>
          <w:szCs w:val="22"/>
          <w:u w:val="single"/>
        </w:rPr>
        <w:t>Zvláštní opatření určené osobám, které podávají veterinární léčivý přípravek zvířatům:</w:t>
      </w:r>
    </w:p>
    <w:p w14:paraId="7E1C5FFB" w14:textId="77777777" w:rsidR="00E03990" w:rsidRPr="00E03990" w:rsidRDefault="00E03990" w:rsidP="00AB5568">
      <w:pPr>
        <w:widowControl/>
        <w:numPr>
          <w:ilvl w:val="0"/>
          <w:numId w:val="14"/>
        </w:numPr>
        <w:tabs>
          <w:tab w:val="left" w:pos="284"/>
        </w:tabs>
        <w:suppressAutoHyphens w:val="0"/>
        <w:spacing w:line="260" w:lineRule="exact"/>
        <w:ind w:left="284" w:hanging="284"/>
        <w:rPr>
          <w:sz w:val="22"/>
          <w:szCs w:val="22"/>
        </w:rPr>
      </w:pPr>
      <w:r w:rsidRPr="00E03990">
        <w:rPr>
          <w:sz w:val="22"/>
          <w:szCs w:val="22"/>
        </w:rPr>
        <w:t>Lidé se známou přecitlivělostí (alergií) na salicylát sodný nebo podobné látky (např. aspirin) by se měli vyhnout kontaktu s veterinárním léčivým přípravkem.</w:t>
      </w:r>
    </w:p>
    <w:p w14:paraId="219B0B1C" w14:textId="64418163" w:rsidR="00E03990" w:rsidRPr="00E03990" w:rsidRDefault="00E03990" w:rsidP="00AB5568">
      <w:pPr>
        <w:widowControl/>
        <w:numPr>
          <w:ilvl w:val="0"/>
          <w:numId w:val="14"/>
        </w:numPr>
        <w:tabs>
          <w:tab w:val="left" w:pos="284"/>
        </w:tabs>
        <w:suppressAutoHyphens w:val="0"/>
        <w:spacing w:line="260" w:lineRule="exact"/>
        <w:ind w:left="284" w:hanging="284"/>
        <w:rPr>
          <w:sz w:val="22"/>
          <w:szCs w:val="22"/>
        </w:rPr>
      </w:pPr>
      <w:r w:rsidRPr="00E03990">
        <w:rPr>
          <w:sz w:val="22"/>
          <w:szCs w:val="22"/>
        </w:rPr>
        <w:t xml:space="preserve">V případě náhodného kontaktu může dojít k podráždění kůže, očí a dýchacích cest. </w:t>
      </w:r>
      <w:r w:rsidR="0073636E">
        <w:rPr>
          <w:sz w:val="22"/>
          <w:szCs w:val="22"/>
        </w:rPr>
        <w:t xml:space="preserve">Zabraňte </w:t>
      </w:r>
      <w:r w:rsidR="00F05F5E" w:rsidRPr="00F05F5E">
        <w:rPr>
          <w:sz w:val="22"/>
          <w:szCs w:val="22"/>
        </w:rPr>
        <w:t>přímému kontaktu kůže a očí s medikovanou vodou nebo práškem a vdechnutí prášku</w:t>
      </w:r>
      <w:r w:rsidRPr="00E03990">
        <w:rPr>
          <w:sz w:val="22"/>
          <w:szCs w:val="22"/>
        </w:rPr>
        <w:t xml:space="preserve">. Doporučuje se používat ochranné rukavice (např. gumové nebo latexové), bezpečnostní brýle a vhodnou protiprachovou masku (např. jednorázový respirátor </w:t>
      </w:r>
      <w:r w:rsidR="0073636E">
        <w:rPr>
          <w:sz w:val="22"/>
          <w:szCs w:val="22"/>
        </w:rPr>
        <w:t xml:space="preserve">s polomaskou </w:t>
      </w:r>
      <w:r w:rsidRPr="00E03990">
        <w:rPr>
          <w:sz w:val="22"/>
          <w:szCs w:val="22"/>
        </w:rPr>
        <w:t>podle evropské normy EN 149).</w:t>
      </w:r>
      <w:r w:rsidR="002F669E" w:rsidRPr="002F669E">
        <w:rPr>
          <w:sz w:val="22"/>
          <w:szCs w:val="22"/>
        </w:rPr>
        <w:t xml:space="preserve"> Otok obličeje, rtů nebo očí nebo potíže s dýcháním jsou </w:t>
      </w:r>
      <w:r w:rsidR="00F05F5E" w:rsidRPr="00F05F5E">
        <w:rPr>
          <w:sz w:val="22"/>
          <w:szCs w:val="22"/>
        </w:rPr>
        <w:t>v</w:t>
      </w:r>
      <w:r w:rsidR="003D6593">
        <w:rPr>
          <w:sz w:val="22"/>
          <w:szCs w:val="22"/>
        </w:rPr>
        <w:t>á</w:t>
      </w:r>
      <w:r w:rsidR="00F05F5E" w:rsidRPr="00F05F5E">
        <w:rPr>
          <w:sz w:val="22"/>
          <w:szCs w:val="22"/>
        </w:rPr>
        <w:t>žné</w:t>
      </w:r>
      <w:r w:rsidR="002F669E" w:rsidRPr="002F669E">
        <w:rPr>
          <w:sz w:val="22"/>
          <w:szCs w:val="22"/>
        </w:rPr>
        <w:t xml:space="preserve"> příznaky, které vyžadují okamžitou lékařskou pomoc.</w:t>
      </w:r>
    </w:p>
    <w:p w14:paraId="5405EC70" w14:textId="77777777" w:rsidR="00E03990" w:rsidRPr="00E03990" w:rsidRDefault="00E03990" w:rsidP="00AB5568">
      <w:pPr>
        <w:widowControl/>
        <w:numPr>
          <w:ilvl w:val="0"/>
          <w:numId w:val="14"/>
        </w:numPr>
        <w:tabs>
          <w:tab w:val="left" w:pos="284"/>
        </w:tabs>
        <w:suppressAutoHyphens w:val="0"/>
        <w:spacing w:line="260" w:lineRule="exact"/>
        <w:ind w:left="284" w:hanging="284"/>
        <w:rPr>
          <w:sz w:val="22"/>
          <w:szCs w:val="22"/>
        </w:rPr>
      </w:pPr>
      <w:r w:rsidRPr="00E03990">
        <w:rPr>
          <w:sz w:val="22"/>
          <w:szCs w:val="22"/>
        </w:rPr>
        <w:t>V případě náhodného kontaktu s kůží ihned omyjte vodou.</w:t>
      </w:r>
    </w:p>
    <w:p w14:paraId="024C7888" w14:textId="17910651" w:rsidR="00E03990" w:rsidRPr="00E03990" w:rsidRDefault="00E03990" w:rsidP="00AB5568">
      <w:pPr>
        <w:widowControl/>
        <w:numPr>
          <w:ilvl w:val="0"/>
          <w:numId w:val="14"/>
        </w:numPr>
        <w:tabs>
          <w:tab w:val="left" w:pos="284"/>
        </w:tabs>
        <w:suppressAutoHyphens w:val="0"/>
        <w:spacing w:line="260" w:lineRule="exact"/>
        <w:ind w:left="284" w:hanging="284"/>
        <w:rPr>
          <w:sz w:val="22"/>
          <w:szCs w:val="22"/>
        </w:rPr>
      </w:pPr>
      <w:r w:rsidRPr="00E03990">
        <w:rPr>
          <w:sz w:val="22"/>
          <w:szCs w:val="22"/>
        </w:rPr>
        <w:t>V případě náhodného vniknutí do očí proplachujte oči velkým množstvím vody po dobu 15 minut, a pokud dráždění přetrvává, vyhledejte lékařskou pomoc</w:t>
      </w:r>
      <w:r w:rsidR="002F669E" w:rsidRPr="002F669E">
        <w:rPr>
          <w:sz w:val="22"/>
          <w:szCs w:val="22"/>
        </w:rPr>
        <w:t xml:space="preserve"> a ukažte etiketu lékaři</w:t>
      </w:r>
      <w:r w:rsidRPr="00E03990">
        <w:rPr>
          <w:sz w:val="22"/>
          <w:szCs w:val="22"/>
        </w:rPr>
        <w:t>.</w:t>
      </w:r>
    </w:p>
    <w:p w14:paraId="28BEF7EF" w14:textId="77777777" w:rsidR="0052462D" w:rsidRPr="00AB5568" w:rsidRDefault="0052462D" w:rsidP="0052462D">
      <w:pPr>
        <w:spacing w:before="80"/>
        <w:rPr>
          <w:b/>
          <w:sz w:val="22"/>
          <w:szCs w:val="22"/>
        </w:rPr>
      </w:pPr>
    </w:p>
    <w:p w14:paraId="413A599A" w14:textId="77777777" w:rsidR="0052462D" w:rsidRPr="00AB5568" w:rsidRDefault="0052462D" w:rsidP="0052462D">
      <w:pPr>
        <w:rPr>
          <w:sz w:val="22"/>
          <w:szCs w:val="22"/>
        </w:rPr>
      </w:pPr>
      <w:r w:rsidRPr="00AB5568">
        <w:rPr>
          <w:sz w:val="22"/>
          <w:szCs w:val="22"/>
          <w:u w:val="single"/>
        </w:rPr>
        <w:t>Použití v průběhu březosti, laktace nebo snášky</w:t>
      </w:r>
      <w:r w:rsidRPr="00AB5568">
        <w:rPr>
          <w:b/>
          <w:sz w:val="22"/>
          <w:szCs w:val="22"/>
          <w:u w:val="single"/>
        </w:rPr>
        <w:t>:</w:t>
      </w:r>
      <w:r w:rsidRPr="00AB5568">
        <w:rPr>
          <w:sz w:val="22"/>
          <w:szCs w:val="22"/>
        </w:rPr>
        <w:br/>
      </w:r>
      <w:bookmarkStart w:id="0" w:name="_Toc104622166"/>
      <w:r w:rsidRPr="00AB5568">
        <w:rPr>
          <w:sz w:val="22"/>
          <w:szCs w:val="22"/>
        </w:rPr>
        <w:t>Laboratorní studie s potkany prokázaly teratogenní a fetotoxické účinky.</w:t>
      </w:r>
    </w:p>
    <w:p w14:paraId="768C3140" w14:textId="77777777" w:rsidR="0052462D" w:rsidRPr="00AB5568" w:rsidRDefault="0052462D" w:rsidP="0052462D">
      <w:pPr>
        <w:rPr>
          <w:bCs/>
          <w:sz w:val="22"/>
          <w:szCs w:val="22"/>
        </w:rPr>
      </w:pPr>
      <w:r w:rsidRPr="00AB5568">
        <w:rPr>
          <w:sz w:val="22"/>
          <w:szCs w:val="22"/>
        </w:rPr>
        <w:t xml:space="preserve">Použití během snůšky </w:t>
      </w:r>
      <w:r w:rsidR="006802DA" w:rsidRPr="00AB5568">
        <w:rPr>
          <w:sz w:val="22"/>
          <w:szCs w:val="22"/>
        </w:rPr>
        <w:t>není doporučeno</w:t>
      </w:r>
      <w:r w:rsidRPr="00AB5568">
        <w:rPr>
          <w:sz w:val="22"/>
          <w:szCs w:val="22"/>
        </w:rPr>
        <w:t>.</w:t>
      </w:r>
    </w:p>
    <w:p w14:paraId="7B4A48F3" w14:textId="77777777" w:rsidR="0052462D" w:rsidRPr="00AB5568" w:rsidRDefault="0052462D" w:rsidP="0052462D">
      <w:pPr>
        <w:rPr>
          <w:sz w:val="22"/>
          <w:szCs w:val="22"/>
          <w:u w:val="single"/>
        </w:rPr>
      </w:pPr>
    </w:p>
    <w:p w14:paraId="6BDD9746" w14:textId="77777777" w:rsidR="0052462D" w:rsidRPr="00AB5568" w:rsidRDefault="0052462D" w:rsidP="0052462D">
      <w:pPr>
        <w:rPr>
          <w:sz w:val="22"/>
          <w:szCs w:val="22"/>
          <w:u w:val="single"/>
        </w:rPr>
      </w:pPr>
      <w:r w:rsidRPr="00AB5568">
        <w:rPr>
          <w:sz w:val="22"/>
          <w:szCs w:val="22"/>
          <w:u w:val="single"/>
        </w:rPr>
        <w:t>Interakce s dalšími léčivými přípravky a další formy interakce:</w:t>
      </w:r>
    </w:p>
    <w:p w14:paraId="2F014228" w14:textId="77777777" w:rsidR="0052462D" w:rsidRPr="00AB5568" w:rsidRDefault="0052462D" w:rsidP="0052462D">
      <w:pPr>
        <w:rPr>
          <w:sz w:val="22"/>
          <w:szCs w:val="22"/>
        </w:rPr>
      </w:pPr>
      <w:r w:rsidRPr="00AB5568">
        <w:rPr>
          <w:sz w:val="22"/>
          <w:szCs w:val="22"/>
        </w:rPr>
        <w:t>Je nutné se vyvarovat souběžného podávání s potenciálně ne</w:t>
      </w:r>
      <w:r w:rsidR="00A05AE2" w:rsidRPr="00AB5568">
        <w:rPr>
          <w:sz w:val="22"/>
          <w:szCs w:val="22"/>
        </w:rPr>
        <w:t>f</w:t>
      </w:r>
      <w:r w:rsidRPr="00AB5568">
        <w:rPr>
          <w:sz w:val="22"/>
          <w:szCs w:val="22"/>
        </w:rPr>
        <w:t>rotoxickými léčivy (například aminoglykosidy)</w:t>
      </w:r>
    </w:p>
    <w:p w14:paraId="5E53B765" w14:textId="77777777" w:rsidR="0052462D" w:rsidRPr="00AB5568" w:rsidRDefault="0052462D" w:rsidP="0052462D">
      <w:pPr>
        <w:rPr>
          <w:sz w:val="22"/>
          <w:szCs w:val="22"/>
        </w:rPr>
      </w:pPr>
      <w:r w:rsidRPr="00AB5568">
        <w:rPr>
          <w:sz w:val="22"/>
          <w:szCs w:val="22"/>
        </w:rPr>
        <w:t xml:space="preserve">Kyselina salicylová se velmi silně váže na plazmu (albumin) a soupeří s </w:t>
      </w:r>
      <w:r w:rsidR="00A05AE2" w:rsidRPr="00AB5568">
        <w:rPr>
          <w:sz w:val="22"/>
          <w:szCs w:val="22"/>
        </w:rPr>
        <w:t xml:space="preserve">různými </w:t>
      </w:r>
      <w:r w:rsidRPr="00AB5568">
        <w:rPr>
          <w:sz w:val="22"/>
          <w:szCs w:val="22"/>
        </w:rPr>
        <w:t xml:space="preserve">sloučeninami (např. sulfonamidy, ketoprofen) o vazebná místa </w:t>
      </w:r>
      <w:r w:rsidR="00A05AE2" w:rsidRPr="00AB5568">
        <w:rPr>
          <w:sz w:val="22"/>
          <w:szCs w:val="22"/>
        </w:rPr>
        <w:t>plazmatických proteinů.</w:t>
      </w:r>
      <w:r w:rsidRPr="00AB5568">
        <w:rPr>
          <w:sz w:val="22"/>
          <w:szCs w:val="22"/>
        </w:rPr>
        <w:t xml:space="preserve"> Souběžné používání s jinými NSAID </w:t>
      </w:r>
      <w:r w:rsidR="006802DA" w:rsidRPr="00AB5568">
        <w:rPr>
          <w:sz w:val="22"/>
          <w:szCs w:val="22"/>
        </w:rPr>
        <w:t>není doporučeno</w:t>
      </w:r>
      <w:r w:rsidRPr="00AB5568">
        <w:rPr>
          <w:sz w:val="22"/>
          <w:szCs w:val="22"/>
        </w:rPr>
        <w:t xml:space="preserve"> kvůli zvýšenému riziku </w:t>
      </w:r>
      <w:r w:rsidR="00A05AE2" w:rsidRPr="00AB5568">
        <w:rPr>
          <w:sz w:val="22"/>
          <w:szCs w:val="22"/>
        </w:rPr>
        <w:t xml:space="preserve">vzniku </w:t>
      </w:r>
      <w:r w:rsidRPr="00AB5568">
        <w:rPr>
          <w:sz w:val="22"/>
          <w:szCs w:val="22"/>
        </w:rPr>
        <w:t>gastrointestinálních poruch.</w:t>
      </w:r>
    </w:p>
    <w:p w14:paraId="4CAF86BE" w14:textId="77777777" w:rsidR="0052462D" w:rsidRPr="00AB5568" w:rsidRDefault="0052462D" w:rsidP="0052462D">
      <w:pPr>
        <w:spacing w:before="80"/>
        <w:rPr>
          <w:bCs/>
          <w:sz w:val="22"/>
          <w:szCs w:val="22"/>
        </w:rPr>
      </w:pPr>
    </w:p>
    <w:p w14:paraId="04D0F3D4" w14:textId="77777777" w:rsidR="0052462D" w:rsidRPr="00AB5568" w:rsidRDefault="0052462D" w:rsidP="0052462D">
      <w:pPr>
        <w:rPr>
          <w:sz w:val="22"/>
          <w:szCs w:val="22"/>
          <w:u w:val="single"/>
        </w:rPr>
      </w:pPr>
      <w:r w:rsidRPr="00AB5568">
        <w:rPr>
          <w:sz w:val="22"/>
          <w:szCs w:val="22"/>
          <w:u w:val="single"/>
        </w:rPr>
        <w:t>Předávkování</w:t>
      </w:r>
      <w:bookmarkEnd w:id="0"/>
      <w:r w:rsidRPr="00AB5568">
        <w:rPr>
          <w:sz w:val="22"/>
          <w:szCs w:val="22"/>
          <w:u w:val="single"/>
        </w:rPr>
        <w:t xml:space="preserve"> (symptomy, první pomoc, antidota):</w:t>
      </w:r>
    </w:p>
    <w:p w14:paraId="5F26C675" w14:textId="77777777" w:rsidR="0052462D" w:rsidRPr="00AB5568" w:rsidRDefault="0052462D" w:rsidP="0052462D">
      <w:pPr>
        <w:rPr>
          <w:sz w:val="22"/>
          <w:szCs w:val="22"/>
        </w:rPr>
      </w:pPr>
      <w:r w:rsidRPr="00AB5568">
        <w:rPr>
          <w:sz w:val="22"/>
          <w:szCs w:val="22"/>
        </w:rPr>
        <w:t xml:space="preserve">Podání čtyřnásobku doporučené dávky vedlo ke zvýšení spotřeby pitné vody a </w:t>
      </w:r>
      <w:r w:rsidR="00205C02" w:rsidRPr="00AB5568">
        <w:rPr>
          <w:sz w:val="22"/>
          <w:szCs w:val="22"/>
        </w:rPr>
        <w:t>k občasnému</w:t>
      </w:r>
      <w:r w:rsidR="00515F8F" w:rsidRPr="00AB5568">
        <w:rPr>
          <w:sz w:val="22"/>
          <w:szCs w:val="22"/>
        </w:rPr>
        <w:t xml:space="preserve"> </w:t>
      </w:r>
      <w:r w:rsidRPr="00AB5568">
        <w:rPr>
          <w:sz w:val="22"/>
          <w:szCs w:val="22"/>
        </w:rPr>
        <w:t>průjmu.</w:t>
      </w:r>
    </w:p>
    <w:p w14:paraId="6D986A6A" w14:textId="77777777" w:rsidR="0052462D" w:rsidRPr="00AB5568" w:rsidRDefault="0052462D" w:rsidP="0052462D">
      <w:pPr>
        <w:spacing w:before="80"/>
        <w:rPr>
          <w:sz w:val="22"/>
          <w:szCs w:val="22"/>
          <w:u w:val="single"/>
        </w:rPr>
      </w:pPr>
    </w:p>
    <w:p w14:paraId="0B3764A4" w14:textId="77777777" w:rsidR="0052462D" w:rsidRPr="00AB5568" w:rsidRDefault="0052462D" w:rsidP="0052462D">
      <w:pPr>
        <w:rPr>
          <w:sz w:val="22"/>
          <w:szCs w:val="22"/>
          <w:u w:val="single"/>
        </w:rPr>
      </w:pPr>
      <w:r w:rsidRPr="00AB5568">
        <w:rPr>
          <w:sz w:val="22"/>
          <w:szCs w:val="22"/>
          <w:u w:val="single"/>
        </w:rPr>
        <w:t>Inkompatibility:</w:t>
      </w:r>
    </w:p>
    <w:p w14:paraId="671C8C11" w14:textId="77777777" w:rsidR="0052462D" w:rsidRPr="00AB5568" w:rsidRDefault="0052462D" w:rsidP="0052462D">
      <w:pPr>
        <w:rPr>
          <w:b/>
          <w:sz w:val="22"/>
          <w:szCs w:val="22"/>
        </w:rPr>
      </w:pPr>
      <w:r w:rsidRPr="00AB5568">
        <w:rPr>
          <w:sz w:val="22"/>
          <w:szCs w:val="22"/>
        </w:rPr>
        <w:t xml:space="preserve">Studie kompatibility nejsou k dispozici, a proto tento veterinární léčivý přípravek nesmí být </w:t>
      </w:r>
      <w:r w:rsidR="008B1582" w:rsidRPr="00AB5568">
        <w:rPr>
          <w:sz w:val="22"/>
          <w:szCs w:val="22"/>
        </w:rPr>
        <w:t>mísen s</w:t>
      </w:r>
      <w:r w:rsidR="00D74104" w:rsidRPr="00AB5568">
        <w:rPr>
          <w:sz w:val="22"/>
          <w:szCs w:val="22"/>
        </w:rPr>
        <w:t xml:space="preserve"> žádnými dalšími </w:t>
      </w:r>
      <w:r w:rsidRPr="00AB5568">
        <w:rPr>
          <w:sz w:val="22"/>
          <w:szCs w:val="22"/>
        </w:rPr>
        <w:t>veterinárními léčivými přípravky.</w:t>
      </w:r>
    </w:p>
    <w:p w14:paraId="4D36539F" w14:textId="77777777" w:rsidR="0052462D" w:rsidRPr="00AB5568" w:rsidRDefault="0052462D" w:rsidP="0052462D">
      <w:pPr>
        <w:rPr>
          <w:b/>
          <w:sz w:val="22"/>
          <w:szCs w:val="22"/>
        </w:rPr>
      </w:pPr>
    </w:p>
    <w:p w14:paraId="3832E6BC" w14:textId="3C7B86A9" w:rsidR="0052462D" w:rsidRPr="00AB5568" w:rsidRDefault="0052462D" w:rsidP="0052462D">
      <w:pPr>
        <w:rPr>
          <w:b/>
          <w:sz w:val="22"/>
          <w:szCs w:val="22"/>
        </w:rPr>
      </w:pPr>
      <w:r w:rsidRPr="00AB5568">
        <w:rPr>
          <w:b/>
          <w:sz w:val="22"/>
          <w:szCs w:val="22"/>
        </w:rPr>
        <w:t>15.</w:t>
      </w:r>
      <w:r w:rsidRPr="00AB5568">
        <w:rPr>
          <w:b/>
          <w:sz w:val="22"/>
          <w:szCs w:val="22"/>
        </w:rPr>
        <w:tab/>
        <w:t>Zvláštní opatření pro zneškodňování nepoužit</w:t>
      </w:r>
      <w:r w:rsidR="006D79E6">
        <w:rPr>
          <w:b/>
          <w:sz w:val="22"/>
          <w:szCs w:val="22"/>
        </w:rPr>
        <w:t>ých</w:t>
      </w:r>
      <w:r w:rsidRPr="00AB5568">
        <w:rPr>
          <w:b/>
          <w:sz w:val="22"/>
          <w:szCs w:val="22"/>
        </w:rPr>
        <w:t xml:space="preserve"> přípravk</w:t>
      </w:r>
      <w:r w:rsidR="006D79E6">
        <w:rPr>
          <w:b/>
          <w:sz w:val="22"/>
          <w:szCs w:val="22"/>
        </w:rPr>
        <w:t>ů</w:t>
      </w:r>
      <w:r w:rsidRPr="00AB5568">
        <w:rPr>
          <w:b/>
          <w:sz w:val="22"/>
          <w:szCs w:val="22"/>
        </w:rPr>
        <w:t xml:space="preserve"> nebo odpadu</w:t>
      </w:r>
      <w:r w:rsidRPr="003E6002">
        <w:rPr>
          <w:b/>
          <w:sz w:val="22"/>
          <w:szCs w:val="22"/>
        </w:rPr>
        <w:t>, pokud je jich třeba</w:t>
      </w:r>
      <w:r w:rsidRPr="00AB5568">
        <w:rPr>
          <w:b/>
          <w:sz w:val="22"/>
          <w:szCs w:val="22"/>
        </w:rPr>
        <w:t xml:space="preserve"> </w:t>
      </w:r>
    </w:p>
    <w:p w14:paraId="13CA8A53" w14:textId="77777777" w:rsidR="0052462D" w:rsidRPr="00AB5568" w:rsidRDefault="0052462D" w:rsidP="0052462D">
      <w:pPr>
        <w:rPr>
          <w:b/>
          <w:sz w:val="22"/>
          <w:szCs w:val="22"/>
        </w:rPr>
      </w:pPr>
    </w:p>
    <w:p w14:paraId="5C294554" w14:textId="69E9C32E" w:rsidR="0052462D" w:rsidRPr="00AB5568" w:rsidRDefault="0052462D" w:rsidP="0052462D">
      <w:pPr>
        <w:rPr>
          <w:sz w:val="22"/>
          <w:szCs w:val="22"/>
        </w:rPr>
      </w:pPr>
      <w:r w:rsidRPr="00AB5568">
        <w:rPr>
          <w:sz w:val="22"/>
          <w:szCs w:val="22"/>
        </w:rPr>
        <w:t>Všechen nepoužitý veterinární léčivý přípravek nebo odpad, kter</w:t>
      </w:r>
      <w:r w:rsidR="006D79E6">
        <w:rPr>
          <w:sz w:val="22"/>
          <w:szCs w:val="22"/>
        </w:rPr>
        <w:t>ý</w:t>
      </w:r>
      <w:r w:rsidRPr="00AB5568">
        <w:rPr>
          <w:sz w:val="22"/>
          <w:szCs w:val="22"/>
        </w:rPr>
        <w:t xml:space="preserve"> pochází z</w:t>
      </w:r>
      <w:r w:rsidR="008B1582" w:rsidRPr="00AB5568">
        <w:rPr>
          <w:sz w:val="22"/>
          <w:szCs w:val="22"/>
        </w:rPr>
        <w:t xml:space="preserve"> tohoto </w:t>
      </w:r>
      <w:r w:rsidRPr="00AB5568">
        <w:rPr>
          <w:sz w:val="22"/>
          <w:szCs w:val="22"/>
        </w:rPr>
        <w:t>přípravk</w:t>
      </w:r>
      <w:r w:rsidR="008B1582" w:rsidRPr="00AB5568">
        <w:rPr>
          <w:sz w:val="22"/>
          <w:szCs w:val="22"/>
        </w:rPr>
        <w:t>u</w:t>
      </w:r>
      <w:r w:rsidRPr="00AB5568">
        <w:rPr>
          <w:sz w:val="22"/>
          <w:szCs w:val="22"/>
        </w:rPr>
        <w:t xml:space="preserve">, musí být likvidován podle místních právních předpisů. </w:t>
      </w:r>
    </w:p>
    <w:p w14:paraId="365583AE" w14:textId="77777777" w:rsidR="0052462D" w:rsidRPr="00AB5568" w:rsidRDefault="0052462D" w:rsidP="0052462D">
      <w:pPr>
        <w:rPr>
          <w:sz w:val="22"/>
          <w:szCs w:val="22"/>
        </w:rPr>
      </w:pPr>
    </w:p>
    <w:p w14:paraId="09A96DBA" w14:textId="77777777" w:rsidR="0052462D" w:rsidRPr="00AB5568" w:rsidRDefault="0052462D" w:rsidP="0052462D">
      <w:pPr>
        <w:rPr>
          <w:sz w:val="22"/>
          <w:szCs w:val="22"/>
        </w:rPr>
      </w:pPr>
      <w:r w:rsidRPr="00AB5568">
        <w:rPr>
          <w:b/>
          <w:sz w:val="22"/>
          <w:szCs w:val="22"/>
        </w:rPr>
        <w:t>16.</w:t>
      </w:r>
      <w:r w:rsidRPr="00AB5568">
        <w:rPr>
          <w:b/>
          <w:sz w:val="22"/>
          <w:szCs w:val="22"/>
        </w:rPr>
        <w:tab/>
        <w:t>Datum poslední revize příbalové informace</w:t>
      </w:r>
    </w:p>
    <w:p w14:paraId="43E31EEF" w14:textId="77777777" w:rsidR="0052462D" w:rsidRPr="00AB5568" w:rsidRDefault="0052462D" w:rsidP="0052462D">
      <w:pPr>
        <w:ind w:right="-318"/>
        <w:rPr>
          <w:sz w:val="22"/>
          <w:szCs w:val="22"/>
        </w:rPr>
      </w:pPr>
    </w:p>
    <w:p w14:paraId="7B2690A9" w14:textId="31966776" w:rsidR="0052462D" w:rsidRPr="00AB5568" w:rsidRDefault="00D828A3" w:rsidP="0052462D">
      <w:pPr>
        <w:ind w:right="-318"/>
        <w:rPr>
          <w:sz w:val="22"/>
          <w:szCs w:val="22"/>
        </w:rPr>
      </w:pPr>
      <w:r>
        <w:rPr>
          <w:sz w:val="22"/>
          <w:szCs w:val="22"/>
        </w:rPr>
        <w:t>Srpen</w:t>
      </w:r>
      <w:bookmarkStart w:id="1" w:name="_GoBack"/>
      <w:bookmarkEnd w:id="1"/>
      <w:r w:rsidR="006D79E6">
        <w:rPr>
          <w:sz w:val="22"/>
          <w:szCs w:val="22"/>
        </w:rPr>
        <w:t xml:space="preserve"> </w:t>
      </w:r>
      <w:r w:rsidR="002B3C62">
        <w:rPr>
          <w:sz w:val="22"/>
          <w:szCs w:val="22"/>
        </w:rPr>
        <w:t>2022</w:t>
      </w:r>
    </w:p>
    <w:p w14:paraId="11889B6F" w14:textId="77777777" w:rsidR="0052462D" w:rsidRPr="00AB5568" w:rsidRDefault="0052462D">
      <w:pPr>
        <w:ind w:right="-318"/>
        <w:rPr>
          <w:sz w:val="22"/>
          <w:szCs w:val="22"/>
        </w:rPr>
      </w:pPr>
    </w:p>
    <w:p w14:paraId="40BFA480" w14:textId="77777777" w:rsidR="0052462D" w:rsidRPr="00AB5568" w:rsidRDefault="0052462D" w:rsidP="0052462D">
      <w:pPr>
        <w:ind w:left="567" w:hanging="567"/>
        <w:rPr>
          <w:b/>
          <w:sz w:val="22"/>
          <w:szCs w:val="22"/>
        </w:rPr>
      </w:pPr>
      <w:r w:rsidRPr="00AB5568">
        <w:rPr>
          <w:b/>
          <w:sz w:val="22"/>
          <w:szCs w:val="22"/>
        </w:rPr>
        <w:t>17.</w:t>
      </w:r>
      <w:r w:rsidRPr="00AB5568">
        <w:rPr>
          <w:b/>
          <w:sz w:val="22"/>
          <w:szCs w:val="22"/>
        </w:rPr>
        <w:tab/>
        <w:t>Další informace</w:t>
      </w:r>
    </w:p>
    <w:p w14:paraId="13169EAA" w14:textId="77777777" w:rsidR="0052462D" w:rsidRPr="00AB5568" w:rsidRDefault="0052462D" w:rsidP="0052462D">
      <w:pPr>
        <w:ind w:right="-318"/>
        <w:rPr>
          <w:iCs/>
          <w:sz w:val="22"/>
          <w:szCs w:val="22"/>
          <w:u w:val="single"/>
        </w:rPr>
      </w:pPr>
    </w:p>
    <w:p w14:paraId="65D1A344" w14:textId="77777777" w:rsidR="0052462D" w:rsidRPr="00AB5568" w:rsidRDefault="0052462D" w:rsidP="0052462D">
      <w:pPr>
        <w:rPr>
          <w:sz w:val="22"/>
          <w:szCs w:val="22"/>
        </w:rPr>
      </w:pPr>
      <w:r w:rsidRPr="00AB5568">
        <w:rPr>
          <w:sz w:val="22"/>
          <w:szCs w:val="22"/>
        </w:rPr>
        <w:t>100 g, 250 g, 500 g, 1 kg, 2,5 kg a 5 kg</w:t>
      </w:r>
    </w:p>
    <w:p w14:paraId="36715ACB" w14:textId="77777777" w:rsidR="007647D1" w:rsidRPr="00AB5568" w:rsidRDefault="0052462D" w:rsidP="007647D1">
      <w:pPr>
        <w:rPr>
          <w:sz w:val="22"/>
          <w:szCs w:val="22"/>
        </w:rPr>
      </w:pPr>
      <w:r w:rsidRPr="00AB5568">
        <w:rPr>
          <w:sz w:val="22"/>
          <w:szCs w:val="22"/>
        </w:rPr>
        <w:t>Na trhu nemusí být všechny velikosti balení.</w:t>
      </w:r>
    </w:p>
    <w:p w14:paraId="35B4F796" w14:textId="77777777" w:rsidR="00D74104" w:rsidRPr="00AB5568" w:rsidRDefault="00D74104" w:rsidP="007647D1">
      <w:pPr>
        <w:rPr>
          <w:sz w:val="22"/>
          <w:szCs w:val="22"/>
        </w:rPr>
      </w:pPr>
    </w:p>
    <w:p w14:paraId="7A8B0729" w14:textId="77777777" w:rsidR="0052462D" w:rsidRPr="00AB5568" w:rsidRDefault="0052462D" w:rsidP="007647D1">
      <w:pPr>
        <w:rPr>
          <w:sz w:val="22"/>
          <w:szCs w:val="22"/>
        </w:rPr>
      </w:pPr>
      <w:r w:rsidRPr="00AB5568">
        <w:rPr>
          <w:sz w:val="22"/>
          <w:szCs w:val="22"/>
          <w:highlight w:val="lightGray"/>
        </w:rPr>
        <w:t>Pokud chcete získat informace o tomto veterinárním léčivém přípravku, kontaktujte prosím příslušného místního zástupce držitele rozhodnutí o registraci.</w:t>
      </w:r>
    </w:p>
    <w:p w14:paraId="429EAFA6" w14:textId="77777777" w:rsidR="0052462D" w:rsidRPr="00AB5568" w:rsidRDefault="0052462D" w:rsidP="0052462D">
      <w:pPr>
        <w:ind w:right="-318"/>
        <w:rPr>
          <w:sz w:val="22"/>
          <w:szCs w:val="22"/>
        </w:rPr>
      </w:pPr>
    </w:p>
    <w:p w14:paraId="5CC5419A" w14:textId="77777777" w:rsidR="0052462D" w:rsidRPr="00AB5568" w:rsidRDefault="0052462D" w:rsidP="0052462D">
      <w:pPr>
        <w:ind w:right="-318"/>
        <w:rPr>
          <w:sz w:val="22"/>
          <w:szCs w:val="22"/>
        </w:rPr>
      </w:pPr>
    </w:p>
    <w:p w14:paraId="1672AA08" w14:textId="77777777" w:rsidR="0052462D" w:rsidRPr="00AB5568" w:rsidRDefault="0052462D" w:rsidP="005246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5" w:hanging="705"/>
        <w:rPr>
          <w:sz w:val="22"/>
          <w:szCs w:val="22"/>
        </w:rPr>
      </w:pPr>
      <w:r w:rsidRPr="00AB5568">
        <w:rPr>
          <w:b/>
          <w:sz w:val="22"/>
          <w:szCs w:val="22"/>
          <w:highlight w:val="lightGray"/>
        </w:rPr>
        <w:t>18.</w:t>
      </w:r>
      <w:r w:rsidRPr="00AB5568">
        <w:rPr>
          <w:b/>
          <w:sz w:val="22"/>
          <w:szCs w:val="22"/>
          <w:highlight w:val="lightGray"/>
        </w:rPr>
        <w:tab/>
        <w:t xml:space="preserve">Označení </w:t>
      </w:r>
      <w:r w:rsidRPr="00AB5568">
        <w:rPr>
          <w:b/>
          <w:sz w:val="22"/>
          <w:szCs w:val="22"/>
          <w:highlight w:val="lightGray"/>
          <w:cs/>
        </w:rPr>
        <w:t>„</w:t>
      </w:r>
      <w:r w:rsidRPr="00AB5568">
        <w:rPr>
          <w:b/>
          <w:sz w:val="22"/>
          <w:szCs w:val="22"/>
          <w:highlight w:val="lightGray"/>
        </w:rPr>
        <w:t>pouze pro zvířata</w:t>
      </w:r>
      <w:r w:rsidRPr="00AB5568">
        <w:rPr>
          <w:b/>
          <w:sz w:val="22"/>
          <w:szCs w:val="22"/>
          <w:highlight w:val="lightGray"/>
          <w:cs/>
        </w:rPr>
        <w:t xml:space="preserve">“ </w:t>
      </w:r>
      <w:r w:rsidRPr="00AB5568">
        <w:rPr>
          <w:b/>
          <w:sz w:val="22"/>
          <w:szCs w:val="22"/>
          <w:highlight w:val="lightGray"/>
        </w:rPr>
        <w:t>a podmínky nebo omezení týkající se výdeje a použití, pokud je jich třeba</w:t>
      </w:r>
    </w:p>
    <w:p w14:paraId="47F1BCC3" w14:textId="77777777" w:rsidR="0052462D" w:rsidRPr="00AB5568" w:rsidRDefault="0052462D" w:rsidP="0052462D">
      <w:pPr>
        <w:rPr>
          <w:sz w:val="22"/>
          <w:szCs w:val="22"/>
        </w:rPr>
      </w:pPr>
    </w:p>
    <w:p w14:paraId="1FE36619" w14:textId="77777777" w:rsidR="0052462D" w:rsidRPr="00AB5568" w:rsidRDefault="0052462D" w:rsidP="0052462D">
      <w:pPr>
        <w:rPr>
          <w:sz w:val="22"/>
          <w:szCs w:val="22"/>
        </w:rPr>
      </w:pPr>
      <w:r w:rsidRPr="00AB5568">
        <w:rPr>
          <w:sz w:val="22"/>
          <w:szCs w:val="22"/>
        </w:rPr>
        <w:t>Pouze pro zvířata.</w:t>
      </w:r>
      <w:r w:rsidRPr="00AB5568">
        <w:rPr>
          <w:sz w:val="22"/>
          <w:szCs w:val="22"/>
        </w:rPr>
        <w:br/>
        <w:t>Veterinární léčivý přípravek je vydáván pouze na předpis.</w:t>
      </w:r>
    </w:p>
    <w:p w14:paraId="71D09E14" w14:textId="77777777" w:rsidR="0052462D" w:rsidRPr="00AB5568" w:rsidRDefault="0052462D" w:rsidP="0052462D">
      <w:pPr>
        <w:rPr>
          <w:b/>
          <w:sz w:val="22"/>
          <w:szCs w:val="22"/>
        </w:rPr>
      </w:pPr>
    </w:p>
    <w:p w14:paraId="6B4D4CAA" w14:textId="77777777" w:rsidR="0052462D" w:rsidRPr="00AB5568" w:rsidRDefault="0052462D" w:rsidP="005246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AB5568">
        <w:rPr>
          <w:b/>
          <w:sz w:val="22"/>
          <w:szCs w:val="22"/>
          <w:highlight w:val="lightGray"/>
        </w:rPr>
        <w:t>19.</w:t>
      </w:r>
      <w:r w:rsidRPr="00AB5568">
        <w:rPr>
          <w:b/>
          <w:sz w:val="22"/>
          <w:szCs w:val="22"/>
          <w:highlight w:val="lightGray"/>
        </w:rPr>
        <w:tab/>
        <w:t xml:space="preserve">Označení </w:t>
      </w:r>
      <w:r w:rsidRPr="00AB5568">
        <w:rPr>
          <w:b/>
          <w:sz w:val="22"/>
          <w:szCs w:val="22"/>
          <w:highlight w:val="lightGray"/>
          <w:cs/>
        </w:rPr>
        <w:t>„</w:t>
      </w:r>
      <w:r w:rsidRPr="00AB5568">
        <w:rPr>
          <w:b/>
          <w:sz w:val="22"/>
          <w:szCs w:val="22"/>
          <w:highlight w:val="lightGray"/>
        </w:rPr>
        <w:t xml:space="preserve">Uchovávat mimo </w:t>
      </w:r>
      <w:r w:rsidR="005C30B2" w:rsidRPr="00AB5568">
        <w:rPr>
          <w:b/>
          <w:sz w:val="22"/>
          <w:szCs w:val="22"/>
          <w:highlight w:val="lightGray"/>
        </w:rPr>
        <w:t xml:space="preserve">dohled a </w:t>
      </w:r>
      <w:r w:rsidRPr="00AB5568">
        <w:rPr>
          <w:b/>
          <w:sz w:val="22"/>
          <w:szCs w:val="22"/>
          <w:highlight w:val="lightGray"/>
        </w:rPr>
        <w:t>dosah dětí</w:t>
      </w:r>
      <w:r w:rsidRPr="00AB5568">
        <w:rPr>
          <w:b/>
          <w:sz w:val="22"/>
          <w:szCs w:val="22"/>
          <w:highlight w:val="lightGray"/>
          <w:cs/>
        </w:rPr>
        <w:t>“</w:t>
      </w:r>
    </w:p>
    <w:p w14:paraId="0F830913" w14:textId="77777777" w:rsidR="0052462D" w:rsidRPr="00AB5568" w:rsidRDefault="0052462D" w:rsidP="0052462D">
      <w:pPr>
        <w:spacing w:before="80"/>
        <w:outlineLvl w:val="0"/>
        <w:rPr>
          <w:sz w:val="22"/>
          <w:szCs w:val="22"/>
        </w:rPr>
      </w:pPr>
    </w:p>
    <w:p w14:paraId="30FFE65C" w14:textId="77777777" w:rsidR="0052462D" w:rsidRPr="00AB5568" w:rsidRDefault="0052462D" w:rsidP="0052462D">
      <w:pPr>
        <w:spacing w:before="80"/>
        <w:outlineLvl w:val="0"/>
        <w:rPr>
          <w:sz w:val="22"/>
          <w:szCs w:val="22"/>
        </w:rPr>
      </w:pPr>
      <w:r w:rsidRPr="00AB5568">
        <w:rPr>
          <w:sz w:val="22"/>
          <w:szCs w:val="22"/>
        </w:rPr>
        <w:t xml:space="preserve">Uchovávat mimo </w:t>
      </w:r>
      <w:r w:rsidR="00E03990">
        <w:rPr>
          <w:sz w:val="22"/>
          <w:szCs w:val="22"/>
        </w:rPr>
        <w:t xml:space="preserve">dohled a </w:t>
      </w:r>
      <w:r w:rsidRPr="00AB5568">
        <w:rPr>
          <w:sz w:val="22"/>
          <w:szCs w:val="22"/>
        </w:rPr>
        <w:t>dosah dětí.</w:t>
      </w:r>
    </w:p>
    <w:p w14:paraId="643523B2" w14:textId="77777777" w:rsidR="0052462D" w:rsidRPr="00AB5568" w:rsidRDefault="0052462D">
      <w:pPr>
        <w:ind w:right="-318"/>
        <w:rPr>
          <w:sz w:val="22"/>
          <w:szCs w:val="22"/>
        </w:rPr>
      </w:pPr>
    </w:p>
    <w:p w14:paraId="65A7606B" w14:textId="77777777" w:rsidR="0052462D" w:rsidRPr="00AB5568" w:rsidRDefault="0052462D" w:rsidP="005246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 w:hanging="709"/>
        <w:rPr>
          <w:sz w:val="22"/>
          <w:szCs w:val="22"/>
        </w:rPr>
      </w:pPr>
      <w:r w:rsidRPr="00AB5568">
        <w:rPr>
          <w:b/>
          <w:sz w:val="22"/>
          <w:szCs w:val="22"/>
          <w:highlight w:val="lightGray"/>
        </w:rPr>
        <w:t>20.</w:t>
      </w:r>
      <w:r w:rsidRPr="00AB5568">
        <w:rPr>
          <w:b/>
          <w:sz w:val="22"/>
          <w:szCs w:val="22"/>
          <w:highlight w:val="lightGray"/>
        </w:rPr>
        <w:tab/>
        <w:t>Datum exspirace</w:t>
      </w:r>
    </w:p>
    <w:p w14:paraId="612AD344" w14:textId="77777777" w:rsidR="0052462D" w:rsidRPr="00AB5568" w:rsidRDefault="0052462D" w:rsidP="0052462D">
      <w:pPr>
        <w:ind w:right="-318"/>
        <w:rPr>
          <w:sz w:val="22"/>
          <w:szCs w:val="22"/>
        </w:rPr>
      </w:pPr>
    </w:p>
    <w:p w14:paraId="42F7D535" w14:textId="77777777" w:rsidR="0052462D" w:rsidRPr="00AB5568" w:rsidRDefault="0052462D" w:rsidP="0052462D">
      <w:pPr>
        <w:ind w:right="-318"/>
        <w:rPr>
          <w:sz w:val="22"/>
          <w:szCs w:val="22"/>
        </w:rPr>
      </w:pPr>
      <w:r w:rsidRPr="00AB5568">
        <w:rPr>
          <w:sz w:val="22"/>
          <w:szCs w:val="22"/>
        </w:rPr>
        <w:t xml:space="preserve">EXP: </w:t>
      </w:r>
      <w:r w:rsidR="007647D1" w:rsidRPr="00AB5568">
        <w:rPr>
          <w:sz w:val="22"/>
          <w:szCs w:val="22"/>
          <w:lang w:eastAsia="sv-SE"/>
        </w:rPr>
        <w:t>{měsíc/rok}</w:t>
      </w:r>
    </w:p>
    <w:p w14:paraId="38BB359C" w14:textId="77777777" w:rsidR="0052462D" w:rsidRPr="00AB5568" w:rsidRDefault="0052462D" w:rsidP="0052462D">
      <w:pPr>
        <w:ind w:right="-318"/>
        <w:rPr>
          <w:sz w:val="22"/>
          <w:szCs w:val="22"/>
        </w:rPr>
      </w:pPr>
      <w:r w:rsidRPr="00AB5568">
        <w:rPr>
          <w:sz w:val="22"/>
          <w:szCs w:val="22"/>
        </w:rPr>
        <w:t xml:space="preserve">Po </w:t>
      </w:r>
      <w:r w:rsidR="007647D1" w:rsidRPr="00AB5568">
        <w:rPr>
          <w:sz w:val="22"/>
          <w:szCs w:val="22"/>
        </w:rPr>
        <w:t>1.</w:t>
      </w:r>
      <w:r w:rsidR="008B1582" w:rsidRPr="00AB5568">
        <w:rPr>
          <w:sz w:val="22"/>
          <w:szCs w:val="22"/>
        </w:rPr>
        <w:t xml:space="preserve"> </w:t>
      </w:r>
      <w:r w:rsidRPr="00AB5568">
        <w:rPr>
          <w:sz w:val="22"/>
          <w:szCs w:val="22"/>
        </w:rPr>
        <w:t>otevření spotřebujte do: __/__/__</w:t>
      </w:r>
    </w:p>
    <w:p w14:paraId="010475F8" w14:textId="77777777" w:rsidR="0052462D" w:rsidRPr="00AB5568" w:rsidRDefault="0052462D" w:rsidP="0052462D">
      <w:pPr>
        <w:ind w:right="-318"/>
        <w:rPr>
          <w:sz w:val="22"/>
          <w:szCs w:val="22"/>
        </w:rPr>
      </w:pPr>
      <w:r w:rsidRPr="00AB5568">
        <w:rPr>
          <w:sz w:val="22"/>
          <w:szCs w:val="22"/>
        </w:rPr>
        <w:t xml:space="preserve">Doba použitelnosti po prvním otevření vnitřního obalu: 6 </w:t>
      </w:r>
      <w:r w:rsidR="008B1582" w:rsidRPr="00AB5568">
        <w:rPr>
          <w:sz w:val="22"/>
          <w:szCs w:val="22"/>
        </w:rPr>
        <w:t>měsíců</w:t>
      </w:r>
      <w:r w:rsidRPr="00AB5568">
        <w:rPr>
          <w:sz w:val="22"/>
          <w:szCs w:val="22"/>
        </w:rPr>
        <w:t>.</w:t>
      </w:r>
    </w:p>
    <w:p w14:paraId="232E6BD5" w14:textId="77777777" w:rsidR="0052462D" w:rsidRPr="00AB5568" w:rsidRDefault="0052462D" w:rsidP="0052462D">
      <w:pPr>
        <w:ind w:right="-318"/>
        <w:rPr>
          <w:sz w:val="22"/>
          <w:szCs w:val="22"/>
        </w:rPr>
      </w:pPr>
      <w:r w:rsidRPr="00AB5568">
        <w:rPr>
          <w:sz w:val="22"/>
          <w:szCs w:val="22"/>
        </w:rPr>
        <w:t xml:space="preserve">Doba použitelnosti po rekonstituci v pitné vodě </w:t>
      </w:r>
      <w:r w:rsidR="00D74104" w:rsidRPr="00AB5568">
        <w:rPr>
          <w:sz w:val="22"/>
          <w:szCs w:val="22"/>
        </w:rPr>
        <w:t>podle návodu</w:t>
      </w:r>
      <w:r w:rsidRPr="00AB5568">
        <w:rPr>
          <w:sz w:val="22"/>
          <w:szCs w:val="22"/>
        </w:rPr>
        <w:t>: 24 hodin.</w:t>
      </w:r>
    </w:p>
    <w:p w14:paraId="46EBA1D2" w14:textId="77777777" w:rsidR="00D74104" w:rsidRPr="00AB5568" w:rsidRDefault="00D74104" w:rsidP="00D74104">
      <w:pPr>
        <w:rPr>
          <w:sz w:val="22"/>
          <w:szCs w:val="22"/>
        </w:rPr>
      </w:pPr>
      <w:r w:rsidRPr="00AB5568">
        <w:rPr>
          <w:sz w:val="22"/>
          <w:szCs w:val="22"/>
        </w:rPr>
        <w:t>Nepoužitý roztok zlikvidujte.</w:t>
      </w:r>
    </w:p>
    <w:p w14:paraId="58ABD9A8" w14:textId="77777777" w:rsidR="0052462D" w:rsidRPr="00AB5568" w:rsidRDefault="0052462D" w:rsidP="0052462D">
      <w:pPr>
        <w:ind w:right="-318"/>
        <w:rPr>
          <w:sz w:val="22"/>
          <w:szCs w:val="22"/>
        </w:rPr>
      </w:pPr>
    </w:p>
    <w:p w14:paraId="53C9D474" w14:textId="77777777" w:rsidR="0052462D" w:rsidRPr="00AB5568" w:rsidRDefault="0052462D" w:rsidP="00696C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left="426" w:hanging="426"/>
        <w:rPr>
          <w:b/>
          <w:sz w:val="22"/>
          <w:szCs w:val="22"/>
        </w:rPr>
      </w:pPr>
      <w:r w:rsidRPr="00AB5568">
        <w:rPr>
          <w:b/>
          <w:sz w:val="22"/>
          <w:szCs w:val="22"/>
          <w:highlight w:val="lightGray"/>
        </w:rPr>
        <w:t>21.</w:t>
      </w:r>
      <w:r w:rsidRPr="00AB5568">
        <w:rPr>
          <w:b/>
          <w:sz w:val="22"/>
          <w:szCs w:val="22"/>
          <w:highlight w:val="lightGray"/>
        </w:rPr>
        <w:tab/>
      </w:r>
      <w:r w:rsidR="00696CAB" w:rsidRPr="00864639">
        <w:rPr>
          <w:b/>
          <w:bCs/>
          <w:sz w:val="22"/>
          <w:szCs w:val="22"/>
          <w:lang w:eastAsia="sv-SE"/>
        </w:rPr>
        <w:t>Registrační číslo(a)</w:t>
      </w:r>
    </w:p>
    <w:p w14:paraId="00E8387E" w14:textId="77777777" w:rsidR="0052462D" w:rsidRPr="00AB5568" w:rsidRDefault="0052462D" w:rsidP="0052462D">
      <w:pPr>
        <w:tabs>
          <w:tab w:val="left" w:pos="709"/>
        </w:tabs>
        <w:rPr>
          <w:b/>
          <w:sz w:val="22"/>
          <w:szCs w:val="22"/>
        </w:rPr>
      </w:pPr>
    </w:p>
    <w:p w14:paraId="67CBDEC9" w14:textId="77777777" w:rsidR="0052462D" w:rsidRPr="00AB5568" w:rsidRDefault="00AB5568" w:rsidP="0052462D">
      <w:pPr>
        <w:tabs>
          <w:tab w:val="left" w:pos="709"/>
        </w:tabs>
        <w:rPr>
          <w:bCs/>
          <w:sz w:val="22"/>
          <w:szCs w:val="22"/>
        </w:rPr>
      </w:pPr>
      <w:r w:rsidRPr="00AB5568">
        <w:rPr>
          <w:bCs/>
          <w:sz w:val="22"/>
          <w:szCs w:val="22"/>
        </w:rPr>
        <w:t>96/052/</w:t>
      </w:r>
      <w:proofErr w:type="gramStart"/>
      <w:r w:rsidRPr="00AB5568">
        <w:rPr>
          <w:bCs/>
          <w:sz w:val="22"/>
          <w:szCs w:val="22"/>
        </w:rPr>
        <w:t>17-C</w:t>
      </w:r>
      <w:proofErr w:type="gramEnd"/>
    </w:p>
    <w:p w14:paraId="132EBAE3" w14:textId="77777777" w:rsidR="00AB5568" w:rsidRPr="00AB5568" w:rsidRDefault="00AB5568" w:rsidP="0052462D">
      <w:pPr>
        <w:tabs>
          <w:tab w:val="left" w:pos="709"/>
        </w:tabs>
        <w:rPr>
          <w:b/>
          <w:sz w:val="22"/>
          <w:szCs w:val="22"/>
        </w:rPr>
      </w:pPr>
    </w:p>
    <w:p w14:paraId="02C44AB2" w14:textId="77777777" w:rsidR="0052462D" w:rsidRPr="00AB5568" w:rsidRDefault="0052462D" w:rsidP="005246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rPr>
          <w:b/>
          <w:sz w:val="22"/>
          <w:szCs w:val="22"/>
        </w:rPr>
      </w:pPr>
      <w:r w:rsidRPr="00AB5568">
        <w:rPr>
          <w:b/>
          <w:sz w:val="22"/>
          <w:szCs w:val="22"/>
          <w:highlight w:val="lightGray"/>
        </w:rPr>
        <w:t>22.</w:t>
      </w:r>
      <w:r w:rsidRPr="00AB5568">
        <w:rPr>
          <w:b/>
          <w:sz w:val="22"/>
          <w:szCs w:val="22"/>
          <w:highlight w:val="lightGray"/>
        </w:rPr>
        <w:tab/>
        <w:t>Číslo šarže od výrobce</w:t>
      </w:r>
    </w:p>
    <w:p w14:paraId="3F7232EE" w14:textId="77777777" w:rsidR="0052462D" w:rsidRPr="00AB5568" w:rsidRDefault="0052462D" w:rsidP="0052462D">
      <w:pPr>
        <w:tabs>
          <w:tab w:val="left" w:pos="709"/>
        </w:tabs>
        <w:rPr>
          <w:b/>
          <w:sz w:val="22"/>
          <w:szCs w:val="22"/>
        </w:rPr>
      </w:pPr>
    </w:p>
    <w:p w14:paraId="1B18AB02" w14:textId="0547613D" w:rsidR="0052462D" w:rsidRPr="00AB5568" w:rsidRDefault="00F81541" w:rsidP="0052462D">
      <w:pPr>
        <w:rPr>
          <w:sz w:val="22"/>
          <w:szCs w:val="22"/>
        </w:rPr>
      </w:pPr>
      <w:r>
        <w:rPr>
          <w:sz w:val="22"/>
          <w:szCs w:val="22"/>
        </w:rPr>
        <w:t>Lot</w:t>
      </w:r>
      <w:r w:rsidR="0052462D" w:rsidRPr="00AB5568">
        <w:rPr>
          <w:sz w:val="22"/>
          <w:szCs w:val="22"/>
        </w:rPr>
        <w:t>:</w:t>
      </w:r>
      <w:r w:rsidR="00D74104" w:rsidRPr="00AB5568">
        <w:rPr>
          <w:sz w:val="22"/>
          <w:szCs w:val="22"/>
        </w:rPr>
        <w:t xml:space="preserve"> </w:t>
      </w:r>
      <w:r w:rsidR="00D74104" w:rsidRPr="00AB5568">
        <w:rPr>
          <w:sz w:val="22"/>
          <w:szCs w:val="22"/>
          <w:lang w:eastAsia="sv-SE"/>
        </w:rPr>
        <w:t>{číslo}</w:t>
      </w:r>
    </w:p>
    <w:p w14:paraId="1C652E57" w14:textId="77777777" w:rsidR="0052462D" w:rsidRPr="00AB5568" w:rsidRDefault="0052462D" w:rsidP="0052462D">
      <w:pPr>
        <w:rPr>
          <w:sz w:val="22"/>
          <w:szCs w:val="22"/>
        </w:rPr>
      </w:pPr>
    </w:p>
    <w:sectPr w:rsidR="0052462D" w:rsidRPr="00AB556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740FD" w16cex:dateUtc="2022-06-17T16:0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5AEFAF" w14:textId="77777777" w:rsidR="00297177" w:rsidRDefault="00297177">
      <w:r>
        <w:separator/>
      </w:r>
    </w:p>
  </w:endnote>
  <w:endnote w:type="continuationSeparator" w:id="0">
    <w:p w14:paraId="64BF16B9" w14:textId="77777777" w:rsidR="00297177" w:rsidRDefault="00297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768D94" w14:textId="77777777" w:rsidR="003E6002" w:rsidRDefault="003E600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9F9CCC" w14:textId="77777777" w:rsidR="003E6002" w:rsidRDefault="003E600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EF9EA9" w14:textId="77777777" w:rsidR="003E6002" w:rsidRDefault="003E60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B06C5A" w14:textId="77777777" w:rsidR="00297177" w:rsidRDefault="00297177">
      <w:r>
        <w:separator/>
      </w:r>
    </w:p>
  </w:footnote>
  <w:footnote w:type="continuationSeparator" w:id="0">
    <w:p w14:paraId="4691D99D" w14:textId="77777777" w:rsidR="00297177" w:rsidRDefault="002971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3915A0" w14:textId="77777777" w:rsidR="003E6002" w:rsidRDefault="003E600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C58941" w14:textId="77777777" w:rsidR="00AB5825" w:rsidRDefault="00AB5825" w:rsidP="00AB5825">
    <w:pPr>
      <w:pStyle w:val="Zhlav"/>
    </w:pPr>
    <w:r>
      <w:t xml:space="preserve">    </w:t>
    </w:r>
  </w:p>
  <w:p w14:paraId="6B2F5B53" w14:textId="77777777" w:rsidR="00AB5825" w:rsidRDefault="00AB582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51DC44" w14:textId="77777777" w:rsidR="003E6002" w:rsidRDefault="003E600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1C2072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8E31F3D"/>
    <w:multiLevelType w:val="hybridMultilevel"/>
    <w:tmpl w:val="0E762E30"/>
    <w:lvl w:ilvl="0" w:tplc="282809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CA29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95075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18F4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7E00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330E4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EA02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D6BB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C6E07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426E5"/>
    <w:multiLevelType w:val="hybridMultilevel"/>
    <w:tmpl w:val="98A8F22A"/>
    <w:lvl w:ilvl="0" w:tplc="DB5CDC2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F5A40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51612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00DC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E215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F7632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C9E9F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B6AA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C08F3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171F08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4690D39"/>
    <w:multiLevelType w:val="multilevel"/>
    <w:tmpl w:val="AC688156"/>
    <w:lvl w:ilvl="0">
      <w:start w:val="21"/>
      <w:numFmt w:val="decimal"/>
      <w:lvlText w:val="%1"/>
      <w:lvlJc w:val="left"/>
      <w:pPr>
        <w:tabs>
          <w:tab w:val="num" w:pos="2844"/>
        </w:tabs>
        <w:ind w:left="28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6" w15:restartNumberingAfterBreak="0">
    <w:nsid w:val="29BF4397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C6E0F6E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E7552D6"/>
    <w:multiLevelType w:val="hybridMultilevel"/>
    <w:tmpl w:val="4D74CBC0"/>
    <w:lvl w:ilvl="0" w:tplc="C9288026">
      <w:start w:val="1"/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Times New Roman" w:hAnsi="Times New Roman" w:cs="Times New Roman" w:hint="default"/>
      </w:rPr>
    </w:lvl>
    <w:lvl w:ilvl="1" w:tplc="BE7E5D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D3655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A09F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2AB1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9842C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9C1A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4AC5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2E41A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107CC9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8651C3C"/>
    <w:multiLevelType w:val="hybridMultilevel"/>
    <w:tmpl w:val="C36A4F1C"/>
    <w:lvl w:ilvl="0" w:tplc="5F8844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74E3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5680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B29B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3C96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1AB5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0AD7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3670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9427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1A4C9F"/>
    <w:multiLevelType w:val="singleLevel"/>
    <w:tmpl w:val="6A9C5728"/>
    <w:lvl w:ilvl="0">
      <w:start w:val="1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2" w15:restartNumberingAfterBreak="0">
    <w:nsid w:val="69983018"/>
    <w:multiLevelType w:val="hybridMultilevel"/>
    <w:tmpl w:val="AC688156"/>
    <w:lvl w:ilvl="0" w:tplc="7E224CD2">
      <w:start w:val="21"/>
      <w:numFmt w:val="decimal"/>
      <w:lvlText w:val="%1"/>
      <w:lvlJc w:val="left"/>
      <w:pPr>
        <w:tabs>
          <w:tab w:val="num" w:pos="2844"/>
        </w:tabs>
        <w:ind w:left="2844" w:hanging="360"/>
      </w:pPr>
      <w:rPr>
        <w:rFonts w:hint="default"/>
      </w:rPr>
    </w:lvl>
    <w:lvl w:ilvl="1" w:tplc="A1522E70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F5DEC958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E3FE1810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83443CAE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3720563E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F77E5972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F244A77E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2A44E3C2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3" w15:restartNumberingAfterBreak="0">
    <w:nsid w:val="7FC1749A"/>
    <w:multiLevelType w:val="singleLevel"/>
    <w:tmpl w:val="F2CC0B10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4"/>
  </w:num>
  <w:num w:numId="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9"/>
  </w:num>
  <w:num w:numId="5">
    <w:abstractNumId w:val="6"/>
  </w:num>
  <w:num w:numId="6">
    <w:abstractNumId w:val="7"/>
  </w:num>
  <w:num w:numId="7">
    <w:abstractNumId w:val="11"/>
  </w:num>
  <w:num w:numId="8">
    <w:abstractNumId w:val="13"/>
  </w:num>
  <w:num w:numId="9">
    <w:abstractNumId w:val="3"/>
  </w:num>
  <w:num w:numId="10">
    <w:abstractNumId w:val="12"/>
  </w:num>
  <w:num w:numId="11">
    <w:abstractNumId w:val="5"/>
  </w:num>
  <w:num w:numId="12">
    <w:abstractNumId w:val="8"/>
  </w:num>
  <w:num w:numId="13">
    <w:abstractNumId w:val="2"/>
  </w:num>
  <w:num w:numId="14">
    <w:abstractNumId w:val="1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200"/>
    <w:rsid w:val="00032A7C"/>
    <w:rsid w:val="00043401"/>
    <w:rsid w:val="000A4583"/>
    <w:rsid w:val="001F191A"/>
    <w:rsid w:val="00203D14"/>
    <w:rsid w:val="00205C02"/>
    <w:rsid w:val="00217BE5"/>
    <w:rsid w:val="00253F2B"/>
    <w:rsid w:val="00297177"/>
    <w:rsid w:val="002B3C62"/>
    <w:rsid w:val="002F669E"/>
    <w:rsid w:val="00396665"/>
    <w:rsid w:val="003D6593"/>
    <w:rsid w:val="003D7DF0"/>
    <w:rsid w:val="003E6002"/>
    <w:rsid w:val="00411703"/>
    <w:rsid w:val="00420D4A"/>
    <w:rsid w:val="00440858"/>
    <w:rsid w:val="004B49D3"/>
    <w:rsid w:val="004F1551"/>
    <w:rsid w:val="00515F8F"/>
    <w:rsid w:val="005165E7"/>
    <w:rsid w:val="0052462D"/>
    <w:rsid w:val="00535B28"/>
    <w:rsid w:val="00580E70"/>
    <w:rsid w:val="005A02E2"/>
    <w:rsid w:val="005B6B38"/>
    <w:rsid w:val="005C30B2"/>
    <w:rsid w:val="006121FA"/>
    <w:rsid w:val="0062732E"/>
    <w:rsid w:val="00631D0B"/>
    <w:rsid w:val="006802DA"/>
    <w:rsid w:val="0069524B"/>
    <w:rsid w:val="00696CAB"/>
    <w:rsid w:val="006B0AB2"/>
    <w:rsid w:val="006D79E6"/>
    <w:rsid w:val="00716252"/>
    <w:rsid w:val="0073636E"/>
    <w:rsid w:val="007647D1"/>
    <w:rsid w:val="007C28EC"/>
    <w:rsid w:val="00864639"/>
    <w:rsid w:val="0087682A"/>
    <w:rsid w:val="008A293C"/>
    <w:rsid w:val="008B1582"/>
    <w:rsid w:val="008C65DF"/>
    <w:rsid w:val="008D7DC5"/>
    <w:rsid w:val="008E3169"/>
    <w:rsid w:val="00931FE7"/>
    <w:rsid w:val="00955EE2"/>
    <w:rsid w:val="009C4C20"/>
    <w:rsid w:val="00A05AE2"/>
    <w:rsid w:val="00A11CD4"/>
    <w:rsid w:val="00A7637D"/>
    <w:rsid w:val="00A8159A"/>
    <w:rsid w:val="00AB527F"/>
    <w:rsid w:val="00AB5568"/>
    <w:rsid w:val="00AB5825"/>
    <w:rsid w:val="00AD351F"/>
    <w:rsid w:val="00AE2552"/>
    <w:rsid w:val="00B345F4"/>
    <w:rsid w:val="00B9546D"/>
    <w:rsid w:val="00BA4200"/>
    <w:rsid w:val="00BD3A36"/>
    <w:rsid w:val="00C42D9C"/>
    <w:rsid w:val="00D47FBC"/>
    <w:rsid w:val="00D54B73"/>
    <w:rsid w:val="00D57BEB"/>
    <w:rsid w:val="00D74104"/>
    <w:rsid w:val="00D828A3"/>
    <w:rsid w:val="00D970A2"/>
    <w:rsid w:val="00E03990"/>
    <w:rsid w:val="00E3749D"/>
    <w:rsid w:val="00E602DA"/>
    <w:rsid w:val="00EA71B2"/>
    <w:rsid w:val="00EB075E"/>
    <w:rsid w:val="00ED113C"/>
    <w:rsid w:val="00ED2353"/>
    <w:rsid w:val="00ED35EF"/>
    <w:rsid w:val="00F05F5E"/>
    <w:rsid w:val="00F81541"/>
    <w:rsid w:val="00FA1AB9"/>
    <w:rsid w:val="00FB0D0B"/>
    <w:rsid w:val="00FE0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8B40C1"/>
  <w15:chartTrackingRefBased/>
  <w15:docId w15:val="{BE778B85-5A6F-4A78-835B-259289097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widowControl w:val="0"/>
      <w:suppressAutoHyphens/>
    </w:pPr>
    <w:rPr>
      <w:sz w:val="24"/>
      <w:lang w:val="cs-CZ" w:eastAsia="cs-CZ"/>
    </w:rPr>
  </w:style>
  <w:style w:type="paragraph" w:styleId="Nadpis1">
    <w:name w:val="heading 1"/>
    <w:basedOn w:val="Normln"/>
    <w:next w:val="Normln"/>
    <w:qFormat/>
    <w:pPr>
      <w:keepNext/>
      <w:spacing w:before="240" w:after="120"/>
      <w:outlineLvl w:val="0"/>
    </w:pPr>
    <w:rPr>
      <w:b/>
      <w:caps/>
      <w:kern w:val="28"/>
      <w:sz w:val="28"/>
    </w:rPr>
  </w:style>
  <w:style w:type="paragraph" w:styleId="Nadpis2">
    <w:name w:val="heading 2"/>
    <w:basedOn w:val="Normln"/>
    <w:next w:val="Normln"/>
    <w:qFormat/>
    <w:pPr>
      <w:keepNext/>
      <w:spacing w:before="240" w:after="120"/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sz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qFormat/>
    <w:rPr>
      <w:b/>
      <w:i/>
      <w:sz w:val="20"/>
    </w:rPr>
  </w:style>
  <w:style w:type="paragraph" w:styleId="Obsah1">
    <w:name w:val="toc 1"/>
    <w:basedOn w:val="Normln"/>
    <w:next w:val="Normln"/>
    <w:autoRedefine/>
    <w:semiHidden/>
    <w:pPr>
      <w:tabs>
        <w:tab w:val="right" w:leader="dot" w:pos="9071"/>
      </w:tabs>
    </w:pPr>
  </w:style>
  <w:style w:type="paragraph" w:styleId="Obsah2">
    <w:name w:val="toc 2"/>
    <w:basedOn w:val="Normln"/>
    <w:next w:val="Normln"/>
    <w:autoRedefine/>
    <w:semiHidden/>
    <w:pPr>
      <w:tabs>
        <w:tab w:val="right" w:leader="dot" w:pos="9071"/>
      </w:tabs>
      <w:ind w:left="240"/>
    </w:pPr>
  </w:style>
  <w:style w:type="paragraph" w:styleId="Obsah3">
    <w:name w:val="toc 3"/>
    <w:basedOn w:val="Normln"/>
    <w:next w:val="Normln"/>
    <w:autoRedefine/>
    <w:semiHidden/>
    <w:pPr>
      <w:tabs>
        <w:tab w:val="left" w:pos="1200"/>
        <w:tab w:val="right" w:leader="dot" w:pos="9071"/>
      </w:tabs>
      <w:ind w:left="480"/>
    </w:pPr>
    <w:rPr>
      <w:noProof/>
    </w:rPr>
  </w:style>
  <w:style w:type="paragraph" w:styleId="Obsah4">
    <w:name w:val="toc 4"/>
    <w:basedOn w:val="Normln"/>
    <w:next w:val="Normln"/>
    <w:autoRedefine/>
    <w:semiHidden/>
    <w:pPr>
      <w:tabs>
        <w:tab w:val="right" w:pos="1474"/>
        <w:tab w:val="right" w:leader="dot" w:pos="9071"/>
      </w:tabs>
      <w:ind w:left="720"/>
    </w:pPr>
  </w:style>
  <w:style w:type="paragraph" w:styleId="Obsah5">
    <w:name w:val="toc 5"/>
    <w:basedOn w:val="Normln"/>
    <w:next w:val="Normln"/>
    <w:autoRedefine/>
    <w:semiHidden/>
    <w:pPr>
      <w:tabs>
        <w:tab w:val="right" w:leader="dot" w:pos="9071"/>
      </w:tabs>
      <w:ind w:left="960"/>
    </w:pPr>
  </w:style>
  <w:style w:type="paragraph" w:styleId="Obsah6">
    <w:name w:val="toc 6"/>
    <w:basedOn w:val="Normln"/>
    <w:next w:val="Normln"/>
    <w:autoRedefine/>
    <w:semiHidden/>
    <w:pPr>
      <w:tabs>
        <w:tab w:val="right" w:leader="dot" w:pos="9314"/>
      </w:tabs>
      <w:ind w:left="1200"/>
    </w:pPr>
  </w:style>
  <w:style w:type="paragraph" w:styleId="Obsah7">
    <w:name w:val="toc 7"/>
    <w:basedOn w:val="Normln"/>
    <w:next w:val="Normln"/>
    <w:autoRedefine/>
    <w:semiHidden/>
    <w:pPr>
      <w:tabs>
        <w:tab w:val="right" w:leader="dot" w:pos="9314"/>
      </w:tabs>
      <w:ind w:left="1440"/>
    </w:pPr>
  </w:style>
  <w:style w:type="paragraph" w:styleId="Obsah8">
    <w:name w:val="toc 8"/>
    <w:basedOn w:val="Normln"/>
    <w:next w:val="Normln"/>
    <w:autoRedefine/>
    <w:semiHidden/>
    <w:pPr>
      <w:tabs>
        <w:tab w:val="right" w:leader="dot" w:pos="9314"/>
      </w:tabs>
      <w:ind w:left="1680"/>
    </w:pPr>
  </w:style>
  <w:style w:type="paragraph" w:styleId="Obsah9">
    <w:name w:val="toc 9"/>
    <w:basedOn w:val="Normln"/>
    <w:next w:val="Normln"/>
    <w:autoRedefine/>
    <w:semiHidden/>
    <w:pPr>
      <w:tabs>
        <w:tab w:val="right" w:leader="dot" w:pos="9314"/>
      </w:tabs>
      <w:ind w:left="1920"/>
    </w:p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pPr>
      <w:tabs>
        <w:tab w:val="left" w:pos="-1440"/>
        <w:tab w:val="left" w:pos="-720"/>
        <w:tab w:val="left" w:pos="0"/>
        <w:tab w:val="left" w:pos="288"/>
        <w:tab w:val="left" w:pos="720"/>
        <w:tab w:val="left" w:pos="1440"/>
        <w:tab w:val="left" w:pos="2160"/>
        <w:tab w:val="left" w:pos="2880"/>
        <w:tab w:val="left" w:pos="3600"/>
        <w:tab w:val="left" w:pos="3888"/>
        <w:tab w:val="left" w:pos="4320"/>
      </w:tabs>
      <w:ind w:right="-143"/>
    </w:pPr>
  </w:style>
  <w:style w:type="paragraph" w:styleId="Zpat">
    <w:name w:val="footer"/>
    <w:basedOn w:val="Normln"/>
    <w:pPr>
      <w:tabs>
        <w:tab w:val="center" w:pos="4703"/>
        <w:tab w:val="right" w:pos="9406"/>
      </w:tabs>
    </w:pPr>
  </w:style>
  <w:style w:type="paragraph" w:customStyle="1" w:styleId="Alinea">
    <w:name w:val="Alinea"/>
    <w:basedOn w:val="Normln"/>
    <w:pPr>
      <w:widowControl/>
      <w:suppressAutoHyphens w:val="0"/>
      <w:jc w:val="both"/>
    </w:pPr>
    <w:rPr>
      <w:spacing w:val="-3"/>
    </w:rPr>
  </w:style>
  <w:style w:type="paragraph" w:styleId="Zkladntextodsazen">
    <w:name w:val="Body Text Indent"/>
    <w:basedOn w:val="Normln"/>
    <w:pPr>
      <w:widowControl/>
      <w:suppressAutoHyphens w:val="0"/>
      <w:ind w:left="1080" w:hanging="180"/>
    </w:pPr>
    <w:rPr>
      <w:sz w:val="22"/>
    </w:rPr>
  </w:style>
  <w:style w:type="paragraph" w:styleId="Zkladntextodsazen2">
    <w:name w:val="Body Text Indent 2"/>
    <w:basedOn w:val="Normln"/>
    <w:pPr>
      <w:widowControl/>
      <w:suppressAutoHyphens w:val="0"/>
      <w:spacing w:before="120" w:after="120"/>
      <w:ind w:left="992"/>
    </w:pPr>
    <w:rPr>
      <w:sz w:val="22"/>
    </w:rPr>
  </w:style>
  <w:style w:type="paragraph" w:styleId="Textvysvtlivek">
    <w:name w:val="endnote text"/>
    <w:basedOn w:val="Normln"/>
    <w:semiHidden/>
    <w:rPr>
      <w:i/>
    </w:rPr>
  </w:style>
  <w:style w:type="character" w:styleId="Hypertextovodkaz">
    <w:name w:val="Hyperlink"/>
    <w:rPr>
      <w:color w:val="0000FF"/>
      <w:u w:val="single"/>
      <w:lang w:val="cs-CZ" w:eastAsia="cs-CZ"/>
    </w:rPr>
  </w:style>
  <w:style w:type="paragraph" w:styleId="Zkladntext2">
    <w:name w:val="Body Text 2"/>
    <w:basedOn w:val="Normln"/>
    <w:rPr>
      <w:sz w:val="22"/>
    </w:rPr>
  </w:style>
  <w:style w:type="paragraph" w:customStyle="1" w:styleId="inspring1cm">
    <w:name w:val="inspring1cm"/>
    <w:basedOn w:val="Normln"/>
    <w:pPr>
      <w:widowControl/>
      <w:suppressAutoHyphens w:val="0"/>
      <w:ind w:left="567"/>
      <w:jc w:val="both"/>
    </w:pPr>
    <w:rPr>
      <w:rFonts w:ascii="Arial" w:hAnsi="Arial"/>
    </w:rPr>
  </w:style>
  <w:style w:type="paragraph" w:styleId="Textbubliny">
    <w:name w:val="Balloon Text"/>
    <w:basedOn w:val="Normln"/>
    <w:semiHidden/>
    <w:rsid w:val="00BA420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532BC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rsid w:val="002F0464"/>
    <w:pPr>
      <w:widowControl/>
      <w:suppressAutoHyphens w:val="0"/>
    </w:pPr>
    <w:rPr>
      <w:rFonts w:ascii="Courier New" w:hAnsi="Courier New" w:cs="Courier New"/>
      <w:sz w:val="20"/>
    </w:rPr>
  </w:style>
  <w:style w:type="character" w:styleId="Odkaznakoment">
    <w:name w:val="annotation reference"/>
    <w:rsid w:val="00C14452"/>
    <w:rPr>
      <w:sz w:val="16"/>
      <w:szCs w:val="16"/>
      <w:lang w:val="cs-CZ" w:eastAsia="cs-CZ"/>
    </w:rPr>
  </w:style>
  <w:style w:type="paragraph" w:styleId="Textkomente">
    <w:name w:val="annotation text"/>
    <w:basedOn w:val="Normln"/>
    <w:link w:val="TextkomenteChar"/>
    <w:rsid w:val="00C14452"/>
    <w:rPr>
      <w:sz w:val="20"/>
    </w:rPr>
  </w:style>
  <w:style w:type="character" w:customStyle="1" w:styleId="TextkomenteChar">
    <w:name w:val="Text komentáře Char"/>
    <w:link w:val="Textkomente"/>
    <w:rsid w:val="00C14452"/>
    <w:rPr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rsid w:val="00C14452"/>
    <w:rPr>
      <w:b/>
      <w:bCs/>
    </w:rPr>
  </w:style>
  <w:style w:type="character" w:customStyle="1" w:styleId="PedmtkomenteChar">
    <w:name w:val="Předmět komentáře Char"/>
    <w:link w:val="Pedmtkomente"/>
    <w:rsid w:val="00C14452"/>
    <w:rPr>
      <w:b/>
      <w:bCs/>
      <w:lang w:val="cs-CZ" w:eastAsia="cs-CZ"/>
    </w:rPr>
  </w:style>
  <w:style w:type="paragraph" w:customStyle="1" w:styleId="Gemiddeldraster21">
    <w:name w:val="Gemiddeld raster 21"/>
    <w:uiPriority w:val="1"/>
    <w:qFormat/>
    <w:rsid w:val="00F840C8"/>
    <w:pPr>
      <w:widowControl w:val="0"/>
      <w:suppressAutoHyphens/>
    </w:pPr>
    <w:rPr>
      <w:sz w:val="24"/>
      <w:lang w:val="cs-CZ" w:eastAsia="cs-CZ"/>
    </w:rPr>
  </w:style>
  <w:style w:type="character" w:customStyle="1" w:styleId="ZhlavChar">
    <w:name w:val="Záhlaví Char"/>
    <w:link w:val="Zhlav"/>
    <w:rsid w:val="00AB582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00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kvbl.cz/cs/farmakovigilance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microsoft.com/office/2018/08/relationships/commentsExtensible" Target="commentsExtensible.xml"/><Relationship Id="rId7" Type="http://schemas.openxmlformats.org/officeDocument/2006/relationships/hyperlink" Target="mailto:adr@uskvbl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1088</Words>
  <Characters>6421</Characters>
  <Application>Microsoft Office Word</Application>
  <DocSecurity>0</DocSecurity>
  <Lines>53</Lines>
  <Paragraphs>14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&lt;PARTICULARS TO APPEAR ON THE OUTER PACKAGE&gt;</vt:lpstr>
      <vt:lpstr>&lt;PARTICULARS TO APPEAR ON THE OUTER PACKAGE&gt;</vt:lpstr>
      <vt:lpstr>&lt;PARTICULARS TO APPEAR ON THE OUTER PACKAGE&gt;</vt:lpstr>
    </vt:vector>
  </TitlesOfParts>
  <Company>Eurovet Animal Health</Company>
  <LinksUpToDate>false</LinksUpToDate>
  <CharactersWithSpaces>7495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&lt;PARTICULARS TO APPEAR ON THE OUTER PACKAGE&gt;</dc:title>
  <dc:subject/>
  <dc:creator>Eurovet Animal Health</dc:creator>
  <cp:keywords/>
  <cp:lastModifiedBy>Neugebauerová Kateřina</cp:lastModifiedBy>
  <cp:revision>16</cp:revision>
  <cp:lastPrinted>2022-08-03T11:42:00Z</cp:lastPrinted>
  <dcterms:created xsi:type="dcterms:W3CDTF">2022-06-22T20:03:00Z</dcterms:created>
  <dcterms:modified xsi:type="dcterms:W3CDTF">2022-08-03T11:42:00Z</dcterms:modified>
</cp:coreProperties>
</file>