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FA42" w14:textId="77777777" w:rsidR="00581CAA" w:rsidRPr="00C23D1F" w:rsidRDefault="00581CAA" w:rsidP="001E1B68">
      <w:pPr>
        <w:jc w:val="both"/>
      </w:pPr>
    </w:p>
    <w:p w14:paraId="0FF88EEB" w14:textId="77777777" w:rsidR="00581CAA" w:rsidRPr="00C23D1F" w:rsidRDefault="00581CAA" w:rsidP="001E1B68">
      <w:pPr>
        <w:ind w:right="113"/>
        <w:jc w:val="both"/>
      </w:pPr>
    </w:p>
    <w:p w14:paraId="4D8F9826" w14:textId="77777777" w:rsidR="00581CAA" w:rsidRPr="00C23D1F" w:rsidRDefault="00581CAA" w:rsidP="001E1B68">
      <w:pPr>
        <w:ind w:right="113"/>
        <w:jc w:val="both"/>
      </w:pPr>
    </w:p>
    <w:p w14:paraId="18CCCE49" w14:textId="77777777" w:rsidR="00581CAA" w:rsidRPr="00C23D1F" w:rsidRDefault="00581CAA" w:rsidP="001E1B68">
      <w:pPr>
        <w:ind w:right="113"/>
        <w:jc w:val="both"/>
      </w:pPr>
    </w:p>
    <w:p w14:paraId="04129041" w14:textId="77777777" w:rsidR="00581CAA" w:rsidRPr="00C23D1F" w:rsidRDefault="00581CAA" w:rsidP="001E1B68">
      <w:pPr>
        <w:ind w:right="113"/>
        <w:jc w:val="both"/>
      </w:pPr>
    </w:p>
    <w:p w14:paraId="5734B6E6" w14:textId="77777777" w:rsidR="00581CAA" w:rsidRPr="00C23D1F" w:rsidRDefault="00581CAA" w:rsidP="001E1B68">
      <w:pPr>
        <w:ind w:right="113"/>
        <w:jc w:val="both"/>
      </w:pPr>
    </w:p>
    <w:p w14:paraId="1C59729E" w14:textId="77777777" w:rsidR="00581CAA" w:rsidRPr="00C23D1F" w:rsidRDefault="00581CAA" w:rsidP="001E1B68">
      <w:pPr>
        <w:ind w:right="113"/>
        <w:jc w:val="both"/>
      </w:pPr>
    </w:p>
    <w:p w14:paraId="2E8EE1CE" w14:textId="77777777" w:rsidR="00581CAA" w:rsidRPr="00C23D1F" w:rsidRDefault="00581CAA" w:rsidP="001E1B68">
      <w:pPr>
        <w:ind w:right="113"/>
        <w:jc w:val="both"/>
      </w:pPr>
    </w:p>
    <w:p w14:paraId="3A795D79" w14:textId="77777777" w:rsidR="00581CAA" w:rsidRPr="00C23D1F" w:rsidRDefault="00581CAA" w:rsidP="001E1B68">
      <w:pPr>
        <w:ind w:right="113"/>
        <w:jc w:val="both"/>
      </w:pPr>
    </w:p>
    <w:p w14:paraId="5D03C94A" w14:textId="77777777" w:rsidR="00581CAA" w:rsidRPr="00C23D1F" w:rsidRDefault="00581CAA" w:rsidP="001E1B68">
      <w:pPr>
        <w:ind w:right="113"/>
        <w:jc w:val="both"/>
      </w:pPr>
    </w:p>
    <w:p w14:paraId="754E1005" w14:textId="77777777" w:rsidR="00581CAA" w:rsidRPr="00C23D1F" w:rsidRDefault="00581CAA" w:rsidP="001E1B68">
      <w:pPr>
        <w:ind w:right="113"/>
        <w:jc w:val="both"/>
      </w:pPr>
    </w:p>
    <w:p w14:paraId="4EC97E7C" w14:textId="77777777" w:rsidR="00581CAA" w:rsidRPr="00C23D1F" w:rsidRDefault="00581CAA" w:rsidP="001E1B68">
      <w:pPr>
        <w:ind w:right="113"/>
        <w:jc w:val="both"/>
      </w:pPr>
    </w:p>
    <w:p w14:paraId="23063FD4" w14:textId="77777777" w:rsidR="00581CAA" w:rsidRPr="00C23D1F" w:rsidRDefault="00581CAA" w:rsidP="001E1B68">
      <w:pPr>
        <w:ind w:right="113"/>
        <w:jc w:val="both"/>
      </w:pPr>
    </w:p>
    <w:p w14:paraId="41CB6741" w14:textId="77777777" w:rsidR="00581CAA" w:rsidRPr="00C23D1F" w:rsidRDefault="00581CAA" w:rsidP="001E1B68">
      <w:pPr>
        <w:ind w:right="113"/>
        <w:jc w:val="both"/>
      </w:pPr>
    </w:p>
    <w:p w14:paraId="33450E24" w14:textId="77777777" w:rsidR="00581CAA" w:rsidRPr="00C23D1F" w:rsidRDefault="00581CAA" w:rsidP="001E1B68">
      <w:pPr>
        <w:ind w:right="113"/>
        <w:jc w:val="both"/>
      </w:pPr>
    </w:p>
    <w:p w14:paraId="7B3C59A2" w14:textId="77777777" w:rsidR="00581CAA" w:rsidRPr="00C23D1F" w:rsidRDefault="00581CAA" w:rsidP="001E1B68">
      <w:pPr>
        <w:ind w:right="113"/>
        <w:jc w:val="both"/>
      </w:pPr>
    </w:p>
    <w:p w14:paraId="5547A4E5" w14:textId="77777777" w:rsidR="00581CAA" w:rsidRPr="00C23D1F" w:rsidRDefault="00581CAA" w:rsidP="001E1B68">
      <w:pPr>
        <w:ind w:right="113"/>
        <w:jc w:val="both"/>
      </w:pPr>
    </w:p>
    <w:p w14:paraId="388DC793" w14:textId="77777777" w:rsidR="00581CAA" w:rsidRPr="00C23D1F" w:rsidRDefault="00581CAA" w:rsidP="001E1B68">
      <w:pPr>
        <w:ind w:right="113"/>
        <w:jc w:val="both"/>
      </w:pPr>
    </w:p>
    <w:p w14:paraId="322E18D6" w14:textId="77777777" w:rsidR="00581CAA" w:rsidRPr="00C23D1F" w:rsidRDefault="00581CAA" w:rsidP="001E1B68">
      <w:pPr>
        <w:ind w:right="113"/>
        <w:jc w:val="both"/>
      </w:pPr>
    </w:p>
    <w:p w14:paraId="2D7B99B1" w14:textId="77777777" w:rsidR="00581CAA" w:rsidRPr="00C23D1F" w:rsidRDefault="00581CAA" w:rsidP="001E1B68">
      <w:pPr>
        <w:jc w:val="both"/>
      </w:pPr>
    </w:p>
    <w:p w14:paraId="79C3EDDE" w14:textId="77777777" w:rsidR="00581CAA" w:rsidRPr="00C23D1F" w:rsidRDefault="00581CAA" w:rsidP="001E1B68">
      <w:pPr>
        <w:jc w:val="both"/>
      </w:pPr>
    </w:p>
    <w:p w14:paraId="6C89644B" w14:textId="77777777" w:rsidR="00581CAA" w:rsidRPr="00C23D1F" w:rsidRDefault="00581CAA" w:rsidP="001E1B68">
      <w:pPr>
        <w:jc w:val="both"/>
      </w:pPr>
    </w:p>
    <w:p w14:paraId="6DD97AD1" w14:textId="77777777" w:rsidR="00581CAA" w:rsidRPr="00C23D1F" w:rsidRDefault="00581CAA" w:rsidP="001E1B68">
      <w:pPr>
        <w:jc w:val="both"/>
      </w:pPr>
    </w:p>
    <w:p w14:paraId="4B49A195" w14:textId="77777777" w:rsidR="00581CAA" w:rsidRPr="00C23D1F" w:rsidRDefault="00581CAA">
      <w:pPr>
        <w:ind w:right="113"/>
        <w:jc w:val="center"/>
      </w:pPr>
      <w:r w:rsidRPr="00C23D1F">
        <w:rPr>
          <w:b/>
        </w:rPr>
        <w:t>B. PŘÍBALOVÁ INFORMACE</w:t>
      </w:r>
    </w:p>
    <w:p w14:paraId="62C89C21" w14:textId="77777777" w:rsidR="00581CAA" w:rsidRPr="00C23D1F" w:rsidRDefault="00581CAA">
      <w:pPr>
        <w:jc w:val="center"/>
      </w:pPr>
      <w:r w:rsidRPr="00C23D1F">
        <w:br w:type="page"/>
      </w:r>
      <w:r w:rsidRPr="00C23D1F">
        <w:rPr>
          <w:b/>
        </w:rPr>
        <w:lastRenderedPageBreak/>
        <w:t>PŘÍBALOVÁ INFORMACE PRO:</w:t>
      </w:r>
    </w:p>
    <w:p w14:paraId="451A975F" w14:textId="77777777" w:rsidR="00D92969" w:rsidRPr="00883400" w:rsidRDefault="00D92969">
      <w:pPr>
        <w:jc w:val="center"/>
        <w:rPr>
          <w:b/>
          <w:szCs w:val="22"/>
        </w:rPr>
      </w:pPr>
      <w:r w:rsidRPr="00883400">
        <w:rPr>
          <w:b/>
          <w:szCs w:val="22"/>
        </w:rPr>
        <w:t xml:space="preserve">Drontal </w:t>
      </w:r>
      <w:r w:rsidR="001A2734">
        <w:rPr>
          <w:b/>
          <w:szCs w:val="22"/>
        </w:rPr>
        <w:t xml:space="preserve">Dog Flavour </w:t>
      </w:r>
      <w:r w:rsidR="00252D4E">
        <w:rPr>
          <w:b/>
          <w:szCs w:val="22"/>
        </w:rPr>
        <w:t xml:space="preserve">XL </w:t>
      </w:r>
      <w:r w:rsidR="00252D4E" w:rsidRPr="00C14D5C">
        <w:rPr>
          <w:b/>
          <w:szCs w:val="22"/>
        </w:rPr>
        <w:t>525/504/175</w:t>
      </w:r>
      <w:r w:rsidR="00252D4E">
        <w:rPr>
          <w:szCs w:val="22"/>
        </w:rPr>
        <w:t xml:space="preserve"> </w:t>
      </w:r>
      <w:r w:rsidRPr="00883400">
        <w:rPr>
          <w:b/>
          <w:szCs w:val="22"/>
        </w:rPr>
        <w:t>mg tablet</w:t>
      </w:r>
      <w:r>
        <w:rPr>
          <w:b/>
          <w:szCs w:val="22"/>
        </w:rPr>
        <w:t>y</w:t>
      </w:r>
    </w:p>
    <w:p w14:paraId="282DFB3E" w14:textId="77777777" w:rsidR="00581CAA" w:rsidRPr="00C23D1F" w:rsidRDefault="00581CAA" w:rsidP="001E1B68">
      <w:pPr>
        <w:jc w:val="both"/>
      </w:pPr>
    </w:p>
    <w:p w14:paraId="070C4A4D" w14:textId="77777777" w:rsidR="00581CAA" w:rsidRPr="00C23D1F" w:rsidRDefault="00581CAA" w:rsidP="001E1B68">
      <w:pPr>
        <w:jc w:val="both"/>
        <w:rPr>
          <w:b/>
        </w:rPr>
      </w:pPr>
      <w:r w:rsidRPr="00982C66">
        <w:rPr>
          <w:b/>
          <w:highlight w:val="lightGray"/>
        </w:rPr>
        <w:t>1.</w:t>
      </w:r>
      <w:r w:rsidRPr="00C23D1F">
        <w:rPr>
          <w:b/>
        </w:rPr>
        <w:tab/>
        <w:t>JMÉNO A ADRESA DRŽITELE ROZHODNUTÍ O REGISTRACI A DRŽITELE POVOLENÍ K VÝROBĚ ODPOVĚDNÉHO ZA UVOLNĚNÍ ŠARŽE, POKUD SE NESHODUJE</w:t>
      </w:r>
    </w:p>
    <w:p w14:paraId="7D8B181A" w14:textId="77777777" w:rsidR="00581CAA" w:rsidRPr="00C23D1F" w:rsidRDefault="00581CAA" w:rsidP="001E1B68">
      <w:pPr>
        <w:jc w:val="both"/>
        <w:rPr>
          <w:b/>
        </w:rPr>
      </w:pPr>
    </w:p>
    <w:p w14:paraId="5C289D1F" w14:textId="77777777" w:rsidR="00581CAA" w:rsidRDefault="00581CAA" w:rsidP="001E1B68">
      <w:pPr>
        <w:jc w:val="both"/>
        <w:rPr>
          <w:iCs/>
        </w:rPr>
      </w:pPr>
      <w:r w:rsidRPr="00C23D1F">
        <w:rPr>
          <w:iCs/>
          <w:u w:val="single"/>
        </w:rPr>
        <w:t>Držitel rozhodnutí o registraci</w:t>
      </w:r>
      <w:r w:rsidRPr="00C23D1F">
        <w:rPr>
          <w:iCs/>
        </w:rPr>
        <w:t>:</w:t>
      </w:r>
    </w:p>
    <w:p w14:paraId="1D209BE2" w14:textId="77777777" w:rsidR="00D949C7" w:rsidRDefault="00D949C7" w:rsidP="001E1B68">
      <w:pPr>
        <w:jc w:val="both"/>
        <w:rPr>
          <w:i/>
          <w:szCs w:val="22"/>
        </w:rPr>
      </w:pPr>
    </w:p>
    <w:p w14:paraId="51E35B43" w14:textId="77777777" w:rsidR="001B6321" w:rsidRPr="001B6321" w:rsidRDefault="001B6321" w:rsidP="001B6321">
      <w:pPr>
        <w:rPr>
          <w:color w:val="000000"/>
          <w:lang w:val="it-IT" w:eastAsia="de-DE"/>
        </w:rPr>
      </w:pPr>
      <w:r w:rsidRPr="001B6321">
        <w:rPr>
          <w:color w:val="000000"/>
          <w:lang w:val="it-IT" w:eastAsia="de-DE"/>
        </w:rPr>
        <w:t>Vetoquinol S.A.</w:t>
      </w:r>
    </w:p>
    <w:p w14:paraId="1A30F9C6" w14:textId="77777777" w:rsidR="001B6321" w:rsidRPr="001B6321" w:rsidRDefault="001B6321" w:rsidP="001B6321">
      <w:pPr>
        <w:rPr>
          <w:color w:val="000000"/>
          <w:lang w:val="it-IT" w:eastAsia="de-DE"/>
        </w:rPr>
      </w:pPr>
      <w:r w:rsidRPr="001B6321">
        <w:rPr>
          <w:color w:val="000000"/>
          <w:lang w:val="it-IT" w:eastAsia="de-DE"/>
        </w:rPr>
        <w:t xml:space="preserve">Magny-Vernois </w:t>
      </w:r>
    </w:p>
    <w:p w14:paraId="63EAF200" w14:textId="77777777" w:rsidR="001B6321" w:rsidRPr="001B6321" w:rsidRDefault="001B6321" w:rsidP="001B6321">
      <w:pPr>
        <w:rPr>
          <w:color w:val="000000"/>
          <w:lang w:val="it-IT" w:eastAsia="de-DE"/>
        </w:rPr>
      </w:pPr>
      <w:r w:rsidRPr="001B6321">
        <w:rPr>
          <w:color w:val="000000"/>
          <w:lang w:val="it-IT" w:eastAsia="de-DE"/>
        </w:rPr>
        <w:t xml:space="preserve">70200 Lure </w:t>
      </w:r>
    </w:p>
    <w:p w14:paraId="0708FCFB" w14:textId="3F22A83A" w:rsidR="001D4CB5" w:rsidRPr="001B6321" w:rsidRDefault="001B6321" w:rsidP="001B6321">
      <w:pPr>
        <w:rPr>
          <w:color w:val="000000"/>
          <w:lang w:val="it-IT" w:eastAsia="de-DE"/>
        </w:rPr>
      </w:pPr>
      <w:r w:rsidRPr="001B6321">
        <w:rPr>
          <w:color w:val="000000"/>
          <w:lang w:val="it-IT" w:eastAsia="de-DE"/>
        </w:rPr>
        <w:t>Francie</w:t>
      </w:r>
    </w:p>
    <w:p w14:paraId="7EDDCE6B" w14:textId="77777777" w:rsidR="00581CAA" w:rsidRPr="00C23D1F" w:rsidRDefault="00581CAA" w:rsidP="001E1B68">
      <w:pPr>
        <w:jc w:val="both"/>
      </w:pPr>
    </w:p>
    <w:p w14:paraId="1E44E9A4" w14:textId="77777777" w:rsidR="00581CAA" w:rsidRDefault="00581CAA" w:rsidP="001E1B68">
      <w:pPr>
        <w:jc w:val="both"/>
      </w:pPr>
      <w:r w:rsidRPr="00C23D1F">
        <w:rPr>
          <w:bCs/>
          <w:u w:val="single"/>
        </w:rPr>
        <w:t>Výrobce odpovědný za uvolnění šarže</w:t>
      </w:r>
      <w:r w:rsidRPr="00C23D1F">
        <w:t>:</w:t>
      </w:r>
    </w:p>
    <w:p w14:paraId="54C3FB57" w14:textId="77777777" w:rsidR="00D949C7" w:rsidRDefault="00D949C7" w:rsidP="001E1B68">
      <w:pPr>
        <w:jc w:val="both"/>
        <w:rPr>
          <w:bCs/>
          <w:u w:val="single"/>
        </w:rPr>
      </w:pPr>
    </w:p>
    <w:p w14:paraId="5A489EEB" w14:textId="30DEF613" w:rsidR="003A4218" w:rsidRPr="002B57D0" w:rsidRDefault="00D949C7" w:rsidP="003A4218">
      <w:pPr>
        <w:rPr>
          <w:szCs w:val="22"/>
          <w:lang w:val="de-DE"/>
        </w:rPr>
      </w:pPr>
      <w:r w:rsidRPr="00883400">
        <w:rPr>
          <w:szCs w:val="22"/>
        </w:rPr>
        <w:t xml:space="preserve">KVP </w:t>
      </w:r>
      <w:proofErr w:type="spellStart"/>
      <w:r w:rsidRPr="00883400">
        <w:rPr>
          <w:szCs w:val="22"/>
        </w:rPr>
        <w:t>Pharma</w:t>
      </w:r>
      <w:proofErr w:type="spellEnd"/>
      <w:r w:rsidRPr="00883400">
        <w:rPr>
          <w:szCs w:val="22"/>
        </w:rPr>
        <w:t xml:space="preserve"> </w:t>
      </w:r>
      <w:proofErr w:type="spellStart"/>
      <w:r w:rsidRPr="00883400">
        <w:rPr>
          <w:szCs w:val="22"/>
        </w:rPr>
        <w:t>und</w:t>
      </w:r>
      <w:proofErr w:type="spellEnd"/>
      <w:r w:rsidRPr="00883400">
        <w:rPr>
          <w:szCs w:val="22"/>
        </w:rPr>
        <w:t xml:space="preserve"> </w:t>
      </w:r>
      <w:proofErr w:type="spellStart"/>
      <w:r w:rsidRPr="00883400">
        <w:rPr>
          <w:szCs w:val="22"/>
        </w:rPr>
        <w:t>Veterinär</w:t>
      </w:r>
      <w:proofErr w:type="spellEnd"/>
      <w:r w:rsidRPr="00883400">
        <w:rPr>
          <w:szCs w:val="22"/>
        </w:rPr>
        <w:t xml:space="preserve"> Produkte GmbH, </w:t>
      </w:r>
      <w:proofErr w:type="spellStart"/>
      <w:r w:rsidR="003A4218" w:rsidRPr="00CE499A">
        <w:rPr>
          <w:szCs w:val="22"/>
          <w:lang w:val="de-DE"/>
        </w:rPr>
        <w:t>Projensdorfer</w:t>
      </w:r>
      <w:proofErr w:type="spellEnd"/>
      <w:r w:rsidR="003A4218" w:rsidRPr="00CE499A">
        <w:rPr>
          <w:szCs w:val="22"/>
          <w:lang w:val="de-DE"/>
        </w:rPr>
        <w:t xml:space="preserve"> Str. 324</w:t>
      </w:r>
      <w:r w:rsidR="003A4218" w:rsidRPr="002B57D0">
        <w:rPr>
          <w:szCs w:val="22"/>
          <w:lang w:val="de-DE"/>
        </w:rPr>
        <w:t xml:space="preserve">, 24106 Kiel, </w:t>
      </w:r>
      <w:proofErr w:type="spellStart"/>
      <w:r w:rsidR="003A4218">
        <w:rPr>
          <w:szCs w:val="22"/>
          <w:lang w:val="de-DE"/>
        </w:rPr>
        <w:t>Německo</w:t>
      </w:r>
      <w:proofErr w:type="spellEnd"/>
    </w:p>
    <w:p w14:paraId="7D8E0C5F" w14:textId="25BDA94F" w:rsidR="00D949C7" w:rsidRPr="00C23D1F" w:rsidRDefault="00D949C7" w:rsidP="00DB42B7">
      <w:pPr>
        <w:ind w:left="0" w:firstLine="0"/>
        <w:jc w:val="both"/>
        <w:rPr>
          <w:bCs/>
          <w:u w:val="single"/>
        </w:rPr>
      </w:pPr>
    </w:p>
    <w:p w14:paraId="66C5B150" w14:textId="77777777" w:rsidR="00581CAA" w:rsidRPr="00C23D1F" w:rsidRDefault="00581CAA" w:rsidP="001E1B68">
      <w:pPr>
        <w:jc w:val="both"/>
      </w:pPr>
    </w:p>
    <w:p w14:paraId="49302746" w14:textId="77777777" w:rsidR="00581CAA" w:rsidRPr="00C23D1F" w:rsidRDefault="00581CAA" w:rsidP="001E1B68">
      <w:pPr>
        <w:jc w:val="both"/>
        <w:rPr>
          <w:b/>
        </w:rPr>
      </w:pPr>
      <w:r w:rsidRPr="00982C66">
        <w:rPr>
          <w:b/>
          <w:highlight w:val="lightGray"/>
        </w:rPr>
        <w:t>2.</w:t>
      </w:r>
      <w:r w:rsidRPr="00C23D1F">
        <w:rPr>
          <w:b/>
        </w:rPr>
        <w:tab/>
        <w:t>NÁZEV VETERINÁRNÍHO LÉČIVÉHO PŘÍPRAVKU</w:t>
      </w:r>
    </w:p>
    <w:p w14:paraId="575F80C5" w14:textId="77777777" w:rsidR="00581CAA" w:rsidRPr="00C23D1F" w:rsidRDefault="00581CAA" w:rsidP="001E1B68">
      <w:pPr>
        <w:ind w:left="0" w:firstLine="0"/>
        <w:jc w:val="both"/>
      </w:pPr>
    </w:p>
    <w:p w14:paraId="05DBE554" w14:textId="66B79076" w:rsidR="00D949C7" w:rsidRDefault="00D949C7" w:rsidP="001E1B68">
      <w:pPr>
        <w:jc w:val="both"/>
        <w:rPr>
          <w:szCs w:val="22"/>
        </w:rPr>
      </w:pPr>
      <w:proofErr w:type="spellStart"/>
      <w:r w:rsidRPr="00883400">
        <w:rPr>
          <w:szCs w:val="22"/>
        </w:rPr>
        <w:t>Drontal</w:t>
      </w:r>
      <w:proofErr w:type="spellEnd"/>
      <w:r w:rsidRPr="00883400">
        <w:rPr>
          <w:szCs w:val="22"/>
        </w:rPr>
        <w:t xml:space="preserve"> Dog </w:t>
      </w:r>
      <w:proofErr w:type="spellStart"/>
      <w:r w:rsidRPr="00883400">
        <w:rPr>
          <w:szCs w:val="22"/>
        </w:rPr>
        <w:t>Flavour</w:t>
      </w:r>
      <w:proofErr w:type="spellEnd"/>
      <w:r w:rsidRPr="00883400">
        <w:rPr>
          <w:szCs w:val="22"/>
        </w:rPr>
        <w:t xml:space="preserve"> </w:t>
      </w:r>
      <w:r w:rsidR="0008557D">
        <w:rPr>
          <w:szCs w:val="22"/>
        </w:rPr>
        <w:t>XL 525/504/17</w:t>
      </w:r>
      <w:r w:rsidR="00252D4E">
        <w:rPr>
          <w:szCs w:val="22"/>
        </w:rPr>
        <w:t>5</w:t>
      </w:r>
      <w:r w:rsidR="0008557D">
        <w:rPr>
          <w:szCs w:val="22"/>
        </w:rPr>
        <w:t xml:space="preserve"> </w:t>
      </w:r>
      <w:r w:rsidRPr="00883400">
        <w:rPr>
          <w:szCs w:val="22"/>
        </w:rPr>
        <w:t>mg tablet</w:t>
      </w:r>
      <w:r>
        <w:rPr>
          <w:szCs w:val="22"/>
        </w:rPr>
        <w:t>y</w:t>
      </w:r>
      <w:r w:rsidRPr="00883400">
        <w:rPr>
          <w:szCs w:val="22"/>
        </w:rPr>
        <w:t xml:space="preserve"> </w:t>
      </w:r>
    </w:p>
    <w:p w14:paraId="5FF9803C" w14:textId="77777777" w:rsidR="00D949C7" w:rsidRPr="00883400" w:rsidRDefault="00D949C7" w:rsidP="001E1B68">
      <w:pPr>
        <w:jc w:val="both"/>
        <w:rPr>
          <w:szCs w:val="22"/>
        </w:rPr>
      </w:pPr>
    </w:p>
    <w:p w14:paraId="01B96AE6" w14:textId="41A3C33A" w:rsidR="00D949C7" w:rsidRPr="00883400" w:rsidRDefault="009B300A" w:rsidP="001E1B68">
      <w:pPr>
        <w:jc w:val="both"/>
        <w:rPr>
          <w:szCs w:val="22"/>
        </w:rPr>
      </w:pPr>
      <w:proofErr w:type="spellStart"/>
      <w:r>
        <w:rPr>
          <w:szCs w:val="22"/>
        </w:rPr>
        <w:t>F</w:t>
      </w:r>
      <w:r w:rsidR="00D949C7" w:rsidRPr="00883400">
        <w:rPr>
          <w:szCs w:val="22"/>
        </w:rPr>
        <w:t>ebantel</w:t>
      </w:r>
      <w:r w:rsidR="006856ED">
        <w:rPr>
          <w:szCs w:val="22"/>
        </w:rPr>
        <w:t>um</w:t>
      </w:r>
      <w:proofErr w:type="spellEnd"/>
      <w:r w:rsidR="00D949C7" w:rsidRPr="00883400">
        <w:rPr>
          <w:szCs w:val="22"/>
        </w:rPr>
        <w:t xml:space="preserve">, </w:t>
      </w:r>
      <w:proofErr w:type="spellStart"/>
      <w:r w:rsidR="00304647">
        <w:rPr>
          <w:szCs w:val="22"/>
        </w:rPr>
        <w:t>p</w:t>
      </w:r>
      <w:r w:rsidR="00D949C7" w:rsidRPr="00883400">
        <w:rPr>
          <w:szCs w:val="22"/>
        </w:rPr>
        <w:t>yrantel</w:t>
      </w:r>
      <w:r w:rsidR="006856ED">
        <w:rPr>
          <w:szCs w:val="22"/>
        </w:rPr>
        <w:t>i</w:t>
      </w:r>
      <w:proofErr w:type="spellEnd"/>
      <w:r w:rsidR="00D949C7" w:rsidRPr="00883400">
        <w:rPr>
          <w:szCs w:val="22"/>
        </w:rPr>
        <w:t xml:space="preserve"> </w:t>
      </w:r>
      <w:proofErr w:type="spellStart"/>
      <w:r w:rsidR="00D949C7">
        <w:rPr>
          <w:szCs w:val="22"/>
        </w:rPr>
        <w:t>embon</w:t>
      </w:r>
      <w:r w:rsidR="006856ED">
        <w:rPr>
          <w:szCs w:val="22"/>
        </w:rPr>
        <w:t>as</w:t>
      </w:r>
      <w:proofErr w:type="spellEnd"/>
      <w:r w:rsidR="00D949C7" w:rsidRPr="00883400">
        <w:rPr>
          <w:szCs w:val="22"/>
        </w:rPr>
        <w:t xml:space="preserve">, </w:t>
      </w:r>
      <w:proofErr w:type="spellStart"/>
      <w:r w:rsidR="00304647">
        <w:rPr>
          <w:szCs w:val="22"/>
        </w:rPr>
        <w:t>p</w:t>
      </w:r>
      <w:r w:rsidR="00D949C7" w:rsidRPr="00883400">
        <w:rPr>
          <w:szCs w:val="22"/>
        </w:rPr>
        <w:t>razi</w:t>
      </w:r>
      <w:r w:rsidR="006856ED">
        <w:rPr>
          <w:szCs w:val="22"/>
        </w:rPr>
        <w:t>qu</w:t>
      </w:r>
      <w:r w:rsidR="00D949C7" w:rsidRPr="00883400">
        <w:rPr>
          <w:szCs w:val="22"/>
        </w:rPr>
        <w:t>antel</w:t>
      </w:r>
      <w:r w:rsidR="006856ED">
        <w:rPr>
          <w:szCs w:val="22"/>
        </w:rPr>
        <w:t>um</w:t>
      </w:r>
      <w:proofErr w:type="spellEnd"/>
    </w:p>
    <w:p w14:paraId="414698A6" w14:textId="77777777" w:rsidR="00581CAA" w:rsidRPr="00C23D1F" w:rsidRDefault="00581CAA" w:rsidP="001E1B68">
      <w:pPr>
        <w:jc w:val="both"/>
        <w:rPr>
          <w:b/>
        </w:rPr>
      </w:pPr>
    </w:p>
    <w:p w14:paraId="4C5B00C2" w14:textId="77777777" w:rsidR="00581CAA" w:rsidRPr="00C23D1F" w:rsidRDefault="00581CAA" w:rsidP="001E1B68">
      <w:pPr>
        <w:jc w:val="both"/>
        <w:rPr>
          <w:b/>
        </w:rPr>
      </w:pPr>
    </w:p>
    <w:p w14:paraId="5A38E4E5" w14:textId="77777777" w:rsidR="00581CAA" w:rsidRPr="00C23D1F" w:rsidRDefault="00581CAA" w:rsidP="001E1B68">
      <w:pPr>
        <w:jc w:val="both"/>
        <w:rPr>
          <w:b/>
        </w:rPr>
      </w:pPr>
      <w:r w:rsidRPr="00982C66">
        <w:rPr>
          <w:b/>
          <w:highlight w:val="lightGray"/>
        </w:rPr>
        <w:t>3.</w:t>
      </w:r>
      <w:r w:rsidRPr="00C23D1F">
        <w:rPr>
          <w:b/>
        </w:rPr>
        <w:tab/>
        <w:t>OBSAH LÉČIVÝCH A OSTATNÍCH LÁTEK</w:t>
      </w:r>
    </w:p>
    <w:p w14:paraId="53B21DE6" w14:textId="77777777" w:rsidR="00581CAA" w:rsidRDefault="00581CAA" w:rsidP="001E1B68">
      <w:pPr>
        <w:jc w:val="both"/>
        <w:rPr>
          <w:b/>
        </w:rPr>
      </w:pPr>
    </w:p>
    <w:p w14:paraId="7331F24B" w14:textId="77777777" w:rsidR="00D949C7" w:rsidRDefault="00D949C7" w:rsidP="001E1B68">
      <w:pPr>
        <w:tabs>
          <w:tab w:val="left" w:pos="1701"/>
        </w:tabs>
        <w:jc w:val="both"/>
        <w:rPr>
          <w:iCs/>
        </w:rPr>
      </w:pPr>
      <w:r w:rsidRPr="00C23D1F">
        <w:rPr>
          <w:iCs/>
        </w:rPr>
        <w:t>Jedna tableta obsahuje:</w:t>
      </w:r>
    </w:p>
    <w:p w14:paraId="5E291D1B" w14:textId="77777777" w:rsidR="008D4E84" w:rsidRDefault="008D4E84" w:rsidP="001E1B68">
      <w:pPr>
        <w:tabs>
          <w:tab w:val="left" w:pos="1701"/>
        </w:tabs>
        <w:jc w:val="both"/>
        <w:rPr>
          <w:iCs/>
        </w:rPr>
      </w:pPr>
    </w:p>
    <w:p w14:paraId="6A4E8A5E" w14:textId="77777777" w:rsidR="008D4E84" w:rsidRPr="00C23D1F" w:rsidRDefault="008D4E84" w:rsidP="001E1B68">
      <w:pPr>
        <w:tabs>
          <w:tab w:val="left" w:pos="1701"/>
        </w:tabs>
        <w:jc w:val="both"/>
        <w:rPr>
          <w:iCs/>
        </w:rPr>
      </w:pPr>
      <w:r w:rsidRPr="00C23D1F">
        <w:rPr>
          <w:b/>
        </w:rPr>
        <w:t>Léčivé látky:</w:t>
      </w:r>
    </w:p>
    <w:p w14:paraId="621F3820" w14:textId="77777777" w:rsidR="00D949C7" w:rsidRPr="00C23D1F" w:rsidRDefault="009B300A" w:rsidP="001E1B68">
      <w:pPr>
        <w:jc w:val="both"/>
      </w:pPr>
      <w:r>
        <w:t>F</w:t>
      </w:r>
      <w:r w:rsidRPr="00C23D1F">
        <w:t>ebantelum</w:t>
      </w:r>
      <w:r>
        <w:t xml:space="preserve"> </w:t>
      </w:r>
      <w:r w:rsidR="00252D4E">
        <w:t>525</w:t>
      </w:r>
      <w:r w:rsidR="00AD5A6D">
        <w:t xml:space="preserve"> </w:t>
      </w:r>
      <w:r w:rsidR="00252D4E" w:rsidRPr="00C23D1F">
        <w:t>mg</w:t>
      </w:r>
      <w:r w:rsidR="00D949C7" w:rsidRPr="00C23D1F">
        <w:tab/>
      </w:r>
      <w:r w:rsidR="00D949C7" w:rsidRPr="00C23D1F">
        <w:tab/>
      </w:r>
    </w:p>
    <w:p w14:paraId="62B906C1" w14:textId="77777777" w:rsidR="00D949C7" w:rsidRPr="00C23D1F" w:rsidRDefault="009B300A" w:rsidP="001E1B68">
      <w:pPr>
        <w:jc w:val="both"/>
      </w:pPr>
      <w:r>
        <w:t>P</w:t>
      </w:r>
      <w:r w:rsidRPr="00C23D1F">
        <w:t>yrantelum</w:t>
      </w:r>
      <w:r>
        <w:t xml:space="preserve"> </w:t>
      </w:r>
      <w:r w:rsidR="00252D4E">
        <w:t>175</w:t>
      </w:r>
      <w:r w:rsidR="00252D4E" w:rsidRPr="00C23D1F">
        <w:t xml:space="preserve"> mg</w:t>
      </w:r>
      <w:r w:rsidR="00A96638">
        <w:t xml:space="preserve"> </w:t>
      </w:r>
      <w:r w:rsidR="0008557D">
        <w:t xml:space="preserve">  </w:t>
      </w:r>
      <w:r w:rsidR="00D949C7" w:rsidRPr="00C23D1F">
        <w:t>(</w:t>
      </w:r>
      <w:r w:rsidR="008D4E84">
        <w:t>odpovídá</w:t>
      </w:r>
      <w:r w:rsidR="00D949C7" w:rsidRPr="00C23D1F">
        <w:t xml:space="preserve"> </w:t>
      </w:r>
      <w:r w:rsidR="00252D4E">
        <w:t>504</w:t>
      </w:r>
      <w:r w:rsidR="00252D4E" w:rsidRPr="00C23D1F">
        <w:t xml:space="preserve"> mg</w:t>
      </w:r>
      <w:r w:rsidR="00252D4E">
        <w:t xml:space="preserve"> </w:t>
      </w:r>
      <w:r w:rsidR="00A96638">
        <w:t>p</w:t>
      </w:r>
      <w:r w:rsidR="00D949C7" w:rsidRPr="00C23D1F">
        <w:t>yranteli embonas)</w:t>
      </w:r>
    </w:p>
    <w:p w14:paraId="6F44FFDD" w14:textId="77777777" w:rsidR="00D949C7" w:rsidRDefault="009B300A" w:rsidP="001E1B68">
      <w:pPr>
        <w:jc w:val="both"/>
      </w:pPr>
      <w:r>
        <w:t>P</w:t>
      </w:r>
      <w:r w:rsidRPr="00C23D1F">
        <w:t>raziquantelum</w:t>
      </w:r>
      <w:r>
        <w:t xml:space="preserve"> </w:t>
      </w:r>
      <w:r w:rsidR="00252D4E">
        <w:t>175</w:t>
      </w:r>
      <w:r w:rsidR="00252D4E" w:rsidRPr="00C23D1F">
        <w:t xml:space="preserve"> mg</w:t>
      </w:r>
      <w:r w:rsidR="00D949C7" w:rsidRPr="00C23D1F">
        <w:tab/>
        <w:t xml:space="preserve"> </w:t>
      </w:r>
      <w:r w:rsidR="0008557D">
        <w:t xml:space="preserve">  </w:t>
      </w:r>
    </w:p>
    <w:p w14:paraId="4518B4C0" w14:textId="77777777" w:rsidR="00D949C7" w:rsidRDefault="00D949C7" w:rsidP="001E1B68">
      <w:pPr>
        <w:jc w:val="both"/>
      </w:pPr>
    </w:p>
    <w:p w14:paraId="5FDB0024" w14:textId="77777777" w:rsidR="00D949C7" w:rsidRPr="00C23D1F" w:rsidRDefault="00E30D73" w:rsidP="001E1B68">
      <w:pPr>
        <w:ind w:left="0" w:firstLine="0"/>
        <w:jc w:val="both"/>
        <w:rPr>
          <w:b/>
        </w:rPr>
      </w:pPr>
      <w:r w:rsidRPr="00C23D1F">
        <w:t xml:space="preserve">Světle hnědá až hnědá tableta </w:t>
      </w:r>
      <w:r w:rsidR="00A96638">
        <w:t xml:space="preserve">s masovou příchutí, </w:t>
      </w:r>
      <w:r w:rsidRPr="00C23D1F">
        <w:t xml:space="preserve">ve tvaru kosti </w:t>
      </w:r>
      <w:r w:rsidR="00A96638">
        <w:t>s</w:t>
      </w:r>
      <w:r w:rsidR="00A96638" w:rsidRPr="00C23D1F">
        <w:t xml:space="preserve"> </w:t>
      </w:r>
      <w:r w:rsidRPr="00C23D1F">
        <w:t>dělící rýhou na obou stranách. Tablet</w:t>
      </w:r>
      <w:r w:rsidR="00A96638">
        <w:t>u</w:t>
      </w:r>
      <w:r>
        <w:t xml:space="preserve"> </w:t>
      </w:r>
      <w:r w:rsidRPr="00C23D1F">
        <w:t>lze dělit na poloviny</w:t>
      </w:r>
      <w:r>
        <w:t>.</w:t>
      </w:r>
    </w:p>
    <w:p w14:paraId="6FA14F79" w14:textId="20F1A05B" w:rsidR="00581CAA" w:rsidRDefault="00581CAA" w:rsidP="001E1B68">
      <w:pPr>
        <w:jc w:val="both"/>
      </w:pPr>
    </w:p>
    <w:p w14:paraId="70A18DFC" w14:textId="77777777" w:rsidR="00EB3264" w:rsidRPr="00C23D1F" w:rsidRDefault="00EB3264" w:rsidP="001E1B68">
      <w:pPr>
        <w:jc w:val="both"/>
      </w:pPr>
    </w:p>
    <w:p w14:paraId="1A72D277" w14:textId="77777777" w:rsidR="00581CAA" w:rsidRPr="00C23D1F" w:rsidRDefault="00581CAA" w:rsidP="001E1B68">
      <w:pPr>
        <w:jc w:val="both"/>
        <w:rPr>
          <w:b/>
        </w:rPr>
      </w:pPr>
      <w:r w:rsidRPr="00982C66">
        <w:rPr>
          <w:b/>
          <w:highlight w:val="lightGray"/>
        </w:rPr>
        <w:t>4.</w:t>
      </w:r>
      <w:r w:rsidRPr="00C23D1F">
        <w:rPr>
          <w:b/>
        </w:rPr>
        <w:tab/>
        <w:t>INDIKACE</w:t>
      </w:r>
    </w:p>
    <w:p w14:paraId="4200DC4C" w14:textId="77777777" w:rsidR="00A153C4" w:rsidRDefault="00A153C4" w:rsidP="00A153C4">
      <w:pPr>
        <w:jc w:val="both"/>
        <w:rPr>
          <w:b/>
        </w:rPr>
      </w:pPr>
      <w:bookmarkStart w:id="0" w:name="indikace"/>
    </w:p>
    <w:p w14:paraId="36102ADF" w14:textId="42856BA6" w:rsidR="00A153C4" w:rsidRPr="00C23D1F" w:rsidRDefault="00A153C4" w:rsidP="00DB42B7">
      <w:pPr>
        <w:ind w:left="0" w:firstLine="0"/>
        <w:jc w:val="both"/>
      </w:pPr>
      <w:r>
        <w:t>Léčba s</w:t>
      </w:r>
      <w:r w:rsidRPr="00C23D1F">
        <w:t>míšen</w:t>
      </w:r>
      <w:r>
        <w:t>ých</w:t>
      </w:r>
      <w:r w:rsidRPr="00C23D1F">
        <w:t xml:space="preserve"> parazitární</w:t>
      </w:r>
      <w:r>
        <w:t>ch</w:t>
      </w:r>
      <w:r w:rsidRPr="00C23D1F">
        <w:t xml:space="preserve"> infekc</w:t>
      </w:r>
      <w:r>
        <w:t>í</w:t>
      </w:r>
      <w:r w:rsidRPr="00C23D1F">
        <w:t xml:space="preserve"> vyvolan</w:t>
      </w:r>
      <w:r>
        <w:t>ých</w:t>
      </w:r>
      <w:r w:rsidRPr="00C23D1F">
        <w:t xml:space="preserve"> </w:t>
      </w:r>
      <w:r w:rsidR="006B27C7">
        <w:t>hlísticemi a tasemnicemi</w:t>
      </w:r>
      <w:r w:rsidR="006B27C7" w:rsidRPr="00C23D1F">
        <w:t xml:space="preserve"> </w:t>
      </w:r>
      <w:r w:rsidRPr="00C23D1F">
        <w:t>následujících druhů:</w:t>
      </w:r>
    </w:p>
    <w:p w14:paraId="25498FFE" w14:textId="77777777" w:rsidR="00A153C4" w:rsidRDefault="00A153C4" w:rsidP="00A153C4">
      <w:pPr>
        <w:jc w:val="both"/>
      </w:pPr>
    </w:p>
    <w:p w14:paraId="1225DB18" w14:textId="137FA882" w:rsidR="00A153C4" w:rsidRPr="00883400" w:rsidRDefault="006B27C7" w:rsidP="00A153C4">
      <w:pPr>
        <w:jc w:val="both"/>
        <w:rPr>
          <w:szCs w:val="22"/>
        </w:rPr>
      </w:pPr>
      <w:r>
        <w:rPr>
          <w:szCs w:val="22"/>
        </w:rPr>
        <w:t>Hlístice</w:t>
      </w:r>
      <w:r w:rsidR="00A153C4" w:rsidRPr="00883400">
        <w:rPr>
          <w:szCs w:val="22"/>
        </w:rPr>
        <w:t>:</w:t>
      </w:r>
    </w:p>
    <w:p w14:paraId="5152D6B3" w14:textId="77777777" w:rsidR="00A153C4" w:rsidRPr="00883400" w:rsidRDefault="00A153C4" w:rsidP="00A153C4">
      <w:pPr>
        <w:tabs>
          <w:tab w:val="left" w:pos="1276"/>
        </w:tabs>
        <w:jc w:val="both"/>
        <w:rPr>
          <w:szCs w:val="22"/>
        </w:rPr>
      </w:pPr>
      <w:r w:rsidRPr="00883400">
        <w:rPr>
          <w:szCs w:val="22"/>
        </w:rPr>
        <w:t xml:space="preserve">Škrkavky </w:t>
      </w:r>
      <w:r w:rsidRPr="00883400">
        <w:t>(</w:t>
      </w:r>
      <w:r>
        <w:t>dospělci a pozdní vývojová stádia</w:t>
      </w:r>
      <w:r w:rsidRPr="00883400">
        <w:t>)</w:t>
      </w:r>
      <w:r w:rsidRPr="00883400">
        <w:rPr>
          <w:szCs w:val="22"/>
        </w:rPr>
        <w:t xml:space="preserve">: </w:t>
      </w:r>
      <w:r>
        <w:rPr>
          <w:szCs w:val="22"/>
        </w:rPr>
        <w:tab/>
      </w:r>
      <w:r w:rsidRPr="00883400">
        <w:rPr>
          <w:i/>
          <w:szCs w:val="22"/>
        </w:rPr>
        <w:t>Toxocara canis, Toxascaris leonina</w:t>
      </w:r>
    </w:p>
    <w:p w14:paraId="72036698" w14:textId="77777777" w:rsidR="00A153C4" w:rsidRPr="00883400" w:rsidRDefault="00A153C4" w:rsidP="00A153C4">
      <w:pPr>
        <w:tabs>
          <w:tab w:val="left" w:pos="1276"/>
        </w:tabs>
        <w:jc w:val="both"/>
        <w:rPr>
          <w:szCs w:val="22"/>
        </w:rPr>
      </w:pPr>
      <w:r>
        <w:rPr>
          <w:szCs w:val="22"/>
        </w:rPr>
        <w:t xml:space="preserve">Měchovci </w:t>
      </w:r>
      <w:r w:rsidRPr="00883400">
        <w:t>(</w:t>
      </w:r>
      <w:r>
        <w:t>dospělci</w:t>
      </w:r>
      <w:r w:rsidRPr="00883400">
        <w:t>)</w:t>
      </w:r>
      <w:r w:rsidRPr="00883400">
        <w:rPr>
          <w:szCs w:val="22"/>
        </w:rPr>
        <w:t>:</w:t>
      </w:r>
      <w:r w:rsidRPr="00883400">
        <w:rPr>
          <w:szCs w:val="22"/>
        </w:rPr>
        <w:tab/>
      </w:r>
      <w:r>
        <w:rPr>
          <w:szCs w:val="22"/>
        </w:rPr>
        <w:tab/>
      </w:r>
      <w:r w:rsidRPr="00883400">
        <w:rPr>
          <w:szCs w:val="22"/>
        </w:rPr>
        <w:tab/>
      </w:r>
      <w:r w:rsidRPr="00883400">
        <w:rPr>
          <w:szCs w:val="22"/>
        </w:rPr>
        <w:tab/>
      </w:r>
      <w:r w:rsidRPr="00883400">
        <w:rPr>
          <w:szCs w:val="22"/>
        </w:rPr>
        <w:tab/>
      </w:r>
      <w:r w:rsidRPr="00883400">
        <w:rPr>
          <w:i/>
          <w:szCs w:val="22"/>
        </w:rPr>
        <w:t>Uncinaria stenocephala, Ancylostoma caninum</w:t>
      </w:r>
    </w:p>
    <w:p w14:paraId="0783BFB2" w14:textId="77777777" w:rsidR="00A153C4" w:rsidRPr="00883400" w:rsidRDefault="00A153C4" w:rsidP="00A153C4">
      <w:pPr>
        <w:tabs>
          <w:tab w:val="left" w:pos="1276"/>
        </w:tabs>
        <w:jc w:val="both"/>
        <w:rPr>
          <w:szCs w:val="22"/>
        </w:rPr>
      </w:pPr>
      <w:r>
        <w:rPr>
          <w:szCs w:val="22"/>
        </w:rPr>
        <w:t xml:space="preserve">Tenkohlavci </w:t>
      </w:r>
      <w:r w:rsidRPr="00883400">
        <w:t>(</w:t>
      </w:r>
      <w:r>
        <w:t>dospělci</w:t>
      </w:r>
      <w:r w:rsidRPr="00883400">
        <w:t>)</w:t>
      </w:r>
      <w:r w:rsidRPr="00883400">
        <w:rPr>
          <w:szCs w:val="22"/>
        </w:rPr>
        <w:t>:</w:t>
      </w:r>
      <w:r w:rsidRPr="00883400">
        <w:rPr>
          <w:szCs w:val="22"/>
        </w:rPr>
        <w:tab/>
      </w:r>
      <w:r w:rsidRPr="00883400">
        <w:rPr>
          <w:szCs w:val="22"/>
        </w:rPr>
        <w:tab/>
      </w:r>
      <w:r>
        <w:rPr>
          <w:szCs w:val="22"/>
        </w:rPr>
        <w:tab/>
      </w:r>
      <w:r w:rsidRPr="00883400">
        <w:rPr>
          <w:szCs w:val="22"/>
        </w:rPr>
        <w:tab/>
      </w:r>
      <w:r w:rsidRPr="00883400">
        <w:rPr>
          <w:szCs w:val="22"/>
        </w:rPr>
        <w:tab/>
      </w:r>
      <w:r w:rsidRPr="00883400">
        <w:rPr>
          <w:i/>
          <w:szCs w:val="22"/>
        </w:rPr>
        <w:t>Trichuris vulpis</w:t>
      </w:r>
    </w:p>
    <w:p w14:paraId="645DC77C" w14:textId="77777777" w:rsidR="00A153C4" w:rsidRPr="00883400" w:rsidRDefault="00A153C4" w:rsidP="00A153C4">
      <w:pPr>
        <w:tabs>
          <w:tab w:val="left" w:pos="1276"/>
        </w:tabs>
        <w:jc w:val="both"/>
        <w:rPr>
          <w:szCs w:val="22"/>
        </w:rPr>
      </w:pPr>
    </w:p>
    <w:p w14:paraId="7CBAC63F" w14:textId="77777777" w:rsidR="00A153C4" w:rsidRPr="00883400" w:rsidRDefault="00A153C4" w:rsidP="00A153C4">
      <w:pPr>
        <w:tabs>
          <w:tab w:val="left" w:pos="1276"/>
        </w:tabs>
        <w:jc w:val="both"/>
        <w:rPr>
          <w:szCs w:val="22"/>
        </w:rPr>
      </w:pPr>
      <w:r w:rsidRPr="00883400">
        <w:rPr>
          <w:szCs w:val="22"/>
        </w:rPr>
        <w:tab/>
      </w:r>
    </w:p>
    <w:p w14:paraId="245455CD" w14:textId="2370379A" w:rsidR="00A153C4" w:rsidRPr="00883400" w:rsidRDefault="006B27C7" w:rsidP="00A153C4">
      <w:pPr>
        <w:tabs>
          <w:tab w:val="left" w:pos="1276"/>
        </w:tabs>
        <w:jc w:val="both"/>
        <w:rPr>
          <w:i/>
          <w:szCs w:val="22"/>
        </w:rPr>
      </w:pPr>
      <w:r>
        <w:rPr>
          <w:szCs w:val="22"/>
        </w:rPr>
        <w:t>Tasemnice</w:t>
      </w:r>
      <w:r w:rsidR="00A153C4">
        <w:rPr>
          <w:szCs w:val="22"/>
        </w:rPr>
        <w:t xml:space="preserve"> </w:t>
      </w:r>
      <w:r w:rsidR="00A153C4" w:rsidRPr="00883400">
        <w:t>(</w:t>
      </w:r>
      <w:r w:rsidR="00A153C4">
        <w:t>dospělci a pozdní vývojová stádia</w:t>
      </w:r>
      <w:r w:rsidR="00A153C4" w:rsidRPr="00883400">
        <w:t>)</w:t>
      </w:r>
      <w:r w:rsidR="00A153C4" w:rsidRPr="00883400">
        <w:rPr>
          <w:szCs w:val="22"/>
        </w:rPr>
        <w:t>:</w:t>
      </w:r>
      <w:r w:rsidR="00A153C4">
        <w:rPr>
          <w:szCs w:val="22"/>
        </w:rPr>
        <w:tab/>
      </w:r>
      <w:r w:rsidR="00A153C4" w:rsidRPr="00883400">
        <w:rPr>
          <w:i/>
          <w:szCs w:val="22"/>
        </w:rPr>
        <w:t>Echinococcus granulosus</w:t>
      </w:r>
    </w:p>
    <w:p w14:paraId="526C5723" w14:textId="77777777" w:rsidR="00A153C4" w:rsidRPr="00883400" w:rsidRDefault="00A153C4" w:rsidP="00A153C4">
      <w:pPr>
        <w:tabs>
          <w:tab w:val="left" w:pos="1276"/>
        </w:tabs>
        <w:jc w:val="both"/>
        <w:rPr>
          <w:i/>
          <w:szCs w:val="22"/>
        </w:rPr>
      </w:pPr>
      <w:r w:rsidRPr="00883400">
        <w:rPr>
          <w:i/>
          <w:szCs w:val="22"/>
        </w:rPr>
        <w:tab/>
      </w:r>
      <w:r w:rsidRPr="00883400">
        <w:rPr>
          <w:i/>
          <w:szCs w:val="22"/>
        </w:rPr>
        <w:tab/>
      </w:r>
      <w:r w:rsidRPr="00883400">
        <w:rPr>
          <w:i/>
          <w:szCs w:val="22"/>
        </w:rPr>
        <w:tab/>
      </w:r>
      <w:r w:rsidRPr="00883400">
        <w:rPr>
          <w:i/>
          <w:szCs w:val="22"/>
        </w:rPr>
        <w:tab/>
      </w:r>
      <w:r w:rsidRPr="00883400">
        <w:rPr>
          <w:i/>
          <w:szCs w:val="22"/>
        </w:rPr>
        <w:tab/>
      </w:r>
      <w:r w:rsidRPr="00883400">
        <w:rPr>
          <w:i/>
          <w:szCs w:val="22"/>
        </w:rPr>
        <w:tab/>
      </w:r>
      <w:r w:rsidRPr="00883400">
        <w:rPr>
          <w:i/>
          <w:szCs w:val="22"/>
        </w:rPr>
        <w:tab/>
      </w:r>
      <w:r>
        <w:rPr>
          <w:i/>
          <w:szCs w:val="22"/>
        </w:rPr>
        <w:tab/>
      </w:r>
      <w:r w:rsidRPr="00883400">
        <w:rPr>
          <w:i/>
          <w:szCs w:val="22"/>
        </w:rPr>
        <w:t>Echinococcus multilocularis</w:t>
      </w:r>
    </w:p>
    <w:p w14:paraId="2157C65D" w14:textId="77777777" w:rsidR="00A153C4" w:rsidRPr="00883400" w:rsidRDefault="00A153C4" w:rsidP="00A153C4">
      <w:pPr>
        <w:tabs>
          <w:tab w:val="left" w:pos="1276"/>
        </w:tabs>
        <w:jc w:val="both"/>
        <w:rPr>
          <w:i/>
          <w:szCs w:val="22"/>
        </w:rPr>
      </w:pPr>
      <w:r>
        <w:rPr>
          <w:i/>
          <w:szCs w:val="22"/>
        </w:rPr>
        <w:tab/>
      </w:r>
      <w:r>
        <w:rPr>
          <w:i/>
          <w:szCs w:val="22"/>
        </w:rPr>
        <w:tab/>
      </w:r>
      <w:r w:rsidRPr="00883400">
        <w:rPr>
          <w:i/>
          <w:szCs w:val="22"/>
        </w:rPr>
        <w:tab/>
      </w:r>
      <w:r w:rsidRPr="00883400">
        <w:rPr>
          <w:i/>
          <w:szCs w:val="22"/>
        </w:rPr>
        <w:tab/>
      </w:r>
      <w:r w:rsidRPr="00883400">
        <w:rPr>
          <w:i/>
          <w:szCs w:val="22"/>
        </w:rPr>
        <w:tab/>
      </w:r>
      <w:r w:rsidRPr="00883400">
        <w:rPr>
          <w:i/>
          <w:szCs w:val="22"/>
        </w:rPr>
        <w:tab/>
      </w:r>
      <w:r w:rsidRPr="00883400">
        <w:rPr>
          <w:i/>
          <w:szCs w:val="22"/>
        </w:rPr>
        <w:tab/>
      </w:r>
      <w:r w:rsidRPr="00883400">
        <w:rPr>
          <w:i/>
          <w:szCs w:val="22"/>
        </w:rPr>
        <w:tab/>
        <w:t>Dipylidium caninum</w:t>
      </w:r>
    </w:p>
    <w:p w14:paraId="3F619FCC" w14:textId="77777777" w:rsidR="00A153C4" w:rsidRPr="00883400" w:rsidRDefault="00A153C4" w:rsidP="00A153C4">
      <w:pPr>
        <w:tabs>
          <w:tab w:val="left" w:pos="1276"/>
        </w:tabs>
        <w:jc w:val="both"/>
        <w:rPr>
          <w:i/>
          <w:szCs w:val="22"/>
        </w:rPr>
      </w:pPr>
      <w:r w:rsidRPr="00883400">
        <w:rPr>
          <w:i/>
          <w:szCs w:val="22"/>
        </w:rPr>
        <w:tab/>
      </w:r>
      <w:r w:rsidRPr="00883400">
        <w:rPr>
          <w:i/>
          <w:szCs w:val="22"/>
        </w:rPr>
        <w:tab/>
      </w:r>
      <w:r>
        <w:rPr>
          <w:i/>
          <w:szCs w:val="22"/>
        </w:rPr>
        <w:tab/>
      </w:r>
      <w:r>
        <w:rPr>
          <w:i/>
          <w:szCs w:val="22"/>
        </w:rPr>
        <w:tab/>
      </w:r>
      <w:r w:rsidRPr="00883400">
        <w:rPr>
          <w:i/>
          <w:szCs w:val="22"/>
        </w:rPr>
        <w:tab/>
      </w:r>
      <w:r w:rsidRPr="00883400">
        <w:rPr>
          <w:i/>
          <w:szCs w:val="22"/>
        </w:rPr>
        <w:tab/>
      </w:r>
      <w:r w:rsidRPr="00883400">
        <w:rPr>
          <w:i/>
          <w:szCs w:val="22"/>
        </w:rPr>
        <w:tab/>
      </w:r>
      <w:r w:rsidRPr="00883400">
        <w:rPr>
          <w:i/>
          <w:szCs w:val="22"/>
        </w:rPr>
        <w:tab/>
        <w:t xml:space="preserve">Taenia </w:t>
      </w:r>
      <w:r w:rsidRPr="002D0003">
        <w:rPr>
          <w:szCs w:val="22"/>
        </w:rPr>
        <w:t>spp.</w:t>
      </w:r>
    </w:p>
    <w:p w14:paraId="1F3C2FED" w14:textId="77777777" w:rsidR="00A153C4" w:rsidRPr="00883400" w:rsidRDefault="00A153C4" w:rsidP="00A153C4">
      <w:pPr>
        <w:tabs>
          <w:tab w:val="left" w:pos="1276"/>
        </w:tabs>
        <w:jc w:val="both"/>
        <w:rPr>
          <w:i/>
          <w:szCs w:val="22"/>
        </w:rPr>
      </w:pPr>
      <w:r w:rsidRPr="00883400">
        <w:rPr>
          <w:i/>
          <w:szCs w:val="22"/>
        </w:rPr>
        <w:tab/>
      </w:r>
      <w:r w:rsidRPr="00883400">
        <w:rPr>
          <w:i/>
          <w:szCs w:val="22"/>
        </w:rPr>
        <w:tab/>
      </w:r>
      <w:r w:rsidRPr="00883400">
        <w:rPr>
          <w:i/>
          <w:szCs w:val="22"/>
        </w:rPr>
        <w:tab/>
      </w:r>
      <w:r w:rsidRPr="00883400">
        <w:rPr>
          <w:i/>
          <w:szCs w:val="22"/>
        </w:rPr>
        <w:tab/>
      </w:r>
      <w:r>
        <w:rPr>
          <w:i/>
          <w:szCs w:val="22"/>
        </w:rPr>
        <w:tab/>
      </w:r>
      <w:r>
        <w:rPr>
          <w:i/>
          <w:szCs w:val="22"/>
        </w:rPr>
        <w:tab/>
      </w:r>
      <w:r w:rsidRPr="00883400">
        <w:rPr>
          <w:i/>
          <w:szCs w:val="22"/>
        </w:rPr>
        <w:tab/>
      </w:r>
      <w:r w:rsidRPr="00883400">
        <w:rPr>
          <w:i/>
          <w:szCs w:val="22"/>
        </w:rPr>
        <w:tab/>
        <w:t xml:space="preserve">Mesocestoides </w:t>
      </w:r>
      <w:r w:rsidRPr="002D0003">
        <w:rPr>
          <w:szCs w:val="22"/>
        </w:rPr>
        <w:t>spp.</w:t>
      </w:r>
    </w:p>
    <w:p w14:paraId="63075044" w14:textId="77777777" w:rsidR="00A153C4" w:rsidRPr="00883400" w:rsidRDefault="00A153C4" w:rsidP="00A153C4">
      <w:pPr>
        <w:jc w:val="both"/>
        <w:rPr>
          <w:szCs w:val="22"/>
        </w:rPr>
      </w:pPr>
    </w:p>
    <w:p w14:paraId="2A9F313F" w14:textId="77777777" w:rsidR="00A153C4" w:rsidRPr="00C23D1F" w:rsidRDefault="00A153C4" w:rsidP="00A153C4">
      <w:pPr>
        <w:jc w:val="both"/>
      </w:pPr>
      <w:r>
        <w:rPr>
          <w:szCs w:val="22"/>
        </w:rPr>
        <w:t xml:space="preserve">Pomáhá při potlačení infekcí vyvolaných prvoky </w:t>
      </w:r>
      <w:r w:rsidRPr="00883400">
        <w:rPr>
          <w:i/>
          <w:szCs w:val="22"/>
        </w:rPr>
        <w:t xml:space="preserve">Giardia </w:t>
      </w:r>
      <w:r w:rsidRPr="002D0003">
        <w:rPr>
          <w:szCs w:val="22"/>
        </w:rPr>
        <w:t>spp.</w:t>
      </w:r>
      <w:r>
        <w:rPr>
          <w:i/>
          <w:szCs w:val="22"/>
        </w:rPr>
        <w:t xml:space="preserve"> </w:t>
      </w:r>
      <w:r>
        <w:rPr>
          <w:iCs/>
          <w:szCs w:val="22"/>
        </w:rPr>
        <w:t>u štěňat a dospělých psů</w:t>
      </w:r>
      <w:r w:rsidRPr="00883400">
        <w:rPr>
          <w:szCs w:val="22"/>
        </w:rPr>
        <w:t>.</w:t>
      </w:r>
      <w:bookmarkEnd w:id="0"/>
    </w:p>
    <w:p w14:paraId="383110FC" w14:textId="77777777" w:rsidR="00A153C4" w:rsidRPr="00C23D1F" w:rsidRDefault="00A153C4" w:rsidP="00A153C4">
      <w:pPr>
        <w:jc w:val="both"/>
      </w:pPr>
    </w:p>
    <w:p w14:paraId="4D6557E2" w14:textId="77777777" w:rsidR="00581CAA" w:rsidRPr="00C23D1F" w:rsidRDefault="00581CAA" w:rsidP="001E1B68">
      <w:pPr>
        <w:jc w:val="both"/>
        <w:rPr>
          <w:b/>
        </w:rPr>
      </w:pPr>
    </w:p>
    <w:p w14:paraId="43E945C1" w14:textId="77777777" w:rsidR="00581CAA" w:rsidRPr="00C23D1F" w:rsidRDefault="00581CAA" w:rsidP="001E1B68">
      <w:pPr>
        <w:jc w:val="both"/>
        <w:rPr>
          <w:b/>
        </w:rPr>
      </w:pPr>
      <w:r w:rsidRPr="00982C66">
        <w:rPr>
          <w:b/>
          <w:highlight w:val="lightGray"/>
        </w:rPr>
        <w:t>5.</w:t>
      </w:r>
      <w:r w:rsidRPr="00C23D1F">
        <w:rPr>
          <w:b/>
        </w:rPr>
        <w:t xml:space="preserve"> </w:t>
      </w:r>
      <w:r w:rsidRPr="00C23D1F">
        <w:rPr>
          <w:b/>
        </w:rPr>
        <w:tab/>
        <w:t>KONTRAINDIKACE</w:t>
      </w:r>
    </w:p>
    <w:p w14:paraId="6725CFFB" w14:textId="77777777" w:rsidR="00581CAA" w:rsidRDefault="00581CAA" w:rsidP="001E1B68">
      <w:pPr>
        <w:jc w:val="both"/>
      </w:pPr>
    </w:p>
    <w:p w14:paraId="30A8CC57" w14:textId="5B8DF7FC" w:rsidR="008F37E8" w:rsidRPr="00C23D1F" w:rsidRDefault="008F37E8" w:rsidP="001E1B68">
      <w:pPr>
        <w:ind w:left="0" w:firstLine="0"/>
        <w:jc w:val="both"/>
      </w:pPr>
      <w:r w:rsidRPr="00C23D1F">
        <w:t>Nepoužívat v případ</w:t>
      </w:r>
      <w:r w:rsidR="003A4218">
        <w:t>ech</w:t>
      </w:r>
      <w:r w:rsidRPr="00C23D1F">
        <w:t xml:space="preserve"> přecitlivělosti na léčivé látky nebo na některou z pomocných látek.</w:t>
      </w:r>
    </w:p>
    <w:p w14:paraId="56B3FE9F" w14:textId="706F6DE3" w:rsidR="008F37E8" w:rsidRPr="00883400" w:rsidRDefault="008F37E8" w:rsidP="001E1B68">
      <w:pPr>
        <w:jc w:val="both"/>
        <w:rPr>
          <w:szCs w:val="22"/>
        </w:rPr>
      </w:pPr>
      <w:r>
        <w:rPr>
          <w:szCs w:val="22"/>
        </w:rPr>
        <w:t xml:space="preserve">Nepoužívat v prvních dvou třetinách březosti (viz bod </w:t>
      </w:r>
      <w:r w:rsidR="003A4218">
        <w:rPr>
          <w:szCs w:val="22"/>
        </w:rPr>
        <w:t>„ZVLÁŠTNÍ UPOZORNĚNÍ“</w:t>
      </w:r>
      <w:r w:rsidRPr="00883400">
        <w:rPr>
          <w:szCs w:val="22"/>
        </w:rPr>
        <w:t>)</w:t>
      </w:r>
    </w:p>
    <w:p w14:paraId="523BEB82" w14:textId="77777777" w:rsidR="008F37E8" w:rsidRPr="00C23D1F" w:rsidRDefault="008F37E8" w:rsidP="001E1B68">
      <w:pPr>
        <w:jc w:val="both"/>
      </w:pPr>
    </w:p>
    <w:p w14:paraId="5FC6BA95" w14:textId="77777777" w:rsidR="00581CAA" w:rsidRPr="00C23D1F" w:rsidRDefault="00581CAA" w:rsidP="001E1B68">
      <w:pPr>
        <w:jc w:val="both"/>
      </w:pPr>
    </w:p>
    <w:p w14:paraId="65F0D698" w14:textId="77777777" w:rsidR="00581CAA" w:rsidRPr="00C23D1F" w:rsidRDefault="00581CAA" w:rsidP="001E1B68">
      <w:pPr>
        <w:jc w:val="both"/>
      </w:pPr>
      <w:r w:rsidRPr="00982C66">
        <w:rPr>
          <w:b/>
          <w:highlight w:val="lightGray"/>
        </w:rPr>
        <w:t>6.</w:t>
      </w:r>
      <w:r w:rsidRPr="00C23D1F">
        <w:rPr>
          <w:b/>
        </w:rPr>
        <w:tab/>
        <w:t>NEŽÁDOUCÍ ÚČINKY</w:t>
      </w:r>
    </w:p>
    <w:p w14:paraId="636577B5" w14:textId="77777777" w:rsidR="00581CAA" w:rsidRPr="00C23D1F" w:rsidRDefault="00581CAA" w:rsidP="001E1B68">
      <w:pPr>
        <w:jc w:val="both"/>
      </w:pPr>
    </w:p>
    <w:p w14:paraId="5218BC1B" w14:textId="77777777" w:rsidR="003A4218" w:rsidRDefault="003A4218" w:rsidP="003A4218">
      <w:pPr>
        <w:jc w:val="both"/>
        <w:rPr>
          <w:szCs w:val="22"/>
        </w:rPr>
      </w:pPr>
      <w:r w:rsidRPr="00C47B2D">
        <w:rPr>
          <w:szCs w:val="22"/>
        </w:rPr>
        <w:t xml:space="preserve">Ve velmi vzácných případech se mohou objevit mírné a přechodné </w:t>
      </w:r>
      <w:r>
        <w:rPr>
          <w:szCs w:val="22"/>
        </w:rPr>
        <w:t>zažívací potíže</w:t>
      </w:r>
      <w:r w:rsidRPr="00C47B2D">
        <w:rPr>
          <w:szCs w:val="22"/>
        </w:rPr>
        <w:t xml:space="preserve">, </w:t>
      </w:r>
      <w:r>
        <w:rPr>
          <w:szCs w:val="22"/>
        </w:rPr>
        <w:t>např.</w:t>
      </w:r>
    </w:p>
    <w:p w14:paraId="19F52E35" w14:textId="77777777" w:rsidR="003A4218" w:rsidRDefault="003A4218" w:rsidP="003A4218">
      <w:pPr>
        <w:jc w:val="both"/>
        <w:rPr>
          <w:szCs w:val="22"/>
        </w:rPr>
      </w:pPr>
      <w:r w:rsidRPr="00C47B2D">
        <w:rPr>
          <w:szCs w:val="22"/>
        </w:rPr>
        <w:t>zvracení a/nebo průjem. V jednotlivých případech mohou být tyto příznaky doprovázeny</w:t>
      </w:r>
    </w:p>
    <w:p w14:paraId="27B3E80E" w14:textId="77777777" w:rsidR="003A4218" w:rsidRDefault="003A4218" w:rsidP="003A4218">
      <w:pPr>
        <w:ind w:left="0" w:firstLine="0"/>
        <w:jc w:val="both"/>
        <w:rPr>
          <w:szCs w:val="22"/>
        </w:rPr>
      </w:pPr>
      <w:r w:rsidRPr="00C47B2D">
        <w:rPr>
          <w:szCs w:val="22"/>
        </w:rPr>
        <w:t>nespecifickými příznaky, jako je letargie, anorexie nebo hyperaktivita.</w:t>
      </w:r>
    </w:p>
    <w:p w14:paraId="46AE4993" w14:textId="1A460930" w:rsidR="008F37E8" w:rsidRDefault="008F37E8" w:rsidP="003A4218">
      <w:pPr>
        <w:ind w:left="0" w:firstLine="0"/>
        <w:jc w:val="both"/>
        <w:rPr>
          <w:szCs w:val="22"/>
        </w:rPr>
      </w:pPr>
    </w:p>
    <w:p w14:paraId="43DBE19A" w14:textId="77777777" w:rsidR="00581CAA" w:rsidRPr="00C23D1F" w:rsidRDefault="00581CAA" w:rsidP="001E1B68">
      <w:pPr>
        <w:ind w:left="0" w:firstLine="0"/>
        <w:jc w:val="both"/>
        <w:rPr>
          <w:szCs w:val="22"/>
        </w:rPr>
      </w:pPr>
      <w:r w:rsidRPr="00C23D1F">
        <w:rPr>
          <w:szCs w:val="22"/>
        </w:rPr>
        <w:t>Četnost nežádoucích účinků je charakterizována podle následujících pravidel:</w:t>
      </w:r>
    </w:p>
    <w:p w14:paraId="656ABB57" w14:textId="77777777" w:rsidR="00581CAA" w:rsidRPr="00C23D1F" w:rsidRDefault="00581CAA" w:rsidP="001E1B68">
      <w:pPr>
        <w:jc w:val="both"/>
        <w:rPr>
          <w:szCs w:val="22"/>
        </w:rPr>
      </w:pPr>
      <w:r w:rsidRPr="00C23D1F">
        <w:rPr>
          <w:szCs w:val="22"/>
        </w:rPr>
        <w:t>- velmi vzácné (u méně než 1 z 10000 zvířat,</w:t>
      </w:r>
      <w:r w:rsidR="001A2734">
        <w:rPr>
          <w:szCs w:val="22"/>
        </w:rPr>
        <w:t xml:space="preserve"> </w:t>
      </w:r>
      <w:r w:rsidRPr="00C23D1F">
        <w:rPr>
          <w:szCs w:val="22"/>
        </w:rPr>
        <w:t>včetně ojedinělých hlášení).</w:t>
      </w:r>
    </w:p>
    <w:p w14:paraId="4AA1F61C" w14:textId="77777777" w:rsidR="00581CAA" w:rsidRPr="00C23D1F" w:rsidRDefault="00581CAA" w:rsidP="001E1B68">
      <w:pPr>
        <w:jc w:val="both"/>
      </w:pPr>
    </w:p>
    <w:p w14:paraId="2F088E19" w14:textId="13D40DC2" w:rsidR="003A4218" w:rsidRDefault="003A4218" w:rsidP="003A4218">
      <w:r w:rsidRPr="00F30D3F">
        <w:t>Jestliže zaznamenáte kterýkoliv z nežádoucích účinků, a to i takové, které nejsou uvedeny v</w:t>
      </w:r>
      <w:r>
        <w:t> </w:t>
      </w:r>
      <w:r w:rsidRPr="00F30D3F">
        <w:t>této</w:t>
      </w:r>
    </w:p>
    <w:p w14:paraId="39A1EA06" w14:textId="77777777" w:rsidR="003A4218" w:rsidRDefault="003A4218" w:rsidP="003A4218">
      <w:r w:rsidRPr="00F30D3F">
        <w:t xml:space="preserve">příbalové informaci, </w:t>
      </w:r>
      <w:r>
        <w:t xml:space="preserve">nebo si myslíte, že léčivo nefunguje, </w:t>
      </w:r>
      <w:r w:rsidRPr="00F30D3F">
        <w:t>oznamte to, prosím, vašemu veterinárnímu</w:t>
      </w:r>
    </w:p>
    <w:p w14:paraId="593D8AC2" w14:textId="019E86B1" w:rsidR="003A4218" w:rsidRPr="00F30D3F" w:rsidRDefault="003A4218" w:rsidP="003A4218">
      <w:r w:rsidRPr="00F30D3F">
        <w:t>lékaři.</w:t>
      </w:r>
    </w:p>
    <w:p w14:paraId="38B285B8" w14:textId="3EA31915" w:rsidR="003A4218" w:rsidRDefault="003A4218" w:rsidP="001E1B68">
      <w:pPr>
        <w:ind w:left="0" w:firstLine="0"/>
        <w:jc w:val="both"/>
      </w:pPr>
    </w:p>
    <w:p w14:paraId="259A8858" w14:textId="77777777" w:rsidR="00581CAA" w:rsidRPr="00C23D1F" w:rsidRDefault="00581CAA" w:rsidP="001E1B68">
      <w:pPr>
        <w:jc w:val="both"/>
      </w:pPr>
    </w:p>
    <w:p w14:paraId="346D6F69" w14:textId="77777777" w:rsidR="00581CAA" w:rsidRPr="00C23D1F" w:rsidRDefault="00581CAA" w:rsidP="001E1B68">
      <w:pPr>
        <w:jc w:val="both"/>
      </w:pPr>
      <w:r w:rsidRPr="00982C66">
        <w:rPr>
          <w:b/>
          <w:highlight w:val="lightGray"/>
        </w:rPr>
        <w:t>7.</w:t>
      </w:r>
      <w:r w:rsidRPr="00C23D1F">
        <w:rPr>
          <w:b/>
        </w:rPr>
        <w:tab/>
        <w:t>CÍLOVÝ DRUH ZVÍŘAT</w:t>
      </w:r>
    </w:p>
    <w:p w14:paraId="6557E802" w14:textId="77777777" w:rsidR="00581CAA" w:rsidRDefault="00581CAA" w:rsidP="001E1B68">
      <w:pPr>
        <w:jc w:val="both"/>
      </w:pPr>
    </w:p>
    <w:p w14:paraId="786C7EE6" w14:textId="77777777" w:rsidR="009856BB" w:rsidRPr="00C23D1F" w:rsidRDefault="009856BB" w:rsidP="001E1B68">
      <w:pPr>
        <w:jc w:val="both"/>
      </w:pPr>
      <w:r>
        <w:t>Psi</w:t>
      </w:r>
    </w:p>
    <w:p w14:paraId="754D2627" w14:textId="552B839D" w:rsidR="00581CAA" w:rsidRDefault="00581CAA" w:rsidP="001E1B68">
      <w:pPr>
        <w:jc w:val="both"/>
        <w:rPr>
          <w:b/>
        </w:rPr>
      </w:pPr>
    </w:p>
    <w:p w14:paraId="0164FB66" w14:textId="77777777" w:rsidR="00EB3264" w:rsidRPr="00C23D1F" w:rsidRDefault="00EB3264" w:rsidP="001E1B68">
      <w:pPr>
        <w:jc w:val="both"/>
        <w:rPr>
          <w:b/>
        </w:rPr>
      </w:pPr>
    </w:p>
    <w:p w14:paraId="2BBD95E3" w14:textId="77777777" w:rsidR="00581CAA" w:rsidRPr="00C23D1F" w:rsidRDefault="00581CAA" w:rsidP="001E1B68">
      <w:pPr>
        <w:jc w:val="both"/>
      </w:pPr>
      <w:r w:rsidRPr="00982C66">
        <w:rPr>
          <w:b/>
          <w:highlight w:val="lightGray"/>
        </w:rPr>
        <w:t>8.</w:t>
      </w:r>
      <w:r w:rsidRPr="00C23D1F">
        <w:rPr>
          <w:b/>
        </w:rPr>
        <w:tab/>
        <w:t>DÁVKOVÁNÍ PRO KAŽDÝ DRUH, CESTA(Y) A ZPŮSOB PODÁNÍ</w:t>
      </w:r>
    </w:p>
    <w:p w14:paraId="232BF8B6" w14:textId="77777777" w:rsidR="00581CAA" w:rsidRDefault="00581CAA" w:rsidP="001E1B68">
      <w:pPr>
        <w:jc w:val="both"/>
      </w:pPr>
    </w:p>
    <w:p w14:paraId="68F13063" w14:textId="77777777" w:rsidR="00A153C4" w:rsidRPr="00883400" w:rsidRDefault="00A153C4" w:rsidP="00A153C4">
      <w:pPr>
        <w:ind w:left="0" w:firstLine="0"/>
        <w:jc w:val="both"/>
        <w:rPr>
          <w:szCs w:val="22"/>
        </w:rPr>
      </w:pPr>
      <w:bookmarkStart w:id="1" w:name="davkovani"/>
      <w:r>
        <w:rPr>
          <w:szCs w:val="22"/>
        </w:rPr>
        <w:t xml:space="preserve">Pouze k perorálnímu podání. </w:t>
      </w:r>
    </w:p>
    <w:p w14:paraId="07DA30BE" w14:textId="77777777" w:rsidR="00A153C4" w:rsidRPr="00883400" w:rsidRDefault="00A153C4" w:rsidP="00A153C4">
      <w:pPr>
        <w:ind w:left="0" w:firstLine="0"/>
        <w:jc w:val="both"/>
        <w:rPr>
          <w:szCs w:val="22"/>
        </w:rPr>
      </w:pPr>
    </w:p>
    <w:p w14:paraId="588C9647" w14:textId="77777777" w:rsidR="00A153C4" w:rsidRDefault="00A153C4" w:rsidP="00A153C4">
      <w:pPr>
        <w:ind w:left="0" w:firstLine="0"/>
        <w:jc w:val="both"/>
        <w:rPr>
          <w:szCs w:val="22"/>
          <w:u w:val="single"/>
        </w:rPr>
      </w:pPr>
      <w:r>
        <w:rPr>
          <w:szCs w:val="22"/>
          <w:u w:val="single"/>
        </w:rPr>
        <w:t>Dávkování</w:t>
      </w:r>
    </w:p>
    <w:p w14:paraId="246E16E8" w14:textId="77777777" w:rsidR="006E1497" w:rsidRDefault="006E1497" w:rsidP="00A153C4">
      <w:pPr>
        <w:ind w:left="0" w:firstLine="0"/>
        <w:jc w:val="both"/>
        <w:rPr>
          <w:szCs w:val="22"/>
          <w:u w:val="single"/>
        </w:rPr>
      </w:pPr>
    </w:p>
    <w:p w14:paraId="2E719873" w14:textId="0E32326F" w:rsidR="006E1497" w:rsidRPr="00883400" w:rsidRDefault="006B27C7" w:rsidP="006E1497">
      <w:pPr>
        <w:ind w:left="0" w:firstLine="0"/>
        <w:jc w:val="both"/>
        <w:rPr>
          <w:szCs w:val="22"/>
        </w:rPr>
      </w:pPr>
      <w:r>
        <w:rPr>
          <w:szCs w:val="22"/>
        </w:rPr>
        <w:t>K</w:t>
      </w:r>
      <w:r w:rsidR="006E1497">
        <w:rPr>
          <w:szCs w:val="22"/>
        </w:rPr>
        <w:t xml:space="preserve"> léčb</w:t>
      </w:r>
      <w:r>
        <w:rPr>
          <w:szCs w:val="22"/>
        </w:rPr>
        <w:t>ě</w:t>
      </w:r>
      <w:r w:rsidR="006E1497">
        <w:rPr>
          <w:szCs w:val="22"/>
        </w:rPr>
        <w:t xml:space="preserve"> psů, </w:t>
      </w:r>
      <w:r w:rsidR="006E1497" w:rsidRPr="00883400">
        <w:rPr>
          <w:szCs w:val="22"/>
        </w:rPr>
        <w:t>1 tablet</w:t>
      </w:r>
      <w:r w:rsidR="006E1497">
        <w:rPr>
          <w:szCs w:val="22"/>
        </w:rPr>
        <w:t>a</w:t>
      </w:r>
      <w:r w:rsidR="006E1497" w:rsidRPr="00883400">
        <w:rPr>
          <w:szCs w:val="22"/>
        </w:rPr>
        <w:t xml:space="preserve"> </w:t>
      </w:r>
      <w:r w:rsidR="006E1497">
        <w:rPr>
          <w:szCs w:val="22"/>
        </w:rPr>
        <w:t>na 35</w:t>
      </w:r>
      <w:r w:rsidR="006E1497" w:rsidRPr="00883400">
        <w:rPr>
          <w:szCs w:val="22"/>
        </w:rPr>
        <w:t xml:space="preserve"> kg </w:t>
      </w:r>
      <w:r w:rsidR="006E1497">
        <w:rPr>
          <w:szCs w:val="22"/>
        </w:rPr>
        <w:t xml:space="preserve">živé hmotnosti </w:t>
      </w:r>
      <w:r w:rsidR="006E1497" w:rsidRPr="00883400">
        <w:rPr>
          <w:szCs w:val="22"/>
        </w:rPr>
        <w:t>(15 mg febantel</w:t>
      </w:r>
      <w:r w:rsidR="006E1497">
        <w:rPr>
          <w:szCs w:val="22"/>
        </w:rPr>
        <w:t>u</w:t>
      </w:r>
      <w:r w:rsidR="006E1497" w:rsidRPr="00883400">
        <w:rPr>
          <w:szCs w:val="22"/>
        </w:rPr>
        <w:t>, 14</w:t>
      </w:r>
      <w:r w:rsidR="006E1497">
        <w:rPr>
          <w:szCs w:val="22"/>
        </w:rPr>
        <w:t>,</w:t>
      </w:r>
      <w:r w:rsidR="006E1497" w:rsidRPr="00883400">
        <w:rPr>
          <w:szCs w:val="22"/>
        </w:rPr>
        <w:t xml:space="preserve">4 mg </w:t>
      </w:r>
      <w:r w:rsidR="006E1497" w:rsidRPr="00976380">
        <w:t>pyrantel</w:t>
      </w:r>
      <w:r w:rsidR="006E1497">
        <w:t xml:space="preserve"> </w:t>
      </w:r>
      <w:r w:rsidR="006E1497" w:rsidRPr="00976380">
        <w:t xml:space="preserve">embonátu a </w:t>
      </w:r>
      <w:r w:rsidR="006E1497" w:rsidRPr="00883400">
        <w:rPr>
          <w:szCs w:val="22"/>
        </w:rPr>
        <w:t>5 mg prazi</w:t>
      </w:r>
      <w:r w:rsidR="006E1497">
        <w:rPr>
          <w:szCs w:val="22"/>
        </w:rPr>
        <w:t>kv</w:t>
      </w:r>
      <w:r w:rsidR="006E1497" w:rsidRPr="00883400">
        <w:rPr>
          <w:szCs w:val="22"/>
        </w:rPr>
        <w:t>antel</w:t>
      </w:r>
      <w:r w:rsidR="006E1497">
        <w:rPr>
          <w:szCs w:val="22"/>
        </w:rPr>
        <w:t xml:space="preserve">u na 1 </w:t>
      </w:r>
      <w:r w:rsidR="006E1497" w:rsidRPr="00883400">
        <w:rPr>
          <w:szCs w:val="22"/>
        </w:rPr>
        <w:t xml:space="preserve">kg </w:t>
      </w:r>
      <w:r w:rsidR="006E1497">
        <w:rPr>
          <w:szCs w:val="22"/>
        </w:rPr>
        <w:t>živé hmotnosti</w:t>
      </w:r>
      <w:r w:rsidR="006E1497" w:rsidRPr="00883400">
        <w:rPr>
          <w:szCs w:val="22"/>
        </w:rPr>
        <w:t xml:space="preserve">).  </w:t>
      </w:r>
    </w:p>
    <w:p w14:paraId="56F24945" w14:textId="77777777" w:rsidR="006E1497" w:rsidRPr="00883400" w:rsidRDefault="006E1497" w:rsidP="006E1497">
      <w:pPr>
        <w:ind w:left="0" w:firstLine="0"/>
        <w:jc w:val="both"/>
        <w:rPr>
          <w:szCs w:val="22"/>
        </w:rPr>
      </w:pPr>
    </w:p>
    <w:p w14:paraId="27F1BF93" w14:textId="77777777" w:rsidR="006E1497" w:rsidRPr="00233760" w:rsidRDefault="006E1497" w:rsidP="006E1497">
      <w:pPr>
        <w:ind w:left="0" w:firstLine="0"/>
        <w:jc w:val="both"/>
        <w:rPr>
          <w:szCs w:val="22"/>
          <w:u w:val="single"/>
        </w:rPr>
      </w:pPr>
      <w:r>
        <w:rPr>
          <w:szCs w:val="22"/>
          <w:u w:val="single"/>
        </w:rPr>
        <w:t>Dávkování je následující</w:t>
      </w:r>
      <w:r w:rsidRPr="00233760">
        <w:rPr>
          <w:szCs w:val="22"/>
          <w:u w:val="single"/>
        </w:rPr>
        <w:t>:</w:t>
      </w:r>
    </w:p>
    <w:p w14:paraId="004F2646" w14:textId="77777777" w:rsidR="006E1497" w:rsidRPr="00883400" w:rsidRDefault="006E1497" w:rsidP="006E1497">
      <w:pPr>
        <w:ind w:left="0" w:firstLine="0"/>
        <w:jc w:val="both"/>
        <w:rPr>
          <w:szCs w:val="22"/>
        </w:rPr>
      </w:pPr>
    </w:p>
    <w:tbl>
      <w:tblPr>
        <w:tblW w:w="5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9"/>
        <w:gridCol w:w="2959"/>
      </w:tblGrid>
      <w:tr w:rsidR="006E1497" w:rsidRPr="00883400" w14:paraId="44E6BE2A" w14:textId="77777777" w:rsidTr="003E3FF7">
        <w:trPr>
          <w:trHeight w:val="261"/>
        </w:trPr>
        <w:tc>
          <w:tcPr>
            <w:tcW w:w="2959" w:type="dxa"/>
          </w:tcPr>
          <w:p w14:paraId="777C03EC" w14:textId="77777777" w:rsidR="006E1497" w:rsidRPr="00883400" w:rsidRDefault="006E1497" w:rsidP="003E3FF7">
            <w:pPr>
              <w:ind w:left="0" w:firstLine="0"/>
              <w:jc w:val="both"/>
              <w:rPr>
                <w:szCs w:val="22"/>
              </w:rPr>
            </w:pPr>
            <w:r>
              <w:rPr>
                <w:szCs w:val="22"/>
              </w:rPr>
              <w:t xml:space="preserve">Živá hmotnost </w:t>
            </w:r>
            <w:r w:rsidRPr="00883400">
              <w:rPr>
                <w:szCs w:val="22"/>
              </w:rPr>
              <w:t>(kg)</w:t>
            </w:r>
          </w:p>
        </w:tc>
        <w:tc>
          <w:tcPr>
            <w:tcW w:w="2959" w:type="dxa"/>
          </w:tcPr>
          <w:p w14:paraId="6BAF734A" w14:textId="77777777" w:rsidR="006E1497" w:rsidRPr="00883400" w:rsidRDefault="006E1497" w:rsidP="003E3FF7">
            <w:pPr>
              <w:ind w:left="0" w:firstLine="0"/>
              <w:jc w:val="both"/>
              <w:rPr>
                <w:szCs w:val="22"/>
              </w:rPr>
            </w:pPr>
            <w:r>
              <w:rPr>
                <w:szCs w:val="22"/>
              </w:rPr>
              <w:t>Množství tablet</w:t>
            </w:r>
          </w:p>
        </w:tc>
      </w:tr>
      <w:tr w:rsidR="006E1497" w:rsidRPr="00883400" w14:paraId="119BB58C" w14:textId="77777777" w:rsidTr="003E3FF7">
        <w:trPr>
          <w:trHeight w:val="245"/>
        </w:trPr>
        <w:tc>
          <w:tcPr>
            <w:tcW w:w="2959" w:type="dxa"/>
          </w:tcPr>
          <w:p w14:paraId="631A3AD4" w14:textId="77777777" w:rsidR="006E1497" w:rsidRPr="00883400" w:rsidRDefault="006E1497" w:rsidP="008A7B71">
            <w:pPr>
              <w:ind w:left="0" w:firstLine="0"/>
              <w:jc w:val="both"/>
              <w:rPr>
                <w:szCs w:val="22"/>
              </w:rPr>
            </w:pPr>
            <w:r>
              <w:rPr>
                <w:szCs w:val="22"/>
              </w:rPr>
              <w:t>7-17</w:t>
            </w:r>
            <w:r w:rsidR="008A7B71">
              <w:rPr>
                <w:szCs w:val="22"/>
              </w:rPr>
              <w:t>,</w:t>
            </w:r>
            <w:r w:rsidR="00252D4E">
              <w:rPr>
                <w:szCs w:val="22"/>
              </w:rPr>
              <w:t>5</w:t>
            </w:r>
          </w:p>
        </w:tc>
        <w:tc>
          <w:tcPr>
            <w:tcW w:w="2959" w:type="dxa"/>
          </w:tcPr>
          <w:p w14:paraId="004FD49A" w14:textId="77777777" w:rsidR="006E1497" w:rsidRPr="00883400" w:rsidRDefault="006E1497" w:rsidP="003E3FF7">
            <w:pPr>
              <w:ind w:left="0" w:firstLine="0"/>
              <w:jc w:val="both"/>
              <w:rPr>
                <w:szCs w:val="22"/>
              </w:rPr>
            </w:pPr>
            <w:r w:rsidRPr="00883400">
              <w:rPr>
                <w:szCs w:val="22"/>
              </w:rPr>
              <w:t>½</w:t>
            </w:r>
          </w:p>
        </w:tc>
      </w:tr>
      <w:tr w:rsidR="006E1497" w:rsidRPr="00883400" w14:paraId="5E4448B8" w14:textId="77777777" w:rsidTr="003E3FF7">
        <w:trPr>
          <w:trHeight w:val="261"/>
        </w:trPr>
        <w:tc>
          <w:tcPr>
            <w:tcW w:w="2959" w:type="dxa"/>
          </w:tcPr>
          <w:p w14:paraId="1D9065AC" w14:textId="77777777" w:rsidR="006E1497" w:rsidRPr="00883400" w:rsidRDefault="006E1497" w:rsidP="008A7B71">
            <w:pPr>
              <w:ind w:left="0" w:firstLine="0"/>
              <w:jc w:val="both"/>
              <w:rPr>
                <w:szCs w:val="22"/>
              </w:rPr>
            </w:pPr>
            <w:r w:rsidRPr="00DE3DE3">
              <w:rPr>
                <w:szCs w:val="22"/>
              </w:rPr>
              <w:t>&gt;</w:t>
            </w:r>
            <w:r>
              <w:rPr>
                <w:szCs w:val="22"/>
              </w:rPr>
              <w:t>17</w:t>
            </w:r>
            <w:r w:rsidR="008A7B71">
              <w:rPr>
                <w:szCs w:val="22"/>
              </w:rPr>
              <w:t>,</w:t>
            </w:r>
            <w:r>
              <w:rPr>
                <w:szCs w:val="22"/>
              </w:rPr>
              <w:t>5</w:t>
            </w:r>
            <w:r w:rsidRPr="00DE3DE3">
              <w:rPr>
                <w:szCs w:val="22"/>
              </w:rPr>
              <w:t>-</w:t>
            </w:r>
            <w:r>
              <w:rPr>
                <w:szCs w:val="22"/>
              </w:rPr>
              <w:t>35</w:t>
            </w:r>
          </w:p>
        </w:tc>
        <w:tc>
          <w:tcPr>
            <w:tcW w:w="2959" w:type="dxa"/>
          </w:tcPr>
          <w:p w14:paraId="479946F7" w14:textId="77777777" w:rsidR="006E1497" w:rsidRPr="00883400" w:rsidRDefault="006E1497" w:rsidP="003E3FF7">
            <w:pPr>
              <w:ind w:left="0" w:firstLine="0"/>
              <w:jc w:val="both"/>
              <w:rPr>
                <w:szCs w:val="22"/>
              </w:rPr>
            </w:pPr>
            <w:r w:rsidRPr="00883400">
              <w:rPr>
                <w:szCs w:val="22"/>
              </w:rPr>
              <w:t>1</w:t>
            </w:r>
          </w:p>
        </w:tc>
      </w:tr>
      <w:tr w:rsidR="006E1497" w:rsidRPr="00883400" w14:paraId="2C8EDDD3" w14:textId="77777777" w:rsidTr="003E3FF7">
        <w:trPr>
          <w:trHeight w:val="245"/>
        </w:trPr>
        <w:tc>
          <w:tcPr>
            <w:tcW w:w="2959" w:type="dxa"/>
          </w:tcPr>
          <w:p w14:paraId="7CA6B69F" w14:textId="77777777" w:rsidR="006E1497" w:rsidRPr="00883400" w:rsidRDefault="006E1497" w:rsidP="003E3FF7">
            <w:pPr>
              <w:ind w:left="0" w:firstLine="0"/>
              <w:jc w:val="both"/>
              <w:rPr>
                <w:szCs w:val="22"/>
              </w:rPr>
            </w:pPr>
            <w:r w:rsidRPr="00DE3DE3">
              <w:rPr>
                <w:szCs w:val="22"/>
              </w:rPr>
              <w:t>&gt;</w:t>
            </w:r>
            <w:r>
              <w:rPr>
                <w:szCs w:val="22"/>
              </w:rPr>
              <w:t>35</w:t>
            </w:r>
            <w:r w:rsidRPr="00DE3DE3">
              <w:rPr>
                <w:szCs w:val="22"/>
              </w:rPr>
              <w:t>-</w:t>
            </w:r>
            <w:r>
              <w:rPr>
                <w:szCs w:val="22"/>
              </w:rPr>
              <w:t>52</w:t>
            </w:r>
            <w:r w:rsidR="008A7B71">
              <w:rPr>
                <w:szCs w:val="22"/>
              </w:rPr>
              <w:t>,</w:t>
            </w:r>
            <w:r>
              <w:rPr>
                <w:szCs w:val="22"/>
              </w:rPr>
              <w:t>5</w:t>
            </w:r>
          </w:p>
        </w:tc>
        <w:tc>
          <w:tcPr>
            <w:tcW w:w="2959" w:type="dxa"/>
          </w:tcPr>
          <w:p w14:paraId="22B8F4AA" w14:textId="77777777" w:rsidR="006E1497" w:rsidRPr="00883400" w:rsidRDefault="006E1497" w:rsidP="003E3FF7">
            <w:pPr>
              <w:ind w:left="0" w:firstLine="0"/>
              <w:jc w:val="both"/>
              <w:rPr>
                <w:szCs w:val="22"/>
              </w:rPr>
            </w:pPr>
            <w:r w:rsidRPr="00883400">
              <w:rPr>
                <w:szCs w:val="22"/>
              </w:rPr>
              <w:t>1 ½</w:t>
            </w:r>
          </w:p>
        </w:tc>
      </w:tr>
      <w:tr w:rsidR="006E1497" w:rsidRPr="00883400" w14:paraId="36F6D3EA" w14:textId="77777777" w:rsidTr="003E3FF7">
        <w:trPr>
          <w:trHeight w:val="276"/>
        </w:trPr>
        <w:tc>
          <w:tcPr>
            <w:tcW w:w="2959" w:type="dxa"/>
          </w:tcPr>
          <w:p w14:paraId="7FE0A6BD" w14:textId="77777777" w:rsidR="006E1497" w:rsidRPr="00883400" w:rsidRDefault="006E1497" w:rsidP="008A7B71">
            <w:pPr>
              <w:ind w:left="0" w:firstLine="0"/>
              <w:jc w:val="both"/>
              <w:rPr>
                <w:szCs w:val="22"/>
              </w:rPr>
            </w:pPr>
            <w:r w:rsidRPr="00DE3DE3">
              <w:rPr>
                <w:szCs w:val="22"/>
              </w:rPr>
              <w:t>&gt;</w:t>
            </w:r>
            <w:r>
              <w:rPr>
                <w:szCs w:val="22"/>
              </w:rPr>
              <w:t>52</w:t>
            </w:r>
            <w:r w:rsidR="008A7B71">
              <w:rPr>
                <w:szCs w:val="22"/>
              </w:rPr>
              <w:t>,</w:t>
            </w:r>
            <w:r>
              <w:rPr>
                <w:szCs w:val="22"/>
              </w:rPr>
              <w:t>5-7</w:t>
            </w:r>
            <w:r w:rsidRPr="00DE3DE3">
              <w:rPr>
                <w:szCs w:val="22"/>
              </w:rPr>
              <w:t>0</w:t>
            </w:r>
          </w:p>
        </w:tc>
        <w:tc>
          <w:tcPr>
            <w:tcW w:w="2959" w:type="dxa"/>
          </w:tcPr>
          <w:p w14:paraId="68699E9D" w14:textId="77777777" w:rsidR="006E1497" w:rsidRPr="00883400" w:rsidRDefault="006E1497" w:rsidP="003E3FF7">
            <w:pPr>
              <w:ind w:left="0" w:firstLine="0"/>
              <w:jc w:val="both"/>
              <w:rPr>
                <w:szCs w:val="22"/>
              </w:rPr>
            </w:pPr>
            <w:r w:rsidRPr="00883400">
              <w:rPr>
                <w:szCs w:val="22"/>
              </w:rPr>
              <w:t>2</w:t>
            </w:r>
          </w:p>
        </w:tc>
      </w:tr>
    </w:tbl>
    <w:p w14:paraId="362C7A8C" w14:textId="77777777" w:rsidR="006E1497" w:rsidRPr="00883400" w:rsidRDefault="006E1497" w:rsidP="006E1497">
      <w:pPr>
        <w:ind w:left="0" w:firstLine="0"/>
        <w:jc w:val="both"/>
        <w:rPr>
          <w:szCs w:val="22"/>
        </w:rPr>
      </w:pPr>
    </w:p>
    <w:p w14:paraId="63660BB9" w14:textId="77777777" w:rsidR="006E1497" w:rsidRPr="00883400" w:rsidRDefault="006E1497" w:rsidP="006E1497">
      <w:pPr>
        <w:ind w:left="0" w:firstLine="0"/>
        <w:jc w:val="both"/>
        <w:rPr>
          <w:szCs w:val="22"/>
        </w:rPr>
      </w:pPr>
      <w:r>
        <w:rPr>
          <w:szCs w:val="22"/>
        </w:rPr>
        <w:t>Na každých dalších 17</w:t>
      </w:r>
      <w:r w:rsidR="008A7B71">
        <w:rPr>
          <w:szCs w:val="22"/>
        </w:rPr>
        <w:t>,</w:t>
      </w:r>
      <w:r w:rsidRPr="00DE3DE3">
        <w:rPr>
          <w:szCs w:val="22"/>
        </w:rPr>
        <w:t>5</w:t>
      </w:r>
      <w:r w:rsidRPr="00883400">
        <w:rPr>
          <w:szCs w:val="22"/>
        </w:rPr>
        <w:t xml:space="preserve"> kg </w:t>
      </w:r>
      <w:r>
        <w:rPr>
          <w:szCs w:val="22"/>
        </w:rPr>
        <w:t xml:space="preserve">živé hmotnosti přidejte polovinu tablety. </w:t>
      </w:r>
    </w:p>
    <w:p w14:paraId="17232DC8" w14:textId="77777777" w:rsidR="00A153C4" w:rsidRPr="00883400" w:rsidRDefault="00A153C4" w:rsidP="00A153C4">
      <w:pPr>
        <w:ind w:left="0" w:firstLine="0"/>
        <w:jc w:val="both"/>
        <w:rPr>
          <w:szCs w:val="22"/>
        </w:rPr>
      </w:pPr>
    </w:p>
    <w:p w14:paraId="3BA00C1A" w14:textId="77777777" w:rsidR="00A153C4" w:rsidRPr="00233760" w:rsidRDefault="00A153C4" w:rsidP="00A153C4">
      <w:pPr>
        <w:ind w:left="0" w:firstLine="0"/>
        <w:jc w:val="both"/>
        <w:rPr>
          <w:szCs w:val="22"/>
          <w:u w:val="single"/>
        </w:rPr>
      </w:pPr>
      <w:r>
        <w:rPr>
          <w:szCs w:val="22"/>
          <w:u w:val="single"/>
        </w:rPr>
        <w:t>Způsob podání a doba léčby</w:t>
      </w:r>
    </w:p>
    <w:p w14:paraId="05FD0F00" w14:textId="77777777" w:rsidR="00A153C4" w:rsidRPr="00883400" w:rsidRDefault="00A153C4" w:rsidP="00A153C4">
      <w:pPr>
        <w:ind w:left="0" w:firstLine="0"/>
        <w:jc w:val="both"/>
        <w:rPr>
          <w:szCs w:val="22"/>
        </w:rPr>
      </w:pPr>
    </w:p>
    <w:p w14:paraId="58352666" w14:textId="77777777" w:rsidR="00A153C4" w:rsidRPr="00883400" w:rsidRDefault="00A153C4" w:rsidP="00A153C4">
      <w:pPr>
        <w:ind w:left="0" w:firstLine="0"/>
        <w:jc w:val="both"/>
        <w:rPr>
          <w:szCs w:val="22"/>
        </w:rPr>
      </w:pPr>
      <w:r>
        <w:rPr>
          <w:szCs w:val="22"/>
        </w:rPr>
        <w:t xml:space="preserve">Tablety jsou ochucené a studie prokázaly, že mají pro psy atraktivní chuť a že většina testovaných psů </w:t>
      </w:r>
      <w:r w:rsidRPr="00883400">
        <w:rPr>
          <w:szCs w:val="22"/>
        </w:rPr>
        <w:t>(</w:t>
      </w:r>
      <w:r w:rsidR="00252D4E">
        <w:rPr>
          <w:szCs w:val="22"/>
        </w:rPr>
        <w:t>přibližně 9 z 10</w:t>
      </w:r>
      <w:r w:rsidRPr="00883400">
        <w:rPr>
          <w:szCs w:val="22"/>
        </w:rPr>
        <w:t>)</w:t>
      </w:r>
      <w:r>
        <w:rPr>
          <w:szCs w:val="22"/>
        </w:rPr>
        <w:t xml:space="preserve"> je přijímá dobrovolně. </w:t>
      </w:r>
    </w:p>
    <w:p w14:paraId="0A0F0820" w14:textId="77777777" w:rsidR="00A153C4" w:rsidRPr="00883400" w:rsidRDefault="00A153C4" w:rsidP="00A153C4">
      <w:pPr>
        <w:ind w:left="0" w:firstLine="0"/>
        <w:jc w:val="both"/>
        <w:rPr>
          <w:szCs w:val="22"/>
        </w:rPr>
      </w:pPr>
    </w:p>
    <w:p w14:paraId="7DB76AC5" w14:textId="77777777" w:rsidR="00A153C4" w:rsidRPr="00883400" w:rsidRDefault="00A153C4" w:rsidP="00A153C4">
      <w:pPr>
        <w:ind w:left="0" w:firstLine="0"/>
        <w:jc w:val="both"/>
        <w:rPr>
          <w:szCs w:val="22"/>
        </w:rPr>
      </w:pPr>
      <w:r>
        <w:rPr>
          <w:szCs w:val="22"/>
        </w:rPr>
        <w:t xml:space="preserve">Za účelem léčby oblých a plochých červů by tablety měly být podány jednorázově. </w:t>
      </w:r>
    </w:p>
    <w:p w14:paraId="0087FBC9" w14:textId="77777777" w:rsidR="00A153C4" w:rsidRPr="00883400" w:rsidRDefault="00A153C4" w:rsidP="00A153C4">
      <w:pPr>
        <w:ind w:left="0" w:firstLine="0"/>
        <w:jc w:val="both"/>
        <w:rPr>
          <w:szCs w:val="22"/>
        </w:rPr>
      </w:pPr>
    </w:p>
    <w:p w14:paraId="7BD2F701" w14:textId="77777777" w:rsidR="00A153C4" w:rsidRPr="00883400" w:rsidRDefault="00A153C4" w:rsidP="00A153C4">
      <w:pPr>
        <w:ind w:left="0" w:firstLine="0"/>
        <w:jc w:val="both"/>
        <w:rPr>
          <w:szCs w:val="22"/>
        </w:rPr>
      </w:pPr>
      <w:r>
        <w:rPr>
          <w:szCs w:val="22"/>
        </w:rPr>
        <w:t xml:space="preserve">Dávkování by mělo být stanoveno po poradě s veterinárním lékařem. Obecně platí, že dospělí psi (starší šesti měsíců) by měli být podle standardního schématu odčerveni každé tři měsíce. Pokud se majitel psa rozhodne nepoužívat běžnou anthelmintickou léčbu, může být vhodnou alternativou vyšetření trusu, které je provedeno každé tři měsíce. Za určitých okolností, například u kojících fen, štěňat (mladších 6 měsíců) nebo psů v útulcích, může být nutné odčervovat častěji. V takových </w:t>
      </w:r>
      <w:r>
        <w:rPr>
          <w:szCs w:val="22"/>
        </w:rPr>
        <w:lastRenderedPageBreak/>
        <w:t xml:space="preserve">případech je třeba odpovídající schéma odčervování připravit ve spolupráci s veterinárním lékařem. Podobně v některých situacích (např. při těžkém zamoření oblými červi nebo při infestaci parazity </w:t>
      </w:r>
      <w:r w:rsidRPr="00233760">
        <w:rPr>
          <w:i/>
          <w:szCs w:val="22"/>
        </w:rPr>
        <w:t>Echinococcus)</w:t>
      </w:r>
      <w:r w:rsidRPr="00883400">
        <w:rPr>
          <w:szCs w:val="22"/>
        </w:rPr>
        <w:t xml:space="preserve"> </w:t>
      </w:r>
      <w:r>
        <w:rPr>
          <w:szCs w:val="22"/>
        </w:rPr>
        <w:t>může být nutné přistoupit k další léčbě. O tom, kdy je nutné poskytnout další léčbu, pomůže rozhodnout veterinární lékař</w:t>
      </w:r>
    </w:p>
    <w:p w14:paraId="675AC8EA" w14:textId="77777777" w:rsidR="00A153C4" w:rsidRPr="00883400" w:rsidRDefault="00A153C4" w:rsidP="00A153C4">
      <w:pPr>
        <w:ind w:left="0" w:firstLine="0"/>
        <w:jc w:val="both"/>
        <w:rPr>
          <w:szCs w:val="22"/>
        </w:rPr>
      </w:pPr>
    </w:p>
    <w:p w14:paraId="20DA9F70" w14:textId="77777777" w:rsidR="00252D4E" w:rsidRPr="00883400" w:rsidRDefault="00252D4E" w:rsidP="00252D4E">
      <w:pPr>
        <w:ind w:left="0" w:firstLine="0"/>
        <w:jc w:val="both"/>
        <w:rPr>
          <w:szCs w:val="22"/>
        </w:rPr>
      </w:pPr>
      <w:r>
        <w:rPr>
          <w:szCs w:val="22"/>
        </w:rPr>
        <w:t>Nepoužívat u psů vážících méně než 7 kg.</w:t>
      </w:r>
    </w:p>
    <w:p w14:paraId="35186CC9" w14:textId="77777777" w:rsidR="003A4218" w:rsidRDefault="003A4218" w:rsidP="003A4218">
      <w:pPr>
        <w:ind w:left="0" w:firstLine="0"/>
        <w:jc w:val="both"/>
        <w:rPr>
          <w:szCs w:val="22"/>
        </w:rPr>
      </w:pPr>
      <w:r w:rsidRPr="009E58F8">
        <w:rPr>
          <w:szCs w:val="22"/>
        </w:rPr>
        <w:t xml:space="preserve">Aby bylo zajištěno </w:t>
      </w:r>
      <w:r>
        <w:rPr>
          <w:szCs w:val="22"/>
        </w:rPr>
        <w:t>správné dávkování</w:t>
      </w:r>
      <w:r w:rsidRPr="009E58F8">
        <w:rPr>
          <w:szCs w:val="22"/>
        </w:rPr>
        <w:t xml:space="preserve">, je třeba co nejpřesněji určit </w:t>
      </w:r>
      <w:r>
        <w:rPr>
          <w:szCs w:val="22"/>
        </w:rPr>
        <w:t>živou hmotnost zvířete.</w:t>
      </w:r>
    </w:p>
    <w:p w14:paraId="7E234AC6" w14:textId="77777777" w:rsidR="00252D4E" w:rsidRDefault="00252D4E" w:rsidP="00A153C4">
      <w:pPr>
        <w:ind w:left="0" w:firstLine="0"/>
        <w:jc w:val="both"/>
        <w:rPr>
          <w:szCs w:val="22"/>
        </w:rPr>
      </w:pPr>
    </w:p>
    <w:p w14:paraId="2AF88BE3" w14:textId="77777777" w:rsidR="006E1497" w:rsidRPr="00883400" w:rsidRDefault="006E1497" w:rsidP="00A153C4">
      <w:pPr>
        <w:ind w:left="0" w:firstLine="0"/>
        <w:jc w:val="both"/>
        <w:rPr>
          <w:szCs w:val="22"/>
        </w:rPr>
      </w:pPr>
    </w:p>
    <w:p w14:paraId="1C1B43FB" w14:textId="77777777" w:rsidR="00A153C4" w:rsidRPr="00883400" w:rsidRDefault="00A153C4" w:rsidP="00A153C4">
      <w:pPr>
        <w:ind w:left="0" w:firstLine="0"/>
        <w:jc w:val="both"/>
        <w:rPr>
          <w:szCs w:val="22"/>
        </w:rPr>
      </w:pPr>
      <w:r>
        <w:rPr>
          <w:szCs w:val="22"/>
        </w:rPr>
        <w:t xml:space="preserve">Při léčbě infestací </w:t>
      </w:r>
      <w:r w:rsidRPr="00233760">
        <w:rPr>
          <w:i/>
          <w:szCs w:val="22"/>
        </w:rPr>
        <w:t xml:space="preserve">Giardia </w:t>
      </w:r>
      <w:r w:rsidRPr="002D0003">
        <w:rPr>
          <w:szCs w:val="22"/>
        </w:rPr>
        <w:t>spp</w:t>
      </w:r>
      <w:r w:rsidRPr="00883400">
        <w:rPr>
          <w:szCs w:val="22"/>
        </w:rPr>
        <w:t xml:space="preserve">.: </w:t>
      </w:r>
      <w:r>
        <w:rPr>
          <w:szCs w:val="22"/>
        </w:rPr>
        <w:t xml:space="preserve">Doporučenou dávku je nutné podávat po dobu tří po sobě jdoucích dnů. </w:t>
      </w:r>
    </w:p>
    <w:p w14:paraId="5D0BB6B8" w14:textId="77777777" w:rsidR="00A153C4" w:rsidRPr="00883400" w:rsidRDefault="00A153C4" w:rsidP="00A153C4">
      <w:pPr>
        <w:ind w:left="0" w:firstLine="0"/>
        <w:jc w:val="both"/>
        <w:rPr>
          <w:szCs w:val="22"/>
        </w:rPr>
      </w:pPr>
      <w:r>
        <w:rPr>
          <w:szCs w:val="22"/>
        </w:rPr>
        <w:t xml:space="preserve">Pro snížení pravděpodobnosti reinfekce prvoky </w:t>
      </w:r>
      <w:r w:rsidRPr="00233760">
        <w:rPr>
          <w:i/>
          <w:szCs w:val="22"/>
        </w:rPr>
        <w:t>Giardia</w:t>
      </w:r>
      <w:r w:rsidRPr="00883400">
        <w:rPr>
          <w:szCs w:val="22"/>
        </w:rPr>
        <w:t xml:space="preserve"> </w:t>
      </w:r>
      <w:r>
        <w:rPr>
          <w:szCs w:val="22"/>
        </w:rPr>
        <w:t>se doporučuje důkladně vyčistit a dezinfikovat prostředí, v němž pes žije, anebo psa přemístit na jiné místo, zvláště jedná-li se o psy v útulcích či chovatelských stanicích.</w:t>
      </w:r>
    </w:p>
    <w:p w14:paraId="256D9613" w14:textId="36C57E14" w:rsidR="00A153C4" w:rsidRPr="00883400" w:rsidRDefault="00A153C4" w:rsidP="00A153C4">
      <w:pPr>
        <w:ind w:left="0" w:firstLine="0"/>
        <w:jc w:val="both"/>
        <w:rPr>
          <w:szCs w:val="22"/>
        </w:rPr>
      </w:pPr>
      <w:r>
        <w:rPr>
          <w:szCs w:val="22"/>
        </w:rPr>
        <w:t xml:space="preserve">Zejména za okolností mimořádného infestačního tlaku může dojít k tomu, že eliminace </w:t>
      </w:r>
      <w:r w:rsidRPr="00233760">
        <w:rPr>
          <w:i/>
          <w:szCs w:val="22"/>
        </w:rPr>
        <w:t xml:space="preserve">Giardia </w:t>
      </w:r>
      <w:r w:rsidRPr="002D0003">
        <w:rPr>
          <w:szCs w:val="22"/>
        </w:rPr>
        <w:t>spp</w:t>
      </w:r>
      <w:r w:rsidRPr="00883400">
        <w:rPr>
          <w:szCs w:val="22"/>
        </w:rPr>
        <w:t>.</w:t>
      </w:r>
      <w:r>
        <w:rPr>
          <w:szCs w:val="22"/>
        </w:rPr>
        <w:t xml:space="preserve"> </w:t>
      </w:r>
      <w:r w:rsidR="00EB3264">
        <w:rPr>
          <w:szCs w:val="22"/>
        </w:rPr>
        <w:t>u </w:t>
      </w:r>
      <w:r>
        <w:rPr>
          <w:szCs w:val="22"/>
        </w:rPr>
        <w:t xml:space="preserve">některých psů je neúplná. V takových případech zůstává potenciální riziko infekce člověka. </w:t>
      </w:r>
    </w:p>
    <w:p w14:paraId="78231996" w14:textId="77777777" w:rsidR="00A153C4" w:rsidRDefault="00A153C4" w:rsidP="00A153C4">
      <w:pPr>
        <w:ind w:left="0" w:firstLine="0"/>
        <w:jc w:val="both"/>
      </w:pPr>
      <w:r>
        <w:rPr>
          <w:szCs w:val="22"/>
        </w:rPr>
        <w:t xml:space="preserve">Z těchto důvodů by měl být pes opětovně vyšetřen. Na základě výsledků vyšetření by měl příslušný veterinární lékař rozhodnout o tom, zda je nezbytné zvíře opětovně léčit. </w:t>
      </w:r>
      <w:bookmarkEnd w:id="1"/>
      <w:r>
        <w:rPr>
          <w:szCs w:val="22"/>
        </w:rPr>
        <w:t xml:space="preserve"> </w:t>
      </w:r>
    </w:p>
    <w:p w14:paraId="759982A7" w14:textId="0828FC9D" w:rsidR="00DF5D74" w:rsidRDefault="00DF5D74" w:rsidP="001E1B68">
      <w:pPr>
        <w:jc w:val="both"/>
      </w:pPr>
    </w:p>
    <w:p w14:paraId="276FD802" w14:textId="77777777" w:rsidR="00EB3264" w:rsidRPr="00C23D1F" w:rsidRDefault="00EB3264" w:rsidP="001E1B68">
      <w:pPr>
        <w:jc w:val="both"/>
      </w:pPr>
    </w:p>
    <w:p w14:paraId="1D3647EA" w14:textId="77777777" w:rsidR="00581CAA" w:rsidRPr="00C23D1F" w:rsidRDefault="00581CAA" w:rsidP="001E1B68">
      <w:pPr>
        <w:jc w:val="both"/>
      </w:pPr>
      <w:r w:rsidRPr="00982C66">
        <w:rPr>
          <w:b/>
          <w:highlight w:val="lightGray"/>
        </w:rPr>
        <w:t>9.</w:t>
      </w:r>
      <w:r w:rsidRPr="00C23D1F">
        <w:rPr>
          <w:b/>
        </w:rPr>
        <w:tab/>
        <w:t>POKYNY PRO SPRÁVNÉ PODÁNÍ</w:t>
      </w:r>
    </w:p>
    <w:p w14:paraId="4671B09A" w14:textId="77777777" w:rsidR="00581CAA" w:rsidRPr="00C23D1F" w:rsidRDefault="00581CAA" w:rsidP="001E1B68">
      <w:pPr>
        <w:jc w:val="both"/>
      </w:pPr>
    </w:p>
    <w:p w14:paraId="1290E08F" w14:textId="77777777" w:rsidR="00581CAA" w:rsidRDefault="00DF5D74" w:rsidP="001E1B68">
      <w:pPr>
        <w:ind w:left="0" w:firstLine="0"/>
        <w:jc w:val="both"/>
        <w:rPr>
          <w:szCs w:val="22"/>
        </w:rPr>
      </w:pPr>
      <w:r>
        <w:rPr>
          <w:szCs w:val="22"/>
        </w:rPr>
        <w:t>Tablety je možné podávat s krmivem i nalačno. Před léčbou ani po léčbě není nutné omezovat množství nebo složení stravy, kterou pes běžně dostává.</w:t>
      </w:r>
    </w:p>
    <w:p w14:paraId="5B0394E8" w14:textId="77777777" w:rsidR="00252D4E" w:rsidRDefault="00252D4E" w:rsidP="001E1B68">
      <w:pPr>
        <w:ind w:left="0" w:firstLine="0"/>
        <w:jc w:val="both"/>
        <w:rPr>
          <w:szCs w:val="22"/>
        </w:rPr>
      </w:pPr>
    </w:p>
    <w:p w14:paraId="1DB7F858" w14:textId="0533CEF2" w:rsidR="003A4218" w:rsidRDefault="003A4218" w:rsidP="003A4218">
      <w:pPr>
        <w:ind w:left="0" w:firstLine="0"/>
        <w:jc w:val="both"/>
        <w:rPr>
          <w:szCs w:val="22"/>
        </w:rPr>
      </w:pPr>
      <w:r w:rsidRPr="00C47B2D">
        <w:rPr>
          <w:szCs w:val="22"/>
        </w:rPr>
        <w:t>Nespotřebované poloviny tablet je třeba ihned zlikvidovat nebo vrátit do otevřených blistrů a</w:t>
      </w:r>
      <w:r w:rsidR="00EB3264">
        <w:rPr>
          <w:szCs w:val="22"/>
        </w:rPr>
        <w:t> </w:t>
      </w:r>
      <w:r w:rsidRPr="00C47B2D">
        <w:rPr>
          <w:szCs w:val="22"/>
        </w:rPr>
        <w:t>spotřebovat do 7 dnů.</w:t>
      </w:r>
    </w:p>
    <w:p w14:paraId="12F93008" w14:textId="77777777" w:rsidR="00581CAA" w:rsidRPr="00C23D1F" w:rsidRDefault="00581CAA" w:rsidP="001E1B68">
      <w:pPr>
        <w:jc w:val="both"/>
      </w:pPr>
    </w:p>
    <w:p w14:paraId="7CB45F72" w14:textId="77777777" w:rsidR="00DF5D74" w:rsidRPr="00C23D1F" w:rsidRDefault="00DF5D74" w:rsidP="001E1B68">
      <w:pPr>
        <w:jc w:val="both"/>
      </w:pPr>
    </w:p>
    <w:p w14:paraId="2EBE8FA0" w14:textId="21958A7B" w:rsidR="00581CAA" w:rsidRDefault="00581CAA" w:rsidP="001E1B68">
      <w:pPr>
        <w:jc w:val="both"/>
        <w:rPr>
          <w:b/>
        </w:rPr>
      </w:pPr>
      <w:r w:rsidRPr="00982C66">
        <w:rPr>
          <w:b/>
          <w:highlight w:val="lightGray"/>
        </w:rPr>
        <w:t>10.</w:t>
      </w:r>
      <w:r w:rsidRPr="00C23D1F">
        <w:rPr>
          <w:b/>
        </w:rPr>
        <w:tab/>
        <w:t>OCHRANNÁ</w:t>
      </w:r>
      <w:r w:rsidR="00E94698">
        <w:rPr>
          <w:b/>
        </w:rPr>
        <w:t>(É)</w:t>
      </w:r>
      <w:r w:rsidRPr="00C23D1F">
        <w:rPr>
          <w:b/>
        </w:rPr>
        <w:t xml:space="preserve"> LHŮTA</w:t>
      </w:r>
      <w:r w:rsidR="00E94698">
        <w:rPr>
          <w:b/>
        </w:rPr>
        <w:t>(Y)</w:t>
      </w:r>
      <w:r w:rsidRPr="00C23D1F">
        <w:rPr>
          <w:b/>
        </w:rPr>
        <w:t xml:space="preserve"> </w:t>
      </w:r>
    </w:p>
    <w:p w14:paraId="5F98C6AA" w14:textId="77777777" w:rsidR="00DF5D74" w:rsidRDefault="00DF5D74" w:rsidP="001E1B68">
      <w:pPr>
        <w:jc w:val="both"/>
      </w:pPr>
    </w:p>
    <w:p w14:paraId="030A43EC" w14:textId="77777777" w:rsidR="00581CAA" w:rsidRPr="00C23D1F" w:rsidRDefault="008D7631" w:rsidP="001E1B68">
      <w:pPr>
        <w:jc w:val="both"/>
        <w:rPr>
          <w:iCs/>
        </w:rPr>
      </w:pPr>
      <w:r>
        <w:t>Není určeno pro potravinová zvířata.</w:t>
      </w:r>
    </w:p>
    <w:p w14:paraId="3BDC783F" w14:textId="08BE9311" w:rsidR="00581CAA" w:rsidRDefault="00581CAA" w:rsidP="001E1B68">
      <w:pPr>
        <w:jc w:val="both"/>
        <w:rPr>
          <w:iCs/>
        </w:rPr>
      </w:pPr>
    </w:p>
    <w:p w14:paraId="121CB634" w14:textId="77777777" w:rsidR="00EB3264" w:rsidRPr="00C23D1F" w:rsidRDefault="00EB3264" w:rsidP="001E1B68">
      <w:pPr>
        <w:jc w:val="both"/>
        <w:rPr>
          <w:iCs/>
        </w:rPr>
      </w:pPr>
    </w:p>
    <w:p w14:paraId="13FDD59E" w14:textId="77777777" w:rsidR="00581CAA" w:rsidRPr="00C23D1F" w:rsidRDefault="00581CAA" w:rsidP="001E1B68">
      <w:pPr>
        <w:jc w:val="both"/>
      </w:pPr>
      <w:r w:rsidRPr="00982C66">
        <w:rPr>
          <w:b/>
          <w:highlight w:val="lightGray"/>
        </w:rPr>
        <w:t>11.</w:t>
      </w:r>
      <w:r w:rsidRPr="00C23D1F">
        <w:rPr>
          <w:b/>
        </w:rPr>
        <w:tab/>
        <w:t>ZVLÁŠTNÍ OPATŘENÍ PRO UCHOVÁVÁNÍ</w:t>
      </w:r>
    </w:p>
    <w:p w14:paraId="0BF8D8E1" w14:textId="77777777" w:rsidR="00581CAA" w:rsidRPr="00C23D1F" w:rsidRDefault="00581CAA" w:rsidP="001E1B68">
      <w:pPr>
        <w:jc w:val="both"/>
      </w:pPr>
    </w:p>
    <w:p w14:paraId="64A4F858" w14:textId="77777777" w:rsidR="00581CAA" w:rsidRPr="00C23D1F" w:rsidRDefault="00581CAA" w:rsidP="001E1B68">
      <w:pPr>
        <w:jc w:val="both"/>
      </w:pPr>
      <w:r w:rsidRPr="00C23D1F">
        <w:t xml:space="preserve">Uchovávat mimo </w:t>
      </w:r>
      <w:r w:rsidR="00690455">
        <w:t xml:space="preserve">dohled a </w:t>
      </w:r>
      <w:r w:rsidRPr="00C23D1F">
        <w:t>dosah dětí.</w:t>
      </w:r>
    </w:p>
    <w:p w14:paraId="27D8222F" w14:textId="77777777" w:rsidR="00581CAA" w:rsidRPr="00C23D1F" w:rsidRDefault="00581CAA" w:rsidP="001E1B68">
      <w:pPr>
        <w:jc w:val="both"/>
      </w:pPr>
    </w:p>
    <w:p w14:paraId="29A4333A" w14:textId="77777777" w:rsidR="00581CAA" w:rsidRDefault="00581CAA" w:rsidP="001E1B68">
      <w:pPr>
        <w:ind w:right="-318"/>
        <w:jc w:val="both"/>
      </w:pPr>
      <w:r w:rsidRPr="00C23D1F">
        <w:t>Tento veterinární léčivý přípravek nevyžaduje žádné zvláštní podmínky uchovávání.</w:t>
      </w:r>
    </w:p>
    <w:p w14:paraId="1B4DFCDB" w14:textId="77777777" w:rsidR="003E6F5A" w:rsidRDefault="003E6F5A" w:rsidP="001E1B68">
      <w:pPr>
        <w:ind w:right="-318"/>
        <w:jc w:val="both"/>
      </w:pPr>
    </w:p>
    <w:p w14:paraId="19EA2DA9" w14:textId="15017701" w:rsidR="003E6F5A" w:rsidRDefault="00581CAA" w:rsidP="001E1B68">
      <w:pPr>
        <w:ind w:left="0" w:right="-2" w:firstLine="0"/>
        <w:jc w:val="both"/>
      </w:pPr>
      <w:r w:rsidRPr="00C23D1F">
        <w:t>Nepoužívejte tento veterinární léčivý přípravek po uplynutí doby použitelnost</w:t>
      </w:r>
      <w:r w:rsidR="004115D8">
        <w:t>i</w:t>
      </w:r>
      <w:r w:rsidRPr="00C23D1F">
        <w:t xml:space="preserve"> uvedené na krabičce </w:t>
      </w:r>
      <w:r w:rsidR="00EB3264">
        <w:t>a </w:t>
      </w:r>
      <w:r w:rsidR="004115D8">
        <w:t xml:space="preserve">blistru po </w:t>
      </w:r>
      <w:r w:rsidR="003E6F5A">
        <w:t xml:space="preserve">EXP. </w:t>
      </w:r>
      <w:r w:rsidR="003E6F5A" w:rsidRPr="00F75554">
        <w:t>Doba použitelnosti končí posledním dnem v uvedeném měsíci.</w:t>
      </w:r>
    </w:p>
    <w:p w14:paraId="47E6668A" w14:textId="77777777" w:rsidR="003E6F5A" w:rsidRDefault="003E6F5A" w:rsidP="001E1B68">
      <w:pPr>
        <w:ind w:left="0" w:right="-2" w:firstLine="0"/>
        <w:jc w:val="both"/>
      </w:pPr>
    </w:p>
    <w:p w14:paraId="1759463C" w14:textId="77777777" w:rsidR="00252D4E" w:rsidRPr="00C23D1F" w:rsidRDefault="00252D4E" w:rsidP="001E1B68">
      <w:pPr>
        <w:ind w:left="0" w:right="-318" w:firstLine="0"/>
        <w:jc w:val="both"/>
      </w:pPr>
    </w:p>
    <w:p w14:paraId="56E83527" w14:textId="77777777" w:rsidR="00581CAA" w:rsidRDefault="00581CAA" w:rsidP="001E1B68">
      <w:pPr>
        <w:jc w:val="both"/>
        <w:rPr>
          <w:b/>
        </w:rPr>
      </w:pPr>
      <w:r w:rsidRPr="00982C66">
        <w:rPr>
          <w:b/>
          <w:highlight w:val="lightGray"/>
        </w:rPr>
        <w:t>12.</w:t>
      </w:r>
      <w:r w:rsidRPr="00C23D1F">
        <w:rPr>
          <w:b/>
        </w:rPr>
        <w:tab/>
        <w:t>ZVLÁŠTNÍ UPOZORNĚNÍ</w:t>
      </w:r>
    </w:p>
    <w:p w14:paraId="254BEC57" w14:textId="0A028DFD" w:rsidR="00A153C4" w:rsidRDefault="00A153C4" w:rsidP="001E1B68">
      <w:pPr>
        <w:jc w:val="both"/>
        <w:rPr>
          <w:b/>
        </w:rPr>
      </w:pPr>
    </w:p>
    <w:p w14:paraId="7D5AD156" w14:textId="77777777" w:rsidR="003A4218" w:rsidRPr="00DB42B7" w:rsidRDefault="003A4218" w:rsidP="003A4218">
      <w:pPr>
        <w:jc w:val="both"/>
        <w:rPr>
          <w:bCs/>
          <w:u w:val="single"/>
        </w:rPr>
      </w:pPr>
      <w:r w:rsidRPr="00DB42B7">
        <w:rPr>
          <w:bCs/>
          <w:u w:val="single"/>
        </w:rPr>
        <w:t>Zvláštní upozornění pro každý cílový druh</w:t>
      </w:r>
    </w:p>
    <w:p w14:paraId="201DD5C4" w14:textId="77777777" w:rsidR="003A4218" w:rsidRPr="00C23D1F" w:rsidRDefault="003A4218" w:rsidP="003A4218">
      <w:pPr>
        <w:jc w:val="both"/>
      </w:pPr>
    </w:p>
    <w:p w14:paraId="339E8E0E" w14:textId="77777777" w:rsidR="003A4218" w:rsidRPr="00C02C09" w:rsidRDefault="003A4218" w:rsidP="00DB42B7">
      <w:pPr>
        <w:pStyle w:val="Normlnweb"/>
        <w:spacing w:before="0" w:after="0"/>
        <w:jc w:val="both"/>
        <w:rPr>
          <w:sz w:val="22"/>
          <w:szCs w:val="22"/>
        </w:rPr>
      </w:pPr>
      <w:r w:rsidRPr="00DB42B7">
        <w:rPr>
          <w:sz w:val="22"/>
          <w:szCs w:val="22"/>
        </w:rPr>
        <w:t xml:space="preserve">Blechy jsou mezihostiteli běžného druhu tasemnice </w:t>
      </w:r>
      <w:proofErr w:type="spellStart"/>
      <w:r w:rsidRPr="00DB42B7">
        <w:rPr>
          <w:i/>
          <w:sz w:val="22"/>
          <w:szCs w:val="22"/>
        </w:rPr>
        <w:t>Dipylidium</w:t>
      </w:r>
      <w:proofErr w:type="spellEnd"/>
      <w:r w:rsidRPr="00DB42B7">
        <w:rPr>
          <w:i/>
          <w:sz w:val="22"/>
          <w:szCs w:val="22"/>
        </w:rPr>
        <w:t xml:space="preserve"> </w:t>
      </w:r>
      <w:proofErr w:type="spellStart"/>
      <w:r w:rsidRPr="00DB42B7">
        <w:rPr>
          <w:i/>
          <w:sz w:val="22"/>
          <w:szCs w:val="22"/>
        </w:rPr>
        <w:t>caninum</w:t>
      </w:r>
      <w:proofErr w:type="spellEnd"/>
      <w:r w:rsidRPr="00DB42B7">
        <w:rPr>
          <w:sz w:val="22"/>
          <w:szCs w:val="22"/>
        </w:rPr>
        <w:t xml:space="preserve">. </w:t>
      </w:r>
      <w:r w:rsidRPr="003A4218">
        <w:rPr>
          <w:sz w:val="22"/>
          <w:szCs w:val="22"/>
        </w:rPr>
        <w:t>K opětovné infestaci tasem</w:t>
      </w:r>
      <w:r w:rsidRPr="009B240B">
        <w:rPr>
          <w:sz w:val="22"/>
          <w:szCs w:val="22"/>
        </w:rPr>
        <w:t>ni</w:t>
      </w:r>
      <w:r w:rsidRPr="00982C66">
        <w:rPr>
          <w:sz w:val="22"/>
          <w:szCs w:val="22"/>
        </w:rPr>
        <w:t>cemi bude docházet, pokud nebudou provedena opatření proti mezihostitelům, jako jsou blechy, myši atd</w:t>
      </w:r>
      <w:r>
        <w:rPr>
          <w:sz w:val="22"/>
          <w:szCs w:val="22"/>
        </w:rPr>
        <w:t>.</w:t>
      </w:r>
    </w:p>
    <w:p w14:paraId="64BC7E5C" w14:textId="77777777" w:rsidR="003A4218" w:rsidRPr="00883400" w:rsidRDefault="003A4218" w:rsidP="003A4218">
      <w:pPr>
        <w:ind w:left="0" w:firstLine="0"/>
        <w:jc w:val="both"/>
        <w:rPr>
          <w:szCs w:val="22"/>
        </w:rPr>
      </w:pPr>
    </w:p>
    <w:p w14:paraId="2E487001" w14:textId="77777777" w:rsidR="003A4218" w:rsidRDefault="003A4218" w:rsidP="003A4218">
      <w:pPr>
        <w:ind w:left="0" w:firstLine="0"/>
        <w:jc w:val="both"/>
        <w:rPr>
          <w:szCs w:val="22"/>
        </w:rPr>
      </w:pPr>
      <w:r>
        <w:rPr>
          <w:szCs w:val="22"/>
        </w:rPr>
        <w:t xml:space="preserve">Pokud se u psa objeví průjem, požádejte veterinárního lékaře o vyšetření a stanovení diagnózy s cílem určit příčinu průjmu ještě před zahájením léčby tímto přípravkem. Průjmové onemocnění může být vyvoláno prvoky </w:t>
      </w:r>
      <w:proofErr w:type="spellStart"/>
      <w:r w:rsidRPr="00883400">
        <w:rPr>
          <w:i/>
          <w:szCs w:val="22"/>
        </w:rPr>
        <w:t>Giardia</w:t>
      </w:r>
      <w:proofErr w:type="spellEnd"/>
      <w:r w:rsidRPr="00883400">
        <w:rPr>
          <w:i/>
          <w:szCs w:val="22"/>
        </w:rPr>
        <w:t xml:space="preserve"> </w:t>
      </w:r>
      <w:proofErr w:type="spellStart"/>
      <w:r w:rsidRPr="002D0003">
        <w:rPr>
          <w:szCs w:val="22"/>
        </w:rPr>
        <w:t>spp</w:t>
      </w:r>
      <w:proofErr w:type="spellEnd"/>
      <w:r w:rsidRPr="00CA3F77">
        <w:rPr>
          <w:szCs w:val="22"/>
        </w:rPr>
        <w:t>.,</w:t>
      </w:r>
      <w:r>
        <w:rPr>
          <w:szCs w:val="22"/>
        </w:rPr>
        <w:t xml:space="preserve"> toto onemocnění je nicméně nutné potvrdit, aby bylo možné vyloučit další potenciální příčiny. </w:t>
      </w:r>
    </w:p>
    <w:p w14:paraId="2BFDB560" w14:textId="77777777" w:rsidR="003A4218" w:rsidRPr="00C23D1F" w:rsidRDefault="003A4218" w:rsidP="003A4218">
      <w:pPr>
        <w:ind w:left="0" w:firstLine="0"/>
        <w:jc w:val="both"/>
      </w:pPr>
    </w:p>
    <w:p w14:paraId="11A8E997" w14:textId="77777777" w:rsidR="003A4218" w:rsidRPr="00C23D1F" w:rsidRDefault="003A4218" w:rsidP="003A4218">
      <w:pPr>
        <w:jc w:val="both"/>
        <w:rPr>
          <w:u w:val="single"/>
        </w:rPr>
      </w:pPr>
      <w:r w:rsidRPr="00C23D1F">
        <w:rPr>
          <w:u w:val="single"/>
        </w:rPr>
        <w:lastRenderedPageBreak/>
        <w:t>Zvláštní opatření pro použití u zvířat</w:t>
      </w:r>
    </w:p>
    <w:p w14:paraId="2444C589" w14:textId="77777777" w:rsidR="003A4218" w:rsidRDefault="003A4218" w:rsidP="001E1B68">
      <w:pPr>
        <w:jc w:val="both"/>
        <w:rPr>
          <w:b/>
        </w:rPr>
      </w:pPr>
    </w:p>
    <w:p w14:paraId="6CB690E8" w14:textId="01B19E89" w:rsidR="003A3DB9" w:rsidRDefault="003A3DB9" w:rsidP="003A3DB9">
      <w:pPr>
        <w:ind w:left="0" w:firstLine="0"/>
        <w:jc w:val="both"/>
      </w:pPr>
      <w:r w:rsidRPr="00976380">
        <w:t>Rezistence parazitů vůči kterékoliv skupině anthelmintik se může vyvinout po častém, opakovaném použití anthelmintik ze stejné skupiny.</w:t>
      </w:r>
    </w:p>
    <w:p w14:paraId="161B95DC" w14:textId="3B50D338" w:rsidR="003A4218" w:rsidRDefault="003A4218" w:rsidP="003A3DB9">
      <w:pPr>
        <w:ind w:left="0" w:firstLine="0"/>
        <w:jc w:val="both"/>
      </w:pPr>
    </w:p>
    <w:p w14:paraId="26C3E1F6" w14:textId="28CA688B" w:rsidR="003A4218" w:rsidRPr="00C23D1F" w:rsidRDefault="003A4218" w:rsidP="003A3DB9">
      <w:pPr>
        <w:ind w:left="0" w:firstLine="0"/>
        <w:jc w:val="both"/>
      </w:pPr>
      <w:r w:rsidRPr="00C47B2D">
        <w:t>Tablety jsou ochucené. Aby se zabránilo náhodnému požití, skladujte tablety mimo dosah zvířat.</w:t>
      </w:r>
    </w:p>
    <w:p w14:paraId="2CF0232F" w14:textId="77777777" w:rsidR="00690455" w:rsidRDefault="00690455" w:rsidP="00A153C4">
      <w:pPr>
        <w:ind w:left="0" w:firstLine="0"/>
        <w:jc w:val="both"/>
        <w:rPr>
          <w:szCs w:val="22"/>
        </w:rPr>
      </w:pPr>
    </w:p>
    <w:p w14:paraId="138295B2" w14:textId="77777777" w:rsidR="00FC16F0" w:rsidRPr="00C23D1F" w:rsidRDefault="00FC16F0" w:rsidP="00DB42B7">
      <w:pPr>
        <w:keepNext/>
        <w:jc w:val="both"/>
        <w:rPr>
          <w:u w:val="single"/>
        </w:rPr>
      </w:pPr>
      <w:r w:rsidRPr="00C23D1F">
        <w:rPr>
          <w:u w:val="single"/>
        </w:rPr>
        <w:t>Zvláštní opatření určené osobám, které podávají veterinární léčivý přípravek zvířatům</w:t>
      </w:r>
      <w:r w:rsidR="00BD288B">
        <w:rPr>
          <w:u w:val="single"/>
        </w:rPr>
        <w:t>:</w:t>
      </w:r>
    </w:p>
    <w:p w14:paraId="13B59C6B" w14:textId="77777777" w:rsidR="00FC16F0" w:rsidRPr="00C23D1F" w:rsidRDefault="00FC16F0" w:rsidP="001E1B68">
      <w:pPr>
        <w:jc w:val="both"/>
      </w:pPr>
    </w:p>
    <w:p w14:paraId="393E64AD" w14:textId="0BD19D31" w:rsidR="00EB027A" w:rsidRDefault="00EB027A" w:rsidP="008C1C96">
      <w:pPr>
        <w:autoSpaceDE w:val="0"/>
        <w:autoSpaceDN w:val="0"/>
        <w:adjustRightInd w:val="0"/>
        <w:spacing w:after="120"/>
        <w:ind w:left="0" w:firstLine="0"/>
        <w:jc w:val="both"/>
      </w:pPr>
      <w:r w:rsidRPr="00C23D1F">
        <w:t>V případě náhodného po</w:t>
      </w:r>
      <w:r w:rsidR="00AF0A19">
        <w:t>žití</w:t>
      </w:r>
      <w:r>
        <w:t xml:space="preserve"> </w:t>
      </w:r>
      <w:r w:rsidRPr="00C23D1F">
        <w:rPr>
          <w:rFonts w:ascii="TimesNewRoman,Italic" w:hAnsi="TimesNewRoman,Italic"/>
          <w:szCs w:val="22"/>
        </w:rPr>
        <w:t>vyhledejte ihned lékařskou pomoc a ukažte příbalovou informaci nebo etiketu praktickému lékaři</w:t>
      </w:r>
      <w:r w:rsidRPr="00C23D1F">
        <w:t>.</w:t>
      </w:r>
    </w:p>
    <w:p w14:paraId="29A91658" w14:textId="18534463" w:rsidR="00BD288B" w:rsidRDefault="00AF0A19">
      <w:pPr>
        <w:autoSpaceDE w:val="0"/>
        <w:autoSpaceDN w:val="0"/>
        <w:adjustRightInd w:val="0"/>
        <w:ind w:left="0" w:firstLine="0"/>
        <w:jc w:val="both"/>
        <w:rPr>
          <w:szCs w:val="22"/>
        </w:rPr>
      </w:pPr>
      <w:r>
        <w:rPr>
          <w:szCs w:val="22"/>
        </w:rPr>
        <w:t xml:space="preserve">Osoba podávající přípravek přímo psovi nebo do krmení by si v rámci </w:t>
      </w:r>
      <w:r w:rsidR="00BD288B">
        <w:rPr>
          <w:szCs w:val="22"/>
        </w:rPr>
        <w:t xml:space="preserve">dobré hygieny </w:t>
      </w:r>
      <w:r>
        <w:rPr>
          <w:szCs w:val="22"/>
        </w:rPr>
        <w:t xml:space="preserve">měla </w:t>
      </w:r>
      <w:r w:rsidR="00BD288B">
        <w:rPr>
          <w:szCs w:val="22"/>
        </w:rPr>
        <w:t>po manipulaci s tabletami umýt ruce.</w:t>
      </w:r>
    </w:p>
    <w:p w14:paraId="56CAEB1C" w14:textId="77777777" w:rsidR="00EB027A" w:rsidRDefault="00EB027A">
      <w:pPr>
        <w:autoSpaceDE w:val="0"/>
        <w:autoSpaceDN w:val="0"/>
        <w:adjustRightInd w:val="0"/>
        <w:ind w:left="0" w:firstLine="0"/>
        <w:jc w:val="both"/>
      </w:pPr>
    </w:p>
    <w:p w14:paraId="41AA7367" w14:textId="77777777" w:rsidR="00252D4E" w:rsidRDefault="00252D4E" w:rsidP="008C1C96">
      <w:pPr>
        <w:keepNext/>
        <w:autoSpaceDE w:val="0"/>
        <w:autoSpaceDN w:val="0"/>
        <w:adjustRightInd w:val="0"/>
        <w:ind w:left="0" w:firstLine="0"/>
        <w:jc w:val="both"/>
        <w:rPr>
          <w:u w:val="single"/>
        </w:rPr>
      </w:pPr>
      <w:r w:rsidRPr="00C14D5C">
        <w:rPr>
          <w:u w:val="single"/>
        </w:rPr>
        <w:t>Další opatření</w:t>
      </w:r>
    </w:p>
    <w:p w14:paraId="431A1547" w14:textId="77777777" w:rsidR="003A3DB9" w:rsidRPr="00C14D5C" w:rsidRDefault="003A3DB9" w:rsidP="008C1C96">
      <w:pPr>
        <w:keepNext/>
        <w:autoSpaceDE w:val="0"/>
        <w:autoSpaceDN w:val="0"/>
        <w:adjustRightInd w:val="0"/>
        <w:ind w:left="0" w:firstLine="0"/>
        <w:jc w:val="both"/>
        <w:rPr>
          <w:u w:val="single"/>
        </w:rPr>
      </w:pPr>
    </w:p>
    <w:p w14:paraId="5AAF1CFB" w14:textId="4D734FCC" w:rsidR="00EB027A" w:rsidRDefault="00EB027A" w:rsidP="001E1B68">
      <w:pPr>
        <w:jc w:val="both"/>
      </w:pPr>
      <w:r w:rsidRPr="00115118">
        <w:rPr>
          <w:i/>
          <w:iCs/>
        </w:rPr>
        <w:t xml:space="preserve">Giardia </w:t>
      </w:r>
      <w:r w:rsidRPr="001E1B68">
        <w:rPr>
          <w:iCs/>
        </w:rPr>
        <w:t>spp</w:t>
      </w:r>
      <w:r w:rsidRPr="00115118">
        <w:t xml:space="preserve">. může nakazit člověka, proto </w:t>
      </w:r>
      <w:r w:rsidR="00AF0A19">
        <w:t xml:space="preserve">je třeba </w:t>
      </w:r>
      <w:r w:rsidRPr="00115118">
        <w:t>v případě infekce psa požádat o radu lékaře.</w:t>
      </w:r>
    </w:p>
    <w:p w14:paraId="0AF7C15F" w14:textId="77777777" w:rsidR="00EB027A" w:rsidRPr="0044572B" w:rsidRDefault="00EB027A">
      <w:pPr>
        <w:ind w:left="0" w:firstLine="0"/>
        <w:jc w:val="both"/>
        <w:rPr>
          <w:iCs/>
          <w:szCs w:val="22"/>
        </w:rPr>
      </w:pPr>
    </w:p>
    <w:p w14:paraId="5DC21A79" w14:textId="51144FD6" w:rsidR="00EB027A" w:rsidRDefault="00EB027A">
      <w:pPr>
        <w:ind w:left="0" w:firstLine="0"/>
        <w:jc w:val="both"/>
        <w:rPr>
          <w:szCs w:val="22"/>
        </w:rPr>
      </w:pPr>
      <w:bookmarkStart w:id="2" w:name="opa2"/>
      <w:r>
        <w:rPr>
          <w:szCs w:val="22"/>
        </w:rPr>
        <w:t xml:space="preserve">Jelikož přípravek obsahuje </w:t>
      </w:r>
      <w:r w:rsidRPr="00883400">
        <w:rPr>
          <w:szCs w:val="22"/>
        </w:rPr>
        <w:t>prazi</w:t>
      </w:r>
      <w:r w:rsidR="00585E20">
        <w:rPr>
          <w:szCs w:val="22"/>
        </w:rPr>
        <w:t>kv</w:t>
      </w:r>
      <w:r w:rsidRPr="00883400">
        <w:rPr>
          <w:szCs w:val="22"/>
        </w:rPr>
        <w:t xml:space="preserve">antel, </w:t>
      </w:r>
      <w:r>
        <w:rPr>
          <w:szCs w:val="22"/>
        </w:rPr>
        <w:t xml:space="preserve">je účinný proti </w:t>
      </w:r>
      <w:proofErr w:type="spellStart"/>
      <w:r w:rsidRPr="00883400">
        <w:rPr>
          <w:i/>
          <w:szCs w:val="22"/>
        </w:rPr>
        <w:t>Echinococcus</w:t>
      </w:r>
      <w:proofErr w:type="spellEnd"/>
      <w:r w:rsidRPr="00883400">
        <w:rPr>
          <w:i/>
          <w:szCs w:val="22"/>
        </w:rPr>
        <w:t xml:space="preserve"> </w:t>
      </w:r>
      <w:proofErr w:type="spellStart"/>
      <w:r w:rsidRPr="001E1B68">
        <w:rPr>
          <w:szCs w:val="22"/>
        </w:rPr>
        <w:t>spp</w:t>
      </w:r>
      <w:proofErr w:type="spellEnd"/>
      <w:r w:rsidRPr="00883400">
        <w:rPr>
          <w:i/>
          <w:szCs w:val="22"/>
        </w:rPr>
        <w:t>.</w:t>
      </w:r>
      <w:r>
        <w:rPr>
          <w:iCs/>
          <w:szCs w:val="22"/>
        </w:rPr>
        <w:t xml:space="preserve">, kteří se sice nevyskytují ve všech členských státech EU, v některých se však začínají vyskytovat častěji. </w:t>
      </w:r>
      <w:r w:rsidRPr="00707547">
        <w:rPr>
          <w:iCs/>
          <w:szCs w:val="22"/>
        </w:rPr>
        <w:t xml:space="preserve">Echinokokóza představuje riziko pro člověka. </w:t>
      </w:r>
      <w:r>
        <w:rPr>
          <w:iCs/>
          <w:szCs w:val="22"/>
        </w:rPr>
        <w:t>Protože echinokokóza je onemocnění</w:t>
      </w:r>
      <w:r>
        <w:rPr>
          <w:szCs w:val="22"/>
        </w:rPr>
        <w:t xml:space="preserve"> </w:t>
      </w:r>
      <w:r w:rsidR="00AF0A19">
        <w:rPr>
          <w:szCs w:val="22"/>
        </w:rPr>
        <w:t xml:space="preserve">podléhající </w:t>
      </w:r>
      <w:r>
        <w:rPr>
          <w:szCs w:val="22"/>
        </w:rPr>
        <w:t xml:space="preserve">hlášení Světové organizaci </w:t>
      </w:r>
      <w:r>
        <w:t xml:space="preserve">pro zdraví zvířat </w:t>
      </w:r>
      <w:r w:rsidRPr="00883400">
        <w:rPr>
          <w:szCs w:val="22"/>
        </w:rPr>
        <w:t>(OIE)</w:t>
      </w:r>
      <w:r>
        <w:rPr>
          <w:szCs w:val="22"/>
        </w:rPr>
        <w:t xml:space="preserve">, </w:t>
      </w:r>
      <w:r w:rsidRPr="00707547">
        <w:rPr>
          <w:szCs w:val="22"/>
        </w:rPr>
        <w:t xml:space="preserve">konkrétní pokyny pro </w:t>
      </w:r>
      <w:r w:rsidR="00AF0A19">
        <w:rPr>
          <w:szCs w:val="22"/>
        </w:rPr>
        <w:t xml:space="preserve">ošetřování a </w:t>
      </w:r>
      <w:r>
        <w:rPr>
          <w:szCs w:val="22"/>
        </w:rPr>
        <w:t>následn</w:t>
      </w:r>
      <w:r w:rsidR="00AF0A19">
        <w:rPr>
          <w:szCs w:val="22"/>
        </w:rPr>
        <w:t>ý</w:t>
      </w:r>
      <w:r>
        <w:rPr>
          <w:szCs w:val="22"/>
        </w:rPr>
        <w:t xml:space="preserve"> </w:t>
      </w:r>
      <w:r w:rsidR="00910BF9">
        <w:rPr>
          <w:szCs w:val="22"/>
        </w:rPr>
        <w:t>postup</w:t>
      </w:r>
      <w:r>
        <w:rPr>
          <w:szCs w:val="22"/>
        </w:rPr>
        <w:t xml:space="preserve"> </w:t>
      </w:r>
      <w:r>
        <w:rPr>
          <w:szCs w:val="22"/>
        </w:rPr>
        <w:br/>
        <w:t xml:space="preserve">a </w:t>
      </w:r>
      <w:r w:rsidR="00910BF9">
        <w:rPr>
          <w:szCs w:val="22"/>
        </w:rPr>
        <w:t xml:space="preserve">pokyny na ochranu </w:t>
      </w:r>
      <w:r>
        <w:rPr>
          <w:szCs w:val="22"/>
        </w:rPr>
        <w:t>osob</w:t>
      </w:r>
      <w:r w:rsidRPr="00707547">
        <w:rPr>
          <w:szCs w:val="22"/>
        </w:rPr>
        <w:t xml:space="preserve">, je třeba získat od </w:t>
      </w:r>
      <w:r w:rsidR="00910BF9">
        <w:rPr>
          <w:szCs w:val="22"/>
        </w:rPr>
        <w:t>kompetentního úřadu</w:t>
      </w:r>
      <w:r w:rsidRPr="00707547">
        <w:rPr>
          <w:szCs w:val="22"/>
        </w:rPr>
        <w:t>.</w:t>
      </w:r>
    </w:p>
    <w:bookmarkEnd w:id="2"/>
    <w:p w14:paraId="7A7E804D" w14:textId="77777777" w:rsidR="00DC74E3" w:rsidRDefault="00DC74E3" w:rsidP="001E1B68">
      <w:pPr>
        <w:jc w:val="both"/>
      </w:pPr>
    </w:p>
    <w:p w14:paraId="620CFCD6" w14:textId="77777777" w:rsidR="00581CAA" w:rsidRDefault="00581CAA" w:rsidP="001E1B68">
      <w:pPr>
        <w:jc w:val="both"/>
        <w:rPr>
          <w:szCs w:val="22"/>
          <w:u w:val="single"/>
        </w:rPr>
      </w:pPr>
      <w:r w:rsidRPr="00C23D1F">
        <w:rPr>
          <w:szCs w:val="22"/>
          <w:u w:val="single"/>
        </w:rPr>
        <w:t>Březost</w:t>
      </w:r>
      <w:r w:rsidR="00DC74E3">
        <w:rPr>
          <w:szCs w:val="22"/>
          <w:u w:val="single"/>
        </w:rPr>
        <w:t xml:space="preserve"> a laktace</w:t>
      </w:r>
      <w:r w:rsidRPr="00C23D1F">
        <w:rPr>
          <w:szCs w:val="22"/>
          <w:u w:val="single"/>
        </w:rPr>
        <w:t>:</w:t>
      </w:r>
    </w:p>
    <w:p w14:paraId="274C891E" w14:textId="77777777" w:rsidR="003A3DB9" w:rsidRDefault="003A3DB9" w:rsidP="001E1B68">
      <w:pPr>
        <w:jc w:val="both"/>
        <w:rPr>
          <w:szCs w:val="22"/>
          <w:u w:val="single"/>
        </w:rPr>
      </w:pPr>
    </w:p>
    <w:p w14:paraId="3E35028A" w14:textId="77777777" w:rsidR="006E1497" w:rsidRPr="00883400" w:rsidRDefault="006E1497" w:rsidP="006E1497">
      <w:pPr>
        <w:keepNext/>
        <w:keepLines/>
        <w:ind w:left="0" w:firstLine="0"/>
        <w:jc w:val="both"/>
        <w:rPr>
          <w:szCs w:val="22"/>
        </w:rPr>
      </w:pPr>
      <w:bookmarkStart w:id="3" w:name="preg"/>
      <w:r>
        <w:rPr>
          <w:szCs w:val="22"/>
        </w:rPr>
        <w:t>U potkanů, ovcí a psů byly hlášeny t</w:t>
      </w:r>
      <w:r w:rsidRPr="00883400">
        <w:rPr>
          <w:szCs w:val="22"/>
        </w:rPr>
        <w:t>eratogen</w:t>
      </w:r>
      <w:r>
        <w:rPr>
          <w:szCs w:val="22"/>
        </w:rPr>
        <w:t>ní účinky připisované vysokým dávkám febantelu podávaným na počátku březosti</w:t>
      </w:r>
      <w:r w:rsidRPr="00883400">
        <w:rPr>
          <w:szCs w:val="22"/>
        </w:rPr>
        <w:t>.</w:t>
      </w:r>
    </w:p>
    <w:p w14:paraId="12AF3C48" w14:textId="77777777" w:rsidR="006E1497" w:rsidRPr="00883400" w:rsidRDefault="006E1497" w:rsidP="006E1497">
      <w:pPr>
        <w:ind w:left="0" w:firstLine="0"/>
        <w:jc w:val="both"/>
        <w:rPr>
          <w:szCs w:val="22"/>
        </w:rPr>
      </w:pPr>
    </w:p>
    <w:p w14:paraId="67A848F5" w14:textId="77777777" w:rsidR="006E1497" w:rsidRPr="00883400" w:rsidRDefault="006E1497" w:rsidP="006E1497">
      <w:pPr>
        <w:ind w:left="0" w:firstLine="0"/>
        <w:jc w:val="both"/>
        <w:rPr>
          <w:szCs w:val="22"/>
        </w:rPr>
      </w:pPr>
      <w:r>
        <w:t>Použití přípravku po dobu tří dnů v případě giardiózy u feny v poslední třetině březosti by mělo být posouzeno na základě zhodnocení poměru terapeutického prospěchu a rizika příslušným ošetřujícím veterinárním lékařem.</w:t>
      </w:r>
    </w:p>
    <w:p w14:paraId="3E03BEB0" w14:textId="77777777" w:rsidR="006E1497" w:rsidRPr="00883400" w:rsidRDefault="006E1497" w:rsidP="006E1497">
      <w:pPr>
        <w:keepNext/>
        <w:keepLines/>
        <w:ind w:left="0" w:firstLine="0"/>
        <w:jc w:val="both"/>
        <w:rPr>
          <w:szCs w:val="22"/>
        </w:rPr>
      </w:pPr>
    </w:p>
    <w:p w14:paraId="30B73E0E" w14:textId="75CECB0C" w:rsidR="006E1497" w:rsidRPr="00883400" w:rsidRDefault="006E1497" w:rsidP="006E1497">
      <w:pPr>
        <w:ind w:left="0" w:firstLine="0"/>
        <w:jc w:val="both"/>
        <w:rPr>
          <w:szCs w:val="22"/>
        </w:rPr>
      </w:pPr>
      <w:r>
        <w:rPr>
          <w:szCs w:val="22"/>
        </w:rPr>
        <w:t>Bezpečnost přípravku nebyla zkoumána během první a druhé třetiny březosti. Nepoužívat u březích fen během první a druhé třetiny březosti</w:t>
      </w:r>
      <w:r w:rsidRPr="00883400">
        <w:rPr>
          <w:szCs w:val="22"/>
        </w:rPr>
        <w:t xml:space="preserve"> (</w:t>
      </w:r>
      <w:r>
        <w:rPr>
          <w:szCs w:val="22"/>
        </w:rPr>
        <w:t xml:space="preserve">viz bod </w:t>
      </w:r>
      <w:r w:rsidR="009B240B">
        <w:rPr>
          <w:szCs w:val="22"/>
        </w:rPr>
        <w:t>„KONTRAINDIKACE“</w:t>
      </w:r>
      <w:r w:rsidRPr="00883400">
        <w:rPr>
          <w:szCs w:val="22"/>
        </w:rPr>
        <w:t xml:space="preserve">).  </w:t>
      </w:r>
    </w:p>
    <w:p w14:paraId="00D469F2" w14:textId="77777777" w:rsidR="006E1497" w:rsidRPr="00883400" w:rsidRDefault="006E1497" w:rsidP="006E1497">
      <w:pPr>
        <w:ind w:left="0" w:firstLine="0"/>
        <w:jc w:val="both"/>
        <w:rPr>
          <w:szCs w:val="22"/>
        </w:rPr>
      </w:pPr>
    </w:p>
    <w:p w14:paraId="6FF107A2" w14:textId="77777777" w:rsidR="006E1497" w:rsidRDefault="006E1497" w:rsidP="006E1497">
      <w:pPr>
        <w:ind w:left="0" w:firstLine="0"/>
        <w:jc w:val="both"/>
      </w:pPr>
      <w:r>
        <w:rPr>
          <w:szCs w:val="22"/>
        </w:rPr>
        <w:t>Jednorázová léčba během poslední třetiny březosti nebo během laktace byla prokázána za bezpečnou.</w:t>
      </w:r>
    </w:p>
    <w:bookmarkEnd w:id="3"/>
    <w:p w14:paraId="0CBEBDD4" w14:textId="77777777" w:rsidR="00DC74E3" w:rsidRDefault="00DC74E3" w:rsidP="001E1B68">
      <w:pPr>
        <w:jc w:val="both"/>
        <w:rPr>
          <w:szCs w:val="22"/>
          <w:u w:val="single"/>
        </w:rPr>
      </w:pPr>
    </w:p>
    <w:p w14:paraId="0C85234B" w14:textId="77777777" w:rsidR="00581CAA" w:rsidRPr="00C23D1F" w:rsidRDefault="00581CAA" w:rsidP="001E1B68">
      <w:pPr>
        <w:jc w:val="both"/>
        <w:rPr>
          <w:szCs w:val="22"/>
        </w:rPr>
      </w:pPr>
      <w:r w:rsidRPr="00C23D1F">
        <w:rPr>
          <w:szCs w:val="22"/>
          <w:u w:val="single"/>
        </w:rPr>
        <w:t>Interakce s dalšími léčivými přípravky a další formy interakce:</w:t>
      </w:r>
    </w:p>
    <w:p w14:paraId="6AA7AD57" w14:textId="77777777" w:rsidR="00581CAA" w:rsidRDefault="00581CAA" w:rsidP="001E1B68">
      <w:pPr>
        <w:jc w:val="both"/>
        <w:rPr>
          <w:szCs w:val="22"/>
        </w:rPr>
      </w:pPr>
    </w:p>
    <w:p w14:paraId="3DB1CC2E" w14:textId="32833D8E" w:rsidR="00DC74E3" w:rsidRDefault="00DC74E3" w:rsidP="001E1B68">
      <w:pPr>
        <w:ind w:left="0" w:firstLine="0"/>
        <w:jc w:val="both"/>
        <w:rPr>
          <w:szCs w:val="22"/>
        </w:rPr>
      </w:pPr>
      <w:r w:rsidRPr="00DC74E3">
        <w:rPr>
          <w:szCs w:val="22"/>
        </w:rPr>
        <w:t>Anthelmintické účinky tohoto přípravku a přípravků obsahujících piperazin mohou při současném podání obou léků působit protikladně.</w:t>
      </w:r>
    </w:p>
    <w:p w14:paraId="165AB656" w14:textId="77777777" w:rsidR="009B240B" w:rsidRDefault="009B240B" w:rsidP="009B240B">
      <w:pPr>
        <w:ind w:left="0" w:firstLine="0"/>
        <w:jc w:val="both"/>
      </w:pPr>
      <w:r w:rsidRPr="00C47B2D">
        <w:t xml:space="preserve">Současné užívání s jinými </w:t>
      </w:r>
      <w:proofErr w:type="spellStart"/>
      <w:r w:rsidRPr="00C47B2D">
        <w:t>cholinergními</w:t>
      </w:r>
      <w:proofErr w:type="spellEnd"/>
      <w:r w:rsidRPr="00C47B2D">
        <w:t xml:space="preserve"> sloučeninami může vést k</w:t>
      </w:r>
      <w:r>
        <w:t> intoxikaci.</w:t>
      </w:r>
    </w:p>
    <w:p w14:paraId="6FDD42DB" w14:textId="77777777" w:rsidR="009B240B" w:rsidRDefault="009B240B" w:rsidP="001E1B68">
      <w:pPr>
        <w:ind w:left="0" w:firstLine="0"/>
        <w:jc w:val="both"/>
        <w:rPr>
          <w:szCs w:val="22"/>
        </w:rPr>
      </w:pPr>
    </w:p>
    <w:p w14:paraId="4752896C" w14:textId="77777777" w:rsidR="00581CAA" w:rsidRPr="00C23D1F" w:rsidRDefault="00581CAA" w:rsidP="001E1B68">
      <w:pPr>
        <w:jc w:val="both"/>
        <w:rPr>
          <w:szCs w:val="22"/>
        </w:rPr>
      </w:pPr>
      <w:r w:rsidRPr="00C23D1F">
        <w:rPr>
          <w:szCs w:val="22"/>
          <w:u w:val="single"/>
        </w:rPr>
        <w:t>Předávkování (symptomy, první pomoc, antidota)</w:t>
      </w:r>
      <w:r w:rsidRPr="00C23D1F">
        <w:rPr>
          <w:szCs w:val="22"/>
        </w:rPr>
        <w:t>:</w:t>
      </w:r>
    </w:p>
    <w:p w14:paraId="446EC468" w14:textId="77777777" w:rsidR="00581CAA" w:rsidRDefault="00581CAA" w:rsidP="001E1B68">
      <w:pPr>
        <w:jc w:val="both"/>
        <w:rPr>
          <w:szCs w:val="22"/>
        </w:rPr>
      </w:pPr>
    </w:p>
    <w:p w14:paraId="6A0095DC" w14:textId="77777777" w:rsidR="009B240B" w:rsidRDefault="009B240B" w:rsidP="009B240B">
      <w:pPr>
        <w:ind w:left="0" w:firstLine="0"/>
        <w:jc w:val="both"/>
        <w:rPr>
          <w:szCs w:val="22"/>
        </w:rPr>
      </w:pPr>
      <w:r w:rsidRPr="009E58F8">
        <w:rPr>
          <w:szCs w:val="22"/>
        </w:rPr>
        <w:t>Ve studiích bezpečnosti u psů a štěňat nebyly po podání desetinásobku doporučené dávky přípravku pozorovány žádné známky nežádoucích účinků.</w:t>
      </w:r>
    </w:p>
    <w:p w14:paraId="6CAA04E5" w14:textId="77777777" w:rsidR="00581CAA" w:rsidRDefault="00581CAA" w:rsidP="001E1B68">
      <w:pPr>
        <w:jc w:val="both"/>
      </w:pPr>
    </w:p>
    <w:p w14:paraId="518AAFD0" w14:textId="77777777" w:rsidR="00DC74E3" w:rsidRPr="00C23D1F" w:rsidRDefault="00DC74E3" w:rsidP="001E1B68">
      <w:pPr>
        <w:jc w:val="both"/>
      </w:pPr>
    </w:p>
    <w:p w14:paraId="5087AAAF" w14:textId="77777777" w:rsidR="00581CAA" w:rsidRPr="00C23D1F" w:rsidRDefault="00581CAA" w:rsidP="00DB42B7">
      <w:pPr>
        <w:keepNext/>
        <w:jc w:val="both"/>
        <w:rPr>
          <w:b/>
        </w:rPr>
      </w:pPr>
      <w:r w:rsidRPr="00982C66">
        <w:rPr>
          <w:b/>
          <w:highlight w:val="lightGray"/>
        </w:rPr>
        <w:t>13.</w:t>
      </w:r>
      <w:r w:rsidRPr="00C23D1F">
        <w:rPr>
          <w:b/>
        </w:rPr>
        <w:tab/>
        <w:t>ZVLÁŠTNÍ OPATŘENÍ PRO ZNEŠKODŇOVÁNÍ NEPOUŽITÝCH PŘÍPRAVKŮ NEBO ODPADU, POKUD JE JICH TŘEBA</w:t>
      </w:r>
    </w:p>
    <w:p w14:paraId="7FABD988" w14:textId="77777777" w:rsidR="00581CAA" w:rsidRPr="00C23D1F" w:rsidRDefault="00581CAA" w:rsidP="00DB42B7">
      <w:pPr>
        <w:keepNext/>
        <w:jc w:val="both"/>
      </w:pPr>
    </w:p>
    <w:p w14:paraId="7EC52E10" w14:textId="77777777" w:rsidR="00DC74E3" w:rsidRDefault="005F5903" w:rsidP="00DB42B7">
      <w:pPr>
        <w:ind w:left="0" w:firstLine="0"/>
        <w:jc w:val="both"/>
      </w:pPr>
      <w:r>
        <w:t>Všech</w:t>
      </w:r>
      <w:r w:rsidR="00BD288B">
        <w:t xml:space="preserve">en </w:t>
      </w:r>
      <w:r>
        <w:t>nepoužit</w:t>
      </w:r>
      <w:r w:rsidR="00BD288B">
        <w:t xml:space="preserve">ý veterinární léčivý přípravek </w:t>
      </w:r>
      <w:r w:rsidRPr="00C23D1F">
        <w:t>nebo odpad, který pochází z tohoto přípravku, musí být likvidován podle místních právních předpisů.</w:t>
      </w:r>
    </w:p>
    <w:p w14:paraId="6D851F29" w14:textId="77777777" w:rsidR="005F5903" w:rsidRDefault="005F5903" w:rsidP="001E1B68">
      <w:pPr>
        <w:ind w:left="0" w:right="-318" w:firstLine="0"/>
        <w:jc w:val="both"/>
      </w:pPr>
    </w:p>
    <w:p w14:paraId="270951C5" w14:textId="77777777" w:rsidR="005F5903" w:rsidRPr="00C23D1F" w:rsidRDefault="005F5903" w:rsidP="001E1B68">
      <w:pPr>
        <w:jc w:val="both"/>
        <w:rPr>
          <w:b/>
        </w:rPr>
      </w:pPr>
    </w:p>
    <w:p w14:paraId="2B92BF5F" w14:textId="77777777" w:rsidR="00581CAA" w:rsidRPr="00C23D1F" w:rsidRDefault="00581CAA" w:rsidP="00DB42B7">
      <w:pPr>
        <w:keepNext/>
        <w:jc w:val="both"/>
      </w:pPr>
      <w:r w:rsidRPr="00982C66">
        <w:rPr>
          <w:b/>
          <w:highlight w:val="lightGray"/>
        </w:rPr>
        <w:lastRenderedPageBreak/>
        <w:t>14.</w:t>
      </w:r>
      <w:r w:rsidRPr="00C23D1F">
        <w:rPr>
          <w:b/>
        </w:rPr>
        <w:tab/>
        <w:t>DATUM POSLEDNÍ REVIZE PŘÍBALOVÉ INFORMACE</w:t>
      </w:r>
    </w:p>
    <w:p w14:paraId="37C459F5" w14:textId="77777777" w:rsidR="00581CAA" w:rsidRDefault="00581CAA" w:rsidP="00DB42B7">
      <w:pPr>
        <w:keepNext/>
        <w:ind w:right="-318"/>
        <w:jc w:val="both"/>
      </w:pPr>
    </w:p>
    <w:p w14:paraId="02BBD98F" w14:textId="2C7E212D" w:rsidR="00F55582" w:rsidRDefault="00C929E5" w:rsidP="001E1B68">
      <w:pPr>
        <w:ind w:right="-318"/>
        <w:jc w:val="both"/>
      </w:pPr>
      <w:r>
        <w:t>Září</w:t>
      </w:r>
      <w:bookmarkStart w:id="4" w:name="_GoBack"/>
      <w:bookmarkEnd w:id="4"/>
      <w:r>
        <w:t xml:space="preserve"> </w:t>
      </w:r>
      <w:r w:rsidR="00EB3264">
        <w:t>2022</w:t>
      </w:r>
    </w:p>
    <w:p w14:paraId="18244D16" w14:textId="77777777" w:rsidR="00EB3264" w:rsidRPr="00C23D1F" w:rsidRDefault="00EB3264" w:rsidP="001E1B68">
      <w:pPr>
        <w:ind w:right="-318"/>
        <w:jc w:val="both"/>
      </w:pPr>
    </w:p>
    <w:p w14:paraId="7B95F659" w14:textId="77777777" w:rsidR="00581CAA" w:rsidRPr="00C23D1F" w:rsidRDefault="00581CAA" w:rsidP="001E1B68">
      <w:pPr>
        <w:ind w:right="-318"/>
        <w:jc w:val="both"/>
      </w:pPr>
    </w:p>
    <w:p w14:paraId="4318A567" w14:textId="77777777" w:rsidR="00581CAA" w:rsidRPr="00C23D1F" w:rsidRDefault="00581CAA" w:rsidP="001E1B68">
      <w:pPr>
        <w:jc w:val="both"/>
      </w:pPr>
      <w:r w:rsidRPr="00982C66">
        <w:rPr>
          <w:b/>
          <w:highlight w:val="lightGray"/>
        </w:rPr>
        <w:t>15.</w:t>
      </w:r>
      <w:r w:rsidRPr="00C23D1F">
        <w:rPr>
          <w:b/>
        </w:rPr>
        <w:tab/>
        <w:t>DALŠÍ INFORMACE</w:t>
      </w:r>
    </w:p>
    <w:p w14:paraId="238E2E92" w14:textId="77777777" w:rsidR="00581CAA" w:rsidRPr="00C23D1F" w:rsidRDefault="00581CAA" w:rsidP="001E1B68">
      <w:pPr>
        <w:jc w:val="both"/>
      </w:pPr>
    </w:p>
    <w:p w14:paraId="209D5BD3" w14:textId="77777777" w:rsidR="00F55582" w:rsidRDefault="00F55582" w:rsidP="00F55582">
      <w:r>
        <w:t>Pouze pro zvířata.</w:t>
      </w:r>
    </w:p>
    <w:p w14:paraId="4FD87DC0" w14:textId="77777777" w:rsidR="00F55582" w:rsidRDefault="00F55582" w:rsidP="00F55582">
      <w:pPr>
        <w:jc w:val="both"/>
        <w:rPr>
          <w:szCs w:val="22"/>
        </w:rPr>
      </w:pPr>
    </w:p>
    <w:p w14:paraId="3F5D0F42" w14:textId="77777777" w:rsidR="00F55582" w:rsidRDefault="00F55582" w:rsidP="00F55582">
      <w:pPr>
        <w:ind w:right="-318"/>
        <w:jc w:val="both"/>
      </w:pPr>
      <w:r>
        <w:t xml:space="preserve">Platí pro balení obsahující </w:t>
      </w:r>
      <w:r>
        <w:rPr>
          <w:szCs w:val="22"/>
        </w:rPr>
        <w:t>2, 4 a 8 tablet</w:t>
      </w:r>
      <w:r>
        <w:t>:</w:t>
      </w:r>
    </w:p>
    <w:p w14:paraId="701F2F04" w14:textId="77777777" w:rsidR="00F55582" w:rsidRDefault="00F55582" w:rsidP="00F55582">
      <w:pPr>
        <w:ind w:right="-318"/>
        <w:jc w:val="both"/>
      </w:pPr>
      <w:r>
        <w:t>Veterinární léčivý přípravek je vydáván bez předpisu.</w:t>
      </w:r>
    </w:p>
    <w:p w14:paraId="775B96B3" w14:textId="77777777" w:rsidR="00F55582" w:rsidRDefault="00F55582" w:rsidP="00F55582">
      <w:pPr>
        <w:tabs>
          <w:tab w:val="left" w:pos="1985"/>
        </w:tabs>
        <w:ind w:left="1985" w:hanging="1985"/>
        <w:jc w:val="both"/>
        <w:rPr>
          <w:szCs w:val="22"/>
        </w:rPr>
      </w:pPr>
    </w:p>
    <w:p w14:paraId="0FB140C0" w14:textId="77777777" w:rsidR="00F55582" w:rsidRDefault="00F55582" w:rsidP="00F55582">
      <w:pPr>
        <w:tabs>
          <w:tab w:val="left" w:pos="1985"/>
        </w:tabs>
        <w:ind w:left="1985" w:hanging="1985"/>
        <w:jc w:val="both"/>
        <w:rPr>
          <w:szCs w:val="22"/>
        </w:rPr>
      </w:pPr>
      <w:r>
        <w:rPr>
          <w:szCs w:val="22"/>
        </w:rPr>
        <w:t>Platí pro balení obsahující 24 a 48 tablet:</w:t>
      </w:r>
    </w:p>
    <w:p w14:paraId="1E0DB2A2" w14:textId="77777777" w:rsidR="00F55582" w:rsidRDefault="00F55582" w:rsidP="00F55582">
      <w:pPr>
        <w:ind w:right="-318"/>
        <w:jc w:val="both"/>
      </w:pPr>
      <w:r>
        <w:t>Veterinární léčivý přípravek je vydáván pouze na předpis.</w:t>
      </w:r>
    </w:p>
    <w:p w14:paraId="0E8AC320" w14:textId="77777777" w:rsidR="00F55582" w:rsidRDefault="00F55582" w:rsidP="00F55582">
      <w:pPr>
        <w:ind w:right="-318"/>
        <w:jc w:val="both"/>
      </w:pPr>
    </w:p>
    <w:p w14:paraId="7C6C6708" w14:textId="77777777" w:rsidR="005F5903" w:rsidRDefault="005F5903" w:rsidP="001E1B68">
      <w:pPr>
        <w:jc w:val="both"/>
      </w:pPr>
      <w:r>
        <w:rPr>
          <w:szCs w:val="22"/>
        </w:rPr>
        <w:t>Velikost</w:t>
      </w:r>
      <w:r w:rsidR="009B300A">
        <w:rPr>
          <w:szCs w:val="22"/>
        </w:rPr>
        <w:t>i</w:t>
      </w:r>
      <w:r>
        <w:rPr>
          <w:szCs w:val="22"/>
        </w:rPr>
        <w:t xml:space="preserve"> </w:t>
      </w:r>
      <w:r w:rsidR="007A0DBD">
        <w:rPr>
          <w:szCs w:val="22"/>
        </w:rPr>
        <w:t>balení</w:t>
      </w:r>
      <w:r w:rsidRPr="00883400">
        <w:rPr>
          <w:szCs w:val="22"/>
        </w:rPr>
        <w:t>:</w:t>
      </w:r>
      <w:r>
        <w:rPr>
          <w:szCs w:val="22"/>
        </w:rPr>
        <w:t xml:space="preserve"> </w:t>
      </w:r>
      <w:r w:rsidR="009B300A">
        <w:rPr>
          <w:szCs w:val="22"/>
        </w:rPr>
        <w:t>Papírové k</w:t>
      </w:r>
      <w:r>
        <w:rPr>
          <w:szCs w:val="22"/>
        </w:rPr>
        <w:t xml:space="preserve">rabičky obsahující </w:t>
      </w:r>
      <w:r w:rsidRPr="00883400">
        <w:rPr>
          <w:szCs w:val="22"/>
        </w:rPr>
        <w:t xml:space="preserve">2, 4, </w:t>
      </w:r>
      <w:r w:rsidR="00252D4E">
        <w:rPr>
          <w:szCs w:val="22"/>
        </w:rPr>
        <w:t>8</w:t>
      </w:r>
      <w:r w:rsidRPr="00883400">
        <w:rPr>
          <w:szCs w:val="22"/>
        </w:rPr>
        <w:t xml:space="preserve">, 24, </w:t>
      </w:r>
      <w:r w:rsidR="00252D4E">
        <w:rPr>
          <w:szCs w:val="22"/>
        </w:rPr>
        <w:t xml:space="preserve">48 </w:t>
      </w:r>
      <w:r w:rsidRPr="00883400">
        <w:rPr>
          <w:szCs w:val="22"/>
        </w:rPr>
        <w:t>tablet.</w:t>
      </w:r>
    </w:p>
    <w:p w14:paraId="65B997E3" w14:textId="77777777" w:rsidR="005F5903" w:rsidRDefault="005F5903" w:rsidP="001E1B68">
      <w:pPr>
        <w:jc w:val="both"/>
      </w:pPr>
    </w:p>
    <w:p w14:paraId="1C04D495" w14:textId="77777777" w:rsidR="00581CAA" w:rsidRPr="00C23D1F" w:rsidRDefault="00581CAA" w:rsidP="00AD5A6D">
      <w:pPr>
        <w:ind w:left="0" w:firstLine="0"/>
        <w:jc w:val="both"/>
      </w:pPr>
      <w:r w:rsidRPr="00C23D1F">
        <w:t>Na trhu nemusí být všechny velikosti balení.</w:t>
      </w:r>
    </w:p>
    <w:p w14:paraId="005C07F0" w14:textId="77777777" w:rsidR="00581CAA" w:rsidRDefault="00581CAA" w:rsidP="001E1B68">
      <w:pPr>
        <w:ind w:right="-2"/>
        <w:jc w:val="both"/>
      </w:pPr>
    </w:p>
    <w:p w14:paraId="65A93151" w14:textId="77777777" w:rsidR="00C82A01" w:rsidRDefault="00C82A01" w:rsidP="00C82A01">
      <w:pPr>
        <w:ind w:left="0" w:right="-2" w:firstLine="0"/>
        <w:rPr>
          <w:rFonts w:eastAsia="SimSun"/>
          <w:b/>
          <w:szCs w:val="22"/>
          <w:lang w:eastAsia="zh-CN"/>
        </w:rPr>
      </w:pPr>
      <w:r>
        <w:t>Pokud chcete získat informace o tomto veterinárním léčivém přípravku, kontaktujte prosím příslušného místního zástupce držitele rozhodnutí o registraci.</w:t>
      </w:r>
      <w:r>
        <w:rPr>
          <w:rFonts w:eastAsia="SimSun"/>
          <w:b/>
          <w:szCs w:val="22"/>
          <w:lang w:eastAsia="zh-CN"/>
        </w:rPr>
        <w:t xml:space="preserve"> </w:t>
      </w:r>
    </w:p>
    <w:p w14:paraId="26D5D3EF" w14:textId="77777777" w:rsidR="00C82A01" w:rsidRPr="00C23D1F" w:rsidRDefault="00C82A01" w:rsidP="001E1B68">
      <w:pPr>
        <w:ind w:right="-2"/>
        <w:jc w:val="both"/>
      </w:pPr>
    </w:p>
    <w:sectPr w:rsidR="00C82A01" w:rsidRPr="00C23D1F" w:rsidSect="009A7319">
      <w:footerReference w:type="default" r:id="rId7"/>
      <w:headerReference w:type="first" r:id="rId8"/>
      <w:footerReference w:type="first" r:id="rId9"/>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30FEB" w14:textId="77777777" w:rsidR="000765AD" w:rsidRDefault="000765AD">
      <w:r>
        <w:separator/>
      </w:r>
    </w:p>
  </w:endnote>
  <w:endnote w:type="continuationSeparator" w:id="0">
    <w:p w14:paraId="49E31113" w14:textId="77777777" w:rsidR="000765AD" w:rsidRDefault="0007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3E03" w14:textId="77777777" w:rsidR="007D7461" w:rsidRDefault="00C82A01">
    <w:pPr>
      <w:pStyle w:val="Zpat"/>
      <w:tabs>
        <w:tab w:val="clear" w:pos="8930"/>
        <w:tab w:val="right" w:pos="8931"/>
      </w:tabs>
      <w:rPr>
        <w:rFonts w:ascii="Times New Roman" w:hAnsi="Times New Roman"/>
        <w:lang w:val="el-GR"/>
      </w:rPr>
    </w:pPr>
    <w:r>
      <w:rPr>
        <w:rFonts w:ascii="Times New Roman" w:hAnsi="Times New Roman"/>
        <w:noProof/>
        <w:lang w:val="fr-FR" w:eastAsia="fr-FR"/>
      </w:rPr>
      <mc:AlternateContent>
        <mc:Choice Requires="wps">
          <w:drawing>
            <wp:anchor distT="0" distB="0" distL="114300" distR="114300" simplePos="0" relativeHeight="251656192" behindDoc="0" locked="0" layoutInCell="0" allowOverlap="1" wp14:anchorId="7C81B2BE" wp14:editId="16B32DA5">
              <wp:simplePos x="0" y="0"/>
              <wp:positionH relativeFrom="page">
                <wp:posOffset>0</wp:posOffset>
              </wp:positionH>
              <wp:positionV relativeFrom="page">
                <wp:posOffset>10126345</wp:posOffset>
              </wp:positionV>
              <wp:extent cx="7567930" cy="375920"/>
              <wp:effectExtent l="0" t="0" r="0" b="5080"/>
              <wp:wrapNone/>
              <wp:docPr id="1" name="MSIPCM64c1496aaa730a477da4cccd" descr="{&quot;HashCode&quot;:-242339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793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FC9BDA" w14:textId="50437D57" w:rsidR="00C82A01" w:rsidRPr="00C82A01" w:rsidRDefault="00C82A01" w:rsidP="00C82A01">
                          <w:pPr>
                            <w:ind w:left="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C81B2BE" id="_x0000_t202" coordsize="21600,21600" o:spt="202" path="m,l,21600r21600,l21600,xe">
              <v:stroke joinstyle="miter"/>
              <v:path gradientshapeok="t" o:connecttype="rect"/>
            </v:shapetype>
            <v:shape id="MSIPCM64c1496aaa730a477da4cccd" o:spid="_x0000_s1026" type="#_x0000_t202" alt="{&quot;HashCode&quot;:-242339457,&quot;Height&quot;:842.0,&quot;Width&quot;:595.0,&quot;Placement&quot;:&quot;Footer&quot;,&quot;Index&quot;:&quot;Primary&quot;,&quot;Section&quot;:1,&quot;Top&quot;:0.0,&quot;Left&quot;:0.0}" style="position:absolute;left:0;text-align:left;margin-left:0;margin-top:797.35pt;width:595.9pt;height:29.6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" o:allowincell="f" filled="f" stroked="f" strokeweight=".5pt">
              <v:textbox inset=",0,20pt,0">
                <w:txbxContent>
                  <w:p w14:paraId="22FC9BDA" w14:textId="50437D57" w:rsidR="00C82A01" w:rsidRPr="00C82A01" w:rsidRDefault="00C82A01" w:rsidP="00C82A01">
                    <w:pPr>
                      <w:ind w:left="0"/>
                      <w:jc w:val="right"/>
                      <w:rPr>
                        <w:rFonts w:ascii="Calibri" w:hAnsi="Calibri" w:cs="Calibri"/>
                        <w:color w:val="FF8939"/>
                        <w:sz w:val="44"/>
                      </w:rPr>
                    </w:pPr>
                  </w:p>
                </w:txbxContent>
              </v:textbox>
              <w10:wrap anchorx="page" anchory="page"/>
            </v:shape>
          </w:pict>
        </mc:Fallback>
      </mc:AlternateContent>
    </w:r>
  </w:p>
  <w:p w14:paraId="31E0CA8A" w14:textId="77777777" w:rsidR="007D7461" w:rsidRDefault="007D7461">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300FAC">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00BAE" w14:textId="77777777" w:rsidR="007D7461" w:rsidRDefault="00C82A01">
    <w:pPr>
      <w:pStyle w:val="Zpat"/>
      <w:tabs>
        <w:tab w:val="clear" w:pos="8930"/>
        <w:tab w:val="right" w:pos="8931"/>
      </w:tabs>
    </w:pPr>
    <w:r>
      <w:rPr>
        <w:noProof/>
        <w:lang w:val="fr-FR" w:eastAsia="fr-FR"/>
      </w:rPr>
      <mc:AlternateContent>
        <mc:Choice Requires="wps">
          <w:drawing>
            <wp:anchor distT="0" distB="0" distL="114300" distR="114300" simplePos="0" relativeHeight="251658240" behindDoc="0" locked="0" layoutInCell="0" allowOverlap="1" wp14:anchorId="72EAC7EA" wp14:editId="340445F5">
              <wp:simplePos x="0" y="0"/>
              <wp:positionH relativeFrom="page">
                <wp:posOffset>0</wp:posOffset>
              </wp:positionH>
              <wp:positionV relativeFrom="page">
                <wp:posOffset>10126345</wp:posOffset>
              </wp:positionV>
              <wp:extent cx="7567930" cy="375920"/>
              <wp:effectExtent l="0" t="0" r="0" b="5080"/>
              <wp:wrapNone/>
              <wp:docPr id="2" name="MSIPCM39f845739ca30688be10dcbe" descr="{&quot;HashCode&quot;:-242339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793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D30037" w14:textId="482C61B9" w:rsidR="00C82A01" w:rsidRPr="00C82A01" w:rsidRDefault="00C82A01" w:rsidP="00C82A01">
                          <w:pPr>
                            <w:ind w:left="0"/>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2EAC7EA" id="_x0000_t202" coordsize="21600,21600" o:spt="202" path="m,l,21600r21600,l21600,xe">
              <v:stroke joinstyle="miter"/>
              <v:path gradientshapeok="t" o:connecttype="rect"/>
            </v:shapetype>
            <v:shape id="MSIPCM39f845739ca30688be10dcbe" o:spid="_x0000_s1027" type="#_x0000_t202" alt="{&quot;HashCode&quot;:-242339457,&quot;Height&quot;:842.0,&quot;Width&quot;:595.0,&quot;Placement&quot;:&quot;Footer&quot;,&quot;Index&quot;:&quot;FirstPage&quot;,&quot;Section&quot;:1,&quot;Top&quot;:0.0,&quot;Left&quot;:0.0}" style="position:absolute;left:0;text-align:left;margin-left:0;margin-top:797.35pt;width:595.9pt;height:29.6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" o:allowincell="f" filled="f" stroked="f" strokeweight=".5pt">
              <v:textbox inset=",0,20pt,0">
                <w:txbxContent>
                  <w:p w14:paraId="53D30037" w14:textId="482C61B9" w:rsidR="00C82A01" w:rsidRPr="00C82A01" w:rsidRDefault="00C82A01" w:rsidP="00C82A01">
                    <w:pPr>
                      <w:ind w:left="0"/>
                      <w:jc w:val="right"/>
                      <w:rPr>
                        <w:rFonts w:ascii="Calibri" w:hAnsi="Calibri" w:cs="Calibri"/>
                        <w:color w:val="FF8939"/>
                        <w:sz w:val="44"/>
                      </w:rPr>
                    </w:pPr>
                  </w:p>
                </w:txbxContent>
              </v:textbox>
              <w10:wrap anchorx="page" anchory="page"/>
            </v:shape>
          </w:pict>
        </mc:Fallback>
      </mc:AlternateContent>
    </w:r>
  </w:p>
  <w:p w14:paraId="446CBDD2" w14:textId="77777777" w:rsidR="007D7461" w:rsidRDefault="007D7461">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300FA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DE8CA" w14:textId="77777777" w:rsidR="000765AD" w:rsidRDefault="000765AD">
      <w:r>
        <w:separator/>
      </w:r>
    </w:p>
  </w:footnote>
  <w:footnote w:type="continuationSeparator" w:id="0">
    <w:p w14:paraId="28BF2F20" w14:textId="77777777" w:rsidR="000765AD" w:rsidRDefault="0007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78BFD" w14:textId="7FFB2389" w:rsidR="007D7461" w:rsidRDefault="007D7461" w:rsidP="001E1B68">
    <w:pPr>
      <w:pStyle w:val="Zhlav"/>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rPr>
        <w:rFonts w:cs="Times New Roman"/>
      </w:rPr>
    </w:lvl>
  </w:abstractNum>
  <w:abstractNum w:abstractNumId="3" w15:restartNumberingAfterBreak="0">
    <w:nsid w:val="04695F8A"/>
    <w:multiLevelType w:val="multilevel"/>
    <w:tmpl w:val="FEEA228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pPr>
      <w:rPr>
        <w:rFonts w:cs="Times New Roman" w:hint="default"/>
      </w:rPr>
    </w:lvl>
    <w:lvl w:ilvl="3">
      <w:start w:val="1"/>
      <w:numFmt w:val="none"/>
      <w:lvlText w:val=""/>
      <w:lvlJc w:val="left"/>
      <w:pPr>
        <w:tabs>
          <w:tab w:val="num" w:pos="720"/>
        </w:tabs>
        <w:ind w:left="720"/>
      </w:pPr>
      <w:rPr>
        <w:rFonts w:cs="Times New Roman" w:hint="default"/>
      </w:rPr>
    </w:lvl>
    <w:lvl w:ilvl="4">
      <w:start w:val="1"/>
      <w:numFmt w:val="none"/>
      <w:lvlText w:val=""/>
      <w:lvlJc w:val="left"/>
      <w:pPr>
        <w:tabs>
          <w:tab w:val="num" w:pos="720"/>
        </w:tabs>
        <w:ind w:left="720"/>
      </w:pPr>
      <w:rPr>
        <w:rFonts w:cs="Times New Roman" w:hint="default"/>
      </w:rPr>
    </w:lvl>
    <w:lvl w:ilvl="5">
      <w:start w:val="1"/>
      <w:numFmt w:val="none"/>
      <w:lvlText w:val=""/>
      <w:lvlJc w:val="left"/>
      <w:pPr>
        <w:tabs>
          <w:tab w:val="num" w:pos="720"/>
        </w:tabs>
        <w:ind w:left="720"/>
      </w:pPr>
      <w:rPr>
        <w:rFonts w:cs="Times New Roman" w:hint="default"/>
      </w:rPr>
    </w:lvl>
    <w:lvl w:ilvl="6">
      <w:start w:val="1"/>
      <w:numFmt w:val="none"/>
      <w:lvlText w:val=""/>
      <w:lvlJc w:val="left"/>
      <w:pPr>
        <w:tabs>
          <w:tab w:val="num" w:pos="720"/>
        </w:tabs>
        <w:ind w:left="720"/>
      </w:pPr>
      <w:rPr>
        <w:rFonts w:cs="Times New Roman" w:hint="default"/>
      </w:rPr>
    </w:lvl>
    <w:lvl w:ilvl="7">
      <w:start w:val="1"/>
      <w:numFmt w:val="none"/>
      <w:lvlText w:val=""/>
      <w:lvlJc w:val="left"/>
      <w:pPr>
        <w:tabs>
          <w:tab w:val="num" w:pos="720"/>
        </w:tabs>
        <w:ind w:left="720"/>
      </w:pPr>
      <w:rPr>
        <w:rFonts w:cs="Times New Roman" w:hint="default"/>
      </w:rPr>
    </w:lvl>
    <w:lvl w:ilvl="8">
      <w:start w:val="1"/>
      <w:numFmt w:val="none"/>
      <w:lvlText w:val=""/>
      <w:lvlJc w:val="left"/>
      <w:pPr>
        <w:tabs>
          <w:tab w:val="num" w:pos="720"/>
        </w:tabs>
        <w:ind w:left="720"/>
      </w:pPr>
      <w:rPr>
        <w:rFonts w:cs="Times New Roman" w:hint="default"/>
      </w:rPr>
    </w:lvl>
  </w:abstractNum>
  <w:abstractNum w:abstractNumId="7" w15:restartNumberingAfterBreak="0">
    <w:nsid w:val="16B978CD"/>
    <w:multiLevelType w:val="singleLevel"/>
    <w:tmpl w:val="31304CA6"/>
    <w:lvl w:ilvl="0">
      <w:start w:val="1"/>
      <w:numFmt w:val="decimal"/>
      <w:lvlText w:val="%1."/>
      <w:legacy w:legacy="1" w:legacySpace="0" w:legacyIndent="360"/>
      <w:lvlJc w:val="left"/>
      <w:pPr>
        <w:ind w:left="360" w:hanging="360"/>
      </w:pPr>
      <w:rPr>
        <w:rFonts w:cs="Times New Roman"/>
      </w:r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0"/>
      <w:pStyle w:val="AHeader3abc"/>
      <w:lvlText w:val="%5)"/>
      <w:lvlJc w:val="left"/>
      <w:pPr>
        <w:tabs>
          <w:tab w:val="num" w:pos="1701"/>
        </w:tabs>
        <w:ind w:left="1701" w:hanging="425"/>
      </w:pPr>
      <w:rPr>
        <w:rFonts w:cs="Times New Roman" w:hint="default"/>
      </w:rPr>
    </w:lvl>
    <w:lvl w:ilvl="5">
      <w:start w:val="1"/>
      <w:numFmt w:val="lowerLetter"/>
      <w:lvlText w:val="%6)"/>
      <w:lvlJc w:val="left"/>
      <w:pPr>
        <w:tabs>
          <w:tab w:val="num" w:pos="1663"/>
        </w:tabs>
        <w:ind w:left="1663" w:hanging="432"/>
      </w:pPr>
      <w:rPr>
        <w:rFonts w:cs="Times New Roman" w:hint="default"/>
      </w:rPr>
    </w:lvl>
    <w:lvl w:ilvl="6">
      <w:start w:val="1"/>
      <w:numFmt w:val="lowerRoman"/>
      <w:lvlText w:val="%7)"/>
      <w:lvlJc w:val="right"/>
      <w:pPr>
        <w:tabs>
          <w:tab w:val="num" w:pos="1807"/>
        </w:tabs>
        <w:ind w:left="1807" w:hanging="288"/>
      </w:pPr>
      <w:rPr>
        <w:rFonts w:cs="Times New Roman" w:hint="default"/>
      </w:rPr>
    </w:lvl>
    <w:lvl w:ilvl="7">
      <w:start w:val="1"/>
      <w:numFmt w:val="lowerLetter"/>
      <w:lvlText w:val="%8."/>
      <w:lvlJc w:val="left"/>
      <w:pPr>
        <w:tabs>
          <w:tab w:val="num" w:pos="1951"/>
        </w:tabs>
        <w:ind w:left="1951" w:hanging="432"/>
      </w:pPr>
      <w:rPr>
        <w:rFonts w:cs="Times New Roman" w:hint="default"/>
      </w:r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rPr>
        <w:rFonts w:cs="Times New Roman"/>
      </w:rPr>
    </w:lvl>
  </w:abstractNum>
  <w:abstractNum w:abstractNumId="16" w15:restartNumberingAfterBreak="0">
    <w:nsid w:val="2F0766BA"/>
    <w:multiLevelType w:val="hybridMultilevel"/>
    <w:tmpl w:val="8FAA0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8E30D3"/>
    <w:multiLevelType w:val="multilevel"/>
    <w:tmpl w:val="88209D68"/>
    <w:lvl w:ilvl="0">
      <w:start w:val="6"/>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6D96073"/>
    <w:multiLevelType w:val="hybridMultilevel"/>
    <w:tmpl w:val="CA663CC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1"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cs="Times New Roman" w:hint="default"/>
      </w:rPr>
    </w:lvl>
    <w:lvl w:ilvl="1" w:tplc="FFFFFFFF">
      <w:start w:val="5"/>
      <w:numFmt w:val="decimal"/>
      <w:lvlText w:val="%2"/>
      <w:lvlJc w:val="left"/>
      <w:pPr>
        <w:tabs>
          <w:tab w:val="num" w:pos="1650"/>
        </w:tabs>
        <w:ind w:left="1650" w:hanging="57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cs="Times New Roman" w:hint="default"/>
        <w:b/>
      </w:rPr>
    </w:lvl>
  </w:abstractNum>
  <w:abstractNum w:abstractNumId="29"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01BD3"/>
    <w:multiLevelType w:val="hybridMultilevel"/>
    <w:tmpl w:val="4E5C8746"/>
    <w:lvl w:ilvl="0" w:tplc="04090017">
      <w:start w:val="1"/>
      <w:numFmt w:val="lowerLetter"/>
      <w:lvlText w:val="%1)"/>
      <w:lvlJc w:val="left"/>
      <w:pPr>
        <w:tabs>
          <w:tab w:val="num" w:pos="1800"/>
        </w:tabs>
        <w:ind w:left="1800" w:hanging="360"/>
      </w:pPr>
      <w:rPr>
        <w:rFonts w:cs="Times New Roman"/>
      </w:rPr>
    </w:lvl>
    <w:lvl w:ilvl="1" w:tplc="0409001B">
      <w:start w:val="1"/>
      <w:numFmt w:val="lowerRoman"/>
      <w:lvlText w:val="%2."/>
      <w:lvlJc w:val="righ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2" w15:restartNumberingAfterBreak="0">
    <w:nsid w:val="638649FD"/>
    <w:multiLevelType w:val="hybridMultilevel"/>
    <w:tmpl w:val="4A945CDA"/>
    <w:lvl w:ilvl="0" w:tplc="0409000F">
      <w:start w:val="1"/>
      <w:numFmt w:val="decimal"/>
      <w:lvlText w:val="%1."/>
      <w:lvlJc w:val="left"/>
      <w:pPr>
        <w:tabs>
          <w:tab w:val="num" w:pos="1353"/>
        </w:tabs>
        <w:ind w:left="1353" w:hanging="360"/>
      </w:pPr>
      <w:rPr>
        <w:rFonts w:cs="Times New Roman"/>
      </w:rPr>
    </w:lvl>
    <w:lvl w:ilvl="1" w:tplc="04090019" w:tentative="1">
      <w:start w:val="1"/>
      <w:numFmt w:val="lowerLetter"/>
      <w:lvlText w:val="%2."/>
      <w:lvlJc w:val="left"/>
      <w:pPr>
        <w:tabs>
          <w:tab w:val="num" w:pos="2073"/>
        </w:tabs>
        <w:ind w:left="2073" w:hanging="360"/>
      </w:pPr>
      <w:rPr>
        <w:rFonts w:cs="Times New Roman"/>
      </w:rPr>
    </w:lvl>
    <w:lvl w:ilvl="2" w:tplc="0409001B" w:tentative="1">
      <w:start w:val="1"/>
      <w:numFmt w:val="lowerRoman"/>
      <w:lvlText w:val="%3."/>
      <w:lvlJc w:val="right"/>
      <w:pPr>
        <w:tabs>
          <w:tab w:val="num" w:pos="2793"/>
        </w:tabs>
        <w:ind w:left="2793" w:hanging="180"/>
      </w:pPr>
      <w:rPr>
        <w:rFonts w:cs="Times New Roman"/>
      </w:rPr>
    </w:lvl>
    <w:lvl w:ilvl="3" w:tplc="0409000F" w:tentative="1">
      <w:start w:val="1"/>
      <w:numFmt w:val="decimal"/>
      <w:lvlText w:val="%4."/>
      <w:lvlJc w:val="left"/>
      <w:pPr>
        <w:tabs>
          <w:tab w:val="num" w:pos="3513"/>
        </w:tabs>
        <w:ind w:left="3513" w:hanging="360"/>
      </w:pPr>
      <w:rPr>
        <w:rFonts w:cs="Times New Roman"/>
      </w:rPr>
    </w:lvl>
    <w:lvl w:ilvl="4" w:tplc="04090019" w:tentative="1">
      <w:start w:val="1"/>
      <w:numFmt w:val="lowerLetter"/>
      <w:lvlText w:val="%5."/>
      <w:lvlJc w:val="left"/>
      <w:pPr>
        <w:tabs>
          <w:tab w:val="num" w:pos="4233"/>
        </w:tabs>
        <w:ind w:left="4233" w:hanging="360"/>
      </w:pPr>
      <w:rPr>
        <w:rFonts w:cs="Times New Roman"/>
      </w:rPr>
    </w:lvl>
    <w:lvl w:ilvl="5" w:tplc="0409001B" w:tentative="1">
      <w:start w:val="1"/>
      <w:numFmt w:val="lowerRoman"/>
      <w:lvlText w:val="%6."/>
      <w:lvlJc w:val="right"/>
      <w:pPr>
        <w:tabs>
          <w:tab w:val="num" w:pos="4953"/>
        </w:tabs>
        <w:ind w:left="4953" w:hanging="180"/>
      </w:pPr>
      <w:rPr>
        <w:rFonts w:cs="Times New Roman"/>
      </w:rPr>
    </w:lvl>
    <w:lvl w:ilvl="6" w:tplc="0409000F" w:tentative="1">
      <w:start w:val="1"/>
      <w:numFmt w:val="decimal"/>
      <w:lvlText w:val="%7."/>
      <w:lvlJc w:val="left"/>
      <w:pPr>
        <w:tabs>
          <w:tab w:val="num" w:pos="5673"/>
        </w:tabs>
        <w:ind w:left="5673" w:hanging="360"/>
      </w:pPr>
      <w:rPr>
        <w:rFonts w:cs="Times New Roman"/>
      </w:rPr>
    </w:lvl>
    <w:lvl w:ilvl="7" w:tplc="04090019" w:tentative="1">
      <w:start w:val="1"/>
      <w:numFmt w:val="lowerLetter"/>
      <w:lvlText w:val="%8."/>
      <w:lvlJc w:val="left"/>
      <w:pPr>
        <w:tabs>
          <w:tab w:val="num" w:pos="6393"/>
        </w:tabs>
        <w:ind w:left="6393" w:hanging="360"/>
      </w:pPr>
      <w:rPr>
        <w:rFonts w:cs="Times New Roman"/>
      </w:rPr>
    </w:lvl>
    <w:lvl w:ilvl="8" w:tplc="0409001B" w:tentative="1">
      <w:start w:val="1"/>
      <w:numFmt w:val="lowerRoman"/>
      <w:lvlText w:val="%9."/>
      <w:lvlJc w:val="right"/>
      <w:pPr>
        <w:tabs>
          <w:tab w:val="num" w:pos="7113"/>
        </w:tabs>
        <w:ind w:left="7113" w:hanging="180"/>
      </w:pPr>
      <w:rPr>
        <w:rFonts w:cs="Times New Roman"/>
      </w:rPr>
    </w:lvl>
  </w:abstractNum>
  <w:abstractNum w:abstractNumId="3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rPr>
        <w:rFonts w:cs="Times New Roman"/>
      </w:rPr>
    </w:lvl>
  </w:abstractNum>
  <w:abstractNum w:abstractNumId="35" w15:restartNumberingAfterBreak="0">
    <w:nsid w:val="662B5120"/>
    <w:multiLevelType w:val="hybridMultilevel"/>
    <w:tmpl w:val="BA1A21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abstractNum w:abstractNumId="40" w15:restartNumberingAfterBreak="0">
    <w:nsid w:val="71FB76EB"/>
    <w:multiLevelType w:val="hybridMultilevel"/>
    <w:tmpl w:val="CC66055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72352945"/>
    <w:multiLevelType w:val="multilevel"/>
    <w:tmpl w:val="DC763B60"/>
    <w:lvl w:ilvl="0">
      <w:start w:val="3"/>
      <w:numFmt w:val="decimal"/>
      <w:lvlText w:val="%1"/>
      <w:lvlJc w:val="left"/>
      <w:pPr>
        <w:tabs>
          <w:tab w:val="num" w:pos="420"/>
        </w:tabs>
        <w:ind w:left="420" w:hanging="420"/>
      </w:pPr>
      <w:rPr>
        <w:rFonts w:cs="Times New Roman" w:hint="default"/>
        <w:b/>
      </w:rPr>
    </w:lvl>
    <w:lvl w:ilvl="1">
      <w:start w:val="4"/>
      <w:numFmt w:val="decimal"/>
      <w:lvlText w:val="%1.%2"/>
      <w:lvlJc w:val="left"/>
      <w:pPr>
        <w:tabs>
          <w:tab w:val="num" w:pos="708"/>
        </w:tabs>
        <w:ind w:left="708" w:hanging="420"/>
      </w:pPr>
      <w:rPr>
        <w:rFonts w:cs="Times New Roman" w:hint="default"/>
        <w:b/>
      </w:rPr>
    </w:lvl>
    <w:lvl w:ilvl="2">
      <w:start w:val="1"/>
      <w:numFmt w:val="decimal"/>
      <w:lvlText w:val="%1.%2.%3"/>
      <w:lvlJc w:val="left"/>
      <w:pPr>
        <w:tabs>
          <w:tab w:val="num" w:pos="1296"/>
        </w:tabs>
        <w:ind w:left="1296" w:hanging="720"/>
      </w:pPr>
      <w:rPr>
        <w:rFonts w:cs="Times New Roman" w:hint="default"/>
        <w:b/>
      </w:rPr>
    </w:lvl>
    <w:lvl w:ilvl="3">
      <w:start w:val="1"/>
      <w:numFmt w:val="decimal"/>
      <w:lvlText w:val="%1.%2.%3.%4"/>
      <w:lvlJc w:val="left"/>
      <w:pPr>
        <w:tabs>
          <w:tab w:val="num" w:pos="1584"/>
        </w:tabs>
        <w:ind w:left="1584" w:hanging="720"/>
      </w:pPr>
      <w:rPr>
        <w:rFonts w:cs="Times New Roman" w:hint="default"/>
        <w:b/>
      </w:rPr>
    </w:lvl>
    <w:lvl w:ilvl="4">
      <w:start w:val="1"/>
      <w:numFmt w:val="decimal"/>
      <w:lvlText w:val="%1.%2.%3.%4.%5"/>
      <w:lvlJc w:val="left"/>
      <w:pPr>
        <w:tabs>
          <w:tab w:val="num" w:pos="2232"/>
        </w:tabs>
        <w:ind w:left="2232" w:hanging="1080"/>
      </w:pPr>
      <w:rPr>
        <w:rFonts w:cs="Times New Roman" w:hint="default"/>
        <w:b/>
      </w:rPr>
    </w:lvl>
    <w:lvl w:ilvl="5">
      <w:start w:val="1"/>
      <w:numFmt w:val="decimal"/>
      <w:lvlText w:val="%1.%2.%3.%4.%5.%6"/>
      <w:lvlJc w:val="left"/>
      <w:pPr>
        <w:tabs>
          <w:tab w:val="num" w:pos="2520"/>
        </w:tabs>
        <w:ind w:left="2520" w:hanging="1080"/>
      </w:pPr>
      <w:rPr>
        <w:rFonts w:cs="Times New Roman" w:hint="default"/>
        <w:b/>
      </w:rPr>
    </w:lvl>
    <w:lvl w:ilvl="6">
      <w:start w:val="1"/>
      <w:numFmt w:val="decimal"/>
      <w:lvlText w:val="%1.%2.%3.%4.%5.%6.%7"/>
      <w:lvlJc w:val="left"/>
      <w:pPr>
        <w:tabs>
          <w:tab w:val="num" w:pos="3168"/>
        </w:tabs>
        <w:ind w:left="3168" w:hanging="1440"/>
      </w:pPr>
      <w:rPr>
        <w:rFonts w:cs="Times New Roman" w:hint="default"/>
        <w:b/>
      </w:rPr>
    </w:lvl>
    <w:lvl w:ilvl="7">
      <w:start w:val="1"/>
      <w:numFmt w:val="decimal"/>
      <w:lvlText w:val="%1.%2.%3.%4.%5.%6.%7.%8"/>
      <w:lvlJc w:val="left"/>
      <w:pPr>
        <w:tabs>
          <w:tab w:val="num" w:pos="3456"/>
        </w:tabs>
        <w:ind w:left="3456" w:hanging="1440"/>
      </w:pPr>
      <w:rPr>
        <w:rFonts w:cs="Times New Roman" w:hint="default"/>
        <w:b/>
      </w:rPr>
    </w:lvl>
    <w:lvl w:ilvl="8">
      <w:start w:val="1"/>
      <w:numFmt w:val="decimal"/>
      <w:lvlText w:val="%1.%2.%3.%4.%5.%6.%7.%8.%9"/>
      <w:lvlJc w:val="left"/>
      <w:pPr>
        <w:tabs>
          <w:tab w:val="num" w:pos="4104"/>
        </w:tabs>
        <w:ind w:left="4104" w:hanging="1800"/>
      </w:pPr>
      <w:rPr>
        <w:rFonts w:cs="Times New Roman"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9"/>
  </w:num>
  <w:num w:numId="5">
    <w:abstractNumId w:val="38"/>
  </w:num>
  <w:num w:numId="6">
    <w:abstractNumId w:val="13"/>
  </w:num>
  <w:num w:numId="7">
    <w:abstractNumId w:val="24"/>
  </w:num>
  <w:num w:numId="8">
    <w:abstractNumId w:val="23"/>
  </w:num>
  <w:num w:numId="9">
    <w:abstractNumId w:val="8"/>
  </w:num>
  <w:num w:numId="10">
    <w:abstractNumId w:val="36"/>
  </w:num>
  <w:num w:numId="11">
    <w:abstractNumId w:val="37"/>
  </w:num>
  <w:num w:numId="12">
    <w:abstractNumId w:val="19"/>
  </w:num>
  <w:num w:numId="13">
    <w:abstractNumId w:val="15"/>
  </w:num>
  <w:num w:numId="14">
    <w:abstractNumId w:val="2"/>
  </w:num>
  <w:num w:numId="15">
    <w:abstractNumId w:val="34"/>
  </w:num>
  <w:num w:numId="16">
    <w:abstractNumId w:val="21"/>
  </w:num>
  <w:num w:numId="17">
    <w:abstractNumId w:val="40"/>
  </w:num>
  <w:num w:numId="18">
    <w:abstractNumId w:val="9"/>
  </w:num>
  <w:num w:numId="19">
    <w:abstractNumId w:val="1"/>
  </w:num>
  <w:num w:numId="20">
    <w:abstractNumId w:val="20"/>
  </w:num>
  <w:num w:numId="21">
    <w:abstractNumId w:val="4"/>
  </w:num>
  <w:num w:numId="22">
    <w:abstractNumId w:val="7"/>
  </w:num>
  <w:num w:numId="23">
    <w:abstractNumId w:val="28"/>
  </w:num>
  <w:num w:numId="24">
    <w:abstractNumId w:val="12"/>
  </w:num>
  <w:num w:numId="25">
    <w:abstractNumId w:val="33"/>
  </w:num>
  <w:num w:numId="26">
    <w:abstractNumId w:val="26"/>
  </w:num>
  <w:num w:numId="27">
    <w:abstractNumId w:val="14"/>
  </w:num>
  <w:num w:numId="28">
    <w:abstractNumId w:val="11"/>
  </w:num>
  <w:num w:numId="29">
    <w:abstractNumId w:val="22"/>
  </w:num>
  <w:num w:numId="30">
    <w:abstractNumId w:val="25"/>
  </w:num>
  <w:num w:numId="31">
    <w:abstractNumId w:val="17"/>
  </w:num>
  <w:num w:numId="32">
    <w:abstractNumId w:val="10"/>
  </w:num>
  <w:num w:numId="33">
    <w:abstractNumId w:val="31"/>
  </w:num>
  <w:num w:numId="34">
    <w:abstractNumId w:val="32"/>
  </w:num>
  <w:num w:numId="35">
    <w:abstractNumId w:val="30"/>
  </w:num>
  <w:num w:numId="36">
    <w:abstractNumId w:val="18"/>
  </w:num>
  <w:num w:numId="37">
    <w:abstractNumId w:val="5"/>
  </w:num>
  <w:num w:numId="38">
    <w:abstractNumId w:val="41"/>
  </w:num>
  <w:num w:numId="39">
    <w:abstractNumId w:val="16"/>
  </w:num>
  <w:num w:numId="40">
    <w:abstractNumId w:val="6"/>
  </w:num>
  <w:num w:numId="41">
    <w:abstractNumId w:val="27"/>
  </w:num>
  <w:num w:numId="42">
    <w:abstractNumId w:val="3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A219CA"/>
    <w:rsid w:val="00001467"/>
    <w:rsid w:val="000072D5"/>
    <w:rsid w:val="00011742"/>
    <w:rsid w:val="00013853"/>
    <w:rsid w:val="00044181"/>
    <w:rsid w:val="000535BD"/>
    <w:rsid w:val="00056C72"/>
    <w:rsid w:val="00067640"/>
    <w:rsid w:val="000765AD"/>
    <w:rsid w:val="0008557D"/>
    <w:rsid w:val="000A7089"/>
    <w:rsid w:val="000B710E"/>
    <w:rsid w:val="000E2282"/>
    <w:rsid w:val="000F1AB7"/>
    <w:rsid w:val="00116F84"/>
    <w:rsid w:val="0013743D"/>
    <w:rsid w:val="00140775"/>
    <w:rsid w:val="001443DA"/>
    <w:rsid w:val="00152E20"/>
    <w:rsid w:val="001556FD"/>
    <w:rsid w:val="00155E9D"/>
    <w:rsid w:val="001652DE"/>
    <w:rsid w:val="00175CFD"/>
    <w:rsid w:val="00183BD0"/>
    <w:rsid w:val="00195766"/>
    <w:rsid w:val="001A0D97"/>
    <w:rsid w:val="001A24A9"/>
    <w:rsid w:val="001A2734"/>
    <w:rsid w:val="001A5B3A"/>
    <w:rsid w:val="001A6BD4"/>
    <w:rsid w:val="001B0AE9"/>
    <w:rsid w:val="001B6321"/>
    <w:rsid w:val="001D4CB5"/>
    <w:rsid w:val="001E0872"/>
    <w:rsid w:val="001E1B68"/>
    <w:rsid w:val="001E1F34"/>
    <w:rsid w:val="001F47FB"/>
    <w:rsid w:val="001F66B4"/>
    <w:rsid w:val="002034B8"/>
    <w:rsid w:val="0020738F"/>
    <w:rsid w:val="00233760"/>
    <w:rsid w:val="00247478"/>
    <w:rsid w:val="00252D4E"/>
    <w:rsid w:val="0025393A"/>
    <w:rsid w:val="00287504"/>
    <w:rsid w:val="00294D9B"/>
    <w:rsid w:val="00296723"/>
    <w:rsid w:val="00296924"/>
    <w:rsid w:val="002B3459"/>
    <w:rsid w:val="002B7702"/>
    <w:rsid w:val="002C4E18"/>
    <w:rsid w:val="002E604F"/>
    <w:rsid w:val="002E703B"/>
    <w:rsid w:val="002F3FCF"/>
    <w:rsid w:val="002F57C6"/>
    <w:rsid w:val="00300FAC"/>
    <w:rsid w:val="00304647"/>
    <w:rsid w:val="00306B77"/>
    <w:rsid w:val="0033021C"/>
    <w:rsid w:val="00332B12"/>
    <w:rsid w:val="00341C41"/>
    <w:rsid w:val="00353946"/>
    <w:rsid w:val="00381254"/>
    <w:rsid w:val="003A3DB9"/>
    <w:rsid w:val="003A4218"/>
    <w:rsid w:val="003A7224"/>
    <w:rsid w:val="003C19E5"/>
    <w:rsid w:val="003C663E"/>
    <w:rsid w:val="003D4FDD"/>
    <w:rsid w:val="003E0D57"/>
    <w:rsid w:val="003E3E6C"/>
    <w:rsid w:val="003E48F5"/>
    <w:rsid w:val="003E6F5A"/>
    <w:rsid w:val="003E7877"/>
    <w:rsid w:val="003F046B"/>
    <w:rsid w:val="003F7E7F"/>
    <w:rsid w:val="00401AB8"/>
    <w:rsid w:val="00403374"/>
    <w:rsid w:val="00410FC4"/>
    <w:rsid w:val="0041106A"/>
    <w:rsid w:val="004115D8"/>
    <w:rsid w:val="00413CD8"/>
    <w:rsid w:val="0044572B"/>
    <w:rsid w:val="00445750"/>
    <w:rsid w:val="00453EE6"/>
    <w:rsid w:val="00455F65"/>
    <w:rsid w:val="00464269"/>
    <w:rsid w:val="00474C50"/>
    <w:rsid w:val="00497114"/>
    <w:rsid w:val="00497EA8"/>
    <w:rsid w:val="004A4A2C"/>
    <w:rsid w:val="004A58B2"/>
    <w:rsid w:val="004A6C10"/>
    <w:rsid w:val="004D3940"/>
    <w:rsid w:val="004E33B0"/>
    <w:rsid w:val="004E344B"/>
    <w:rsid w:val="004F3604"/>
    <w:rsid w:val="00525669"/>
    <w:rsid w:val="00534060"/>
    <w:rsid w:val="0055223C"/>
    <w:rsid w:val="00554D84"/>
    <w:rsid w:val="005657D9"/>
    <w:rsid w:val="00572B21"/>
    <w:rsid w:val="00581CAA"/>
    <w:rsid w:val="00585E20"/>
    <w:rsid w:val="00587AE7"/>
    <w:rsid w:val="00592696"/>
    <w:rsid w:val="005C3CF6"/>
    <w:rsid w:val="005E50A5"/>
    <w:rsid w:val="005E5B35"/>
    <w:rsid w:val="005F2E32"/>
    <w:rsid w:val="005F4306"/>
    <w:rsid w:val="005F5903"/>
    <w:rsid w:val="005F689C"/>
    <w:rsid w:val="005F7FA2"/>
    <w:rsid w:val="00603E6E"/>
    <w:rsid w:val="006340CF"/>
    <w:rsid w:val="00637F53"/>
    <w:rsid w:val="0066053E"/>
    <w:rsid w:val="00663E24"/>
    <w:rsid w:val="00682E55"/>
    <w:rsid w:val="006856ED"/>
    <w:rsid w:val="00690455"/>
    <w:rsid w:val="006A2F72"/>
    <w:rsid w:val="006A6708"/>
    <w:rsid w:val="006B1B5C"/>
    <w:rsid w:val="006B27C7"/>
    <w:rsid w:val="006C2581"/>
    <w:rsid w:val="006C733F"/>
    <w:rsid w:val="006D2E0C"/>
    <w:rsid w:val="006D4FCD"/>
    <w:rsid w:val="006E1497"/>
    <w:rsid w:val="006E2117"/>
    <w:rsid w:val="006E66ED"/>
    <w:rsid w:val="006F09CF"/>
    <w:rsid w:val="006F4733"/>
    <w:rsid w:val="00705AFB"/>
    <w:rsid w:val="00717DDF"/>
    <w:rsid w:val="00725273"/>
    <w:rsid w:val="00730F7C"/>
    <w:rsid w:val="00734AC6"/>
    <w:rsid w:val="00742EB3"/>
    <w:rsid w:val="00743110"/>
    <w:rsid w:val="0074598E"/>
    <w:rsid w:val="00752BD8"/>
    <w:rsid w:val="0076601B"/>
    <w:rsid w:val="00772079"/>
    <w:rsid w:val="007951E2"/>
    <w:rsid w:val="00795F0C"/>
    <w:rsid w:val="007A0DBD"/>
    <w:rsid w:val="007A1E09"/>
    <w:rsid w:val="007A5610"/>
    <w:rsid w:val="007C6C15"/>
    <w:rsid w:val="007D7461"/>
    <w:rsid w:val="007E5216"/>
    <w:rsid w:val="007F0B23"/>
    <w:rsid w:val="007F0F59"/>
    <w:rsid w:val="007F2913"/>
    <w:rsid w:val="008039B0"/>
    <w:rsid w:val="008043EC"/>
    <w:rsid w:val="0081008D"/>
    <w:rsid w:val="00844FC6"/>
    <w:rsid w:val="00850E1E"/>
    <w:rsid w:val="00870214"/>
    <w:rsid w:val="008758DA"/>
    <w:rsid w:val="0088105E"/>
    <w:rsid w:val="00894A1E"/>
    <w:rsid w:val="008963C9"/>
    <w:rsid w:val="008A1D73"/>
    <w:rsid w:val="008A7B71"/>
    <w:rsid w:val="008B1355"/>
    <w:rsid w:val="008C1C96"/>
    <w:rsid w:val="008D4E84"/>
    <w:rsid w:val="008D7631"/>
    <w:rsid w:val="008E045C"/>
    <w:rsid w:val="008E1461"/>
    <w:rsid w:val="008F20CA"/>
    <w:rsid w:val="008F37E8"/>
    <w:rsid w:val="0090307F"/>
    <w:rsid w:val="009109FD"/>
    <w:rsid w:val="00910BF9"/>
    <w:rsid w:val="0091314F"/>
    <w:rsid w:val="00945D2D"/>
    <w:rsid w:val="00952E34"/>
    <w:rsid w:val="00953EB1"/>
    <w:rsid w:val="00955A6D"/>
    <w:rsid w:val="00971FE9"/>
    <w:rsid w:val="00974303"/>
    <w:rsid w:val="00976E1F"/>
    <w:rsid w:val="00976FEC"/>
    <w:rsid w:val="00982C66"/>
    <w:rsid w:val="009856BB"/>
    <w:rsid w:val="009A7319"/>
    <w:rsid w:val="009B1EED"/>
    <w:rsid w:val="009B240B"/>
    <w:rsid w:val="009B300A"/>
    <w:rsid w:val="009C2447"/>
    <w:rsid w:val="009C4B94"/>
    <w:rsid w:val="009D5C28"/>
    <w:rsid w:val="009D5E83"/>
    <w:rsid w:val="009D754B"/>
    <w:rsid w:val="009E252B"/>
    <w:rsid w:val="00A121C4"/>
    <w:rsid w:val="00A153C4"/>
    <w:rsid w:val="00A219CA"/>
    <w:rsid w:val="00A24098"/>
    <w:rsid w:val="00A304F8"/>
    <w:rsid w:val="00A33D05"/>
    <w:rsid w:val="00A3624D"/>
    <w:rsid w:val="00A51B6B"/>
    <w:rsid w:val="00A60A84"/>
    <w:rsid w:val="00A74A43"/>
    <w:rsid w:val="00A94807"/>
    <w:rsid w:val="00A96638"/>
    <w:rsid w:val="00AB46CD"/>
    <w:rsid w:val="00AC538B"/>
    <w:rsid w:val="00AD5A6D"/>
    <w:rsid w:val="00AE52D7"/>
    <w:rsid w:val="00AE6C7E"/>
    <w:rsid w:val="00AF0A19"/>
    <w:rsid w:val="00AF0F5F"/>
    <w:rsid w:val="00AF66C4"/>
    <w:rsid w:val="00AF7E55"/>
    <w:rsid w:val="00B1150B"/>
    <w:rsid w:val="00B14F90"/>
    <w:rsid w:val="00B32027"/>
    <w:rsid w:val="00B33CF3"/>
    <w:rsid w:val="00B41526"/>
    <w:rsid w:val="00B45582"/>
    <w:rsid w:val="00B52AFE"/>
    <w:rsid w:val="00B62DA0"/>
    <w:rsid w:val="00B62FE7"/>
    <w:rsid w:val="00B64FA0"/>
    <w:rsid w:val="00B662A7"/>
    <w:rsid w:val="00BA7E09"/>
    <w:rsid w:val="00BD0D80"/>
    <w:rsid w:val="00BD288B"/>
    <w:rsid w:val="00BD3277"/>
    <w:rsid w:val="00BD6DD5"/>
    <w:rsid w:val="00BE0DBB"/>
    <w:rsid w:val="00BF6E7F"/>
    <w:rsid w:val="00C009AF"/>
    <w:rsid w:val="00C14D5C"/>
    <w:rsid w:val="00C231C9"/>
    <w:rsid w:val="00C23D1F"/>
    <w:rsid w:val="00C27C63"/>
    <w:rsid w:val="00C3706C"/>
    <w:rsid w:val="00C420A0"/>
    <w:rsid w:val="00C54D76"/>
    <w:rsid w:val="00C60D62"/>
    <w:rsid w:val="00C7574D"/>
    <w:rsid w:val="00C76AE8"/>
    <w:rsid w:val="00C82A01"/>
    <w:rsid w:val="00C82DDD"/>
    <w:rsid w:val="00C8461A"/>
    <w:rsid w:val="00C8498E"/>
    <w:rsid w:val="00C929E5"/>
    <w:rsid w:val="00C9401A"/>
    <w:rsid w:val="00CA0601"/>
    <w:rsid w:val="00CA0A9E"/>
    <w:rsid w:val="00CB0E3D"/>
    <w:rsid w:val="00CB1ED6"/>
    <w:rsid w:val="00CD01E1"/>
    <w:rsid w:val="00CD5868"/>
    <w:rsid w:val="00CF421C"/>
    <w:rsid w:val="00CF5161"/>
    <w:rsid w:val="00CF7CB3"/>
    <w:rsid w:val="00D042A0"/>
    <w:rsid w:val="00D21818"/>
    <w:rsid w:val="00D26FFF"/>
    <w:rsid w:val="00D5113F"/>
    <w:rsid w:val="00D632F8"/>
    <w:rsid w:val="00D71949"/>
    <w:rsid w:val="00D86292"/>
    <w:rsid w:val="00D8668E"/>
    <w:rsid w:val="00D92969"/>
    <w:rsid w:val="00D949C7"/>
    <w:rsid w:val="00D959B2"/>
    <w:rsid w:val="00D97F30"/>
    <w:rsid w:val="00DB1ED5"/>
    <w:rsid w:val="00DB3E4C"/>
    <w:rsid w:val="00DB42B7"/>
    <w:rsid w:val="00DC74E3"/>
    <w:rsid w:val="00DE2E3E"/>
    <w:rsid w:val="00DF1B51"/>
    <w:rsid w:val="00DF5D74"/>
    <w:rsid w:val="00DF631C"/>
    <w:rsid w:val="00E30D73"/>
    <w:rsid w:val="00E32C0F"/>
    <w:rsid w:val="00E331DE"/>
    <w:rsid w:val="00E3434D"/>
    <w:rsid w:val="00E3631F"/>
    <w:rsid w:val="00E576B1"/>
    <w:rsid w:val="00E6106A"/>
    <w:rsid w:val="00E618AB"/>
    <w:rsid w:val="00E94698"/>
    <w:rsid w:val="00E97859"/>
    <w:rsid w:val="00EA67B0"/>
    <w:rsid w:val="00EA74C5"/>
    <w:rsid w:val="00EB027A"/>
    <w:rsid w:val="00EB0397"/>
    <w:rsid w:val="00EB04B3"/>
    <w:rsid w:val="00EB3264"/>
    <w:rsid w:val="00EB45EB"/>
    <w:rsid w:val="00EB566F"/>
    <w:rsid w:val="00EC0BFB"/>
    <w:rsid w:val="00EC65C5"/>
    <w:rsid w:val="00ED08CE"/>
    <w:rsid w:val="00ED2359"/>
    <w:rsid w:val="00F10A37"/>
    <w:rsid w:val="00F16315"/>
    <w:rsid w:val="00F21642"/>
    <w:rsid w:val="00F22CFB"/>
    <w:rsid w:val="00F4285D"/>
    <w:rsid w:val="00F47D75"/>
    <w:rsid w:val="00F51039"/>
    <w:rsid w:val="00F514E5"/>
    <w:rsid w:val="00F55582"/>
    <w:rsid w:val="00F5582C"/>
    <w:rsid w:val="00F564C7"/>
    <w:rsid w:val="00F6376B"/>
    <w:rsid w:val="00F637CA"/>
    <w:rsid w:val="00F63918"/>
    <w:rsid w:val="00F75554"/>
    <w:rsid w:val="00F87449"/>
    <w:rsid w:val="00FA4BEE"/>
    <w:rsid w:val="00FB6F1E"/>
    <w:rsid w:val="00FC16F0"/>
    <w:rsid w:val="00FD1D67"/>
    <w:rsid w:val="00FE3AE5"/>
    <w:rsid w:val="00FE4BC2"/>
    <w:rsid w:val="00FF22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A49FC"/>
  <w15:docId w15:val="{7748A43C-D5EE-4A76-AF4E-43D8EA40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A7319"/>
    <w:pPr>
      <w:ind w:left="567" w:hanging="567"/>
    </w:pPr>
    <w:rPr>
      <w:sz w:val="22"/>
      <w:lang w:eastAsia="en-US"/>
    </w:rPr>
  </w:style>
  <w:style w:type="paragraph" w:styleId="Nadpis1">
    <w:name w:val="heading 1"/>
    <w:basedOn w:val="Normln"/>
    <w:next w:val="Normln"/>
    <w:link w:val="Nadpis1Char"/>
    <w:uiPriority w:val="9"/>
    <w:qFormat/>
    <w:rsid w:val="009A7319"/>
    <w:pPr>
      <w:spacing w:before="240" w:after="120"/>
      <w:ind w:left="357" w:hanging="357"/>
      <w:outlineLvl w:val="0"/>
    </w:pPr>
    <w:rPr>
      <w:b/>
      <w:caps/>
      <w:sz w:val="26"/>
      <w:lang w:val="en-US"/>
    </w:rPr>
  </w:style>
  <w:style w:type="paragraph" w:styleId="Nadpis2">
    <w:name w:val="heading 2"/>
    <w:basedOn w:val="Normln"/>
    <w:next w:val="Normln"/>
    <w:link w:val="Nadpis2Char"/>
    <w:uiPriority w:val="9"/>
    <w:qFormat/>
    <w:rsid w:val="009A7319"/>
    <w:pPr>
      <w:keepNext/>
      <w:spacing w:before="240" w:after="60"/>
      <w:outlineLvl w:val="1"/>
    </w:pPr>
    <w:rPr>
      <w:rFonts w:ascii="Helvetica" w:hAnsi="Helvetica"/>
      <w:b/>
      <w:i/>
      <w:sz w:val="24"/>
    </w:rPr>
  </w:style>
  <w:style w:type="paragraph" w:styleId="Nadpis3">
    <w:name w:val="heading 3"/>
    <w:basedOn w:val="Normln"/>
    <w:next w:val="Normln"/>
    <w:link w:val="Nadpis3Char"/>
    <w:uiPriority w:val="9"/>
    <w:qFormat/>
    <w:rsid w:val="009A7319"/>
    <w:pPr>
      <w:keepNext/>
      <w:keepLines/>
      <w:spacing w:before="120" w:after="80"/>
      <w:outlineLvl w:val="2"/>
    </w:pPr>
    <w:rPr>
      <w:b/>
      <w:kern w:val="28"/>
      <w:sz w:val="24"/>
      <w:lang w:val="en-US"/>
    </w:rPr>
  </w:style>
  <w:style w:type="paragraph" w:styleId="Nadpis4">
    <w:name w:val="heading 4"/>
    <w:basedOn w:val="Normln"/>
    <w:next w:val="Normln"/>
    <w:link w:val="Nadpis4Char"/>
    <w:uiPriority w:val="9"/>
    <w:qFormat/>
    <w:rsid w:val="009A7319"/>
    <w:pPr>
      <w:keepNext/>
      <w:outlineLvl w:val="3"/>
    </w:pPr>
    <w:rPr>
      <w:b/>
      <w:noProof/>
    </w:rPr>
  </w:style>
  <w:style w:type="paragraph" w:styleId="Nadpis5">
    <w:name w:val="heading 5"/>
    <w:basedOn w:val="Normln"/>
    <w:next w:val="Normln"/>
    <w:link w:val="Nadpis5Char"/>
    <w:uiPriority w:val="9"/>
    <w:qFormat/>
    <w:rsid w:val="009A7319"/>
    <w:pPr>
      <w:keepNext/>
      <w:jc w:val="center"/>
      <w:outlineLvl w:val="4"/>
    </w:pPr>
    <w:rPr>
      <w:b/>
      <w:noProof/>
    </w:rPr>
  </w:style>
  <w:style w:type="paragraph" w:styleId="Nadpis6">
    <w:name w:val="heading 6"/>
    <w:basedOn w:val="Normln"/>
    <w:next w:val="Normln"/>
    <w:link w:val="Nadpis6Char"/>
    <w:uiPriority w:val="9"/>
    <w:qFormat/>
    <w:rsid w:val="009A7319"/>
    <w:pPr>
      <w:keepNext/>
      <w:tabs>
        <w:tab w:val="left" w:pos="-720"/>
        <w:tab w:val="left" w:pos="4536"/>
      </w:tabs>
      <w:suppressAutoHyphens/>
      <w:outlineLvl w:val="5"/>
    </w:pPr>
    <w:rPr>
      <w:i/>
    </w:rPr>
  </w:style>
  <w:style w:type="paragraph" w:styleId="Nadpis7">
    <w:name w:val="heading 7"/>
    <w:basedOn w:val="Normln"/>
    <w:next w:val="Normln"/>
    <w:link w:val="Nadpis7Char"/>
    <w:uiPriority w:val="9"/>
    <w:qFormat/>
    <w:rsid w:val="009A7319"/>
    <w:pPr>
      <w:keepNext/>
      <w:tabs>
        <w:tab w:val="left" w:pos="-720"/>
        <w:tab w:val="left" w:pos="4536"/>
      </w:tabs>
      <w:suppressAutoHyphens/>
      <w:jc w:val="both"/>
      <w:outlineLvl w:val="6"/>
    </w:pPr>
    <w:rPr>
      <w:i/>
    </w:rPr>
  </w:style>
  <w:style w:type="paragraph" w:styleId="Nadpis8">
    <w:name w:val="heading 8"/>
    <w:basedOn w:val="Normln"/>
    <w:next w:val="Normln"/>
    <w:link w:val="Nadpis8Char"/>
    <w:uiPriority w:val="9"/>
    <w:qFormat/>
    <w:rsid w:val="009A7319"/>
    <w:pPr>
      <w:keepNext/>
      <w:ind w:right="-318"/>
      <w:outlineLvl w:val="7"/>
    </w:pPr>
    <w:rPr>
      <w:b/>
    </w:rPr>
  </w:style>
  <w:style w:type="paragraph" w:styleId="Nadpis9">
    <w:name w:val="heading 9"/>
    <w:basedOn w:val="Normln"/>
    <w:next w:val="Normln"/>
    <w:link w:val="Nadpis9Char"/>
    <w:uiPriority w:val="9"/>
    <w:qFormat/>
    <w:rsid w:val="009A7319"/>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125B"/>
    <w:rPr>
      <w:rFonts w:ascii="Cambria" w:eastAsia="Times New Roman" w:hAnsi="Cambria" w:cs="Times New Roman"/>
      <w:b/>
      <w:bCs/>
      <w:kern w:val="32"/>
      <w:sz w:val="32"/>
      <w:szCs w:val="32"/>
      <w:lang w:eastAsia="en-US"/>
    </w:rPr>
  </w:style>
  <w:style w:type="character" w:customStyle="1" w:styleId="Nadpis2Char">
    <w:name w:val="Nadpis 2 Char"/>
    <w:basedOn w:val="Standardnpsmoodstavce"/>
    <w:link w:val="Nadpis2"/>
    <w:uiPriority w:val="9"/>
    <w:semiHidden/>
    <w:rsid w:val="000D125B"/>
    <w:rPr>
      <w:rFonts w:ascii="Cambria" w:eastAsia="Times New Roman" w:hAnsi="Cambria" w:cs="Times New Roman"/>
      <w:b/>
      <w:bCs/>
      <w:i/>
      <w:iCs/>
      <w:sz w:val="28"/>
      <w:szCs w:val="28"/>
      <w:lang w:eastAsia="en-US"/>
    </w:rPr>
  </w:style>
  <w:style w:type="character" w:customStyle="1" w:styleId="Nadpis3Char">
    <w:name w:val="Nadpis 3 Char"/>
    <w:basedOn w:val="Standardnpsmoodstavce"/>
    <w:link w:val="Nadpis3"/>
    <w:uiPriority w:val="9"/>
    <w:semiHidden/>
    <w:rsid w:val="000D125B"/>
    <w:rPr>
      <w:rFonts w:ascii="Cambria" w:eastAsia="Times New Roman" w:hAnsi="Cambria" w:cs="Times New Roman"/>
      <w:b/>
      <w:bCs/>
      <w:sz w:val="26"/>
      <w:szCs w:val="26"/>
      <w:lang w:eastAsia="en-US"/>
    </w:rPr>
  </w:style>
  <w:style w:type="character" w:customStyle="1" w:styleId="Nadpis4Char">
    <w:name w:val="Nadpis 4 Char"/>
    <w:basedOn w:val="Standardnpsmoodstavce"/>
    <w:link w:val="Nadpis4"/>
    <w:uiPriority w:val="9"/>
    <w:semiHidden/>
    <w:rsid w:val="000D125B"/>
    <w:rPr>
      <w:rFonts w:ascii="Calibri" w:eastAsia="Times New Roman" w:hAnsi="Calibri" w:cs="Times New Roman"/>
      <w:b/>
      <w:bCs/>
      <w:sz w:val="28"/>
      <w:szCs w:val="28"/>
      <w:lang w:eastAsia="en-US"/>
    </w:rPr>
  </w:style>
  <w:style w:type="character" w:customStyle="1" w:styleId="Nadpis5Char">
    <w:name w:val="Nadpis 5 Char"/>
    <w:basedOn w:val="Standardnpsmoodstavce"/>
    <w:link w:val="Nadpis5"/>
    <w:uiPriority w:val="9"/>
    <w:semiHidden/>
    <w:rsid w:val="000D125B"/>
    <w:rPr>
      <w:rFonts w:ascii="Calibri" w:eastAsia="Times New Roman" w:hAnsi="Calibri" w:cs="Times New Roman"/>
      <w:b/>
      <w:bCs/>
      <w:i/>
      <w:iCs/>
      <w:sz w:val="26"/>
      <w:szCs w:val="26"/>
      <w:lang w:eastAsia="en-US"/>
    </w:rPr>
  </w:style>
  <w:style w:type="character" w:customStyle="1" w:styleId="Nadpis6Char">
    <w:name w:val="Nadpis 6 Char"/>
    <w:basedOn w:val="Standardnpsmoodstavce"/>
    <w:link w:val="Nadpis6"/>
    <w:uiPriority w:val="9"/>
    <w:semiHidden/>
    <w:rsid w:val="000D125B"/>
    <w:rPr>
      <w:rFonts w:ascii="Calibri" w:eastAsia="Times New Roman" w:hAnsi="Calibri" w:cs="Times New Roman"/>
      <w:b/>
      <w:bCs/>
      <w:sz w:val="22"/>
      <w:szCs w:val="22"/>
      <w:lang w:eastAsia="en-US"/>
    </w:rPr>
  </w:style>
  <w:style w:type="character" w:customStyle="1" w:styleId="Nadpis7Char">
    <w:name w:val="Nadpis 7 Char"/>
    <w:basedOn w:val="Standardnpsmoodstavce"/>
    <w:link w:val="Nadpis7"/>
    <w:uiPriority w:val="9"/>
    <w:semiHidden/>
    <w:rsid w:val="000D125B"/>
    <w:rPr>
      <w:rFonts w:ascii="Calibri" w:eastAsia="Times New Roman" w:hAnsi="Calibri" w:cs="Times New Roman"/>
      <w:sz w:val="24"/>
      <w:szCs w:val="24"/>
      <w:lang w:eastAsia="en-US"/>
    </w:rPr>
  </w:style>
  <w:style w:type="character" w:customStyle="1" w:styleId="Nadpis8Char">
    <w:name w:val="Nadpis 8 Char"/>
    <w:basedOn w:val="Standardnpsmoodstavce"/>
    <w:link w:val="Nadpis8"/>
    <w:uiPriority w:val="9"/>
    <w:semiHidden/>
    <w:rsid w:val="000D125B"/>
    <w:rPr>
      <w:rFonts w:ascii="Calibri" w:eastAsia="Times New Roman" w:hAnsi="Calibri" w:cs="Times New Roman"/>
      <w:i/>
      <w:iCs/>
      <w:sz w:val="24"/>
      <w:szCs w:val="24"/>
      <w:lang w:eastAsia="en-US"/>
    </w:rPr>
  </w:style>
  <w:style w:type="character" w:customStyle="1" w:styleId="Nadpis9Char">
    <w:name w:val="Nadpis 9 Char"/>
    <w:basedOn w:val="Standardnpsmoodstavce"/>
    <w:link w:val="Nadpis9"/>
    <w:uiPriority w:val="9"/>
    <w:semiHidden/>
    <w:rsid w:val="000D125B"/>
    <w:rPr>
      <w:rFonts w:ascii="Cambria" w:eastAsia="Times New Roman" w:hAnsi="Cambria" w:cs="Times New Roman"/>
      <w:sz w:val="22"/>
      <w:szCs w:val="22"/>
      <w:lang w:eastAsia="en-US"/>
    </w:rPr>
  </w:style>
  <w:style w:type="paragraph" w:styleId="Zhlav">
    <w:name w:val="header"/>
    <w:basedOn w:val="Normln"/>
    <w:link w:val="ZhlavChar"/>
    <w:uiPriority w:val="99"/>
    <w:rsid w:val="009A7319"/>
    <w:pPr>
      <w:tabs>
        <w:tab w:val="center" w:pos="4153"/>
        <w:tab w:val="right" w:pos="8306"/>
      </w:tabs>
    </w:pPr>
    <w:rPr>
      <w:rFonts w:ascii="Helvetica" w:hAnsi="Helvetica"/>
      <w:sz w:val="20"/>
    </w:rPr>
  </w:style>
  <w:style w:type="character" w:customStyle="1" w:styleId="ZhlavChar">
    <w:name w:val="Záhlaví Char"/>
    <w:basedOn w:val="Standardnpsmoodstavce"/>
    <w:link w:val="Zhlav"/>
    <w:uiPriority w:val="99"/>
    <w:semiHidden/>
    <w:rsid w:val="000D125B"/>
    <w:rPr>
      <w:sz w:val="22"/>
      <w:lang w:eastAsia="en-US"/>
    </w:rPr>
  </w:style>
  <w:style w:type="paragraph" w:styleId="Zpat">
    <w:name w:val="footer"/>
    <w:basedOn w:val="Normln"/>
    <w:link w:val="ZpatChar"/>
    <w:uiPriority w:val="99"/>
    <w:rsid w:val="009A7319"/>
    <w:pPr>
      <w:tabs>
        <w:tab w:val="center" w:pos="4536"/>
        <w:tab w:val="center" w:pos="8930"/>
      </w:tabs>
    </w:pPr>
    <w:rPr>
      <w:rFonts w:ascii="Helvetica" w:hAnsi="Helvetica"/>
      <w:sz w:val="16"/>
    </w:rPr>
  </w:style>
  <w:style w:type="character" w:customStyle="1" w:styleId="ZpatChar">
    <w:name w:val="Zápatí Char"/>
    <w:basedOn w:val="Standardnpsmoodstavce"/>
    <w:link w:val="Zpat"/>
    <w:uiPriority w:val="99"/>
    <w:semiHidden/>
    <w:rsid w:val="000D125B"/>
    <w:rPr>
      <w:sz w:val="22"/>
      <w:lang w:eastAsia="en-US"/>
    </w:rPr>
  </w:style>
  <w:style w:type="paragraph" w:styleId="Obsah9">
    <w:name w:val="toc 9"/>
    <w:basedOn w:val="Normln"/>
    <w:next w:val="Normln"/>
    <w:uiPriority w:val="39"/>
    <w:semiHidden/>
    <w:rsid w:val="009A7319"/>
    <w:pPr>
      <w:ind w:left="1760"/>
    </w:pPr>
  </w:style>
  <w:style w:type="character" w:styleId="Odkaznavysvtlivky">
    <w:name w:val="endnote reference"/>
    <w:basedOn w:val="Standardnpsmoodstavce"/>
    <w:uiPriority w:val="99"/>
    <w:semiHidden/>
    <w:rsid w:val="009A7319"/>
    <w:rPr>
      <w:vertAlign w:val="superscript"/>
    </w:rPr>
  </w:style>
  <w:style w:type="character" w:styleId="Znakapoznpodarou">
    <w:name w:val="footnote reference"/>
    <w:basedOn w:val="Standardnpsmoodstavce"/>
    <w:uiPriority w:val="99"/>
    <w:semiHidden/>
    <w:rsid w:val="009A7319"/>
    <w:rPr>
      <w:vertAlign w:val="superscript"/>
    </w:rPr>
  </w:style>
  <w:style w:type="paragraph" w:styleId="Textpoznpodarou">
    <w:name w:val="footnote text"/>
    <w:basedOn w:val="Normln"/>
    <w:link w:val="TextpoznpodarouChar"/>
    <w:uiPriority w:val="99"/>
    <w:semiHidden/>
    <w:rsid w:val="009A7319"/>
    <w:pPr>
      <w:jc w:val="both"/>
    </w:pPr>
    <w:rPr>
      <w:sz w:val="20"/>
    </w:rPr>
  </w:style>
  <w:style w:type="character" w:customStyle="1" w:styleId="TextpoznpodarouChar">
    <w:name w:val="Text pozn. pod čarou Char"/>
    <w:basedOn w:val="Standardnpsmoodstavce"/>
    <w:link w:val="Textpoznpodarou"/>
    <w:uiPriority w:val="99"/>
    <w:semiHidden/>
    <w:rsid w:val="000D125B"/>
    <w:rPr>
      <w:lang w:eastAsia="en-US"/>
    </w:rPr>
  </w:style>
  <w:style w:type="paragraph" w:styleId="Zkladntext">
    <w:name w:val="Body Text"/>
    <w:basedOn w:val="Normln"/>
    <w:link w:val="ZkladntextChar"/>
    <w:uiPriority w:val="99"/>
    <w:rsid w:val="009A7319"/>
    <w:pPr>
      <w:jc w:val="both"/>
    </w:pPr>
  </w:style>
  <w:style w:type="character" w:customStyle="1" w:styleId="ZkladntextChar">
    <w:name w:val="Základní text Char"/>
    <w:basedOn w:val="Standardnpsmoodstavce"/>
    <w:link w:val="Zkladntext"/>
    <w:uiPriority w:val="99"/>
    <w:semiHidden/>
    <w:rsid w:val="000D125B"/>
    <w:rPr>
      <w:sz w:val="22"/>
      <w:lang w:eastAsia="en-US"/>
    </w:rPr>
  </w:style>
  <w:style w:type="paragraph" w:styleId="Textvbloku">
    <w:name w:val="Block Text"/>
    <w:basedOn w:val="Normln"/>
    <w:uiPriority w:val="99"/>
    <w:rsid w:val="009A7319"/>
    <w:pPr>
      <w:ind w:left="2268" w:right="1711"/>
    </w:pPr>
    <w:rPr>
      <w:b/>
    </w:rPr>
  </w:style>
  <w:style w:type="paragraph" w:styleId="Zkladntext2">
    <w:name w:val="Body Text 2"/>
    <w:basedOn w:val="Normln"/>
    <w:link w:val="Zkladntext2Char"/>
    <w:uiPriority w:val="99"/>
    <w:rsid w:val="009A7319"/>
    <w:rPr>
      <w:b/>
    </w:rPr>
  </w:style>
  <w:style w:type="character" w:customStyle="1" w:styleId="Zkladntext2Char">
    <w:name w:val="Základní text 2 Char"/>
    <w:basedOn w:val="Standardnpsmoodstavce"/>
    <w:link w:val="Zkladntext2"/>
    <w:uiPriority w:val="99"/>
    <w:semiHidden/>
    <w:rsid w:val="000D125B"/>
    <w:rPr>
      <w:sz w:val="22"/>
      <w:lang w:eastAsia="en-US"/>
    </w:rPr>
  </w:style>
  <w:style w:type="paragraph" w:styleId="Zkladntext3">
    <w:name w:val="Body Text 3"/>
    <w:basedOn w:val="Normln"/>
    <w:link w:val="Zkladntext3Char"/>
    <w:uiPriority w:val="99"/>
    <w:rsid w:val="009A7319"/>
    <w:pPr>
      <w:ind w:right="113"/>
      <w:jc w:val="both"/>
    </w:pPr>
    <w:rPr>
      <w:b/>
    </w:rPr>
  </w:style>
  <w:style w:type="character" w:customStyle="1" w:styleId="Zkladntext3Char">
    <w:name w:val="Základní text 3 Char"/>
    <w:basedOn w:val="Standardnpsmoodstavce"/>
    <w:link w:val="Zkladntext3"/>
    <w:uiPriority w:val="99"/>
    <w:semiHidden/>
    <w:rsid w:val="000D125B"/>
    <w:rPr>
      <w:sz w:val="16"/>
      <w:szCs w:val="16"/>
      <w:lang w:eastAsia="en-US"/>
    </w:rPr>
  </w:style>
  <w:style w:type="paragraph" w:styleId="Textvysvtlivek">
    <w:name w:val="endnote text"/>
    <w:basedOn w:val="Normln"/>
    <w:link w:val="TextvysvtlivekChar"/>
    <w:uiPriority w:val="99"/>
    <w:semiHidden/>
    <w:rsid w:val="009A7319"/>
  </w:style>
  <w:style w:type="character" w:customStyle="1" w:styleId="TextvysvtlivekChar">
    <w:name w:val="Text vysvětlivek Char"/>
    <w:basedOn w:val="Standardnpsmoodstavce"/>
    <w:link w:val="Textvysvtlivek"/>
    <w:uiPriority w:val="99"/>
    <w:semiHidden/>
    <w:rsid w:val="000D125B"/>
    <w:rPr>
      <w:lang w:eastAsia="en-US"/>
    </w:rPr>
  </w:style>
  <w:style w:type="character" w:styleId="Odkaznakoment">
    <w:name w:val="annotation reference"/>
    <w:basedOn w:val="Standardnpsmoodstavce"/>
    <w:uiPriority w:val="99"/>
    <w:semiHidden/>
    <w:rsid w:val="009A7319"/>
    <w:rPr>
      <w:sz w:val="16"/>
    </w:rPr>
  </w:style>
  <w:style w:type="paragraph" w:styleId="Zkladntextodsazen2">
    <w:name w:val="Body Text Indent 2"/>
    <w:basedOn w:val="Normln"/>
    <w:link w:val="Zkladntextodsazen2Char"/>
    <w:uiPriority w:val="99"/>
    <w:rsid w:val="009A7319"/>
    <w:pPr>
      <w:jc w:val="both"/>
    </w:pPr>
    <w:rPr>
      <w:b/>
    </w:rPr>
  </w:style>
  <w:style w:type="character" w:customStyle="1" w:styleId="Zkladntextodsazen2Char">
    <w:name w:val="Základní text odsazený 2 Char"/>
    <w:basedOn w:val="Standardnpsmoodstavce"/>
    <w:link w:val="Zkladntextodsazen2"/>
    <w:uiPriority w:val="99"/>
    <w:semiHidden/>
    <w:rsid w:val="000D125B"/>
    <w:rPr>
      <w:sz w:val="22"/>
      <w:lang w:eastAsia="en-US"/>
    </w:rPr>
  </w:style>
  <w:style w:type="paragraph" w:styleId="Textkomente">
    <w:name w:val="annotation text"/>
    <w:basedOn w:val="Normln"/>
    <w:link w:val="TextkomenteChar"/>
    <w:uiPriority w:val="99"/>
    <w:semiHidden/>
    <w:rsid w:val="009A7319"/>
    <w:rPr>
      <w:sz w:val="20"/>
    </w:rPr>
  </w:style>
  <w:style w:type="character" w:customStyle="1" w:styleId="TextkomenteChar">
    <w:name w:val="Text komentáře Char"/>
    <w:basedOn w:val="Standardnpsmoodstavce"/>
    <w:link w:val="Textkomente"/>
    <w:uiPriority w:val="99"/>
    <w:semiHidden/>
    <w:rsid w:val="000D125B"/>
    <w:rPr>
      <w:lang w:eastAsia="en-US"/>
    </w:rPr>
  </w:style>
  <w:style w:type="paragraph" w:styleId="Zkladntextodsazen3">
    <w:name w:val="Body Text Indent 3"/>
    <w:basedOn w:val="Normln"/>
    <w:link w:val="Zkladntextodsazen3Char"/>
    <w:uiPriority w:val="99"/>
    <w:rsid w:val="009A7319"/>
  </w:style>
  <w:style w:type="character" w:customStyle="1" w:styleId="Zkladntextodsazen3Char">
    <w:name w:val="Základní text odsazený 3 Char"/>
    <w:basedOn w:val="Standardnpsmoodstavce"/>
    <w:link w:val="Zkladntextodsazen3"/>
    <w:uiPriority w:val="99"/>
    <w:semiHidden/>
    <w:rsid w:val="000D125B"/>
    <w:rPr>
      <w:sz w:val="16"/>
      <w:szCs w:val="16"/>
      <w:lang w:eastAsia="en-US"/>
    </w:rPr>
  </w:style>
  <w:style w:type="paragraph" w:customStyle="1" w:styleId="Bullet">
    <w:name w:val="Bullet"/>
    <w:basedOn w:val="Normln"/>
    <w:rsid w:val="009A7319"/>
    <w:pPr>
      <w:numPr>
        <w:numId w:val="2"/>
      </w:numPr>
    </w:pPr>
  </w:style>
  <w:style w:type="paragraph" w:styleId="Textbubliny">
    <w:name w:val="Balloon Text"/>
    <w:basedOn w:val="Normln"/>
    <w:link w:val="TextbublinyChar"/>
    <w:uiPriority w:val="99"/>
    <w:semiHidden/>
    <w:rsid w:val="009A7319"/>
    <w:rPr>
      <w:rFonts w:ascii="Tahoma" w:hAnsi="Tahoma" w:cs="Tahoma"/>
      <w:sz w:val="16"/>
      <w:szCs w:val="16"/>
    </w:rPr>
  </w:style>
  <w:style w:type="character" w:customStyle="1" w:styleId="TextbublinyChar">
    <w:name w:val="Text bubliny Char"/>
    <w:basedOn w:val="Standardnpsmoodstavce"/>
    <w:link w:val="Textbubliny"/>
    <w:uiPriority w:val="99"/>
    <w:semiHidden/>
    <w:rsid w:val="000D125B"/>
    <w:rPr>
      <w:sz w:val="0"/>
      <w:szCs w:val="0"/>
      <w:lang w:eastAsia="en-US"/>
    </w:rPr>
  </w:style>
  <w:style w:type="character" w:styleId="Hypertextovodkaz">
    <w:name w:val="Hyperlink"/>
    <w:basedOn w:val="Standardnpsmoodstavce"/>
    <w:uiPriority w:val="99"/>
    <w:rsid w:val="009A7319"/>
    <w:rPr>
      <w:color w:val="0000FF"/>
      <w:u w:val="single"/>
    </w:rPr>
  </w:style>
  <w:style w:type="paragraph" w:customStyle="1" w:styleId="AHeader1">
    <w:name w:val="AHeader 1"/>
    <w:basedOn w:val="Normln"/>
    <w:rsid w:val="009A7319"/>
    <w:pPr>
      <w:numPr>
        <w:numId w:val="32"/>
      </w:numPr>
      <w:spacing w:after="120"/>
    </w:pPr>
    <w:rPr>
      <w:rFonts w:ascii="Arial" w:hAnsi="Arial" w:cs="Arial"/>
      <w:b/>
      <w:bCs/>
      <w:sz w:val="24"/>
      <w:lang w:val="en-GB"/>
    </w:rPr>
  </w:style>
  <w:style w:type="paragraph" w:customStyle="1" w:styleId="AHeader2">
    <w:name w:val="AHeader 2"/>
    <w:basedOn w:val="AHeader1"/>
    <w:rsid w:val="009A7319"/>
    <w:pPr>
      <w:numPr>
        <w:ilvl w:val="1"/>
      </w:numPr>
      <w:tabs>
        <w:tab w:val="num" w:pos="1440"/>
      </w:tabs>
      <w:ind w:left="1440" w:hanging="360"/>
    </w:pPr>
    <w:rPr>
      <w:sz w:val="22"/>
    </w:rPr>
  </w:style>
  <w:style w:type="paragraph" w:customStyle="1" w:styleId="AHeader3">
    <w:name w:val="AHeader 3"/>
    <w:basedOn w:val="AHeader2"/>
    <w:rsid w:val="009A7319"/>
    <w:pPr>
      <w:numPr>
        <w:ilvl w:val="2"/>
      </w:numPr>
      <w:tabs>
        <w:tab w:val="num" w:pos="2160"/>
      </w:tabs>
      <w:ind w:left="2160"/>
    </w:pPr>
  </w:style>
  <w:style w:type="paragraph" w:customStyle="1" w:styleId="AHeader2abc">
    <w:name w:val="AHeader 2 abc"/>
    <w:basedOn w:val="AHeader3"/>
    <w:rsid w:val="009A7319"/>
    <w:pPr>
      <w:numPr>
        <w:ilvl w:val="3"/>
      </w:numPr>
      <w:tabs>
        <w:tab w:val="num" w:pos="2880"/>
      </w:tabs>
      <w:ind w:left="2880"/>
      <w:jc w:val="both"/>
    </w:pPr>
    <w:rPr>
      <w:b w:val="0"/>
      <w:bCs w:val="0"/>
    </w:rPr>
  </w:style>
  <w:style w:type="paragraph" w:customStyle="1" w:styleId="AHeader3abc">
    <w:name w:val="AHeader 3 abc"/>
    <w:basedOn w:val="AHeader2abc"/>
    <w:rsid w:val="009A7319"/>
    <w:pPr>
      <w:numPr>
        <w:ilvl w:val="4"/>
      </w:numPr>
      <w:tabs>
        <w:tab w:val="num" w:pos="1440"/>
        <w:tab w:val="num" w:pos="3600"/>
      </w:tabs>
      <w:ind w:left="3600"/>
    </w:pPr>
  </w:style>
  <w:style w:type="paragraph" w:customStyle="1" w:styleId="Textbubliny1">
    <w:name w:val="Text bubliny1"/>
    <w:basedOn w:val="Normln"/>
    <w:semiHidden/>
    <w:rsid w:val="009A7319"/>
    <w:rPr>
      <w:rFonts w:ascii="Tahoma" w:hAnsi="Tahoma" w:cs="Tahoma"/>
      <w:sz w:val="16"/>
      <w:szCs w:val="16"/>
    </w:rPr>
  </w:style>
  <w:style w:type="character" w:styleId="Sledovanodkaz">
    <w:name w:val="FollowedHyperlink"/>
    <w:basedOn w:val="Standardnpsmoodstavce"/>
    <w:uiPriority w:val="99"/>
    <w:rsid w:val="009A7319"/>
    <w:rPr>
      <w:color w:val="800080"/>
      <w:u w:val="single"/>
    </w:rPr>
  </w:style>
  <w:style w:type="paragraph" w:styleId="Zkladntextodsazen">
    <w:name w:val="Body Text Indent"/>
    <w:basedOn w:val="Normln"/>
    <w:link w:val="ZkladntextodsazenChar"/>
    <w:uiPriority w:val="99"/>
    <w:rsid w:val="00155E9D"/>
    <w:pPr>
      <w:spacing w:after="120"/>
      <w:ind w:left="283"/>
    </w:pPr>
  </w:style>
  <w:style w:type="character" w:customStyle="1" w:styleId="ZkladntextodsazenChar">
    <w:name w:val="Základní text odsazený Char"/>
    <w:basedOn w:val="Standardnpsmoodstavce"/>
    <w:link w:val="Zkladntextodsazen"/>
    <w:uiPriority w:val="99"/>
    <w:semiHidden/>
    <w:rsid w:val="000D125B"/>
    <w:rPr>
      <w:sz w:val="22"/>
      <w:lang w:eastAsia="en-US"/>
    </w:rPr>
  </w:style>
  <w:style w:type="table" w:styleId="Mkatabulky">
    <w:name w:val="Table Grid"/>
    <w:basedOn w:val="Normlntabulka"/>
    <w:uiPriority w:val="59"/>
    <w:rsid w:val="00155E9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ln"/>
    <w:link w:val="BodytextAgencyChar"/>
    <w:rsid w:val="00953EB1"/>
    <w:pPr>
      <w:spacing w:after="140" w:line="280" w:lineRule="atLeast"/>
      <w:ind w:left="0" w:firstLine="0"/>
    </w:pPr>
    <w:rPr>
      <w:rFonts w:ascii="Verdana" w:hAnsi="Verdana"/>
      <w:sz w:val="18"/>
      <w:lang w:val="en-GB" w:eastAsia="en-GB"/>
    </w:rPr>
  </w:style>
  <w:style w:type="paragraph" w:customStyle="1" w:styleId="NormalAgency">
    <w:name w:val="Normal (Agency)"/>
    <w:link w:val="NormalAgencyChar"/>
    <w:rsid w:val="00953EB1"/>
    <w:rPr>
      <w:rFonts w:ascii="Verdana" w:hAnsi="Verdana"/>
      <w:sz w:val="18"/>
      <w:lang w:val="en-GB" w:eastAsia="en-GB"/>
    </w:rPr>
  </w:style>
  <w:style w:type="table" w:customStyle="1" w:styleId="TablegridAgencyblack">
    <w:name w:val="Table grid (Agency) black"/>
    <w:basedOn w:val="Normlntabulka"/>
    <w:semiHidden/>
    <w:rsid w:val="00953EB1"/>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TimesNewRoman,Italic" w:hAnsi="TimesNewRoman,Italic" w:cs="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ln"/>
    <w:semiHidden/>
    <w:rsid w:val="00953EB1"/>
    <w:pPr>
      <w:spacing w:line="280" w:lineRule="exact"/>
      <w:ind w:left="0" w:firstLine="0"/>
    </w:pPr>
    <w:rPr>
      <w:rFonts w:ascii="Verdana" w:hAnsi="Verdana" w:cs="Verdana"/>
      <w:sz w:val="18"/>
      <w:szCs w:val="18"/>
      <w:lang w:val="en-GB" w:eastAsia="zh-CN"/>
    </w:rPr>
  </w:style>
  <w:style w:type="character" w:customStyle="1" w:styleId="BodytextAgencyChar">
    <w:name w:val="Body text (Agency) Char"/>
    <w:link w:val="BodytextAgency"/>
    <w:locked/>
    <w:rsid w:val="00953EB1"/>
    <w:rPr>
      <w:rFonts w:ascii="Verdana" w:eastAsia="Times New Roman" w:hAnsi="Verdana"/>
      <w:sz w:val="18"/>
      <w:lang w:val="en-GB" w:eastAsia="en-GB"/>
    </w:rPr>
  </w:style>
  <w:style w:type="character" w:customStyle="1" w:styleId="NormalAgencyChar">
    <w:name w:val="Normal (Agency) Char"/>
    <w:link w:val="NormalAgency"/>
    <w:locked/>
    <w:rsid w:val="00953EB1"/>
    <w:rPr>
      <w:rFonts w:ascii="Verdana" w:hAnsi="Verdana"/>
      <w:sz w:val="18"/>
      <w:lang w:val="en-GB" w:eastAsia="en-GB" w:bidi="ar-SA"/>
    </w:rPr>
  </w:style>
  <w:style w:type="paragraph" w:customStyle="1" w:styleId="Normalold">
    <w:name w:val="Normal (old)"/>
    <w:basedOn w:val="Normln"/>
    <w:rsid w:val="00953EB1"/>
    <w:pPr>
      <w:ind w:left="720" w:hanging="720"/>
    </w:pPr>
    <w:rPr>
      <w:rFonts w:eastAsia="SimSun"/>
      <w:szCs w:val="18"/>
      <w:lang w:val="en-GB" w:eastAsia="zh-CN"/>
    </w:rPr>
  </w:style>
  <w:style w:type="paragraph" w:customStyle="1" w:styleId="Default">
    <w:name w:val="Default"/>
    <w:rsid w:val="00B52AFE"/>
    <w:pPr>
      <w:widowControl w:val="0"/>
      <w:autoSpaceDE w:val="0"/>
      <w:autoSpaceDN w:val="0"/>
      <w:adjustRightInd w:val="0"/>
    </w:pPr>
    <w:rPr>
      <w:color w:val="000000"/>
      <w:sz w:val="24"/>
      <w:szCs w:val="24"/>
    </w:rPr>
  </w:style>
  <w:style w:type="paragraph" w:customStyle="1" w:styleId="CM18">
    <w:name w:val="CM18"/>
    <w:basedOn w:val="Default"/>
    <w:next w:val="Default"/>
    <w:rsid w:val="00B52AFE"/>
    <w:pPr>
      <w:spacing w:after="260"/>
    </w:pPr>
    <w:rPr>
      <w:color w:val="auto"/>
    </w:rPr>
  </w:style>
  <w:style w:type="numbering" w:customStyle="1" w:styleId="BulletsAgency">
    <w:name w:val="Bullets (Agency)"/>
    <w:rsid w:val="000D125B"/>
    <w:pPr>
      <w:numPr>
        <w:numId w:val="40"/>
      </w:numPr>
    </w:pPr>
  </w:style>
  <w:style w:type="paragraph" w:styleId="Pedmtkomente">
    <w:name w:val="annotation subject"/>
    <w:basedOn w:val="Textkomente"/>
    <w:next w:val="Textkomente"/>
    <w:semiHidden/>
    <w:rsid w:val="007F2913"/>
    <w:rPr>
      <w:b/>
      <w:bCs/>
    </w:rPr>
  </w:style>
  <w:style w:type="character" w:styleId="Siln">
    <w:name w:val="Strong"/>
    <w:basedOn w:val="Standardnpsmoodstavce"/>
    <w:qFormat/>
    <w:rsid w:val="00B32027"/>
    <w:rPr>
      <w:b/>
      <w:bCs/>
    </w:rPr>
  </w:style>
  <w:style w:type="paragraph" w:styleId="Normlnweb">
    <w:name w:val="Normal (Web)"/>
    <w:basedOn w:val="Normln"/>
    <w:rsid w:val="003A4218"/>
    <w:pPr>
      <w:spacing w:before="96" w:after="96"/>
      <w:ind w:left="0" w:firstLine="0"/>
    </w:pPr>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9926">
      <w:bodyDiv w:val="1"/>
      <w:marLeft w:val="0"/>
      <w:marRight w:val="0"/>
      <w:marTop w:val="0"/>
      <w:marBottom w:val="0"/>
      <w:divBdr>
        <w:top w:val="none" w:sz="0" w:space="0" w:color="auto"/>
        <w:left w:val="none" w:sz="0" w:space="0" w:color="auto"/>
        <w:bottom w:val="none" w:sz="0" w:space="0" w:color="auto"/>
        <w:right w:val="none" w:sz="0" w:space="0" w:color="auto"/>
      </w:divBdr>
    </w:div>
    <w:div w:id="470944749">
      <w:bodyDiv w:val="1"/>
      <w:marLeft w:val="0"/>
      <w:marRight w:val="0"/>
      <w:marTop w:val="0"/>
      <w:marBottom w:val="0"/>
      <w:divBdr>
        <w:top w:val="none" w:sz="0" w:space="0" w:color="auto"/>
        <w:left w:val="none" w:sz="0" w:space="0" w:color="auto"/>
        <w:bottom w:val="none" w:sz="0" w:space="0" w:color="auto"/>
        <w:right w:val="none" w:sz="0" w:space="0" w:color="auto"/>
      </w:divBdr>
    </w:div>
    <w:div w:id="1384139916">
      <w:marLeft w:val="750"/>
      <w:marRight w:val="0"/>
      <w:marTop w:val="0"/>
      <w:marBottom w:val="0"/>
      <w:divBdr>
        <w:top w:val="none" w:sz="0" w:space="0" w:color="auto"/>
        <w:left w:val="none" w:sz="0" w:space="0" w:color="auto"/>
        <w:bottom w:val="none" w:sz="0" w:space="0" w:color="auto"/>
        <w:right w:val="none" w:sz="0" w:space="0" w:color="auto"/>
      </w:divBdr>
    </w:div>
    <w:div w:id="1384139917">
      <w:marLeft w:val="75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1310</Words>
  <Characters>7730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CS_qrd_veterinary template_v 8 cs</vt:lpstr>
    </vt:vector>
  </TitlesOfParts>
  <Company>Translation Centre</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CS_qrd_veterinary template_v 8 cs</dc:title>
  <dc:subject>General-EMA/201220/2010</dc:subject>
  <dc:creator>Prizzi Monica</dc:creator>
  <cp:lastModifiedBy>Neugebauerová Kateřina</cp:lastModifiedBy>
  <cp:revision>19</cp:revision>
  <cp:lastPrinted>2022-09-08T12:59:00Z</cp:lastPrinted>
  <dcterms:created xsi:type="dcterms:W3CDTF">2020-06-29T10:57:00Z</dcterms:created>
  <dcterms:modified xsi:type="dcterms:W3CDTF">2022-09-08T12:59:00Z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Title">
    <vt:lpwstr/>
  </property>
  <property fmtid="{D5CDD505-2E9C-101B-9397-08002B2CF9AE}" pid="6" name="DM_Language">
    <vt:lpwstr/>
  </property>
  <property fmtid="{D5CDD505-2E9C-101B-9397-08002B2CF9AE}" pid="7" name="DM_Owner">
    <vt:lpwstr>Prizzi Monica</vt:lpwstr>
  </property>
  <property fmtid="{D5CDD505-2E9C-101B-9397-08002B2CF9AE}" pid="8" name="DM_emea_cc">
    <vt:lpwstr/>
  </property>
  <property fmtid="{D5CDD505-2E9C-101B-9397-08002B2CF9AE}" pid="9" name="DM_emea_message_subject">
    <vt:lpwstr/>
  </property>
  <property fmtid="{D5CDD505-2E9C-101B-9397-08002B2CF9AE}" pid="10" name="DM_emea_doc_number">
    <vt:lpwstr>201220</vt:lpwstr>
  </property>
  <property fmtid="{D5CDD505-2E9C-101B-9397-08002B2CF9AE}" pid="11" name="DM_emea_received_date">
    <vt:lpwstr>nulldate</vt:lpwstr>
  </property>
  <property fmtid="{D5CDD505-2E9C-101B-9397-08002B2CF9AE}" pid="12" name="DM_emea_resp_body">
    <vt:lpwstr/>
  </property>
  <property fmtid="{D5CDD505-2E9C-101B-9397-08002B2CF9AE}" pid="13" name="DM_emea_revision_label">
    <vt:lpwstr/>
  </property>
  <property fmtid="{D5CDD505-2E9C-101B-9397-08002B2CF9AE}" pid="14" name="DM_emea_to">
    <vt:lpwstr/>
  </property>
  <property fmtid="{D5CDD505-2E9C-101B-9397-08002B2CF9AE}" pid="15" name="DM_emea_bcc">
    <vt:lpwstr/>
  </property>
  <property fmtid="{D5CDD505-2E9C-101B-9397-08002B2CF9AE}" pid="16" name="DM_emea_doc_category">
    <vt:lpwstr>General</vt:lpwstr>
  </property>
  <property fmtid="{D5CDD505-2E9C-101B-9397-08002B2CF9AE}" pid="17" name="DM_emea_from">
    <vt:lpwstr/>
  </property>
  <property fmtid="{D5CDD505-2E9C-101B-9397-08002B2CF9AE}" pid="18" name="DM_emea_internal_label">
    <vt:lpwstr>EMA</vt:lpwstr>
  </property>
  <property fmtid="{D5CDD505-2E9C-101B-9397-08002B2CF9AE}" pid="19" name="DM_emea_legal_date">
    <vt:lpwstr>nulldate</vt:lpwstr>
  </property>
  <property fmtid="{D5CDD505-2E9C-101B-9397-08002B2CF9AE}" pid="20" name="DM_emea_year">
    <vt:lpwstr>2010</vt:lpwstr>
  </property>
  <property fmtid="{D5CDD505-2E9C-101B-9397-08002B2CF9AE}" pid="21" name="DM_emea_sent_date">
    <vt:lpwstr>nulldate</vt:lpwstr>
  </property>
  <property fmtid="{D5CDD505-2E9C-101B-9397-08002B2CF9AE}" pid="22" name="DM_emea_doc_lang">
    <vt:lpwstr/>
  </property>
  <property fmtid="{D5CDD505-2E9C-101B-9397-08002B2CF9AE}" pid="23" name="DM_emea_meeting_status">
    <vt:lpwstr/>
  </property>
  <property fmtid="{D5CDD505-2E9C-101B-9397-08002B2CF9AE}" pid="24" name="DM_emea_meeting_action">
    <vt:lpwstr/>
  </property>
  <property fmtid="{D5CDD505-2E9C-101B-9397-08002B2CF9AE}" pid="25" name="DM_emea_meeting_hyperlink">
    <vt:lpwstr/>
  </property>
  <property fmtid="{D5CDD505-2E9C-101B-9397-08002B2CF9AE}" pid="26" name="DM_emea_meeting_title">
    <vt:lpwstr/>
  </property>
  <property fmtid="{D5CDD505-2E9C-101B-9397-08002B2CF9AE}" pid="27" name="DM_emea_meeting_ref">
    <vt:lpwstr/>
  </property>
  <property fmtid="{D5CDD505-2E9C-101B-9397-08002B2CF9AE}" pid="28" name="DM_emea_meeting_flags">
    <vt:lpwstr/>
  </property>
  <property fmtid="{D5CDD505-2E9C-101B-9397-08002B2CF9AE}" pid="29" name="DM_Subject">
    <vt:lpwstr>General-EMA/201220/2010</vt:lpwstr>
  </property>
  <property fmtid="{D5CDD505-2E9C-101B-9397-08002B2CF9AE}" pid="30" name="DM_Version">
    <vt:lpwstr>CURRENT,2.2</vt:lpwstr>
  </property>
  <property fmtid="{D5CDD505-2E9C-101B-9397-08002B2CF9AE}" pid="31" name="DM_Name">
    <vt:lpwstr>CS_qrd_veterinary template_v 8 cs</vt:lpwstr>
  </property>
  <property fmtid="{D5CDD505-2E9C-101B-9397-08002B2CF9AE}" pid="32" name="DM_Creation_Date">
    <vt:lpwstr>30/10/2012 16:44:41</vt:lpwstr>
  </property>
  <property fmtid="{D5CDD505-2E9C-101B-9397-08002B2CF9AE}" pid="33" name="DM_Modify_Date">
    <vt:lpwstr>30/10/2012 17:00:55</vt:lpwstr>
  </property>
  <property fmtid="{D5CDD505-2E9C-101B-9397-08002B2CF9AE}" pid="34" name="DM_Creator_Name">
    <vt:lpwstr>Prizzi Monica</vt:lpwstr>
  </property>
  <property fmtid="{D5CDD505-2E9C-101B-9397-08002B2CF9AE}" pid="35" name="DM_Modifier_Name">
    <vt:lpwstr>Prizzi Monica</vt:lpwstr>
  </property>
  <property fmtid="{D5CDD505-2E9C-101B-9397-08002B2CF9AE}" pid="36" name="DM_Type">
    <vt:lpwstr>emea_document</vt:lpwstr>
  </property>
  <property fmtid="{D5CDD505-2E9C-101B-9397-08002B2CF9AE}" pid="37" name="DM_DocRefId">
    <vt:lpwstr>EMA/418059/2012</vt:lpwstr>
  </property>
  <property fmtid="{D5CDD505-2E9C-101B-9397-08002B2CF9AE}" pid="38" name="DM_Category">
    <vt:lpwstr>Templates and Form</vt:lpwstr>
  </property>
  <property fmtid="{D5CDD505-2E9C-101B-9397-08002B2CF9AE}" pid="39" name="DM_Path">
    <vt:lpwstr>/02b. Administration of Scientific Meeting/WPs SAGs DGs and other WGs/CxMP - QRD/3. Other activities/02. Procedures/01. QRD PI templates/02 QRD Veterinary templates/06 V-template v.8 - for publication April 2012/03 Templates ready for publication</vt:lpwstr>
  </property>
  <property fmtid="{D5CDD505-2E9C-101B-9397-08002B2CF9AE}" pid="40" name="DM_emea_doc_ref_id">
    <vt:lpwstr>EMA/418059/2012</vt:lpwstr>
  </property>
  <property fmtid="{D5CDD505-2E9C-101B-9397-08002B2CF9AE}" pid="41" name="DM_Modifer_Name">
    <vt:lpwstr>Prizzi Monica</vt:lpwstr>
  </property>
  <property fmtid="{D5CDD505-2E9C-101B-9397-08002B2CF9AE}" pid="42" name="DM_Modified_Date">
    <vt:lpwstr>30/10/2012 17:00:55</vt:lpwstr>
  </property>
  <property fmtid="{D5CDD505-2E9C-101B-9397-08002B2CF9AE}" pid="43" name="MSIP_Label_2c76c141-ac86-40e5-abf2-c6f60e474cee_Enabled">
    <vt:lpwstr>True</vt:lpwstr>
  </property>
  <property fmtid="{D5CDD505-2E9C-101B-9397-08002B2CF9AE}" pid="44" name="MSIP_Label_2c76c141-ac86-40e5-abf2-c6f60e474cee_SiteId">
    <vt:lpwstr>fcb2b37b-5da0-466b-9b83-0014b67a7c78</vt:lpwstr>
  </property>
  <property fmtid="{D5CDD505-2E9C-101B-9397-08002B2CF9AE}" pid="45" name="MSIP_Label_2c76c141-ac86-40e5-abf2-c6f60e474cee_Owner">
    <vt:lpwstr>ludmila.novakova.ext@bayer.com</vt:lpwstr>
  </property>
  <property fmtid="{D5CDD505-2E9C-101B-9397-08002B2CF9AE}" pid="46" name="MSIP_Label_2c76c141-ac86-40e5-abf2-c6f60e474cee_SetDate">
    <vt:lpwstr>2020-05-21T13:37:34.5590160Z</vt:lpwstr>
  </property>
  <property fmtid="{D5CDD505-2E9C-101B-9397-08002B2CF9AE}" pid="47" name="MSIP_Label_2c76c141-ac86-40e5-abf2-c6f60e474cee_Name">
    <vt:lpwstr>RESTRICTED</vt:lpwstr>
  </property>
  <property fmtid="{D5CDD505-2E9C-101B-9397-08002B2CF9AE}" pid="48" name="MSIP_Label_2c76c141-ac86-40e5-abf2-c6f60e474cee_Application">
    <vt:lpwstr>Microsoft Azure Information Protection</vt:lpwstr>
  </property>
  <property fmtid="{D5CDD505-2E9C-101B-9397-08002B2CF9AE}" pid="49" name="MSIP_Label_2c76c141-ac86-40e5-abf2-c6f60e474cee_Extended_MSFT_Method">
    <vt:lpwstr>Automatic</vt:lpwstr>
  </property>
  <property fmtid="{D5CDD505-2E9C-101B-9397-08002B2CF9AE}" pid="50" name="Sensitivity">
    <vt:lpwstr>RESTRICTED</vt:lpwstr>
  </property>
</Properties>
</file>