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7ADF" w14:textId="77777777" w:rsidR="00C8463C" w:rsidRDefault="00C8463C">
      <w:pPr>
        <w:tabs>
          <w:tab w:val="clear" w:pos="567"/>
          <w:tab w:val="left" w:pos="720"/>
        </w:tabs>
        <w:spacing w:line="240" w:lineRule="auto"/>
        <w:rPr>
          <w:szCs w:val="22"/>
        </w:rPr>
      </w:pPr>
    </w:p>
    <w:p w14:paraId="72DAA0F7" w14:textId="77777777" w:rsidR="00C8463C" w:rsidRPr="00474C50" w:rsidRDefault="00C8463C">
      <w:pPr>
        <w:tabs>
          <w:tab w:val="clear" w:pos="567"/>
        </w:tabs>
        <w:spacing w:line="240" w:lineRule="auto"/>
        <w:rPr>
          <w:szCs w:val="22"/>
        </w:rPr>
      </w:pPr>
    </w:p>
    <w:p w14:paraId="485E096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A9BC75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53BA91B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CD32960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BE74D66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3910FE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F1C068E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134562C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FDA8EB4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EA17C7D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4318CD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BF6091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8C7E5DD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7CA2AC6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1D7BF74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CD89099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B2FEDA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8BE43F1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64147A6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1666FA4" w14:textId="77777777" w:rsidR="00267E2A" w:rsidRDefault="00C114F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B. PŘÍBALOVÁ INFORMACE pouze pro následující typy balení:</w:t>
      </w:r>
    </w:p>
    <w:p w14:paraId="41D5B33B" w14:textId="77777777" w:rsidR="00C53325" w:rsidRDefault="00C5332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E49B14E" w14:textId="6272A429" w:rsidR="00C53325" w:rsidRPr="00C53325" w:rsidRDefault="00C53325" w:rsidP="002F1D7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t xml:space="preserve">1, 2 a </w:t>
      </w:r>
      <w:proofErr w:type="gramStart"/>
      <w:r>
        <w:t>4kg</w:t>
      </w:r>
      <w:proofErr w:type="gramEnd"/>
      <w:r>
        <w:t xml:space="preserve"> polypropylenové </w:t>
      </w:r>
      <w:r w:rsidR="005102F2">
        <w:t xml:space="preserve">nádoby </w:t>
      </w:r>
      <w:r>
        <w:t xml:space="preserve">s výstelkou </w:t>
      </w:r>
      <w:r w:rsidR="00402752">
        <w:t xml:space="preserve">tvořenou LDPE </w:t>
      </w:r>
      <w:r w:rsidR="005102F2">
        <w:t>vakem</w:t>
      </w:r>
    </w:p>
    <w:p w14:paraId="2C23D321" w14:textId="77777777" w:rsidR="00BD544A" w:rsidRDefault="00BD544A" w:rsidP="004C6800">
      <w:pPr>
        <w:tabs>
          <w:tab w:val="clear" w:pos="567"/>
        </w:tabs>
        <w:spacing w:line="240" w:lineRule="auto"/>
        <w:rPr>
          <w:b/>
          <w:szCs w:val="22"/>
        </w:rPr>
      </w:pPr>
    </w:p>
    <w:p w14:paraId="75677200" w14:textId="77777777" w:rsidR="00C114FF" w:rsidRPr="00474C50" w:rsidRDefault="00C114FF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 PRO:</w:t>
      </w:r>
    </w:p>
    <w:p w14:paraId="1C8D621D" w14:textId="1A41EF5A" w:rsidR="00C53325" w:rsidRPr="00C97FC0" w:rsidRDefault="00C53325" w:rsidP="002F1D7B">
      <w:pPr>
        <w:tabs>
          <w:tab w:val="clear" w:pos="567"/>
        </w:tabs>
        <w:spacing w:line="240" w:lineRule="auto"/>
        <w:jc w:val="center"/>
        <w:rPr>
          <w:szCs w:val="22"/>
        </w:rPr>
      </w:pPr>
      <w:proofErr w:type="spellStart"/>
      <w:r w:rsidRPr="00C97FC0">
        <w:t>Curofen</w:t>
      </w:r>
      <w:proofErr w:type="spellEnd"/>
      <w:r w:rsidRPr="00C97FC0">
        <w:t xml:space="preserve"> 50 mg/g </w:t>
      </w:r>
      <w:proofErr w:type="spellStart"/>
      <w:r w:rsidRPr="00C97FC0">
        <w:t>premix</w:t>
      </w:r>
      <w:proofErr w:type="spellEnd"/>
      <w:r w:rsidRPr="00C97FC0">
        <w:t xml:space="preserve"> pro medikaci krmiva</w:t>
      </w:r>
      <w:r w:rsidR="00CB5F83">
        <w:t xml:space="preserve"> pro prasata</w:t>
      </w:r>
    </w:p>
    <w:p w14:paraId="635F8761" w14:textId="77777777" w:rsidR="00C114FF" w:rsidRPr="00474C50" w:rsidRDefault="00C114FF" w:rsidP="004C6800">
      <w:pPr>
        <w:tabs>
          <w:tab w:val="clear" w:pos="567"/>
        </w:tabs>
        <w:spacing w:line="240" w:lineRule="auto"/>
        <w:rPr>
          <w:szCs w:val="22"/>
        </w:rPr>
      </w:pPr>
    </w:p>
    <w:p w14:paraId="62D982C1" w14:textId="77777777" w:rsidR="00C114FF" w:rsidRPr="00474C50" w:rsidRDefault="00C114FF" w:rsidP="002F1D7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1.</w:t>
      </w:r>
      <w:r>
        <w:tab/>
      </w:r>
      <w:r>
        <w:rPr>
          <w:b/>
        </w:rPr>
        <w:t>JMÉNO A ADRESA DRŽITELE ROZHODNUTÍ O REGISTRACI A DRŽITELE POVOLENÍ K VÝROBĚ ODPOVĚDNÉHO ZA UVOLNĚNÍ ŠARŽE, POKUD SE NESHODUJE</w:t>
      </w:r>
    </w:p>
    <w:p w14:paraId="4D7A233E" w14:textId="77777777" w:rsidR="00C114FF" w:rsidRPr="00474C50" w:rsidRDefault="00C114FF" w:rsidP="004C6800">
      <w:pPr>
        <w:tabs>
          <w:tab w:val="clear" w:pos="567"/>
        </w:tabs>
        <w:spacing w:line="240" w:lineRule="auto"/>
        <w:rPr>
          <w:szCs w:val="22"/>
        </w:rPr>
      </w:pPr>
    </w:p>
    <w:p w14:paraId="61A6E866" w14:textId="77777777" w:rsidR="00C114FF" w:rsidRPr="00474C50" w:rsidRDefault="0066044A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 registraci a výrobce odpovědný za uvolnění šarže:</w:t>
      </w:r>
    </w:p>
    <w:p w14:paraId="5B2E79F4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1096ADF" w14:textId="77777777" w:rsidR="0066044A" w:rsidRDefault="0066044A">
      <w:pPr>
        <w:tabs>
          <w:tab w:val="clear" w:pos="567"/>
        </w:tabs>
        <w:spacing w:line="240" w:lineRule="auto"/>
      </w:pPr>
      <w:proofErr w:type="spellStart"/>
      <w:r>
        <w:t>Univet</w:t>
      </w:r>
      <w:proofErr w:type="spellEnd"/>
      <w:r>
        <w:t xml:space="preserve"> Ltd.</w:t>
      </w:r>
    </w:p>
    <w:p w14:paraId="0155AFB4" w14:textId="77777777" w:rsidR="0066044A" w:rsidRDefault="0066044A">
      <w:pPr>
        <w:tabs>
          <w:tab w:val="clear" w:pos="567"/>
        </w:tabs>
        <w:spacing w:line="240" w:lineRule="auto"/>
      </w:pPr>
      <w:proofErr w:type="spellStart"/>
      <w:r>
        <w:t>Tullyvin</w:t>
      </w:r>
      <w:proofErr w:type="spellEnd"/>
    </w:p>
    <w:p w14:paraId="4F4232D4" w14:textId="77777777" w:rsidR="0066044A" w:rsidRDefault="0066044A">
      <w:pPr>
        <w:tabs>
          <w:tab w:val="clear" w:pos="567"/>
        </w:tabs>
        <w:spacing w:line="240" w:lineRule="auto"/>
      </w:pPr>
      <w:proofErr w:type="spellStart"/>
      <w:r>
        <w:t>Cootehill</w:t>
      </w:r>
      <w:proofErr w:type="spellEnd"/>
    </w:p>
    <w:p w14:paraId="39A4CFD3" w14:textId="77777777" w:rsidR="0066044A" w:rsidRDefault="0066044A">
      <w:pPr>
        <w:tabs>
          <w:tab w:val="clear" w:pos="567"/>
        </w:tabs>
        <w:spacing w:line="240" w:lineRule="auto"/>
      </w:pPr>
      <w:r>
        <w:t xml:space="preserve">Co. </w:t>
      </w:r>
      <w:proofErr w:type="spellStart"/>
      <w:r>
        <w:t>Cavan</w:t>
      </w:r>
      <w:proofErr w:type="spellEnd"/>
    </w:p>
    <w:p w14:paraId="02C5AAAC" w14:textId="77777777" w:rsidR="00C114FF" w:rsidRDefault="0066044A">
      <w:pPr>
        <w:tabs>
          <w:tab w:val="clear" w:pos="567"/>
        </w:tabs>
        <w:spacing w:line="240" w:lineRule="auto"/>
      </w:pPr>
      <w:r>
        <w:t>Irsko</w:t>
      </w:r>
    </w:p>
    <w:p w14:paraId="743133DD" w14:textId="77777777" w:rsidR="004A24E4" w:rsidRPr="00474C50" w:rsidRDefault="004A24E4">
      <w:pPr>
        <w:tabs>
          <w:tab w:val="clear" w:pos="567"/>
        </w:tabs>
        <w:spacing w:line="240" w:lineRule="auto"/>
        <w:rPr>
          <w:szCs w:val="22"/>
        </w:rPr>
      </w:pPr>
    </w:p>
    <w:p w14:paraId="1E9FAC03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E96A9E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2.</w:t>
      </w:r>
      <w:r>
        <w:tab/>
      </w:r>
      <w:r>
        <w:rPr>
          <w:b/>
        </w:rPr>
        <w:t>NÁZEV VETERINÁRNÍHO LÉČIVÉHO PŘÍPRAVKU</w:t>
      </w:r>
    </w:p>
    <w:p w14:paraId="250119AD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642C702" w14:textId="77777777" w:rsidR="006F39AC" w:rsidRPr="006F39AC" w:rsidRDefault="006F39AC">
      <w:pPr>
        <w:tabs>
          <w:tab w:val="clear" w:pos="567"/>
        </w:tabs>
        <w:spacing w:line="240" w:lineRule="auto"/>
      </w:pPr>
      <w:proofErr w:type="spellStart"/>
      <w:r>
        <w:t>Curofen</w:t>
      </w:r>
      <w:proofErr w:type="spellEnd"/>
      <w:r>
        <w:t xml:space="preserve"> 50 mg/g </w:t>
      </w:r>
      <w:proofErr w:type="spellStart"/>
      <w:r>
        <w:t>premix</w:t>
      </w:r>
      <w:proofErr w:type="spellEnd"/>
      <w:r>
        <w:t xml:space="preserve"> pro medikaci krmiva pro prasata</w:t>
      </w:r>
    </w:p>
    <w:p w14:paraId="3AD9644E" w14:textId="77777777" w:rsidR="00501CAF" w:rsidRPr="0066044A" w:rsidRDefault="00501CAF">
      <w:pPr>
        <w:tabs>
          <w:tab w:val="clear" w:pos="567"/>
        </w:tabs>
        <w:spacing w:line="240" w:lineRule="auto"/>
        <w:rPr>
          <w:szCs w:val="22"/>
        </w:rPr>
      </w:pPr>
    </w:p>
    <w:p w14:paraId="40E9D03D" w14:textId="099E8FC1" w:rsidR="00C114FF" w:rsidRPr="00474C50" w:rsidRDefault="0066044A">
      <w:pPr>
        <w:tabs>
          <w:tab w:val="clear" w:pos="567"/>
        </w:tabs>
        <w:spacing w:line="240" w:lineRule="auto"/>
        <w:rPr>
          <w:szCs w:val="22"/>
        </w:rPr>
      </w:pPr>
      <w:r>
        <w:t>Fenbendazol</w:t>
      </w:r>
      <w:r w:rsidR="00402752">
        <w:t>um</w:t>
      </w:r>
    </w:p>
    <w:p w14:paraId="64E68E1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BE5478A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5F674C4" w14:textId="77777777" w:rsidR="00C114FF" w:rsidRPr="00474C50" w:rsidRDefault="00C114F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3.</w:t>
      </w:r>
      <w:r>
        <w:tab/>
      </w:r>
      <w:r>
        <w:rPr>
          <w:b/>
        </w:rPr>
        <w:t>OBSAH LÉČIVÝCH A OSTATNÍCH LÁTEK</w:t>
      </w:r>
    </w:p>
    <w:p w14:paraId="7AEA51F3" w14:textId="77777777" w:rsidR="00C114FF" w:rsidRDefault="00C114F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56D3D0" w14:textId="77777777" w:rsidR="00E1301A" w:rsidRDefault="00E1301A">
      <w:pPr>
        <w:tabs>
          <w:tab w:val="clear" w:pos="567"/>
        </w:tabs>
        <w:spacing w:line="240" w:lineRule="auto"/>
        <w:rPr>
          <w:szCs w:val="22"/>
        </w:rPr>
      </w:pPr>
      <w:r>
        <w:t>Bílý prášek</w:t>
      </w:r>
    </w:p>
    <w:p w14:paraId="400881D8" w14:textId="29640500" w:rsidR="0066044A" w:rsidRPr="00474C50" w:rsidRDefault="00402752">
      <w:pPr>
        <w:tabs>
          <w:tab w:val="clear" w:pos="567"/>
        </w:tabs>
        <w:spacing w:line="240" w:lineRule="auto"/>
        <w:rPr>
          <w:szCs w:val="22"/>
        </w:rPr>
      </w:pPr>
      <w:r>
        <w:t xml:space="preserve">Každý </w:t>
      </w:r>
      <w:r w:rsidR="0066044A">
        <w:t>g obsahuje 50 mg fenbendazolu</w:t>
      </w:r>
      <w:r>
        <w:t>m</w:t>
      </w:r>
      <w:r w:rsidR="0066044A">
        <w:t>.</w:t>
      </w:r>
    </w:p>
    <w:p w14:paraId="216A068D" w14:textId="77777777" w:rsidR="0066044A" w:rsidRPr="00474C50" w:rsidRDefault="006604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8A02D8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89C1E70" w14:textId="77777777" w:rsidR="00C114FF" w:rsidRPr="00474C50" w:rsidRDefault="0066044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4.</w:t>
      </w:r>
      <w:r>
        <w:tab/>
      </w:r>
      <w:r>
        <w:rPr>
          <w:b/>
        </w:rPr>
        <w:t>INDIKACE</w:t>
      </w:r>
    </w:p>
    <w:p w14:paraId="1848A633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61CC194" w14:textId="69D9D812" w:rsidR="0066044A" w:rsidRDefault="0066044A">
      <w:pPr>
        <w:pStyle w:val="Zkladntext"/>
        <w:jc w:val="left"/>
      </w:pPr>
      <w:r>
        <w:t xml:space="preserve">Pro léčbu infestací gastrointestinálního a respiračního traktu prasat </w:t>
      </w:r>
      <w:r w:rsidR="00A33149">
        <w:t>dospělci a larválními stádii (L</w:t>
      </w:r>
      <w:r w:rsidR="00A33149">
        <w:rPr>
          <w:spacing w:val="1"/>
          <w:vertAlign w:val="subscript"/>
        </w:rPr>
        <w:t>4</w:t>
      </w:r>
      <w:r w:rsidR="00A33149">
        <w:t xml:space="preserve">) </w:t>
      </w:r>
      <w:r>
        <w:t xml:space="preserve">následujících </w:t>
      </w:r>
      <w:proofErr w:type="spellStart"/>
      <w:r>
        <w:t>nematod</w:t>
      </w:r>
      <w:proofErr w:type="spellEnd"/>
      <w:r>
        <w:t xml:space="preserve"> citlivých </w:t>
      </w:r>
      <w:r w:rsidR="00C773AC">
        <w:t xml:space="preserve">k </w:t>
      </w:r>
      <w:proofErr w:type="spellStart"/>
      <w:r>
        <w:t>benzimidazol</w:t>
      </w:r>
      <w:r w:rsidR="00C773AC">
        <w:t>u</w:t>
      </w:r>
      <w:proofErr w:type="spellEnd"/>
      <w:r>
        <w:t>:</w:t>
      </w:r>
    </w:p>
    <w:p w14:paraId="083B1672" w14:textId="77777777" w:rsidR="0066044A" w:rsidRDefault="0066044A">
      <w:pPr>
        <w:spacing w:line="240" w:lineRule="auto"/>
        <w:rPr>
          <w:sz w:val="24"/>
          <w:szCs w:val="24"/>
        </w:rPr>
      </w:pPr>
      <w:proofErr w:type="spellStart"/>
      <w:r>
        <w:rPr>
          <w:i/>
          <w:spacing w:val="-1"/>
          <w:sz w:val="24"/>
        </w:rPr>
        <w:t>Hyostrongylus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rubidus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pacing w:val="-1"/>
          <w:sz w:val="24"/>
        </w:rPr>
        <w:t>(vlasovka prasečí)</w:t>
      </w:r>
    </w:p>
    <w:p w14:paraId="5DD8D86C" w14:textId="77777777" w:rsidR="0066044A" w:rsidRDefault="0066044A">
      <w:pPr>
        <w:spacing w:line="240" w:lineRule="auto"/>
        <w:rPr>
          <w:sz w:val="24"/>
          <w:szCs w:val="24"/>
        </w:rPr>
      </w:pPr>
      <w:proofErr w:type="spellStart"/>
      <w:r>
        <w:rPr>
          <w:i/>
          <w:spacing w:val="-1"/>
          <w:sz w:val="24"/>
        </w:rPr>
        <w:t>Oesophagostomum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spp</w:t>
      </w:r>
      <w:proofErr w:type="spellEnd"/>
      <w:r>
        <w:rPr>
          <w:sz w:val="24"/>
        </w:rPr>
        <w:t>. (zubovky)</w:t>
      </w:r>
    </w:p>
    <w:p w14:paraId="62F38C3C" w14:textId="77777777" w:rsidR="0066044A" w:rsidRDefault="0066044A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>
        <w:rPr>
          <w:i/>
          <w:spacing w:val="-1"/>
          <w:sz w:val="24"/>
        </w:rPr>
        <w:t>Ascaris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suum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pacing w:val="-1"/>
          <w:sz w:val="24"/>
        </w:rPr>
        <w:t>(škrkavka prasečí)</w:t>
      </w:r>
    </w:p>
    <w:p w14:paraId="3457D44E" w14:textId="77777777" w:rsidR="0066044A" w:rsidRDefault="0066044A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>
        <w:rPr>
          <w:i/>
          <w:sz w:val="24"/>
        </w:rPr>
        <w:t>Trichuris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suis</w:t>
      </w:r>
      <w:proofErr w:type="spellEnd"/>
      <w:r>
        <w:rPr>
          <w:i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tenkohlavec</w:t>
      </w:r>
      <w:proofErr w:type="spellEnd"/>
      <w:r>
        <w:rPr>
          <w:spacing w:val="-1"/>
          <w:sz w:val="24"/>
        </w:rPr>
        <w:t xml:space="preserve"> prasečí)</w:t>
      </w:r>
    </w:p>
    <w:p w14:paraId="28788D81" w14:textId="6E880BB6" w:rsidR="0066044A" w:rsidRDefault="0066044A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>
        <w:rPr>
          <w:i/>
          <w:spacing w:val="-1"/>
          <w:sz w:val="24"/>
        </w:rPr>
        <w:t>Metastrongylus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apri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plicnivka</w:t>
      </w:r>
      <w:proofErr w:type="spellEnd"/>
      <w:r w:rsidR="00CB5F83">
        <w:rPr>
          <w:spacing w:val="-1"/>
          <w:sz w:val="24"/>
        </w:rPr>
        <w:t xml:space="preserve"> prasečí</w:t>
      </w:r>
      <w:r>
        <w:rPr>
          <w:spacing w:val="-1"/>
          <w:sz w:val="24"/>
        </w:rPr>
        <w:t>)</w:t>
      </w:r>
    </w:p>
    <w:p w14:paraId="33D9472F" w14:textId="77777777" w:rsidR="004A24E4" w:rsidRPr="00474C50" w:rsidRDefault="004A24E4">
      <w:pPr>
        <w:tabs>
          <w:tab w:val="clear" w:pos="567"/>
        </w:tabs>
        <w:spacing w:line="240" w:lineRule="auto"/>
        <w:rPr>
          <w:szCs w:val="22"/>
        </w:rPr>
      </w:pPr>
    </w:p>
    <w:p w14:paraId="318CAE31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D0358A7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5.</w:t>
      </w:r>
      <w:r>
        <w:tab/>
      </w:r>
      <w:r>
        <w:rPr>
          <w:b/>
        </w:rPr>
        <w:t>KONTRAINDIKACE</w:t>
      </w:r>
    </w:p>
    <w:p w14:paraId="046CEA1E" w14:textId="77777777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15E46A8" w14:textId="65432831" w:rsidR="0066044A" w:rsidRDefault="0066044A">
      <w:pPr>
        <w:tabs>
          <w:tab w:val="clear" w:pos="567"/>
        </w:tabs>
        <w:spacing w:line="240" w:lineRule="auto"/>
        <w:rPr>
          <w:szCs w:val="22"/>
        </w:rPr>
      </w:pPr>
      <w:r>
        <w:t>Nepoužívat v případ</w:t>
      </w:r>
      <w:r w:rsidR="001954A8">
        <w:t>ech</w:t>
      </w:r>
      <w:r>
        <w:t xml:space="preserve"> přecitlivělosti na léčivou látku nebo na některou z pomocných látek.</w:t>
      </w:r>
    </w:p>
    <w:p w14:paraId="78C978FD" w14:textId="77777777" w:rsidR="004A24E4" w:rsidRPr="00474C50" w:rsidRDefault="004A24E4">
      <w:pPr>
        <w:tabs>
          <w:tab w:val="clear" w:pos="567"/>
        </w:tabs>
        <w:spacing w:line="240" w:lineRule="auto"/>
        <w:rPr>
          <w:szCs w:val="22"/>
        </w:rPr>
      </w:pPr>
    </w:p>
    <w:p w14:paraId="64337992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5CBB307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</w:t>
      </w:r>
      <w:r>
        <w:tab/>
      </w:r>
      <w:r>
        <w:rPr>
          <w:b/>
        </w:rPr>
        <w:t>NEŽÁDOUCÍ ÚČINKY</w:t>
      </w:r>
    </w:p>
    <w:p w14:paraId="129FD6FB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90720F2" w14:textId="77777777" w:rsidR="0066044A" w:rsidRPr="00474C50" w:rsidRDefault="0066044A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41879B83" w14:textId="77777777" w:rsidR="00961156" w:rsidRPr="00474C50" w:rsidRDefault="00961156">
      <w:pPr>
        <w:tabs>
          <w:tab w:val="clear" w:pos="567"/>
        </w:tabs>
        <w:spacing w:line="240" w:lineRule="auto"/>
        <w:rPr>
          <w:szCs w:val="22"/>
        </w:rPr>
      </w:pPr>
    </w:p>
    <w:p w14:paraId="4CBB90D7" w14:textId="46D29183" w:rsidR="000E2146" w:rsidRPr="00F30D3F" w:rsidRDefault="000E2146" w:rsidP="002F1D7B">
      <w:pPr>
        <w:jc w:val="both"/>
      </w:pPr>
      <w:r w:rsidRPr="00F30D3F">
        <w:t xml:space="preserve">Jestliže zaznamenáte </w:t>
      </w:r>
      <w:r w:rsidR="001954A8">
        <w:t xml:space="preserve">jakákoliv </w:t>
      </w:r>
      <w:r w:rsidRPr="00F30D3F">
        <w:t>nežádoucí účink</w:t>
      </w:r>
      <w:r w:rsidR="001954A8">
        <w:t>y</w:t>
      </w:r>
      <w:r w:rsidR="00110FDB">
        <w:t>,</w:t>
      </w:r>
      <w:r w:rsidRPr="00F30D3F">
        <w:t xml:space="preserve"> a to i takové, které nejsou uvedeny v této příbalové informaci, </w:t>
      </w:r>
      <w:r>
        <w:t xml:space="preserve">nebo si myslíte, že léčivo nefunguje, </w:t>
      </w:r>
      <w:r w:rsidRPr="00F30D3F">
        <w:t>oznamte to, prosím, vašemu veterinárnímu lékaři.</w:t>
      </w:r>
    </w:p>
    <w:p w14:paraId="7CCBFE5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8EA8BB5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8FE68B6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lastRenderedPageBreak/>
        <w:t>7.</w:t>
      </w:r>
      <w:r>
        <w:tab/>
      </w:r>
      <w:r>
        <w:rPr>
          <w:b/>
        </w:rPr>
        <w:t>CÍLOVÝ DRUH ZVÍŘAT</w:t>
      </w:r>
    </w:p>
    <w:p w14:paraId="7303CC4E" w14:textId="77777777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3C1C365" w14:textId="77777777" w:rsidR="0066044A" w:rsidRDefault="0066044A">
      <w:pPr>
        <w:tabs>
          <w:tab w:val="clear" w:pos="567"/>
        </w:tabs>
        <w:spacing w:line="240" w:lineRule="auto"/>
        <w:rPr>
          <w:szCs w:val="22"/>
        </w:rPr>
      </w:pPr>
      <w:r>
        <w:t>Prasata.</w:t>
      </w:r>
    </w:p>
    <w:p w14:paraId="6B71EBA8" w14:textId="77777777" w:rsidR="004A24E4" w:rsidRPr="00474C50" w:rsidRDefault="004A24E4">
      <w:pPr>
        <w:tabs>
          <w:tab w:val="clear" w:pos="567"/>
        </w:tabs>
        <w:spacing w:line="240" w:lineRule="auto"/>
        <w:rPr>
          <w:szCs w:val="22"/>
        </w:rPr>
      </w:pPr>
    </w:p>
    <w:p w14:paraId="0C6A7083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A6B1B64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8.</w:t>
      </w:r>
      <w:r>
        <w:tab/>
      </w:r>
      <w:r>
        <w:rPr>
          <w:b/>
        </w:rPr>
        <w:t>DÁVKOVÁNÍ PRO KAŽDÝ DRUH, CESTA A ZPŮSOB PODÁNÍ</w:t>
      </w:r>
    </w:p>
    <w:p w14:paraId="2A06C84F" w14:textId="77777777" w:rsidR="00C114FF" w:rsidRPr="00474C50" w:rsidRDefault="00C114F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3F57A3" w14:textId="7AB102DB" w:rsidR="006F39AC" w:rsidRPr="00A13A52" w:rsidRDefault="006F39AC" w:rsidP="002F1D7B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t xml:space="preserve">Pro perorální podání po zamíchání do kompletního krmiva pro prasata. Krmivo </w:t>
      </w:r>
      <w:proofErr w:type="spellStart"/>
      <w:r w:rsidR="003343AD">
        <w:t>medikované</w:t>
      </w:r>
      <w:proofErr w:type="spellEnd"/>
      <w:r w:rsidR="003343AD">
        <w:t xml:space="preserve"> </w:t>
      </w:r>
      <w:r>
        <w:t xml:space="preserve">tímto léčivým přípravkem lze </w:t>
      </w:r>
      <w:proofErr w:type="spellStart"/>
      <w:r>
        <w:t>peletovat</w:t>
      </w:r>
      <w:proofErr w:type="spellEnd"/>
      <w:r>
        <w:t xml:space="preserve">. </w:t>
      </w:r>
      <w:proofErr w:type="spellStart"/>
      <w:r>
        <w:t>Peletování</w:t>
      </w:r>
      <w:proofErr w:type="spellEnd"/>
      <w:r>
        <w:t xml:space="preserve"> je třeba provádět při teplotách do 70 °C.</w:t>
      </w:r>
    </w:p>
    <w:p w14:paraId="5611F95B" w14:textId="77777777" w:rsidR="006F39AC" w:rsidRPr="00A13A52" w:rsidRDefault="006F39AC" w:rsidP="002F1D7B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t>Doporučená terapeutická dávka je 5 mg fenbendazolu na kg živé hmotnosti.</w:t>
      </w:r>
    </w:p>
    <w:p w14:paraId="0A97FC8B" w14:textId="77777777" w:rsidR="006F39AC" w:rsidRPr="00A13A52" w:rsidRDefault="006F39AC" w:rsidP="002F1D7B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14:paraId="03C003DE" w14:textId="651C5BC1" w:rsidR="006F39AC" w:rsidRPr="00A13A52" w:rsidRDefault="00F51B08" w:rsidP="002F1D7B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t>Pro</w:t>
      </w:r>
      <w:r w:rsidR="006F39AC">
        <w:t xml:space="preserve"> zajištění správné dávky je nutné určit živou hmotnost co nejpřesněji.</w:t>
      </w:r>
    </w:p>
    <w:p w14:paraId="6D83CF00" w14:textId="01128DEE" w:rsidR="00CB5F83" w:rsidRPr="00A13A52" w:rsidRDefault="00CB5F83" w:rsidP="002F1D7B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t xml:space="preserve">V případě, že zvířata mají být ošetřena hromadně namísto individuálního ošetření, je nutné je rozdělit do skupin podle živé hmotnosti a podle toho dávkovat, aby se předešlo </w:t>
      </w:r>
      <w:proofErr w:type="spellStart"/>
      <w:r>
        <w:t>pod</w:t>
      </w:r>
      <w:r w:rsidR="004E4B4B">
        <w:t>d</w:t>
      </w:r>
      <w:bookmarkStart w:id="0" w:name="_GoBack"/>
      <w:bookmarkEnd w:id="0"/>
      <w:r>
        <w:t>ávkování</w:t>
      </w:r>
      <w:proofErr w:type="spellEnd"/>
      <w:r>
        <w:t xml:space="preserve"> nebo předávkování.</w:t>
      </w:r>
    </w:p>
    <w:p w14:paraId="74A913F4" w14:textId="77777777" w:rsidR="00CB5F83" w:rsidRPr="00A13A52" w:rsidRDefault="00CB5F83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3D0721E3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55ABCC04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K dosažení takovéto dávky:</w:t>
      </w:r>
    </w:p>
    <w:p w14:paraId="3ABEAB64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3FC1F16C" w14:textId="77777777" w:rsidR="006F39AC" w:rsidRPr="00B42C8B" w:rsidRDefault="006F39AC" w:rsidP="002F1D7B">
      <w:pPr>
        <w:pStyle w:val="Odstavecseseznamem"/>
        <w:numPr>
          <w:ilvl w:val="0"/>
          <w:numId w:val="44"/>
        </w:numPr>
        <w:ind w:left="0" w:firstLine="0"/>
        <w:rPr>
          <w:rFonts w:ascii="Times New Roman" w:eastAsia="Times New Roman" w:hAnsi="Times New Roman"/>
          <w:szCs w:val="20"/>
        </w:rPr>
      </w:pPr>
      <w:r w:rsidRPr="00B42C8B">
        <w:rPr>
          <w:rFonts w:ascii="Times New Roman" w:hAnsi="Times New Roman"/>
        </w:rPr>
        <w:t>hromadná medikace / medikace celého stáda jednou dávkou (v jeden den).</w:t>
      </w:r>
    </w:p>
    <w:p w14:paraId="0E578AC3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4F731C1A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Podle následujícího vzorce vypočítejte, kolik je třeba přidat přípravku </w:t>
      </w:r>
      <w:proofErr w:type="spellStart"/>
      <w:r>
        <w:t>Curofen</w:t>
      </w:r>
      <w:proofErr w:type="spellEnd"/>
      <w:r>
        <w:t xml:space="preserve"> 50 mg/g na tunu krmiva:</w:t>
      </w:r>
    </w:p>
    <w:p w14:paraId="0E09F34E" w14:textId="77777777" w:rsidR="006F39AC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tbl>
      <w:tblPr>
        <w:tblW w:w="90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"/>
        <w:gridCol w:w="2513"/>
        <w:gridCol w:w="993"/>
        <w:gridCol w:w="2522"/>
        <w:gridCol w:w="3010"/>
      </w:tblGrid>
      <w:tr w:rsidR="002C2C18" w:rsidRPr="00E806B0" w14:paraId="5CB05A93" w14:textId="77777777" w:rsidTr="0024492B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EC7B35B" w14:textId="77777777" w:rsidR="002C2C18" w:rsidRPr="00E806B0" w:rsidRDefault="002C2C18" w:rsidP="004C6800">
            <w:pPr>
              <w:rPr>
                <w:szCs w:val="22"/>
              </w:rPr>
            </w:pPr>
            <w:r>
              <w:t xml:space="preserve">[0,1 g * </w:t>
            </w:r>
            <w:proofErr w:type="spellStart"/>
            <w:r>
              <w:t>Curofen</w:t>
            </w:r>
            <w:proofErr w:type="spellEnd"/>
            <w:r>
              <w:t xml:space="preserve"> 50 mg/g / počet dnů léčby]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E38707E" w14:textId="77777777" w:rsidR="002C2C18" w:rsidRPr="00E806B0" w:rsidRDefault="002C2C18">
            <w:pPr>
              <w:jc w:val="center"/>
              <w:rPr>
                <w:szCs w:val="22"/>
              </w:rPr>
            </w:pPr>
            <w:r>
              <w:t>×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164061BA" w14:textId="77777777" w:rsidR="002C2C18" w:rsidRPr="00E806B0" w:rsidRDefault="002C2C18">
            <w:pPr>
              <w:jc w:val="both"/>
              <w:rPr>
                <w:szCs w:val="22"/>
              </w:rPr>
            </w:pPr>
            <w:r>
              <w:t>Průměrná živá hmotnost (kg) ošetřovaných zvířat</w:t>
            </w:r>
          </w:p>
        </w:tc>
        <w:tc>
          <w:tcPr>
            <w:tcW w:w="3010" w:type="dxa"/>
            <w:vMerge w:val="restart"/>
            <w:vAlign w:val="bottom"/>
          </w:tcPr>
          <w:p w14:paraId="3EF1C8C7" w14:textId="77777777" w:rsidR="002C2C18" w:rsidRPr="00E806B0" w:rsidRDefault="002C2C18" w:rsidP="002F1D7B">
            <w:pPr>
              <w:rPr>
                <w:szCs w:val="22"/>
              </w:rPr>
            </w:pPr>
            <w:r>
              <w:t xml:space="preserve">= kg přípravku </w:t>
            </w:r>
            <w:proofErr w:type="spellStart"/>
            <w:r>
              <w:t>Curofen</w:t>
            </w:r>
            <w:proofErr w:type="spellEnd"/>
            <w:r>
              <w:t xml:space="preserve"> / tuna</w:t>
            </w:r>
          </w:p>
        </w:tc>
      </w:tr>
      <w:tr w:rsidR="002C2C18" w:rsidRPr="00E806B0" w14:paraId="730261C6" w14:textId="77777777" w:rsidTr="0024492B">
        <w:trPr>
          <w:gridBefore w:val="1"/>
          <w:wBefore w:w="38" w:type="dxa"/>
        </w:trPr>
        <w:tc>
          <w:tcPr>
            <w:tcW w:w="6028" w:type="dxa"/>
            <w:gridSpan w:val="3"/>
          </w:tcPr>
          <w:p w14:paraId="748FA2E6" w14:textId="77777777" w:rsidR="002C2C18" w:rsidRPr="00E806B0" w:rsidRDefault="002C2C18" w:rsidP="002F1D7B">
            <w:pPr>
              <w:jc w:val="center"/>
              <w:rPr>
                <w:szCs w:val="22"/>
              </w:rPr>
            </w:pPr>
            <w:r>
              <w:t>Průměrný denní příjem krmiva (kg)</w:t>
            </w:r>
          </w:p>
        </w:tc>
        <w:tc>
          <w:tcPr>
            <w:tcW w:w="3010" w:type="dxa"/>
            <w:vMerge/>
          </w:tcPr>
          <w:p w14:paraId="4569482B" w14:textId="77777777" w:rsidR="002C2C18" w:rsidRPr="00E806B0" w:rsidRDefault="002C2C18">
            <w:pPr>
              <w:jc w:val="both"/>
              <w:rPr>
                <w:szCs w:val="22"/>
              </w:rPr>
            </w:pPr>
          </w:p>
        </w:tc>
      </w:tr>
    </w:tbl>
    <w:p w14:paraId="3D6DE60F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3C1FB47A" w14:textId="05A409A4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*Pro jedno ošetření je dávkování 5 mg </w:t>
      </w:r>
      <w:proofErr w:type="spellStart"/>
      <w:r>
        <w:t>fenbendazolu</w:t>
      </w:r>
      <w:proofErr w:type="spellEnd"/>
      <w:r>
        <w:t xml:space="preserve">/kg </w:t>
      </w:r>
      <w:r w:rsidR="00CB5F83">
        <w:t>ž.</w:t>
      </w:r>
      <w:r>
        <w:t xml:space="preserve"> hm., </w:t>
      </w:r>
      <w:r w:rsidR="00CB5F83">
        <w:t xml:space="preserve">což odpovídá </w:t>
      </w:r>
      <w:r>
        <w:t xml:space="preserve">100 mg neboli 0,1 g přípravku </w:t>
      </w:r>
      <w:proofErr w:type="spellStart"/>
      <w:r>
        <w:t>Curofen</w:t>
      </w:r>
      <w:proofErr w:type="spellEnd"/>
      <w:r>
        <w:t xml:space="preserve"> 50 mg/g /</w:t>
      </w:r>
      <w:r w:rsidR="00094C5D">
        <w:t xml:space="preserve"> kg</w:t>
      </w:r>
      <w:r>
        <w:t xml:space="preserve"> ž. hm.</w:t>
      </w:r>
    </w:p>
    <w:p w14:paraId="275B7CCC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7BCF54BB" w14:textId="55058D62" w:rsidR="006F39AC" w:rsidRPr="00A13A52" w:rsidRDefault="006F39AC" w:rsidP="002F1D7B">
      <w:pPr>
        <w:numPr>
          <w:ilvl w:val="0"/>
          <w:numId w:val="40"/>
        </w:numPr>
        <w:tabs>
          <w:tab w:val="clear" w:pos="567"/>
        </w:tabs>
        <w:spacing w:line="240" w:lineRule="auto"/>
        <w:ind w:left="0" w:firstLine="0"/>
        <w:rPr>
          <w:rFonts w:eastAsia="Calibri"/>
          <w:szCs w:val="22"/>
        </w:rPr>
      </w:pPr>
      <w:r>
        <w:t xml:space="preserve">Pro ošetření prasat ve fázi růstu a výkrmu je třeba přimíchat </w:t>
      </w:r>
      <w:r w:rsidR="00630098">
        <w:t xml:space="preserve">tento </w:t>
      </w:r>
      <w:r>
        <w:t>přípravek do krmiva v množství 2 kg na tunu krmiva.</w:t>
      </w:r>
    </w:p>
    <w:p w14:paraId="5BF273BB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7F4EB90D" w14:textId="16AA2915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Doporučuje se nejprve zamíchat 2 kg prášku do 20 kg suchého krmiva. Tento premix se poté zamíchá do zbytku krmiva. </w:t>
      </w:r>
      <w:r w:rsidR="001470F1">
        <w:t xml:space="preserve">Toto </w:t>
      </w:r>
      <w:r>
        <w:t>množství krmiva zajistí jednorázovou léčbu:</w:t>
      </w:r>
    </w:p>
    <w:p w14:paraId="0A1E2C0D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428C99CE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800 prasat o živé hmotnosti 25 kg se spotřebou po 1,25 kg medikovaného krmiva. 400 prasat o živé hmotnosti 50 kg se spotřebou po 2,5 kg medikovaného krmiva.</w:t>
      </w:r>
    </w:p>
    <w:p w14:paraId="26F55EAF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2E3E3A2A" w14:textId="14AE21FF" w:rsidR="006F39AC" w:rsidRPr="00A13A52" w:rsidRDefault="006F39AC" w:rsidP="002F1D7B">
      <w:pPr>
        <w:numPr>
          <w:ilvl w:val="0"/>
          <w:numId w:val="40"/>
        </w:numPr>
        <w:tabs>
          <w:tab w:val="clear" w:pos="567"/>
        </w:tabs>
        <w:spacing w:line="240" w:lineRule="auto"/>
        <w:ind w:left="0" w:firstLine="0"/>
        <w:rPr>
          <w:rFonts w:eastAsia="Calibri"/>
          <w:szCs w:val="22"/>
        </w:rPr>
      </w:pPr>
      <w:r>
        <w:t xml:space="preserve">Pro léčbu prasnic o živé hmotnosti 150 kg se spotřebou po 2 kg medikovaného krmiva zamíchejte 7,5 kg </w:t>
      </w:r>
      <w:r w:rsidR="00630098">
        <w:t xml:space="preserve">tohoto </w:t>
      </w:r>
      <w:r>
        <w:t xml:space="preserve">přípravku </w:t>
      </w:r>
      <w:r w:rsidR="00CB5F83">
        <w:t>d</w:t>
      </w:r>
      <w:r>
        <w:t>o 1 tuny krmiva. Toto množství medikovaného krmiva zajistí jednorázovou léčbu 500 prasnic.</w:t>
      </w:r>
    </w:p>
    <w:p w14:paraId="244A27E3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4BE90602" w14:textId="04C6055D" w:rsidR="006F39AC" w:rsidRPr="00A13A52" w:rsidRDefault="006F39AC" w:rsidP="002F1D7B">
      <w:pPr>
        <w:numPr>
          <w:ilvl w:val="0"/>
          <w:numId w:val="40"/>
        </w:numPr>
        <w:tabs>
          <w:tab w:val="clear" w:pos="567"/>
        </w:tabs>
        <w:spacing w:line="240" w:lineRule="auto"/>
        <w:ind w:left="0" w:firstLine="0"/>
        <w:rPr>
          <w:rFonts w:eastAsia="Calibri"/>
          <w:szCs w:val="22"/>
        </w:rPr>
      </w:pPr>
      <w:r>
        <w:t xml:space="preserve">Pro léčbu prasnic o živé hmotnosti 200 kg se spotřebou po 2,5 kg medikovaného krmiva zamíchejte 8 kg </w:t>
      </w:r>
      <w:r w:rsidR="00630098">
        <w:t xml:space="preserve">tohoto </w:t>
      </w:r>
      <w:r>
        <w:t xml:space="preserve">přípravku </w:t>
      </w:r>
      <w:r w:rsidR="00CB5F83">
        <w:t>d</w:t>
      </w:r>
      <w:r>
        <w:t>o 1 tuny krmiva. Toto množství medikovaného krmiva zajistí jednorázovou léčbu 400 prasnic.</w:t>
      </w:r>
    </w:p>
    <w:p w14:paraId="45984CB3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7EC33DEC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NEBO</w:t>
      </w:r>
    </w:p>
    <w:p w14:paraId="232B9134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596E4524" w14:textId="162668BC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(b) Hromadná medikace / medikace celého stáda – rozděl</w:t>
      </w:r>
      <w:r w:rsidR="002C2ABD">
        <w:t>ením</w:t>
      </w:r>
      <w:r>
        <w:t xml:space="preserve"> dávk</w:t>
      </w:r>
      <w:r w:rsidR="002C2ABD">
        <w:t>y</w:t>
      </w:r>
      <w:r>
        <w:t xml:space="preserve"> na 3 nebo 7 dnů, tj. 1,7 mg/kg/den na dobu 3 dnů nebo 0,7 mg/kg/den na dobu 7 dnů. Podávání rovných dílů prášku po dobu tří nebo sedmi dnů je stejně účinné jako jednorázová dávka v jeden den.</w:t>
      </w:r>
    </w:p>
    <w:p w14:paraId="765F5A54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43194A11" w14:textId="77777777" w:rsidR="006F39AC" w:rsidRDefault="006F39AC" w:rsidP="002F1D7B">
      <w:pPr>
        <w:keepNext/>
        <w:tabs>
          <w:tab w:val="clear" w:pos="567"/>
        </w:tabs>
        <w:spacing w:line="240" w:lineRule="auto"/>
        <w:rPr>
          <w:rFonts w:eastAsia="Calibri"/>
          <w:szCs w:val="22"/>
        </w:rPr>
      </w:pPr>
      <w:r>
        <w:lastRenderedPageBreak/>
        <w:t xml:space="preserve">Podle následujícího vzorce vypočítejte, kolik je třeba přidat přípravku </w:t>
      </w:r>
      <w:proofErr w:type="spellStart"/>
      <w:r>
        <w:t>Curofen</w:t>
      </w:r>
      <w:proofErr w:type="spellEnd"/>
      <w:r>
        <w:t xml:space="preserve"> 50 mg/g na tunu krmiva:</w:t>
      </w:r>
    </w:p>
    <w:p w14:paraId="3C3B4A43" w14:textId="77777777" w:rsidR="00695250" w:rsidRDefault="00695250" w:rsidP="002F1D7B">
      <w:pPr>
        <w:keepNext/>
        <w:tabs>
          <w:tab w:val="clear" w:pos="567"/>
        </w:tabs>
        <w:spacing w:line="240" w:lineRule="auto"/>
        <w:rPr>
          <w:rFonts w:eastAsia="Calibri"/>
          <w:szCs w:val="22"/>
        </w:rPr>
      </w:pPr>
    </w:p>
    <w:tbl>
      <w:tblPr>
        <w:tblW w:w="90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"/>
        <w:gridCol w:w="2513"/>
        <w:gridCol w:w="993"/>
        <w:gridCol w:w="2522"/>
        <w:gridCol w:w="3010"/>
      </w:tblGrid>
      <w:tr w:rsidR="00957023" w:rsidRPr="00E806B0" w14:paraId="1BD467E7" w14:textId="77777777" w:rsidTr="00E05025"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99CCF3F" w14:textId="77777777" w:rsidR="00957023" w:rsidRPr="00E806B0" w:rsidRDefault="00957023" w:rsidP="004C6800">
            <w:pPr>
              <w:rPr>
                <w:szCs w:val="22"/>
              </w:rPr>
            </w:pPr>
            <w:r>
              <w:t xml:space="preserve">[0,1 g * </w:t>
            </w:r>
            <w:proofErr w:type="spellStart"/>
            <w:r>
              <w:t>Curofen</w:t>
            </w:r>
            <w:proofErr w:type="spellEnd"/>
            <w:r>
              <w:t xml:space="preserve"> 50 mg/g / počet dnů léčby]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FC774BD" w14:textId="77777777" w:rsidR="00957023" w:rsidRPr="00E806B0" w:rsidRDefault="00957023">
            <w:pPr>
              <w:jc w:val="center"/>
              <w:rPr>
                <w:szCs w:val="22"/>
              </w:rPr>
            </w:pPr>
            <w:r>
              <w:t>×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41D629C3" w14:textId="77777777" w:rsidR="00957023" w:rsidRPr="00E806B0" w:rsidRDefault="00957023">
            <w:pPr>
              <w:jc w:val="both"/>
              <w:rPr>
                <w:szCs w:val="22"/>
              </w:rPr>
            </w:pPr>
            <w:r>
              <w:t>Průměrná živá hmotnost (kg) ošetřovaných zvířat</w:t>
            </w:r>
          </w:p>
        </w:tc>
        <w:tc>
          <w:tcPr>
            <w:tcW w:w="3010" w:type="dxa"/>
            <w:vMerge w:val="restart"/>
            <w:vAlign w:val="bottom"/>
          </w:tcPr>
          <w:p w14:paraId="500CF308" w14:textId="77777777" w:rsidR="00957023" w:rsidRPr="00E806B0" w:rsidRDefault="00957023" w:rsidP="002F1D7B">
            <w:pPr>
              <w:rPr>
                <w:szCs w:val="22"/>
              </w:rPr>
            </w:pPr>
            <w:r>
              <w:t xml:space="preserve">= kg přípravku </w:t>
            </w:r>
            <w:proofErr w:type="spellStart"/>
            <w:r>
              <w:t>Curofen</w:t>
            </w:r>
            <w:proofErr w:type="spellEnd"/>
            <w:r>
              <w:t xml:space="preserve"> / tuna</w:t>
            </w:r>
          </w:p>
        </w:tc>
      </w:tr>
      <w:tr w:rsidR="00957023" w:rsidRPr="00E806B0" w14:paraId="345D5CE0" w14:textId="77777777" w:rsidTr="00E05025">
        <w:trPr>
          <w:gridBefore w:val="1"/>
          <w:wBefore w:w="38" w:type="dxa"/>
        </w:trPr>
        <w:tc>
          <w:tcPr>
            <w:tcW w:w="6028" w:type="dxa"/>
            <w:gridSpan w:val="3"/>
          </w:tcPr>
          <w:p w14:paraId="3EA2D545" w14:textId="77777777" w:rsidR="00957023" w:rsidRPr="00E806B0" w:rsidRDefault="00957023" w:rsidP="002F1D7B">
            <w:pPr>
              <w:jc w:val="center"/>
              <w:rPr>
                <w:szCs w:val="22"/>
              </w:rPr>
            </w:pPr>
            <w:r>
              <w:t>Průměrný denní příjem krmiva (kg)</w:t>
            </w:r>
          </w:p>
        </w:tc>
        <w:tc>
          <w:tcPr>
            <w:tcW w:w="3010" w:type="dxa"/>
            <w:vMerge/>
          </w:tcPr>
          <w:p w14:paraId="07DC956E" w14:textId="77777777" w:rsidR="00957023" w:rsidRPr="00E806B0" w:rsidRDefault="00957023">
            <w:pPr>
              <w:jc w:val="both"/>
              <w:rPr>
                <w:szCs w:val="22"/>
              </w:rPr>
            </w:pPr>
          </w:p>
        </w:tc>
      </w:tr>
    </w:tbl>
    <w:p w14:paraId="7CC0D4E3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b/>
          <w:bCs/>
          <w:szCs w:val="22"/>
        </w:rPr>
      </w:pPr>
    </w:p>
    <w:tbl>
      <w:tblPr>
        <w:tblW w:w="96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4"/>
        <w:gridCol w:w="1792"/>
        <w:gridCol w:w="1751"/>
        <w:gridCol w:w="1441"/>
      </w:tblGrid>
      <w:tr w:rsidR="006F39AC" w:rsidRPr="00A13A52" w14:paraId="77418CD7" w14:textId="77777777" w:rsidTr="00570AC6">
        <w:trPr>
          <w:trHeight w:hRule="exact" w:val="1172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0CB40EAA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Prasata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2A34F85" w14:textId="77777777" w:rsidR="006F39AC" w:rsidRPr="00A13A52" w:rsidRDefault="006F39AC" w:rsidP="004C6800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50 mg/g premixu na tunu krmiva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E2E9141" w14:textId="77777777" w:rsidR="006F39AC" w:rsidRPr="00A13A52" w:rsidRDefault="006F39AC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Fenbendazol na tunu krmiva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877933" w14:textId="77777777" w:rsidR="006F39AC" w:rsidRPr="00A13A52" w:rsidRDefault="006F39AC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  <w:r>
              <w:rPr>
                <w:b/>
              </w:rPr>
              <w:t>Počet ošetřených zvířat na tunu krmiva</w:t>
            </w:r>
          </w:p>
        </w:tc>
      </w:tr>
      <w:tr w:rsidR="006F39AC" w:rsidRPr="00A13A52" w14:paraId="6528650F" w14:textId="77777777" w:rsidTr="00570AC6">
        <w:trPr>
          <w:trHeight w:hRule="exact" w:val="849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28C502DA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rPr>
                <w:b/>
              </w:rPr>
              <w:t>3DENNÍ LÉČBA</w:t>
            </w:r>
          </w:p>
          <w:p w14:paraId="290B2AA8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Prasata ve fázi růstu a výkrmu (živá hmotnost 30 kg)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C70311F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</w:p>
          <w:p w14:paraId="67192DAE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666 g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4BFA47A0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</w:p>
          <w:p w14:paraId="5B9A8FAD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33,3 g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386D5C9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b/>
                <w:bCs/>
                <w:szCs w:val="22"/>
              </w:rPr>
            </w:pPr>
          </w:p>
          <w:p w14:paraId="76C4561C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222</w:t>
            </w:r>
          </w:p>
        </w:tc>
      </w:tr>
      <w:tr w:rsidR="006F39AC" w:rsidRPr="00A13A52" w14:paraId="43410702" w14:textId="77777777" w:rsidTr="00570AC6">
        <w:trPr>
          <w:trHeight w:hRule="exact" w:val="358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59B9D813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Prasnice (150 kg)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49A332C2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2 500 g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4DF1EDC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125 g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AFA45B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166</w:t>
            </w:r>
          </w:p>
        </w:tc>
      </w:tr>
      <w:tr w:rsidR="006F39AC" w:rsidRPr="00A13A52" w14:paraId="769B025B" w14:textId="77777777" w:rsidTr="00570AC6">
        <w:trPr>
          <w:trHeight w:hRule="exact" w:val="307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30B6AA4C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rPr>
                <w:b/>
              </w:rPr>
              <w:t>7DENNÍ LÉČBA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6AB005E4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DDEE553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B1097C3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006F39AC" w:rsidRPr="00A13A52" w14:paraId="43CCD095" w14:textId="77777777" w:rsidTr="00570AC6">
        <w:trPr>
          <w:trHeight w:hRule="exact" w:val="601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33B65A44" w14:textId="77777777" w:rsidR="006F39AC" w:rsidRPr="00A13A52" w:rsidRDefault="006F39AC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Prasata ve fázi růstu a výkrmu (živá hmotnost 30 kg)</w:t>
            </w:r>
            <w:r>
              <w:tab/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5B1AA42" w14:textId="77777777" w:rsidR="006F39AC" w:rsidRPr="00A13A52" w:rsidRDefault="005F125B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285 g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3BDD91B9" w14:textId="77777777" w:rsidR="006F39AC" w:rsidRPr="00A13A52" w:rsidRDefault="005F125B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14,3 g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E2C47D7" w14:textId="77777777" w:rsidR="006F39AC" w:rsidRPr="00A13A52" w:rsidRDefault="005F125B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95</w:t>
            </w:r>
          </w:p>
        </w:tc>
      </w:tr>
      <w:tr w:rsidR="007A0BE9" w:rsidRPr="00A13A52" w14:paraId="08D9197C" w14:textId="77777777" w:rsidTr="00570AC6">
        <w:trPr>
          <w:trHeight w:hRule="exact" w:val="313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14:paraId="236AB6ED" w14:textId="77777777" w:rsidR="007A0BE9" w:rsidRPr="00A13A52" w:rsidRDefault="005F125B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Prasnice (150 kg)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4FF870EC" w14:textId="77777777" w:rsidR="007A0BE9" w:rsidRPr="00A13A52" w:rsidRDefault="005F125B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1 050 g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0910EAE0" w14:textId="77777777" w:rsidR="007A0BE9" w:rsidRPr="00A13A52" w:rsidRDefault="005F125B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52,5 g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90F3E62" w14:textId="77777777" w:rsidR="007A0BE9" w:rsidRPr="00A13A52" w:rsidRDefault="005F125B" w:rsidP="002F1D7B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  <w:r>
              <w:t>70</w:t>
            </w:r>
          </w:p>
        </w:tc>
      </w:tr>
    </w:tbl>
    <w:p w14:paraId="0BB36265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b/>
          <w:bCs/>
          <w:szCs w:val="22"/>
        </w:rPr>
      </w:pPr>
    </w:p>
    <w:p w14:paraId="7BD286F1" w14:textId="5A8CC0CC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Při zamíchání do krmiva v množství </w:t>
      </w:r>
      <w:r w:rsidR="00E73B89">
        <w:t xml:space="preserve">menším </w:t>
      </w:r>
      <w:r>
        <w:t xml:space="preserve">než 2 kg na tunu </w:t>
      </w:r>
      <w:r w:rsidR="0031329D">
        <w:t xml:space="preserve">konečného </w:t>
      </w:r>
      <w:r>
        <w:t xml:space="preserve">krmiva smí přípravek míchat pouze výrobce, který je pro míchání v této úrovni </w:t>
      </w:r>
      <w:r w:rsidR="0031329D">
        <w:t>schválený</w:t>
      </w:r>
      <w:r>
        <w:t>.</w:t>
      </w:r>
    </w:p>
    <w:p w14:paraId="568FCBFA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65911C8C" w14:textId="77777777" w:rsidR="006F39AC" w:rsidRPr="00651C50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  <w:u w:val="single"/>
        </w:rPr>
      </w:pPr>
      <w:r w:rsidRPr="00651C50">
        <w:rPr>
          <w:u w:val="single"/>
        </w:rPr>
        <w:t>Léčba specifických infekcí</w:t>
      </w:r>
    </w:p>
    <w:p w14:paraId="0B0101D3" w14:textId="77777777" w:rsidR="006F39AC" w:rsidRPr="00A13A52" w:rsidRDefault="006F39AC" w:rsidP="002F1D7B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Pro léčbu </w:t>
      </w:r>
      <w:proofErr w:type="spellStart"/>
      <w:r>
        <w:rPr>
          <w:i/>
        </w:rPr>
        <w:t>Trichuris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suis</w:t>
      </w:r>
      <w:proofErr w:type="spellEnd"/>
      <w:r>
        <w:t xml:space="preserve"> se doporučuje dávkování rozdělit a podávat po dobu sedmi dnů.</w:t>
      </w:r>
    </w:p>
    <w:p w14:paraId="40AFC2C2" w14:textId="77777777" w:rsidR="004A24E4" w:rsidRDefault="004A24E4" w:rsidP="004C6800">
      <w:pPr>
        <w:tabs>
          <w:tab w:val="clear" w:pos="567"/>
        </w:tabs>
        <w:spacing w:line="240" w:lineRule="auto"/>
      </w:pPr>
    </w:p>
    <w:p w14:paraId="31CF74C7" w14:textId="77777777" w:rsidR="004A24E4" w:rsidRPr="00474C50" w:rsidRDefault="004A24E4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BFCA22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9.</w:t>
      </w:r>
      <w:r>
        <w:tab/>
      </w:r>
      <w:r>
        <w:rPr>
          <w:b/>
        </w:rPr>
        <w:t>POKYNY PRO SPRÁVNÉ PODÁNÍ</w:t>
      </w:r>
    </w:p>
    <w:p w14:paraId="1EBA845F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474FA77" w14:textId="7BDECE13" w:rsidR="004A24E4" w:rsidRDefault="0031329D">
      <w:pPr>
        <w:tabs>
          <w:tab w:val="clear" w:pos="567"/>
        </w:tabs>
        <w:spacing w:line="240" w:lineRule="auto"/>
      </w:pPr>
      <w:r>
        <w:t xml:space="preserve"> Pro </w:t>
      </w:r>
      <w:r w:rsidR="004A24E4">
        <w:t>zajištění správné dávky je nutné určit živou hmotnost co nejpřesněji.</w:t>
      </w:r>
    </w:p>
    <w:p w14:paraId="46B98BC9" w14:textId="77777777" w:rsidR="004A24E4" w:rsidRPr="00474C50" w:rsidRDefault="004A24E4">
      <w:pPr>
        <w:tabs>
          <w:tab w:val="clear" w:pos="567"/>
        </w:tabs>
        <w:spacing w:line="240" w:lineRule="auto"/>
        <w:rPr>
          <w:szCs w:val="22"/>
        </w:rPr>
      </w:pPr>
    </w:p>
    <w:p w14:paraId="57346EDE" w14:textId="77777777" w:rsidR="00C80401" w:rsidRPr="00474C50" w:rsidRDefault="00C80401">
      <w:pPr>
        <w:tabs>
          <w:tab w:val="clear" w:pos="567"/>
        </w:tabs>
        <w:spacing w:line="240" w:lineRule="auto"/>
        <w:rPr>
          <w:szCs w:val="22"/>
        </w:rPr>
      </w:pPr>
    </w:p>
    <w:p w14:paraId="118E141E" w14:textId="60F09D5D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10.</w:t>
      </w:r>
      <w:r>
        <w:tab/>
      </w:r>
      <w:r>
        <w:rPr>
          <w:b/>
        </w:rPr>
        <w:t>OCHRANNÁ</w:t>
      </w:r>
      <w:r w:rsidR="00F51C50">
        <w:rPr>
          <w:b/>
        </w:rPr>
        <w:t>(É)</w:t>
      </w:r>
      <w:r>
        <w:rPr>
          <w:b/>
        </w:rPr>
        <w:t xml:space="preserve"> LHŮTA</w:t>
      </w:r>
      <w:r w:rsidR="00F51C50">
        <w:rPr>
          <w:b/>
        </w:rPr>
        <w:t>(Y)</w:t>
      </w:r>
    </w:p>
    <w:p w14:paraId="12A671BB" w14:textId="77777777" w:rsidR="00C114FF" w:rsidRDefault="00C114F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65DA91" w14:textId="3AB58013" w:rsidR="0066044A" w:rsidRPr="00474C50" w:rsidRDefault="0066044A">
      <w:pPr>
        <w:tabs>
          <w:tab w:val="clear" w:pos="567"/>
        </w:tabs>
        <w:spacing w:line="240" w:lineRule="auto"/>
        <w:rPr>
          <w:szCs w:val="22"/>
        </w:rPr>
      </w:pPr>
      <w:r>
        <w:t>Maso: 6 dnů</w:t>
      </w:r>
    </w:p>
    <w:p w14:paraId="5C7EB907" w14:textId="77777777" w:rsidR="0066044A" w:rsidRPr="00474C50" w:rsidRDefault="006604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8D1EE8" w14:textId="77777777" w:rsidR="00C114FF" w:rsidRPr="00474C50" w:rsidRDefault="00C114F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4E76A32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11.</w:t>
      </w:r>
      <w:r>
        <w:tab/>
      </w:r>
      <w:r>
        <w:rPr>
          <w:b/>
        </w:rPr>
        <w:t>ZVLÁŠTNÍ OPATŘENÍ PRO UCHOVÁVÁNÍ</w:t>
      </w:r>
    </w:p>
    <w:p w14:paraId="2CE1D7AF" w14:textId="77777777" w:rsidR="00C114FF" w:rsidRPr="00474C50" w:rsidRDefault="00C114F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F1C0E0B" w14:textId="7D1CAD69" w:rsidR="00C114FF" w:rsidRPr="00474C50" w:rsidRDefault="00C114FF" w:rsidP="002F1D7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Uchovávat mimo </w:t>
      </w:r>
      <w:r w:rsidR="001C042F">
        <w:t xml:space="preserve">dohled a </w:t>
      </w:r>
      <w:r>
        <w:t>dosah dětí.</w:t>
      </w:r>
    </w:p>
    <w:p w14:paraId="2253A20D" w14:textId="77777777" w:rsidR="0066044A" w:rsidRDefault="0066044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7C8F7B" w14:textId="77777777" w:rsidR="00AF32DE" w:rsidRDefault="007D6BB0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Tento veterinární léčivý přípravek nevyžaduje žádné zvláštní teplotní podmínky uchovávání.</w:t>
      </w:r>
    </w:p>
    <w:p w14:paraId="2E995BD1" w14:textId="77777777" w:rsidR="0066044A" w:rsidRPr="00474C50" w:rsidRDefault="0066044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v suchu.</w:t>
      </w:r>
    </w:p>
    <w:p w14:paraId="4C643DC3" w14:textId="5CA390AF" w:rsidR="0066044A" w:rsidRDefault="00402752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v p</w:t>
      </w:r>
      <w:r w:rsidRPr="00B922EE">
        <w:rPr>
          <w:szCs w:val="22"/>
        </w:rPr>
        <w:t>ů</w:t>
      </w:r>
      <w:r>
        <w:rPr>
          <w:szCs w:val="22"/>
        </w:rPr>
        <w:t xml:space="preserve">vodním </w:t>
      </w:r>
      <w:r>
        <w:t>obalu, aby byl přípravek chráněn před světlem</w:t>
      </w:r>
      <w:r>
        <w:rPr>
          <w:spacing w:val="-2"/>
          <w:sz w:val="24"/>
        </w:rPr>
        <w:t>.</w:t>
      </w:r>
      <w:r w:rsidR="00F37D9E">
        <w:rPr>
          <w:szCs w:val="22"/>
        </w:rPr>
        <w:t xml:space="preserve"> </w:t>
      </w:r>
      <w:r w:rsidR="00B54DB7" w:rsidRPr="00B54DB7">
        <w:rPr>
          <w:szCs w:val="22"/>
        </w:rPr>
        <w:t>Uchovávejte v dobře uzavřeném obalu.</w:t>
      </w:r>
    </w:p>
    <w:p w14:paraId="3CA23DB4" w14:textId="36A55F99" w:rsidR="00E1301A" w:rsidRPr="00474C50" w:rsidRDefault="00E1301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tento veterinární léčivý přípravek po uplynutí doby použitelnosti uvedené na etiketě po EXP. Doba použitelnosti končí posledním dnem v uvedeném měsíci.</w:t>
      </w:r>
    </w:p>
    <w:p w14:paraId="3725F064" w14:textId="77777777" w:rsidR="00C114FF" w:rsidRPr="00474C50" w:rsidRDefault="00C114FF" w:rsidP="002F1D7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584098A" w14:textId="77777777" w:rsidR="0066044A" w:rsidRPr="00474C50" w:rsidRDefault="0066044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po prvním otevření vnitřního obalu: 28 dnů.</w:t>
      </w:r>
    </w:p>
    <w:p w14:paraId="756ECB78" w14:textId="09A06C46" w:rsidR="00C114FF" w:rsidRPr="00474C50" w:rsidRDefault="001D2710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30D3F">
        <w:t xml:space="preserve">Doba použitelnosti po zamíchání do potravy nebo </w:t>
      </w:r>
      <w:proofErr w:type="spellStart"/>
      <w:r w:rsidRPr="00F30D3F">
        <w:t>peletovaného</w:t>
      </w:r>
      <w:proofErr w:type="spellEnd"/>
      <w:r w:rsidRPr="00F30D3F">
        <w:t xml:space="preserve"> krmiva</w:t>
      </w:r>
      <w:r w:rsidR="00630098">
        <w:t>: 1 měsíc</w:t>
      </w:r>
      <w:r>
        <w:t>.</w:t>
      </w:r>
    </w:p>
    <w:p w14:paraId="3680C0B7" w14:textId="77777777" w:rsidR="00C114FF" w:rsidRPr="00474C50" w:rsidRDefault="00C114FF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6E0BB8" w14:textId="77777777" w:rsidR="00C114FF" w:rsidRPr="00474C50" w:rsidRDefault="0066044A" w:rsidP="004C6800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lastRenderedPageBreak/>
        <w:t>12.</w:t>
      </w:r>
      <w:r>
        <w:tab/>
      </w:r>
      <w:r>
        <w:rPr>
          <w:b/>
        </w:rPr>
        <w:t>ZVLÁŠTNÍ UPOZORNĚNÍ</w:t>
      </w:r>
    </w:p>
    <w:p w14:paraId="0CC44027" w14:textId="77777777" w:rsidR="00C114FF" w:rsidRPr="00474C50" w:rsidRDefault="00C114FF" w:rsidP="002F1D7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FDDD562" w14:textId="64CD3D68" w:rsidR="0043320A" w:rsidRPr="00474C50" w:rsidRDefault="0043320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upozornění pro každý cílový druh</w:t>
      </w:r>
      <w:r w:rsidR="0027627A">
        <w:rPr>
          <w:u w:val="single"/>
        </w:rPr>
        <w:t>:</w:t>
      </w:r>
    </w:p>
    <w:p w14:paraId="3A43D156" w14:textId="77777777" w:rsidR="002B35FF" w:rsidRDefault="002B35FF" w:rsidP="002B35FF">
      <w:pPr>
        <w:jc w:val="both"/>
        <w:rPr>
          <w:szCs w:val="22"/>
        </w:rPr>
      </w:pPr>
      <w:r>
        <w:rPr>
          <w:szCs w:val="22"/>
        </w:rPr>
        <w:t>Z důvodu zvýšení rizika vývoje rezistence, které by mohlo vést k neúčinné terapii, je třeba přistupovat k podání přípravku obezřetně a vyhnout se následujícím praktikám:</w:t>
      </w:r>
    </w:p>
    <w:p w14:paraId="56C2B1BA" w14:textId="77777777" w:rsidR="002B35FF" w:rsidRDefault="002B35FF" w:rsidP="002B35FF">
      <w:pPr>
        <w:numPr>
          <w:ilvl w:val="0"/>
          <w:numId w:val="45"/>
        </w:numPr>
        <w:tabs>
          <w:tab w:val="clear" w:pos="567"/>
          <w:tab w:val="num" w:pos="284"/>
        </w:tabs>
        <w:spacing w:line="240" w:lineRule="auto"/>
        <w:ind w:left="0" w:firstLine="0"/>
        <w:contextualSpacing/>
        <w:jc w:val="both"/>
        <w:rPr>
          <w:szCs w:val="22"/>
        </w:rPr>
      </w:pPr>
      <w:r>
        <w:rPr>
          <w:szCs w:val="22"/>
        </w:rPr>
        <w:t xml:space="preserve"> příliš častému a opakujícímu se používání anthelmintik ze stejné skupiny po příliš dlouhou dobu</w:t>
      </w:r>
    </w:p>
    <w:p w14:paraId="0629031E" w14:textId="77777777" w:rsidR="002B35FF" w:rsidRDefault="002B35FF" w:rsidP="002B35FF">
      <w:pPr>
        <w:numPr>
          <w:ilvl w:val="0"/>
          <w:numId w:val="45"/>
        </w:numPr>
        <w:tabs>
          <w:tab w:val="clear" w:pos="567"/>
          <w:tab w:val="num" w:pos="284"/>
        </w:tabs>
        <w:spacing w:line="240" w:lineRule="auto"/>
        <w:ind w:left="0" w:firstLine="0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proofErr w:type="spellStart"/>
      <w:r>
        <w:rPr>
          <w:szCs w:val="22"/>
        </w:rPr>
        <w:t>poddávkování</w:t>
      </w:r>
      <w:proofErr w:type="spellEnd"/>
      <w:r>
        <w:rPr>
          <w:szCs w:val="22"/>
        </w:rPr>
        <w:t xml:space="preserve"> z důvodu špatného stanovení živé hmotnosti, chybného podání přípravku nebo nedostatečné kalibrace dávkovacího zařízení (pokud je použito).</w:t>
      </w:r>
    </w:p>
    <w:p w14:paraId="0AA707BD" w14:textId="77777777" w:rsidR="004A24E4" w:rsidRDefault="004A24E4" w:rsidP="002F1D7B">
      <w:pPr>
        <w:tabs>
          <w:tab w:val="clear" w:pos="567"/>
        </w:tabs>
        <w:spacing w:line="240" w:lineRule="auto"/>
        <w:jc w:val="both"/>
      </w:pPr>
    </w:p>
    <w:p w14:paraId="2E676173" w14:textId="77777777" w:rsidR="002B35FF" w:rsidRDefault="002B35FF" w:rsidP="002B35FF">
      <w:pPr>
        <w:jc w:val="both"/>
        <w:rPr>
          <w:szCs w:val="22"/>
        </w:rPr>
      </w:pPr>
      <w:r>
        <w:rPr>
          <w:szCs w:val="22"/>
        </w:rPr>
        <w:t>Za použití vhodných testů (např. testu redukce počtu vajíček-FECRT) mají být vyšetřeny klinické případy, u kterých existuje podezření na rezistenci k anthelmintikům. Tam, kde výsledky testu potvrzují rezistenci k určitému anthelmintiku, mělo by být použito anthelmintikum náležející do jiné skupiny a mající jiný způsob účinku.</w:t>
      </w:r>
    </w:p>
    <w:p w14:paraId="7768EF28" w14:textId="77777777" w:rsidR="0043320A" w:rsidRPr="00474C50" w:rsidRDefault="0043320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ABD855" w14:textId="3606B1EE" w:rsidR="0043320A" w:rsidRDefault="0043320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použití u zvířat</w:t>
      </w:r>
      <w:r w:rsidR="0027627A">
        <w:rPr>
          <w:u w:val="single"/>
        </w:rPr>
        <w:t>:</w:t>
      </w:r>
    </w:p>
    <w:p w14:paraId="0D0F4BBC" w14:textId="77777777" w:rsidR="0043320A" w:rsidRDefault="004A24E4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1ED93002" w14:textId="77777777" w:rsidR="004A24E4" w:rsidRPr="00474C50" w:rsidRDefault="004A24E4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1385DC" w14:textId="39E4C769" w:rsidR="0043320A" w:rsidRPr="00241C19" w:rsidRDefault="00B0453B" w:rsidP="002F1D7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určené osobám, které podávají veterinární léčivý přípravek zvířatům</w:t>
      </w:r>
      <w:r w:rsidR="0027627A">
        <w:rPr>
          <w:u w:val="single"/>
        </w:rPr>
        <w:t>:</w:t>
      </w:r>
    </w:p>
    <w:p w14:paraId="33B2FA29" w14:textId="77777777" w:rsidR="00630098" w:rsidRDefault="00630098" w:rsidP="004C680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Nelze vyloučit toxické účinky pro e</w:t>
      </w:r>
      <w:r w:rsidRPr="00CA2CB2">
        <w:rPr>
          <w:szCs w:val="22"/>
        </w:rPr>
        <w:t>mbryo. P</w:t>
      </w:r>
      <w:r>
        <w:rPr>
          <w:szCs w:val="22"/>
        </w:rPr>
        <w:t>ři zacházení s tímto veterinárním léčivým přípravkem musí dbát těhotné ženy zvláštní opatrnosti</w:t>
      </w:r>
      <w:r w:rsidRPr="00CA2CB2">
        <w:rPr>
          <w:szCs w:val="22"/>
        </w:rPr>
        <w:t>.</w:t>
      </w:r>
    </w:p>
    <w:p w14:paraId="5A70C7EF" w14:textId="77777777" w:rsidR="00630098" w:rsidRDefault="00630098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7AF42C" w14:textId="062721C4" w:rsidR="001C042F" w:rsidRPr="00E21718" w:rsidRDefault="001C042F" w:rsidP="004C680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Přípravek může způsobit reakce z přecitlivělosti (alergie). Lidé se známou přecitlivělostí na fenbendazol by se měli vyhnout kontaktu s přípravkem.</w:t>
      </w:r>
    </w:p>
    <w:p w14:paraId="4BF5FD65" w14:textId="77777777" w:rsidR="001C042F" w:rsidRPr="00E45DDE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06FB7C" w14:textId="77777777" w:rsidR="001C042F" w:rsidRPr="00E45DDE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manipulaci s přípravkem zabraňte kontaktu s pokožkou.</w:t>
      </w:r>
    </w:p>
    <w:p w14:paraId="21EA9E30" w14:textId="77777777" w:rsidR="001C042F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70E8BE" w14:textId="77777777" w:rsidR="00630098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" w:name="_Hlk111033005"/>
      <w:r>
        <w:rPr>
          <w:szCs w:val="22"/>
        </w:rPr>
        <w:t>Při požití může být tento přípravek pro člověka toxický.</w:t>
      </w:r>
      <w:bookmarkEnd w:id="1"/>
    </w:p>
    <w:p w14:paraId="319D88E2" w14:textId="26471F57" w:rsidR="00630098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Zabraňte náhodnému požití přípravku.</w:t>
      </w:r>
    </w:p>
    <w:p w14:paraId="75DC81EA" w14:textId="77777777" w:rsidR="00630098" w:rsidRPr="00E45DDE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C35E9F" w14:textId="0670F678" w:rsidR="001C042F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color w:val="000000"/>
        </w:rPr>
        <w:t xml:space="preserve">Při nakládání s veterinárním léčivým přípravkem nebo pří míchání přípravku s krmivem zabraňte </w:t>
      </w:r>
      <w:r>
        <w:t xml:space="preserve">přímému kontaktu s pokožkou a vdechování prachových částic používáním ochranného oblečení včetně nepropustných rukavic a obličejové masky. Používejte buď jednorázový respirátor vyhovující </w:t>
      </w:r>
      <w:r w:rsidR="00EF647B">
        <w:t xml:space="preserve">evropské </w:t>
      </w:r>
      <w:r>
        <w:t xml:space="preserve">normě EN 149, nebo respirátor pro opakované použití vyhovující </w:t>
      </w:r>
      <w:r w:rsidR="00EF647B">
        <w:t xml:space="preserve">evropské </w:t>
      </w:r>
      <w:r>
        <w:t>normě EN 140 s filtrem podle normy EN 143.</w:t>
      </w:r>
    </w:p>
    <w:p w14:paraId="2211C2AB" w14:textId="77777777" w:rsidR="001C042F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75F6FE" w14:textId="118A1CDB" w:rsidR="00630098" w:rsidRPr="00E45DDE" w:rsidRDefault="0027627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Další</w:t>
      </w:r>
      <w:r w:rsidR="00630098">
        <w:rPr>
          <w:u w:val="single"/>
        </w:rPr>
        <w:t xml:space="preserve"> opatření</w:t>
      </w:r>
      <w:r>
        <w:rPr>
          <w:u w:val="single"/>
        </w:rPr>
        <w:t>:</w:t>
      </w:r>
    </w:p>
    <w:p w14:paraId="6035787C" w14:textId="7A81C5A3" w:rsidR="00630098" w:rsidRPr="00E45DDE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</w:t>
      </w:r>
      <w:r w:rsidR="0027627A">
        <w:t xml:space="preserve">léčivý </w:t>
      </w:r>
      <w:r>
        <w:t xml:space="preserve">přípravek nesmí kontaminovat </w:t>
      </w:r>
      <w:r w:rsidR="0027627A">
        <w:t>vodní toky</w:t>
      </w:r>
      <w:r>
        <w:t>, protože má škodlivé účinky na vodní organismy.</w:t>
      </w:r>
    </w:p>
    <w:p w14:paraId="3F6792C2" w14:textId="77777777" w:rsidR="00630098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65E9D9" w14:textId="021E7628" w:rsidR="001C042F" w:rsidRPr="00D91E2E" w:rsidRDefault="001C042F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 w:rsidRPr="00D91E2E">
        <w:rPr>
          <w:color w:val="000000"/>
          <w:u w:val="single"/>
        </w:rPr>
        <w:t>Bezpečnostní upozornění pro operátory výroben krmiv</w:t>
      </w:r>
      <w:r w:rsidR="0027627A">
        <w:rPr>
          <w:color w:val="000000"/>
          <w:u w:val="single"/>
        </w:rPr>
        <w:t>:</w:t>
      </w:r>
    </w:p>
    <w:p w14:paraId="2465DFC9" w14:textId="5F87F460" w:rsidR="001C042F" w:rsidRPr="00E45DDE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color w:val="000000"/>
        </w:rPr>
        <w:t xml:space="preserve">Při míchání nebo nakládání s veterinárním léčivým přípravkem používejte vhodné vybavení pro odsávání prachu. Tam, kde to není možné, použijte buď jednorázový respirátor </w:t>
      </w:r>
      <w:r w:rsidR="00EF647B">
        <w:rPr>
          <w:color w:val="000000"/>
        </w:rPr>
        <w:t xml:space="preserve">s polomaskou </w:t>
      </w:r>
      <w:r>
        <w:rPr>
          <w:color w:val="000000"/>
        </w:rPr>
        <w:t xml:space="preserve">vyhovující </w:t>
      </w:r>
      <w:r w:rsidR="00EF647B">
        <w:rPr>
          <w:color w:val="000000"/>
        </w:rPr>
        <w:t xml:space="preserve">evropské </w:t>
      </w:r>
      <w:r>
        <w:rPr>
          <w:color w:val="000000"/>
        </w:rPr>
        <w:t xml:space="preserve">normě EN 149, nebo respirátor pro opakované použití vyhovující </w:t>
      </w:r>
      <w:r w:rsidR="00EF647B">
        <w:rPr>
          <w:color w:val="000000"/>
        </w:rPr>
        <w:t xml:space="preserve">evropské </w:t>
      </w:r>
      <w:r>
        <w:rPr>
          <w:color w:val="000000"/>
        </w:rPr>
        <w:t>normě EN 140 s</w:t>
      </w:r>
      <w:r w:rsidR="00EF647B">
        <w:rPr>
          <w:color w:val="000000"/>
        </w:rPr>
        <w:t> </w:t>
      </w:r>
      <w:r>
        <w:rPr>
          <w:color w:val="000000"/>
        </w:rPr>
        <w:t>filtrem podle normy EN 143.</w:t>
      </w:r>
    </w:p>
    <w:p w14:paraId="7346E407" w14:textId="77777777" w:rsidR="001C042F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AD755C" w14:textId="7DB6F1F2" w:rsidR="00630098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Při styku s kůží/očima </w:t>
      </w:r>
      <w:r w:rsidR="00EF647B">
        <w:rPr>
          <w:szCs w:val="22"/>
        </w:rPr>
        <w:t>ihned</w:t>
      </w:r>
      <w:r>
        <w:rPr>
          <w:szCs w:val="22"/>
        </w:rPr>
        <w:t xml:space="preserve"> oplachujte velkým množstvím vody.</w:t>
      </w:r>
    </w:p>
    <w:p w14:paraId="6F7C198B" w14:textId="5D1E3A69" w:rsidR="00630098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 případě náhodného požití si vypláchněte ústa velkým množstvím čisté vody a vyhledejte lékařsk</w:t>
      </w:r>
      <w:r w:rsidR="00EF647B">
        <w:rPr>
          <w:szCs w:val="22"/>
        </w:rPr>
        <w:t>ou pomoc</w:t>
      </w:r>
      <w:r>
        <w:rPr>
          <w:szCs w:val="22"/>
        </w:rPr>
        <w:t>.</w:t>
      </w:r>
    </w:p>
    <w:p w14:paraId="3249A78C" w14:textId="77777777" w:rsidR="00630098" w:rsidRPr="00E45DDE" w:rsidRDefault="0063009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A6E1B9" w14:textId="6BB3A5E2" w:rsidR="001C042F" w:rsidRPr="00E45DDE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použití si umyjte ruce a </w:t>
      </w:r>
      <w:r w:rsidR="00EF647B">
        <w:t xml:space="preserve">exponovanou </w:t>
      </w:r>
      <w:r>
        <w:t>pokožku.</w:t>
      </w:r>
    </w:p>
    <w:p w14:paraId="7A2E2F60" w14:textId="77777777" w:rsidR="001C042F" w:rsidRPr="00E45DDE" w:rsidRDefault="001C042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532B4D" w14:textId="77777777" w:rsidR="0043320A" w:rsidRPr="00474C50" w:rsidRDefault="0043320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Březost:</w:t>
      </w:r>
    </w:p>
    <w:p w14:paraId="0FCAF473" w14:textId="77777777" w:rsidR="004A24E4" w:rsidRDefault="004A24E4" w:rsidP="002F1D7B">
      <w:pPr>
        <w:tabs>
          <w:tab w:val="clear" w:pos="567"/>
        </w:tabs>
        <w:spacing w:line="240" w:lineRule="auto"/>
        <w:jc w:val="both"/>
      </w:pPr>
      <w:r>
        <w:t>Přípravek lze použít u prasnic v průběhu březosti i laktace.</w:t>
      </w:r>
    </w:p>
    <w:p w14:paraId="781096C6" w14:textId="77777777" w:rsidR="004A24E4" w:rsidRPr="00474C50" w:rsidRDefault="004A24E4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751035" w14:textId="77777777" w:rsidR="0043320A" w:rsidRPr="00474C50" w:rsidRDefault="0043320A" w:rsidP="002F1D7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lastRenderedPageBreak/>
        <w:t>Interakce s dalšími léčivými přípravky a další formy interakce:</w:t>
      </w:r>
    </w:p>
    <w:p w14:paraId="27237D46" w14:textId="79888D8F" w:rsidR="004A24E4" w:rsidRDefault="00852614" w:rsidP="004C6800">
      <w:pPr>
        <w:tabs>
          <w:tab w:val="clear" w:pos="567"/>
        </w:tabs>
        <w:spacing w:line="240" w:lineRule="auto"/>
        <w:jc w:val="both"/>
      </w:pPr>
      <w:r>
        <w:t>Nejsou známy.</w:t>
      </w:r>
    </w:p>
    <w:p w14:paraId="06ABA67B" w14:textId="77777777" w:rsidR="0027627A" w:rsidRDefault="0027627A" w:rsidP="002F1D7B">
      <w:pPr>
        <w:tabs>
          <w:tab w:val="clear" w:pos="567"/>
        </w:tabs>
        <w:spacing w:line="240" w:lineRule="auto"/>
        <w:jc w:val="both"/>
      </w:pPr>
    </w:p>
    <w:p w14:paraId="16189CFD" w14:textId="77777777" w:rsidR="0043320A" w:rsidRPr="00474C50" w:rsidRDefault="0043320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Předávkování (symptomy, první pomoc, antidota)</w:t>
      </w:r>
      <w:r>
        <w:t>:</w:t>
      </w:r>
    </w:p>
    <w:p w14:paraId="6A845307" w14:textId="77777777" w:rsidR="004A24E4" w:rsidRDefault="003B6588" w:rsidP="002F1D7B">
      <w:pPr>
        <w:tabs>
          <w:tab w:val="clear" w:pos="567"/>
        </w:tabs>
        <w:spacing w:line="240" w:lineRule="auto"/>
        <w:jc w:val="both"/>
      </w:pPr>
      <w:r>
        <w:t>Nejsou známy.</w:t>
      </w:r>
    </w:p>
    <w:p w14:paraId="717228F4" w14:textId="77777777" w:rsidR="004A24E4" w:rsidRPr="00474C50" w:rsidRDefault="004A24E4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9A0AAE" w14:textId="77777777" w:rsidR="0043320A" w:rsidRPr="00474C50" w:rsidRDefault="0043320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Inkompatibility</w:t>
      </w:r>
      <w:r>
        <w:t>:</w:t>
      </w:r>
    </w:p>
    <w:p w14:paraId="055B18E1" w14:textId="77777777" w:rsidR="004A24E4" w:rsidRPr="00201FC9" w:rsidRDefault="00E12CF6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Studie kompatibility nejsou k dispozici, a proto tento veterinární léčivý přípravek nesmí být mísen s žádnými dalšími veterinárními léčivými přípravky.</w:t>
      </w:r>
    </w:p>
    <w:p w14:paraId="12D61548" w14:textId="77777777" w:rsidR="0043320A" w:rsidRDefault="0043320A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FB1EB5" w14:textId="77777777" w:rsidR="00993935" w:rsidRPr="00474C50" w:rsidRDefault="00993935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D5DE64" w14:textId="77777777" w:rsidR="00C114FF" w:rsidRPr="00474C50" w:rsidRDefault="00C114FF" w:rsidP="002F1D7B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</w:rPr>
        <w:t>13.</w:t>
      </w:r>
      <w:r>
        <w:tab/>
      </w:r>
      <w:r>
        <w:rPr>
          <w:b/>
        </w:rPr>
        <w:t>ZVLÁŠTNÍ OPATŘENÍ PRO ZNEŠKODŇOVÁNÍ NEPOUŽITÝCH PŘÍPRAVKŮ NEBO ODPADU, POKUD JE JICH TŘEBA</w:t>
      </w:r>
    </w:p>
    <w:p w14:paraId="34C19DF6" w14:textId="77777777" w:rsidR="00C114FF" w:rsidRPr="00474C50" w:rsidRDefault="00C114FF" w:rsidP="002F1D7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2D5B51F" w14:textId="13BE15D4" w:rsidR="00C114FF" w:rsidRPr="00474C50" w:rsidRDefault="00DA3CFC" w:rsidP="002F1D7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Všechen nepoužitý veterinární léčivý přípravek nebo odpad, který pochází z tohoto přípravku, musí být likvidován podle místních </w:t>
      </w:r>
      <w:r w:rsidR="001C042F">
        <w:t xml:space="preserve">právních </w:t>
      </w:r>
      <w:r>
        <w:t>předpisů. Přípravek nesmí kontaminovat vodní toky, protože může být nebezpečný pro vodní organismy.</w:t>
      </w:r>
    </w:p>
    <w:p w14:paraId="5B921611" w14:textId="77777777" w:rsidR="00C114FF" w:rsidRDefault="00C114FF" w:rsidP="004C6800">
      <w:pPr>
        <w:tabs>
          <w:tab w:val="clear" w:pos="567"/>
        </w:tabs>
        <w:spacing w:line="240" w:lineRule="auto"/>
        <w:rPr>
          <w:szCs w:val="22"/>
        </w:rPr>
      </w:pPr>
    </w:p>
    <w:p w14:paraId="0E655FAD" w14:textId="77777777" w:rsidR="00993935" w:rsidRPr="00474C50" w:rsidRDefault="00993935">
      <w:pPr>
        <w:tabs>
          <w:tab w:val="clear" w:pos="567"/>
        </w:tabs>
        <w:spacing w:line="240" w:lineRule="auto"/>
        <w:rPr>
          <w:szCs w:val="22"/>
        </w:rPr>
      </w:pPr>
    </w:p>
    <w:p w14:paraId="62141DA1" w14:textId="77777777" w:rsidR="00C114FF" w:rsidRPr="00474C50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14.</w:t>
      </w:r>
      <w:r>
        <w:tab/>
      </w:r>
      <w:r>
        <w:rPr>
          <w:b/>
        </w:rPr>
        <w:t>DATUM POSLEDNÍ REVIZE PŘÍBALOVÉ INFORMACE</w:t>
      </w:r>
    </w:p>
    <w:p w14:paraId="38C182A7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2BE2059" w14:textId="68B72C0F" w:rsidR="00C114FF" w:rsidRDefault="00110F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Září</w:t>
      </w:r>
      <w:r w:rsidR="0027627A">
        <w:rPr>
          <w:szCs w:val="22"/>
        </w:rPr>
        <w:t xml:space="preserve"> 2022</w:t>
      </w:r>
    </w:p>
    <w:p w14:paraId="7EBBA8F9" w14:textId="77777777" w:rsidR="0027627A" w:rsidRPr="00474C50" w:rsidRDefault="0027627A">
      <w:pPr>
        <w:tabs>
          <w:tab w:val="clear" w:pos="567"/>
        </w:tabs>
        <w:spacing w:line="240" w:lineRule="auto"/>
        <w:rPr>
          <w:szCs w:val="22"/>
        </w:rPr>
      </w:pPr>
    </w:p>
    <w:p w14:paraId="02EBF4D1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11B9A6B" w14:textId="77777777" w:rsidR="00C114FF" w:rsidRDefault="00C114FF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15.</w:t>
      </w:r>
      <w:r>
        <w:tab/>
      </w:r>
      <w:r>
        <w:rPr>
          <w:b/>
        </w:rPr>
        <w:t>DALŠÍ INFORMACE</w:t>
      </w:r>
    </w:p>
    <w:p w14:paraId="0AFFBFF6" w14:textId="77777777" w:rsidR="00201FC9" w:rsidRDefault="00201FC9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073F69E" w14:textId="77777777" w:rsidR="00201FC9" w:rsidRDefault="00201FC9">
      <w:pPr>
        <w:keepNext/>
        <w:tabs>
          <w:tab w:val="clear" w:pos="567"/>
        </w:tabs>
        <w:spacing w:line="240" w:lineRule="auto"/>
        <w:rPr>
          <w:szCs w:val="22"/>
        </w:rPr>
      </w:pPr>
      <w:r>
        <w:t xml:space="preserve">Fenbendazol je anthelmintikum (odčervení), které náleží do skupiny </w:t>
      </w:r>
      <w:proofErr w:type="spellStart"/>
      <w:r>
        <w:t>benzimidazol</w:t>
      </w:r>
      <w:proofErr w:type="spellEnd"/>
      <w:r>
        <w:t>-karbamátů.</w:t>
      </w:r>
    </w:p>
    <w:p w14:paraId="4BC8D25B" w14:textId="77777777" w:rsidR="00201FC9" w:rsidRDefault="00201FC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B5BC0A3" w14:textId="77777777" w:rsidR="00BC004C" w:rsidRDefault="00BC004C">
      <w:r>
        <w:t>Pouze pro zvířata.</w:t>
      </w:r>
    </w:p>
    <w:p w14:paraId="151ED618" w14:textId="77777777" w:rsidR="00BC004C" w:rsidRDefault="00BC004C">
      <w:r>
        <w:t>Veterinární léčivý přípravek je vydáván pouze na předpis.</w:t>
      </w:r>
    </w:p>
    <w:p w14:paraId="5B080433" w14:textId="77777777" w:rsidR="00BC004C" w:rsidRDefault="00BC004C">
      <w:pPr>
        <w:tabs>
          <w:tab w:val="clear" w:pos="567"/>
          <w:tab w:val="left" w:pos="720"/>
        </w:tabs>
        <w:spacing w:line="240" w:lineRule="auto"/>
      </w:pPr>
    </w:p>
    <w:p w14:paraId="723AC76B" w14:textId="180C8F6B" w:rsidR="001210FC" w:rsidRDefault="00C72712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>
        <w:t xml:space="preserve">Registrační číslo: </w:t>
      </w:r>
      <w:r w:rsidR="004534C9">
        <w:t>96/029/</w:t>
      </w:r>
      <w:proofErr w:type="gramStart"/>
      <w:r w:rsidR="004534C9">
        <w:t>17-C</w:t>
      </w:r>
      <w:proofErr w:type="gramEnd"/>
    </w:p>
    <w:p w14:paraId="54015652" w14:textId="77777777" w:rsidR="00C72712" w:rsidRPr="00474C50" w:rsidRDefault="00C7271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2596AC5" w14:textId="55C3DA44" w:rsidR="00C53325" w:rsidRPr="00474C50" w:rsidRDefault="00C53325">
      <w:pPr>
        <w:keepNext/>
        <w:tabs>
          <w:tab w:val="clear" w:pos="567"/>
        </w:tabs>
        <w:spacing w:line="240" w:lineRule="auto"/>
        <w:rPr>
          <w:szCs w:val="22"/>
        </w:rPr>
      </w:pPr>
      <w:r>
        <w:t xml:space="preserve">Dodává se v 1, 2 a </w:t>
      </w:r>
      <w:proofErr w:type="gramStart"/>
      <w:r>
        <w:t>4kg</w:t>
      </w:r>
      <w:proofErr w:type="gramEnd"/>
      <w:r>
        <w:t xml:space="preserve"> polypropylenových </w:t>
      </w:r>
      <w:r w:rsidR="005102F2">
        <w:t xml:space="preserve">nádobách </w:t>
      </w:r>
      <w:r>
        <w:t xml:space="preserve">s výstelkou </w:t>
      </w:r>
      <w:r w:rsidR="00402752">
        <w:t xml:space="preserve">tvořenou LDPE </w:t>
      </w:r>
      <w:r w:rsidR="005102F2">
        <w:t>vakem</w:t>
      </w:r>
      <w:r>
        <w:t>.</w:t>
      </w:r>
    </w:p>
    <w:p w14:paraId="4B61DF62" w14:textId="77777777" w:rsidR="00C53325" w:rsidRDefault="00C53325">
      <w:pPr>
        <w:tabs>
          <w:tab w:val="clear" w:pos="567"/>
        </w:tabs>
        <w:spacing w:line="240" w:lineRule="auto"/>
        <w:rPr>
          <w:szCs w:val="22"/>
        </w:rPr>
      </w:pPr>
    </w:p>
    <w:p w14:paraId="5F91FBD9" w14:textId="77777777" w:rsidR="00630098" w:rsidRPr="00CA2CB2" w:rsidRDefault="00630098">
      <w:pPr>
        <w:keepNext/>
        <w:tabs>
          <w:tab w:val="clear" w:pos="567"/>
        </w:tabs>
        <w:spacing w:line="240" w:lineRule="auto"/>
        <w:rPr>
          <w:szCs w:val="22"/>
        </w:rPr>
      </w:pPr>
      <w:r w:rsidRPr="00CA2CB2">
        <w:rPr>
          <w:szCs w:val="22"/>
        </w:rPr>
        <w:t xml:space="preserve">Velikosti balení: </w:t>
      </w:r>
    </w:p>
    <w:p w14:paraId="59EFC2B5" w14:textId="77777777" w:rsidR="005102F2" w:rsidRPr="00F031A8" w:rsidRDefault="005102F2" w:rsidP="005102F2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eastAsia="en-IE"/>
        </w:rPr>
      </w:pPr>
      <w:bookmarkStart w:id="2" w:name="_Hlk109725625"/>
      <w:proofErr w:type="gramStart"/>
      <w:r w:rsidRPr="00F031A8">
        <w:rPr>
          <w:spacing w:val="-1"/>
          <w:sz w:val="24"/>
          <w:szCs w:val="24"/>
          <w:lang w:eastAsia="en-IE"/>
        </w:rPr>
        <w:t>1kg</w:t>
      </w:r>
      <w:proofErr w:type="gramEnd"/>
      <w:r w:rsidRPr="00F031A8">
        <w:rPr>
          <w:spacing w:val="-1"/>
          <w:sz w:val="24"/>
          <w:szCs w:val="24"/>
          <w:lang w:eastAsia="en-IE"/>
        </w:rPr>
        <w:t xml:space="preserve"> LDPE</w:t>
      </w:r>
      <w:r w:rsidRPr="00F031A8" w:rsidDel="0024473D">
        <w:rPr>
          <w:spacing w:val="-1"/>
          <w:sz w:val="24"/>
          <w:szCs w:val="24"/>
          <w:lang w:eastAsia="en-IE"/>
        </w:rPr>
        <w:t xml:space="preserve"> </w:t>
      </w:r>
      <w:r>
        <w:rPr>
          <w:spacing w:val="-1"/>
          <w:sz w:val="24"/>
          <w:szCs w:val="24"/>
          <w:lang w:eastAsia="en-IE"/>
        </w:rPr>
        <w:t>vak</w:t>
      </w:r>
      <w:r w:rsidRPr="00F031A8">
        <w:rPr>
          <w:spacing w:val="-1"/>
          <w:sz w:val="24"/>
          <w:szCs w:val="24"/>
          <w:lang w:eastAsia="en-IE"/>
        </w:rPr>
        <w:t xml:space="preserve"> v polypropylenové</w:t>
      </w:r>
      <w:r>
        <w:rPr>
          <w:spacing w:val="-1"/>
          <w:sz w:val="24"/>
          <w:szCs w:val="24"/>
          <w:lang w:eastAsia="en-IE"/>
        </w:rPr>
        <w:t xml:space="preserve"> nádobě</w:t>
      </w:r>
    </w:p>
    <w:p w14:paraId="5E0D90E3" w14:textId="77777777" w:rsidR="005102F2" w:rsidRPr="00F031A8" w:rsidRDefault="005102F2" w:rsidP="005102F2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 xml:space="preserve">2kg LDPE </w:t>
      </w:r>
      <w:r>
        <w:rPr>
          <w:spacing w:val="-1"/>
          <w:sz w:val="24"/>
          <w:szCs w:val="24"/>
          <w:lang w:val="pl-PL" w:eastAsia="en-IE"/>
        </w:rPr>
        <w:t>vak</w:t>
      </w:r>
      <w:r w:rsidRPr="00F031A8">
        <w:rPr>
          <w:spacing w:val="-1"/>
          <w:sz w:val="24"/>
          <w:szCs w:val="24"/>
          <w:lang w:val="pl-PL" w:eastAsia="en-IE"/>
        </w:rPr>
        <w:t xml:space="preserve"> v polypropylenové</w:t>
      </w:r>
      <w:r>
        <w:rPr>
          <w:spacing w:val="-1"/>
          <w:sz w:val="24"/>
          <w:szCs w:val="24"/>
          <w:lang w:val="pl-PL" w:eastAsia="en-IE"/>
        </w:rPr>
        <w:t xml:space="preserve"> nádobě</w:t>
      </w:r>
    </w:p>
    <w:p w14:paraId="497C4D53" w14:textId="77777777" w:rsidR="005102F2" w:rsidRPr="00F031A8" w:rsidRDefault="005102F2" w:rsidP="005102F2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 xml:space="preserve">4kg </w:t>
      </w:r>
      <w:r w:rsidRPr="00C14329">
        <w:rPr>
          <w:spacing w:val="-1"/>
          <w:sz w:val="24"/>
          <w:szCs w:val="24"/>
          <w:lang w:val="pl-PL" w:eastAsia="en-IE"/>
        </w:rPr>
        <w:t xml:space="preserve">LDPE </w:t>
      </w:r>
      <w:r>
        <w:rPr>
          <w:spacing w:val="-1"/>
          <w:sz w:val="24"/>
          <w:szCs w:val="24"/>
          <w:lang w:val="pl-PL" w:eastAsia="en-IE"/>
        </w:rPr>
        <w:t>vak</w:t>
      </w:r>
      <w:r w:rsidRPr="00F031A8">
        <w:rPr>
          <w:spacing w:val="-1"/>
          <w:sz w:val="24"/>
          <w:szCs w:val="24"/>
          <w:lang w:val="pl-PL" w:eastAsia="en-IE"/>
        </w:rPr>
        <w:t xml:space="preserve"> v polypropylenové</w:t>
      </w:r>
      <w:r>
        <w:rPr>
          <w:spacing w:val="-1"/>
          <w:sz w:val="24"/>
          <w:szCs w:val="24"/>
          <w:lang w:val="pl-PL" w:eastAsia="en-IE"/>
        </w:rPr>
        <w:t xml:space="preserve"> nádobě</w:t>
      </w:r>
    </w:p>
    <w:p w14:paraId="40AF4278" w14:textId="77777777" w:rsidR="005102F2" w:rsidRPr="00F031A8" w:rsidRDefault="005102F2" w:rsidP="005102F2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>20kg LDPE</w:t>
      </w:r>
      <w:r w:rsidRPr="00F031A8" w:rsidDel="0024473D">
        <w:rPr>
          <w:spacing w:val="-1"/>
          <w:sz w:val="24"/>
          <w:szCs w:val="24"/>
          <w:lang w:val="pl-PL" w:eastAsia="en-IE"/>
        </w:rPr>
        <w:t xml:space="preserve"> </w:t>
      </w:r>
      <w:r>
        <w:rPr>
          <w:spacing w:val="-1"/>
          <w:sz w:val="24"/>
          <w:szCs w:val="24"/>
          <w:lang w:val="pl-PL" w:eastAsia="en-IE"/>
        </w:rPr>
        <w:t>vak</w:t>
      </w:r>
      <w:r w:rsidRPr="00F031A8">
        <w:rPr>
          <w:spacing w:val="-1"/>
          <w:sz w:val="24"/>
          <w:szCs w:val="24"/>
          <w:lang w:val="pl-PL" w:eastAsia="en-IE"/>
        </w:rPr>
        <w:t xml:space="preserve"> v lepenkovém sudu</w:t>
      </w:r>
    </w:p>
    <w:p w14:paraId="1E95BCDA" w14:textId="77777777" w:rsidR="005102F2" w:rsidRPr="00F031A8" w:rsidRDefault="005102F2" w:rsidP="005102F2">
      <w:pPr>
        <w:keepNext/>
        <w:keepLines/>
        <w:tabs>
          <w:tab w:val="clear" w:pos="567"/>
        </w:tabs>
        <w:spacing w:line="240" w:lineRule="auto"/>
        <w:rPr>
          <w:spacing w:val="-1"/>
          <w:sz w:val="24"/>
          <w:szCs w:val="24"/>
          <w:lang w:val="pl-PL" w:eastAsia="en-IE"/>
        </w:rPr>
      </w:pPr>
      <w:r w:rsidRPr="00F031A8">
        <w:rPr>
          <w:spacing w:val="-1"/>
          <w:sz w:val="24"/>
          <w:szCs w:val="24"/>
          <w:lang w:val="pl-PL" w:eastAsia="en-IE"/>
        </w:rPr>
        <w:t>25kg LDPE</w:t>
      </w:r>
      <w:r w:rsidRPr="00F031A8" w:rsidDel="0024473D">
        <w:rPr>
          <w:spacing w:val="-1"/>
          <w:sz w:val="24"/>
          <w:szCs w:val="24"/>
          <w:lang w:val="pl-PL" w:eastAsia="en-IE"/>
        </w:rPr>
        <w:t xml:space="preserve"> </w:t>
      </w:r>
      <w:r>
        <w:rPr>
          <w:spacing w:val="-1"/>
          <w:sz w:val="24"/>
          <w:szCs w:val="24"/>
          <w:lang w:val="pl-PL" w:eastAsia="en-IE"/>
        </w:rPr>
        <w:t>vak</w:t>
      </w:r>
      <w:r w:rsidRPr="00F031A8">
        <w:rPr>
          <w:spacing w:val="-1"/>
          <w:sz w:val="24"/>
          <w:szCs w:val="24"/>
          <w:lang w:val="pl-PL" w:eastAsia="en-IE"/>
        </w:rPr>
        <w:t xml:space="preserve"> v třívrstvém papírovém </w:t>
      </w:r>
      <w:r>
        <w:rPr>
          <w:spacing w:val="-1"/>
          <w:sz w:val="24"/>
          <w:szCs w:val="24"/>
          <w:lang w:val="pl-PL" w:eastAsia="en-IE"/>
        </w:rPr>
        <w:t>vaku</w:t>
      </w:r>
    </w:p>
    <w:bookmarkEnd w:id="2"/>
    <w:p w14:paraId="3264C979" w14:textId="77777777" w:rsidR="00630098" w:rsidRPr="00474C50" w:rsidRDefault="00630098">
      <w:pPr>
        <w:tabs>
          <w:tab w:val="clear" w:pos="567"/>
        </w:tabs>
        <w:spacing w:line="240" w:lineRule="auto"/>
        <w:rPr>
          <w:szCs w:val="22"/>
        </w:rPr>
      </w:pPr>
    </w:p>
    <w:p w14:paraId="04C387F3" w14:textId="77777777" w:rsidR="00C114FF" w:rsidRPr="00474C50" w:rsidRDefault="00C114FF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sectPr w:rsidR="00C114FF" w:rsidRPr="00474C50" w:rsidSect="002F1D7B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417" w:right="1417" w:bottom="1417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9CE41" w14:textId="77777777" w:rsidR="00E175B0" w:rsidRDefault="00E175B0">
      <w:r>
        <w:separator/>
      </w:r>
    </w:p>
  </w:endnote>
  <w:endnote w:type="continuationSeparator" w:id="0">
    <w:p w14:paraId="2FC13BD1" w14:textId="77777777" w:rsidR="00E175B0" w:rsidRDefault="00E1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B2CFB" w14:textId="18141800" w:rsidR="00C93243" w:rsidRPr="00B94A1B" w:rsidRDefault="00C932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0C3AEA">
      <w:rPr>
        <w:rFonts w:ascii="Times New Roman" w:hAnsi="Times New Roman"/>
        <w:noProof/>
      </w:rPr>
      <w:t>5</w:t>
    </w:r>
    <w:r w:rsidRPr="00B94A1B">
      <w:rPr>
        <w:rFonts w:ascii="Times New Roman" w:hAnsi="Times New Roman"/>
      </w:rPr>
      <w:fldChar w:fldCharType="end"/>
    </w:r>
  </w:p>
  <w:p w14:paraId="07D95880" w14:textId="77777777" w:rsidR="00C93243" w:rsidRDefault="00C932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DD49" w14:textId="77777777" w:rsidR="00C93243" w:rsidRDefault="00C932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5B442F0" w14:textId="77777777" w:rsidR="00C93243" w:rsidRDefault="00C93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E5F3" w14:textId="77777777" w:rsidR="00E175B0" w:rsidRDefault="00E175B0">
      <w:r>
        <w:separator/>
      </w:r>
    </w:p>
  </w:footnote>
  <w:footnote w:type="continuationSeparator" w:id="0">
    <w:p w14:paraId="1CA6EA67" w14:textId="77777777" w:rsidR="00E175B0" w:rsidRDefault="00E1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AC46" w14:textId="0C0C663C" w:rsidR="00E9298D" w:rsidRPr="002F1D7B" w:rsidRDefault="00E9298D" w:rsidP="002F1D7B">
    <w:pPr>
      <w:pStyle w:val="Zhlav"/>
    </w:pPr>
    <w:r w:rsidRPr="002F1D7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80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460" w:hanging="140"/>
      </w:pPr>
    </w:lvl>
    <w:lvl w:ilvl="2">
      <w:numFmt w:val="bullet"/>
      <w:lvlText w:val="•"/>
      <w:lvlJc w:val="left"/>
      <w:pPr>
        <w:ind w:left="2640" w:hanging="140"/>
      </w:pPr>
    </w:lvl>
    <w:lvl w:ilvl="3">
      <w:numFmt w:val="bullet"/>
      <w:lvlText w:val="•"/>
      <w:lvlJc w:val="left"/>
      <w:pPr>
        <w:ind w:left="3820" w:hanging="140"/>
      </w:pPr>
    </w:lvl>
    <w:lvl w:ilvl="4">
      <w:numFmt w:val="bullet"/>
      <w:lvlText w:val="•"/>
      <w:lvlJc w:val="left"/>
      <w:pPr>
        <w:ind w:left="5000" w:hanging="140"/>
      </w:pPr>
    </w:lvl>
    <w:lvl w:ilvl="5">
      <w:numFmt w:val="bullet"/>
      <w:lvlText w:val="•"/>
      <w:lvlJc w:val="left"/>
      <w:pPr>
        <w:ind w:left="6180" w:hanging="140"/>
      </w:pPr>
    </w:lvl>
    <w:lvl w:ilvl="6">
      <w:numFmt w:val="bullet"/>
      <w:lvlText w:val="•"/>
      <w:lvlJc w:val="left"/>
      <w:pPr>
        <w:ind w:left="7360" w:hanging="140"/>
      </w:pPr>
    </w:lvl>
    <w:lvl w:ilvl="7">
      <w:numFmt w:val="bullet"/>
      <w:lvlText w:val="•"/>
      <w:lvlJc w:val="left"/>
      <w:pPr>
        <w:ind w:left="8540" w:hanging="140"/>
      </w:pPr>
    </w:lvl>
    <w:lvl w:ilvl="8">
      <w:numFmt w:val="bullet"/>
      <w:lvlText w:val="•"/>
      <w:lvlJc w:val="left"/>
      <w:pPr>
        <w:ind w:left="9720" w:hanging="140"/>
      </w:p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69821DE"/>
    <w:multiLevelType w:val="hybridMultilevel"/>
    <w:tmpl w:val="0C509D72"/>
    <w:lvl w:ilvl="0" w:tplc="3A460242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0A465229"/>
    <w:multiLevelType w:val="singleLevel"/>
    <w:tmpl w:val="78E8B758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86BFB"/>
    <w:multiLevelType w:val="hybridMultilevel"/>
    <w:tmpl w:val="8DC2BB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53771"/>
    <w:multiLevelType w:val="hybridMultilevel"/>
    <w:tmpl w:val="F89638A6"/>
    <w:lvl w:ilvl="0" w:tplc="EE5A8280">
      <w:start w:val="1"/>
      <w:numFmt w:val="lowerLetter"/>
      <w:lvlText w:val="%1)"/>
      <w:lvlJc w:val="left"/>
      <w:pPr>
        <w:ind w:left="639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359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079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799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519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239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959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679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399" w:hanging="180"/>
      </w:pPr>
      <w:rPr>
        <w:rFonts w:cs="Times New Roman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8340D11"/>
    <w:multiLevelType w:val="hybridMultilevel"/>
    <w:tmpl w:val="6CF0D46E"/>
    <w:lvl w:ilvl="0" w:tplc="BDAE3B90">
      <w:start w:val="1"/>
      <w:numFmt w:val="lowerLetter"/>
      <w:lvlText w:val="(%1)"/>
      <w:lvlJc w:val="left"/>
      <w:pPr>
        <w:ind w:left="6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9" w:hanging="360"/>
      </w:pPr>
    </w:lvl>
    <w:lvl w:ilvl="2" w:tplc="0C0A001B" w:tentative="1">
      <w:start w:val="1"/>
      <w:numFmt w:val="lowerRoman"/>
      <w:lvlText w:val="%3."/>
      <w:lvlJc w:val="right"/>
      <w:pPr>
        <w:ind w:left="2079" w:hanging="180"/>
      </w:pPr>
    </w:lvl>
    <w:lvl w:ilvl="3" w:tplc="0C0A000F" w:tentative="1">
      <w:start w:val="1"/>
      <w:numFmt w:val="decimal"/>
      <w:lvlText w:val="%4."/>
      <w:lvlJc w:val="left"/>
      <w:pPr>
        <w:ind w:left="2799" w:hanging="360"/>
      </w:pPr>
    </w:lvl>
    <w:lvl w:ilvl="4" w:tplc="0C0A0019" w:tentative="1">
      <w:start w:val="1"/>
      <w:numFmt w:val="lowerLetter"/>
      <w:lvlText w:val="%5."/>
      <w:lvlJc w:val="left"/>
      <w:pPr>
        <w:ind w:left="3519" w:hanging="360"/>
      </w:pPr>
    </w:lvl>
    <w:lvl w:ilvl="5" w:tplc="0C0A001B" w:tentative="1">
      <w:start w:val="1"/>
      <w:numFmt w:val="lowerRoman"/>
      <w:lvlText w:val="%6."/>
      <w:lvlJc w:val="right"/>
      <w:pPr>
        <w:ind w:left="4239" w:hanging="180"/>
      </w:pPr>
    </w:lvl>
    <w:lvl w:ilvl="6" w:tplc="0C0A000F" w:tentative="1">
      <w:start w:val="1"/>
      <w:numFmt w:val="decimal"/>
      <w:lvlText w:val="%7."/>
      <w:lvlJc w:val="left"/>
      <w:pPr>
        <w:ind w:left="4959" w:hanging="360"/>
      </w:pPr>
    </w:lvl>
    <w:lvl w:ilvl="7" w:tplc="0C0A0019" w:tentative="1">
      <w:start w:val="1"/>
      <w:numFmt w:val="lowerLetter"/>
      <w:lvlText w:val="%8."/>
      <w:lvlJc w:val="left"/>
      <w:pPr>
        <w:ind w:left="5679" w:hanging="360"/>
      </w:pPr>
    </w:lvl>
    <w:lvl w:ilvl="8" w:tplc="0C0A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0" w15:restartNumberingAfterBreak="0">
    <w:nsid w:val="59F37DBA"/>
    <w:multiLevelType w:val="hybridMultilevel"/>
    <w:tmpl w:val="3C9A6302"/>
    <w:lvl w:ilvl="0" w:tplc="A83A6540">
      <w:start w:val="1"/>
      <w:numFmt w:val="bullet"/>
      <w:lvlText w:val="•"/>
      <w:lvlJc w:val="left"/>
      <w:pPr>
        <w:ind w:hanging="845"/>
      </w:pPr>
      <w:rPr>
        <w:rFonts w:ascii="Times New Roman" w:eastAsia="Times New Roman" w:hAnsi="Times New Roman" w:hint="default"/>
        <w:sz w:val="24"/>
        <w:szCs w:val="24"/>
      </w:rPr>
    </w:lvl>
    <w:lvl w:ilvl="1" w:tplc="AFDC2534">
      <w:start w:val="1"/>
      <w:numFmt w:val="bullet"/>
      <w:lvlText w:val="•"/>
      <w:lvlJc w:val="left"/>
      <w:rPr>
        <w:rFonts w:hint="default"/>
      </w:rPr>
    </w:lvl>
    <w:lvl w:ilvl="2" w:tplc="B358B650">
      <w:start w:val="1"/>
      <w:numFmt w:val="bullet"/>
      <w:lvlText w:val="•"/>
      <w:lvlJc w:val="left"/>
      <w:rPr>
        <w:rFonts w:hint="default"/>
      </w:rPr>
    </w:lvl>
    <w:lvl w:ilvl="3" w:tplc="95649652">
      <w:start w:val="1"/>
      <w:numFmt w:val="bullet"/>
      <w:lvlText w:val="•"/>
      <w:lvlJc w:val="left"/>
      <w:rPr>
        <w:rFonts w:hint="default"/>
      </w:rPr>
    </w:lvl>
    <w:lvl w:ilvl="4" w:tplc="2D265A0E">
      <w:start w:val="1"/>
      <w:numFmt w:val="bullet"/>
      <w:lvlText w:val="•"/>
      <w:lvlJc w:val="left"/>
      <w:rPr>
        <w:rFonts w:hint="default"/>
      </w:rPr>
    </w:lvl>
    <w:lvl w:ilvl="5" w:tplc="446C4902">
      <w:start w:val="1"/>
      <w:numFmt w:val="bullet"/>
      <w:lvlText w:val="•"/>
      <w:lvlJc w:val="left"/>
      <w:rPr>
        <w:rFonts w:hint="default"/>
      </w:rPr>
    </w:lvl>
    <w:lvl w:ilvl="6" w:tplc="41582CEC">
      <w:start w:val="1"/>
      <w:numFmt w:val="bullet"/>
      <w:lvlText w:val="•"/>
      <w:lvlJc w:val="left"/>
      <w:rPr>
        <w:rFonts w:hint="default"/>
      </w:rPr>
    </w:lvl>
    <w:lvl w:ilvl="7" w:tplc="CAD01A4A">
      <w:start w:val="1"/>
      <w:numFmt w:val="bullet"/>
      <w:lvlText w:val="•"/>
      <w:lvlJc w:val="left"/>
      <w:rPr>
        <w:rFonts w:hint="default"/>
      </w:rPr>
    </w:lvl>
    <w:lvl w:ilvl="8" w:tplc="F88EF42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CF9625F"/>
    <w:multiLevelType w:val="hybridMultilevel"/>
    <w:tmpl w:val="F346617C"/>
    <w:lvl w:ilvl="0" w:tplc="78A8200C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7"/>
  </w:num>
  <w:num w:numId="5">
    <w:abstractNumId w:val="17"/>
  </w:num>
  <w:num w:numId="6">
    <w:abstractNumId w:val="28"/>
  </w:num>
  <w:num w:numId="7">
    <w:abstractNumId w:val="23"/>
  </w:num>
  <w:num w:numId="8">
    <w:abstractNumId w:val="12"/>
  </w:num>
  <w:num w:numId="9">
    <w:abstractNumId w:val="35"/>
  </w:num>
  <w:num w:numId="10">
    <w:abstractNumId w:val="36"/>
  </w:num>
  <w:num w:numId="11">
    <w:abstractNumId w:val="19"/>
  </w:num>
  <w:num w:numId="12">
    <w:abstractNumId w:val="18"/>
  </w:num>
  <w:num w:numId="13">
    <w:abstractNumId w:val="4"/>
  </w:num>
  <w:num w:numId="14">
    <w:abstractNumId w:val="34"/>
  </w:num>
  <w:num w:numId="15">
    <w:abstractNumId w:val="21"/>
  </w:num>
  <w:num w:numId="16">
    <w:abstractNumId w:val="40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  <w:num w:numId="22">
    <w:abstractNumId w:val="32"/>
  </w:num>
  <w:num w:numId="23">
    <w:abstractNumId w:val="41"/>
  </w:num>
  <w:num w:numId="24">
    <w:abstractNumId w:val="25"/>
  </w:num>
  <w:num w:numId="25">
    <w:abstractNumId w:val="15"/>
  </w:num>
  <w:num w:numId="26">
    <w:abstractNumId w:val="16"/>
  </w:num>
  <w:num w:numId="27">
    <w:abstractNumId w:val="9"/>
  </w:num>
  <w:num w:numId="28">
    <w:abstractNumId w:val="10"/>
  </w:num>
  <w:num w:numId="29">
    <w:abstractNumId w:val="26"/>
  </w:num>
  <w:num w:numId="30">
    <w:abstractNumId w:val="42"/>
  </w:num>
  <w:num w:numId="31">
    <w:abstractNumId w:val="43"/>
  </w:num>
  <w:num w:numId="32">
    <w:abstractNumId w:val="24"/>
  </w:num>
  <w:num w:numId="33">
    <w:abstractNumId w:val="33"/>
  </w:num>
  <w:num w:numId="34">
    <w:abstractNumId w:val="27"/>
  </w:num>
  <w:num w:numId="35">
    <w:abstractNumId w:val="3"/>
  </w:num>
  <w:num w:numId="36">
    <w:abstractNumId w:val="7"/>
  </w:num>
  <w:num w:numId="37">
    <w:abstractNumId w:val="31"/>
  </w:num>
  <w:num w:numId="38">
    <w:abstractNumId w:val="30"/>
  </w:num>
  <w:num w:numId="39">
    <w:abstractNumId w:val="14"/>
  </w:num>
  <w:num w:numId="40">
    <w:abstractNumId w:val="1"/>
  </w:num>
  <w:num w:numId="41">
    <w:abstractNumId w:val="22"/>
  </w:num>
  <w:num w:numId="42">
    <w:abstractNumId w:val="38"/>
  </w:num>
  <w:num w:numId="43">
    <w:abstractNumId w:val="6"/>
  </w:num>
  <w:num w:numId="44">
    <w:abstractNumId w:val="2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B85"/>
    <w:rsid w:val="000142D8"/>
    <w:rsid w:val="00023283"/>
    <w:rsid w:val="00023B8D"/>
    <w:rsid w:val="00024E21"/>
    <w:rsid w:val="00026D81"/>
    <w:rsid w:val="00036C50"/>
    <w:rsid w:val="00043CD7"/>
    <w:rsid w:val="00047FC5"/>
    <w:rsid w:val="00052D2B"/>
    <w:rsid w:val="00054775"/>
    <w:rsid w:val="00054F55"/>
    <w:rsid w:val="00062945"/>
    <w:rsid w:val="000860CE"/>
    <w:rsid w:val="000911BD"/>
    <w:rsid w:val="000938A6"/>
    <w:rsid w:val="00094C5D"/>
    <w:rsid w:val="0009587D"/>
    <w:rsid w:val="000A1DF5"/>
    <w:rsid w:val="000B7873"/>
    <w:rsid w:val="000C1D4F"/>
    <w:rsid w:val="000C3AEA"/>
    <w:rsid w:val="000C4F1E"/>
    <w:rsid w:val="000D0C55"/>
    <w:rsid w:val="000D67D0"/>
    <w:rsid w:val="000E195C"/>
    <w:rsid w:val="000E2146"/>
    <w:rsid w:val="000E3602"/>
    <w:rsid w:val="000F38DA"/>
    <w:rsid w:val="000F5822"/>
    <w:rsid w:val="000F796B"/>
    <w:rsid w:val="0010031E"/>
    <w:rsid w:val="001005D5"/>
    <w:rsid w:val="001012EB"/>
    <w:rsid w:val="001029E7"/>
    <w:rsid w:val="001078D1"/>
    <w:rsid w:val="00110FDB"/>
    <w:rsid w:val="00115782"/>
    <w:rsid w:val="0011630F"/>
    <w:rsid w:val="001210FC"/>
    <w:rsid w:val="00124A80"/>
    <w:rsid w:val="00124F36"/>
    <w:rsid w:val="00125C80"/>
    <w:rsid w:val="001279FF"/>
    <w:rsid w:val="00127BA5"/>
    <w:rsid w:val="00131C43"/>
    <w:rsid w:val="00140DF6"/>
    <w:rsid w:val="00145D34"/>
    <w:rsid w:val="00146284"/>
    <w:rsid w:val="0014690F"/>
    <w:rsid w:val="001470F1"/>
    <w:rsid w:val="001610A5"/>
    <w:rsid w:val="0016312D"/>
    <w:rsid w:val="001644B1"/>
    <w:rsid w:val="0016455F"/>
    <w:rsid w:val="001674D3"/>
    <w:rsid w:val="00175387"/>
    <w:rsid w:val="001803D2"/>
    <w:rsid w:val="0018228B"/>
    <w:rsid w:val="00182A91"/>
    <w:rsid w:val="00185B50"/>
    <w:rsid w:val="00187DE7"/>
    <w:rsid w:val="00191310"/>
    <w:rsid w:val="00192045"/>
    <w:rsid w:val="00193B14"/>
    <w:rsid w:val="00193E72"/>
    <w:rsid w:val="00195267"/>
    <w:rsid w:val="001954A8"/>
    <w:rsid w:val="0019600B"/>
    <w:rsid w:val="0019686E"/>
    <w:rsid w:val="00197308"/>
    <w:rsid w:val="001A28C9"/>
    <w:rsid w:val="001A34BC"/>
    <w:rsid w:val="001B1C77"/>
    <w:rsid w:val="001B4EF1"/>
    <w:rsid w:val="001B6509"/>
    <w:rsid w:val="001C042F"/>
    <w:rsid w:val="001C5288"/>
    <w:rsid w:val="001C5B03"/>
    <w:rsid w:val="001D2710"/>
    <w:rsid w:val="001E084C"/>
    <w:rsid w:val="001E2E15"/>
    <w:rsid w:val="001E7BDC"/>
    <w:rsid w:val="001F37CC"/>
    <w:rsid w:val="001F6622"/>
    <w:rsid w:val="00201FC9"/>
    <w:rsid w:val="00202357"/>
    <w:rsid w:val="002100FC"/>
    <w:rsid w:val="00213890"/>
    <w:rsid w:val="00214E52"/>
    <w:rsid w:val="002207C0"/>
    <w:rsid w:val="002276D2"/>
    <w:rsid w:val="0023676E"/>
    <w:rsid w:val="002414B6"/>
    <w:rsid w:val="00241C19"/>
    <w:rsid w:val="002422EB"/>
    <w:rsid w:val="00242397"/>
    <w:rsid w:val="0024492B"/>
    <w:rsid w:val="00250DD1"/>
    <w:rsid w:val="00251183"/>
    <w:rsid w:val="00251689"/>
    <w:rsid w:val="0025267C"/>
    <w:rsid w:val="00253B6B"/>
    <w:rsid w:val="00254067"/>
    <w:rsid w:val="002563F1"/>
    <w:rsid w:val="00265656"/>
    <w:rsid w:val="00266155"/>
    <w:rsid w:val="00267E2A"/>
    <w:rsid w:val="0027270B"/>
    <w:rsid w:val="00275E14"/>
    <w:rsid w:val="0027627A"/>
    <w:rsid w:val="00276C34"/>
    <w:rsid w:val="00283A01"/>
    <w:rsid w:val="00290805"/>
    <w:rsid w:val="00290C2A"/>
    <w:rsid w:val="0029257E"/>
    <w:rsid w:val="00292856"/>
    <w:rsid w:val="002931DD"/>
    <w:rsid w:val="002A0E7C"/>
    <w:rsid w:val="002A21ED"/>
    <w:rsid w:val="002A3F88"/>
    <w:rsid w:val="002B35FF"/>
    <w:rsid w:val="002B69BF"/>
    <w:rsid w:val="002C2ABD"/>
    <w:rsid w:val="002C2C18"/>
    <w:rsid w:val="002C352E"/>
    <w:rsid w:val="002C592B"/>
    <w:rsid w:val="002D2BC3"/>
    <w:rsid w:val="002E3A90"/>
    <w:rsid w:val="002E3C46"/>
    <w:rsid w:val="002E5024"/>
    <w:rsid w:val="002E62CB"/>
    <w:rsid w:val="002E6BAC"/>
    <w:rsid w:val="002E6DF1"/>
    <w:rsid w:val="002F0957"/>
    <w:rsid w:val="002F132E"/>
    <w:rsid w:val="002F1D7B"/>
    <w:rsid w:val="002F43F6"/>
    <w:rsid w:val="002F789F"/>
    <w:rsid w:val="003020BB"/>
    <w:rsid w:val="00304393"/>
    <w:rsid w:val="00305AB2"/>
    <w:rsid w:val="00307937"/>
    <w:rsid w:val="0031032B"/>
    <w:rsid w:val="0031329D"/>
    <w:rsid w:val="00316E87"/>
    <w:rsid w:val="0032394F"/>
    <w:rsid w:val="003256AC"/>
    <w:rsid w:val="0033129D"/>
    <w:rsid w:val="003320ED"/>
    <w:rsid w:val="003343AD"/>
    <w:rsid w:val="0033480E"/>
    <w:rsid w:val="00336E60"/>
    <w:rsid w:val="00337123"/>
    <w:rsid w:val="00337BC2"/>
    <w:rsid w:val="00341866"/>
    <w:rsid w:val="00345863"/>
    <w:rsid w:val="00346FB2"/>
    <w:rsid w:val="0034751F"/>
    <w:rsid w:val="003535E0"/>
    <w:rsid w:val="00356E37"/>
    <w:rsid w:val="00362B76"/>
    <w:rsid w:val="00366F56"/>
    <w:rsid w:val="003737C8"/>
    <w:rsid w:val="0037589D"/>
    <w:rsid w:val="00376BB1"/>
    <w:rsid w:val="00377311"/>
    <w:rsid w:val="003778B7"/>
    <w:rsid w:val="00377E23"/>
    <w:rsid w:val="0038277C"/>
    <w:rsid w:val="00383CF1"/>
    <w:rsid w:val="003866A5"/>
    <w:rsid w:val="003909E0"/>
    <w:rsid w:val="0039284E"/>
    <w:rsid w:val="00395371"/>
    <w:rsid w:val="00395B15"/>
    <w:rsid w:val="00396026"/>
    <w:rsid w:val="00397AB5"/>
    <w:rsid w:val="003A5C4E"/>
    <w:rsid w:val="003A6CCB"/>
    <w:rsid w:val="003B39F9"/>
    <w:rsid w:val="003B48EB"/>
    <w:rsid w:val="003B6588"/>
    <w:rsid w:val="003C0A18"/>
    <w:rsid w:val="003C33FF"/>
    <w:rsid w:val="003C64A5"/>
    <w:rsid w:val="003D03CC"/>
    <w:rsid w:val="003D4BB7"/>
    <w:rsid w:val="003E0116"/>
    <w:rsid w:val="003E08DF"/>
    <w:rsid w:val="003E26C3"/>
    <w:rsid w:val="003F0D6C"/>
    <w:rsid w:val="003F0F26"/>
    <w:rsid w:val="003F12D9"/>
    <w:rsid w:val="003F1B4C"/>
    <w:rsid w:val="004008F6"/>
    <w:rsid w:val="00402752"/>
    <w:rsid w:val="00402BE4"/>
    <w:rsid w:val="00411D23"/>
    <w:rsid w:val="00412460"/>
    <w:rsid w:val="00414B20"/>
    <w:rsid w:val="00414EDC"/>
    <w:rsid w:val="00417DE3"/>
    <w:rsid w:val="00420042"/>
    <w:rsid w:val="00423968"/>
    <w:rsid w:val="00427054"/>
    <w:rsid w:val="004304B1"/>
    <w:rsid w:val="0043320A"/>
    <w:rsid w:val="004500A5"/>
    <w:rsid w:val="004502CE"/>
    <w:rsid w:val="004518A6"/>
    <w:rsid w:val="00451FC6"/>
    <w:rsid w:val="004534C9"/>
    <w:rsid w:val="00453E1D"/>
    <w:rsid w:val="00454589"/>
    <w:rsid w:val="00456ED0"/>
    <w:rsid w:val="00457550"/>
    <w:rsid w:val="00463A1E"/>
    <w:rsid w:val="00471F5E"/>
    <w:rsid w:val="00474C50"/>
    <w:rsid w:val="00486006"/>
    <w:rsid w:val="0048650A"/>
    <w:rsid w:val="00486BAD"/>
    <w:rsid w:val="00486BBE"/>
    <w:rsid w:val="00487123"/>
    <w:rsid w:val="004923BE"/>
    <w:rsid w:val="004A1BD5"/>
    <w:rsid w:val="004A24E4"/>
    <w:rsid w:val="004A39CB"/>
    <w:rsid w:val="004A61E1"/>
    <w:rsid w:val="004B1C50"/>
    <w:rsid w:val="004B2344"/>
    <w:rsid w:val="004B798E"/>
    <w:rsid w:val="004C6800"/>
    <w:rsid w:val="004D3E58"/>
    <w:rsid w:val="004D44B4"/>
    <w:rsid w:val="004D6392"/>
    <w:rsid w:val="004D6746"/>
    <w:rsid w:val="004E058C"/>
    <w:rsid w:val="004E0F32"/>
    <w:rsid w:val="004E23A1"/>
    <w:rsid w:val="004E4B4B"/>
    <w:rsid w:val="004E5E0B"/>
    <w:rsid w:val="004E7ECE"/>
    <w:rsid w:val="005004EC"/>
    <w:rsid w:val="00501CAF"/>
    <w:rsid w:val="005102F2"/>
    <w:rsid w:val="0051193E"/>
    <w:rsid w:val="00514562"/>
    <w:rsid w:val="0051723B"/>
    <w:rsid w:val="00522259"/>
    <w:rsid w:val="00523C53"/>
    <w:rsid w:val="005260A6"/>
    <w:rsid w:val="00527B8F"/>
    <w:rsid w:val="005309FD"/>
    <w:rsid w:val="00533A35"/>
    <w:rsid w:val="00542012"/>
    <w:rsid w:val="00543DF5"/>
    <w:rsid w:val="0054491F"/>
    <w:rsid w:val="00547809"/>
    <w:rsid w:val="0055260D"/>
    <w:rsid w:val="00555810"/>
    <w:rsid w:val="00560DC4"/>
    <w:rsid w:val="00562DCA"/>
    <w:rsid w:val="0056568F"/>
    <w:rsid w:val="00570AC6"/>
    <w:rsid w:val="00582578"/>
    <w:rsid w:val="0059443B"/>
    <w:rsid w:val="00595427"/>
    <w:rsid w:val="005A041A"/>
    <w:rsid w:val="005B04A8"/>
    <w:rsid w:val="005B328D"/>
    <w:rsid w:val="005B3503"/>
    <w:rsid w:val="005B4DCD"/>
    <w:rsid w:val="005B4FAD"/>
    <w:rsid w:val="005D2C43"/>
    <w:rsid w:val="005D380C"/>
    <w:rsid w:val="005D4357"/>
    <w:rsid w:val="005D6E04"/>
    <w:rsid w:val="005D7A12"/>
    <w:rsid w:val="005E53EE"/>
    <w:rsid w:val="005F0542"/>
    <w:rsid w:val="005F0F72"/>
    <w:rsid w:val="005F125B"/>
    <w:rsid w:val="005F1C1F"/>
    <w:rsid w:val="005F346D"/>
    <w:rsid w:val="005F38FB"/>
    <w:rsid w:val="005F4073"/>
    <w:rsid w:val="005F6806"/>
    <w:rsid w:val="00602483"/>
    <w:rsid w:val="00606EA1"/>
    <w:rsid w:val="006128F0"/>
    <w:rsid w:val="00613928"/>
    <w:rsid w:val="00616AB8"/>
    <w:rsid w:val="0061726B"/>
    <w:rsid w:val="00622458"/>
    <w:rsid w:val="0062387A"/>
    <w:rsid w:val="006261D2"/>
    <w:rsid w:val="00630098"/>
    <w:rsid w:val="006342DE"/>
    <w:rsid w:val="006344BE"/>
    <w:rsid w:val="00634A66"/>
    <w:rsid w:val="00636D68"/>
    <w:rsid w:val="00640336"/>
    <w:rsid w:val="00640FC9"/>
    <w:rsid w:val="006432F2"/>
    <w:rsid w:val="0064722C"/>
    <w:rsid w:val="00651C50"/>
    <w:rsid w:val="0065320F"/>
    <w:rsid w:val="00653D64"/>
    <w:rsid w:val="00654E13"/>
    <w:rsid w:val="0066044A"/>
    <w:rsid w:val="00667489"/>
    <w:rsid w:val="00667D57"/>
    <w:rsid w:val="00670D44"/>
    <w:rsid w:val="00676AFC"/>
    <w:rsid w:val="006807CD"/>
    <w:rsid w:val="00682D43"/>
    <w:rsid w:val="006831AA"/>
    <w:rsid w:val="00685BAF"/>
    <w:rsid w:val="006903FE"/>
    <w:rsid w:val="00692998"/>
    <w:rsid w:val="00695250"/>
    <w:rsid w:val="006B12CB"/>
    <w:rsid w:val="006B4A5D"/>
    <w:rsid w:val="006B5916"/>
    <w:rsid w:val="006C428C"/>
    <w:rsid w:val="006C4F4A"/>
    <w:rsid w:val="006C5E80"/>
    <w:rsid w:val="006C7CEE"/>
    <w:rsid w:val="006D075E"/>
    <w:rsid w:val="006D38CE"/>
    <w:rsid w:val="006D740E"/>
    <w:rsid w:val="006D7C6E"/>
    <w:rsid w:val="006E0E19"/>
    <w:rsid w:val="006E2F95"/>
    <w:rsid w:val="006E4FD4"/>
    <w:rsid w:val="006F27F9"/>
    <w:rsid w:val="006F39AC"/>
    <w:rsid w:val="006F441A"/>
    <w:rsid w:val="006F6377"/>
    <w:rsid w:val="00703BC2"/>
    <w:rsid w:val="00705EAF"/>
    <w:rsid w:val="007101CC"/>
    <w:rsid w:val="00712794"/>
    <w:rsid w:val="00712984"/>
    <w:rsid w:val="007130C0"/>
    <w:rsid w:val="0071407E"/>
    <w:rsid w:val="0071461B"/>
    <w:rsid w:val="00716715"/>
    <w:rsid w:val="0071775A"/>
    <w:rsid w:val="00724E3B"/>
    <w:rsid w:val="00725850"/>
    <w:rsid w:val="00725EEA"/>
    <w:rsid w:val="00725F2D"/>
    <w:rsid w:val="00726F2D"/>
    <w:rsid w:val="00730CE9"/>
    <w:rsid w:val="0073373D"/>
    <w:rsid w:val="0073381B"/>
    <w:rsid w:val="007344F0"/>
    <w:rsid w:val="00740F29"/>
    <w:rsid w:val="00742B97"/>
    <w:rsid w:val="007439DB"/>
    <w:rsid w:val="007467F9"/>
    <w:rsid w:val="00751509"/>
    <w:rsid w:val="00756368"/>
    <w:rsid w:val="00765316"/>
    <w:rsid w:val="007708C8"/>
    <w:rsid w:val="00772C3E"/>
    <w:rsid w:val="0077719D"/>
    <w:rsid w:val="00780DF0"/>
    <w:rsid w:val="00782F0F"/>
    <w:rsid w:val="00787482"/>
    <w:rsid w:val="00791ED9"/>
    <w:rsid w:val="00792A34"/>
    <w:rsid w:val="0079482F"/>
    <w:rsid w:val="007A0BE9"/>
    <w:rsid w:val="007A286D"/>
    <w:rsid w:val="007A38DF"/>
    <w:rsid w:val="007B20CF"/>
    <w:rsid w:val="007B2499"/>
    <w:rsid w:val="007B3232"/>
    <w:rsid w:val="007B33F4"/>
    <w:rsid w:val="007B72E1"/>
    <w:rsid w:val="007B7369"/>
    <w:rsid w:val="007B783A"/>
    <w:rsid w:val="007C1B95"/>
    <w:rsid w:val="007C3D60"/>
    <w:rsid w:val="007C3FF8"/>
    <w:rsid w:val="007C5EC1"/>
    <w:rsid w:val="007D30DF"/>
    <w:rsid w:val="007D3919"/>
    <w:rsid w:val="007D6BB0"/>
    <w:rsid w:val="007D759C"/>
    <w:rsid w:val="007E2F2D"/>
    <w:rsid w:val="007E3C87"/>
    <w:rsid w:val="007E3F47"/>
    <w:rsid w:val="007E479F"/>
    <w:rsid w:val="007F1433"/>
    <w:rsid w:val="007F1491"/>
    <w:rsid w:val="007F2F03"/>
    <w:rsid w:val="00800FE0"/>
    <w:rsid w:val="008066AD"/>
    <w:rsid w:val="00811F2E"/>
    <w:rsid w:val="0081517F"/>
    <w:rsid w:val="00815370"/>
    <w:rsid w:val="00820158"/>
    <w:rsid w:val="0082153D"/>
    <w:rsid w:val="008255AA"/>
    <w:rsid w:val="008272FA"/>
    <w:rsid w:val="00830FF3"/>
    <w:rsid w:val="00831092"/>
    <w:rsid w:val="0083281D"/>
    <w:rsid w:val="00834C8D"/>
    <w:rsid w:val="00836B8C"/>
    <w:rsid w:val="008410C5"/>
    <w:rsid w:val="00846C08"/>
    <w:rsid w:val="00847AA1"/>
    <w:rsid w:val="00852614"/>
    <w:rsid w:val="008530E7"/>
    <w:rsid w:val="00857675"/>
    <w:rsid w:val="0086061F"/>
    <w:rsid w:val="00860E78"/>
    <w:rsid w:val="00871455"/>
    <w:rsid w:val="008735A3"/>
    <w:rsid w:val="00874F75"/>
    <w:rsid w:val="00875DE8"/>
    <w:rsid w:val="008763E7"/>
    <w:rsid w:val="008808C5"/>
    <w:rsid w:val="00881515"/>
    <w:rsid w:val="00881A7C"/>
    <w:rsid w:val="00883C78"/>
    <w:rsid w:val="00885159"/>
    <w:rsid w:val="00885214"/>
    <w:rsid w:val="00887615"/>
    <w:rsid w:val="00890052"/>
    <w:rsid w:val="008933F2"/>
    <w:rsid w:val="00893564"/>
    <w:rsid w:val="00894E3A"/>
    <w:rsid w:val="00896EBD"/>
    <w:rsid w:val="00897E44"/>
    <w:rsid w:val="008A264B"/>
    <w:rsid w:val="008A2ED1"/>
    <w:rsid w:val="008A5665"/>
    <w:rsid w:val="008B24A8"/>
    <w:rsid w:val="008B3D78"/>
    <w:rsid w:val="008B4F9E"/>
    <w:rsid w:val="008C261B"/>
    <w:rsid w:val="008C4FCA"/>
    <w:rsid w:val="008C7882"/>
    <w:rsid w:val="008D2261"/>
    <w:rsid w:val="008D301B"/>
    <w:rsid w:val="008D3CDF"/>
    <w:rsid w:val="008D4C28"/>
    <w:rsid w:val="008D577B"/>
    <w:rsid w:val="008D6125"/>
    <w:rsid w:val="008E17C4"/>
    <w:rsid w:val="008E45C4"/>
    <w:rsid w:val="008E64B1"/>
    <w:rsid w:val="008E64FA"/>
    <w:rsid w:val="008F3240"/>
    <w:rsid w:val="008F4DEF"/>
    <w:rsid w:val="009048E1"/>
    <w:rsid w:val="00913885"/>
    <w:rsid w:val="00920D88"/>
    <w:rsid w:val="00921683"/>
    <w:rsid w:val="00931D41"/>
    <w:rsid w:val="009333C8"/>
    <w:rsid w:val="00933C1B"/>
    <w:rsid w:val="00933D18"/>
    <w:rsid w:val="00942221"/>
    <w:rsid w:val="009423AE"/>
    <w:rsid w:val="00942695"/>
    <w:rsid w:val="00950FBB"/>
    <w:rsid w:val="00953349"/>
    <w:rsid w:val="00954E0C"/>
    <w:rsid w:val="00957023"/>
    <w:rsid w:val="00961156"/>
    <w:rsid w:val="00965136"/>
    <w:rsid w:val="00966F1F"/>
    <w:rsid w:val="00975141"/>
    <w:rsid w:val="00976D32"/>
    <w:rsid w:val="00983AEC"/>
    <w:rsid w:val="009844F7"/>
    <w:rsid w:val="00993935"/>
    <w:rsid w:val="00997FCB"/>
    <w:rsid w:val="009A05AA"/>
    <w:rsid w:val="009A2D5A"/>
    <w:rsid w:val="009A6C71"/>
    <w:rsid w:val="009B2C7E"/>
    <w:rsid w:val="009B3EC1"/>
    <w:rsid w:val="009C292E"/>
    <w:rsid w:val="009C2E47"/>
    <w:rsid w:val="009C5DBD"/>
    <w:rsid w:val="009C641A"/>
    <w:rsid w:val="009C6BFB"/>
    <w:rsid w:val="009D0C05"/>
    <w:rsid w:val="009E178C"/>
    <w:rsid w:val="009E2C00"/>
    <w:rsid w:val="009E70F4"/>
    <w:rsid w:val="009F1AD2"/>
    <w:rsid w:val="009F61AE"/>
    <w:rsid w:val="00A01B59"/>
    <w:rsid w:val="00A054B4"/>
    <w:rsid w:val="00A06152"/>
    <w:rsid w:val="00A11755"/>
    <w:rsid w:val="00A13251"/>
    <w:rsid w:val="00A13A52"/>
    <w:rsid w:val="00A14F60"/>
    <w:rsid w:val="00A207FB"/>
    <w:rsid w:val="00A26F44"/>
    <w:rsid w:val="00A30CF3"/>
    <w:rsid w:val="00A31F0A"/>
    <w:rsid w:val="00A33149"/>
    <w:rsid w:val="00A3412E"/>
    <w:rsid w:val="00A374BB"/>
    <w:rsid w:val="00A40254"/>
    <w:rsid w:val="00A4313D"/>
    <w:rsid w:val="00A50120"/>
    <w:rsid w:val="00A60351"/>
    <w:rsid w:val="00A61C6D"/>
    <w:rsid w:val="00A63015"/>
    <w:rsid w:val="00A678B4"/>
    <w:rsid w:val="00A67BC0"/>
    <w:rsid w:val="00A704A3"/>
    <w:rsid w:val="00A75E23"/>
    <w:rsid w:val="00A82AA0"/>
    <w:rsid w:val="00A82F8A"/>
    <w:rsid w:val="00A90D6B"/>
    <w:rsid w:val="00A9226B"/>
    <w:rsid w:val="00A9575C"/>
    <w:rsid w:val="00A95B56"/>
    <w:rsid w:val="00A969AF"/>
    <w:rsid w:val="00AA5303"/>
    <w:rsid w:val="00AA5708"/>
    <w:rsid w:val="00AB1A2E"/>
    <w:rsid w:val="00AB328A"/>
    <w:rsid w:val="00AB4918"/>
    <w:rsid w:val="00AB4BC8"/>
    <w:rsid w:val="00AB6BA7"/>
    <w:rsid w:val="00AC1BE4"/>
    <w:rsid w:val="00AC4C8C"/>
    <w:rsid w:val="00AC6420"/>
    <w:rsid w:val="00AD0710"/>
    <w:rsid w:val="00AD4DB9"/>
    <w:rsid w:val="00AD63C0"/>
    <w:rsid w:val="00AE052B"/>
    <w:rsid w:val="00AE14A4"/>
    <w:rsid w:val="00AE35B2"/>
    <w:rsid w:val="00AE6AA0"/>
    <w:rsid w:val="00AF23C8"/>
    <w:rsid w:val="00AF32DE"/>
    <w:rsid w:val="00B00EA9"/>
    <w:rsid w:val="00B0161E"/>
    <w:rsid w:val="00B0453B"/>
    <w:rsid w:val="00B050F5"/>
    <w:rsid w:val="00B0701B"/>
    <w:rsid w:val="00B10870"/>
    <w:rsid w:val="00B119A2"/>
    <w:rsid w:val="00B14386"/>
    <w:rsid w:val="00B177F2"/>
    <w:rsid w:val="00B201F1"/>
    <w:rsid w:val="00B304E7"/>
    <w:rsid w:val="00B318B6"/>
    <w:rsid w:val="00B42C8B"/>
    <w:rsid w:val="00B47075"/>
    <w:rsid w:val="00B543A5"/>
    <w:rsid w:val="00B54DB7"/>
    <w:rsid w:val="00B577F3"/>
    <w:rsid w:val="00B60AC9"/>
    <w:rsid w:val="00B67323"/>
    <w:rsid w:val="00B708DF"/>
    <w:rsid w:val="00B74071"/>
    <w:rsid w:val="00B7428E"/>
    <w:rsid w:val="00B74B67"/>
    <w:rsid w:val="00B77DC5"/>
    <w:rsid w:val="00B80B15"/>
    <w:rsid w:val="00B82ED4"/>
    <w:rsid w:val="00B8424F"/>
    <w:rsid w:val="00B86896"/>
    <w:rsid w:val="00B875A6"/>
    <w:rsid w:val="00B87E64"/>
    <w:rsid w:val="00B93397"/>
    <w:rsid w:val="00B93E4C"/>
    <w:rsid w:val="00B9487D"/>
    <w:rsid w:val="00B94A1B"/>
    <w:rsid w:val="00BA29AD"/>
    <w:rsid w:val="00BA5C89"/>
    <w:rsid w:val="00BB4CE2"/>
    <w:rsid w:val="00BC004C"/>
    <w:rsid w:val="00BC0EFB"/>
    <w:rsid w:val="00BC1552"/>
    <w:rsid w:val="00BC2E39"/>
    <w:rsid w:val="00BD0417"/>
    <w:rsid w:val="00BD4BD9"/>
    <w:rsid w:val="00BD544A"/>
    <w:rsid w:val="00BD586B"/>
    <w:rsid w:val="00BE3261"/>
    <w:rsid w:val="00BF58FC"/>
    <w:rsid w:val="00C01F77"/>
    <w:rsid w:val="00C01FFC"/>
    <w:rsid w:val="00C06AE4"/>
    <w:rsid w:val="00C114FF"/>
    <w:rsid w:val="00C13017"/>
    <w:rsid w:val="00C171A1"/>
    <w:rsid w:val="00C171A4"/>
    <w:rsid w:val="00C17F12"/>
    <w:rsid w:val="00C237E9"/>
    <w:rsid w:val="00C36883"/>
    <w:rsid w:val="00C40928"/>
    <w:rsid w:val="00C43F01"/>
    <w:rsid w:val="00C44B51"/>
    <w:rsid w:val="00C472C5"/>
    <w:rsid w:val="00C47552"/>
    <w:rsid w:val="00C522C6"/>
    <w:rsid w:val="00C53325"/>
    <w:rsid w:val="00C57A81"/>
    <w:rsid w:val="00C60193"/>
    <w:rsid w:val="00C634D4"/>
    <w:rsid w:val="00C63AA5"/>
    <w:rsid w:val="00C65071"/>
    <w:rsid w:val="00C7191C"/>
    <w:rsid w:val="00C72712"/>
    <w:rsid w:val="00C73F6D"/>
    <w:rsid w:val="00C74F6E"/>
    <w:rsid w:val="00C766E8"/>
    <w:rsid w:val="00C773AC"/>
    <w:rsid w:val="00C77FA4"/>
    <w:rsid w:val="00C77FFA"/>
    <w:rsid w:val="00C80401"/>
    <w:rsid w:val="00C81C97"/>
    <w:rsid w:val="00C840C2"/>
    <w:rsid w:val="00C84101"/>
    <w:rsid w:val="00C8463C"/>
    <w:rsid w:val="00C8535F"/>
    <w:rsid w:val="00C8793F"/>
    <w:rsid w:val="00C90EDA"/>
    <w:rsid w:val="00C93243"/>
    <w:rsid w:val="00C959E7"/>
    <w:rsid w:val="00C96C59"/>
    <w:rsid w:val="00C97F6B"/>
    <w:rsid w:val="00C97FC0"/>
    <w:rsid w:val="00CA28D0"/>
    <w:rsid w:val="00CA4D31"/>
    <w:rsid w:val="00CB0944"/>
    <w:rsid w:val="00CB205A"/>
    <w:rsid w:val="00CB5F83"/>
    <w:rsid w:val="00CC1E65"/>
    <w:rsid w:val="00CC457F"/>
    <w:rsid w:val="00CC567A"/>
    <w:rsid w:val="00CD4059"/>
    <w:rsid w:val="00CD4E5A"/>
    <w:rsid w:val="00CD767A"/>
    <w:rsid w:val="00CE03CE"/>
    <w:rsid w:val="00CE2110"/>
    <w:rsid w:val="00CF0DFF"/>
    <w:rsid w:val="00CF1E79"/>
    <w:rsid w:val="00CF4514"/>
    <w:rsid w:val="00D0359D"/>
    <w:rsid w:val="00D04DED"/>
    <w:rsid w:val="00D052F6"/>
    <w:rsid w:val="00D05DF5"/>
    <w:rsid w:val="00D1089A"/>
    <w:rsid w:val="00D116BD"/>
    <w:rsid w:val="00D11DC2"/>
    <w:rsid w:val="00D137D7"/>
    <w:rsid w:val="00D31576"/>
    <w:rsid w:val="00D31E43"/>
    <w:rsid w:val="00D3380E"/>
    <w:rsid w:val="00D3691A"/>
    <w:rsid w:val="00D377E2"/>
    <w:rsid w:val="00D426C7"/>
    <w:rsid w:val="00D42DCB"/>
    <w:rsid w:val="00D4338A"/>
    <w:rsid w:val="00D46DF2"/>
    <w:rsid w:val="00D47674"/>
    <w:rsid w:val="00D47D5B"/>
    <w:rsid w:val="00D5338C"/>
    <w:rsid w:val="00D606B2"/>
    <w:rsid w:val="00D65777"/>
    <w:rsid w:val="00D71E54"/>
    <w:rsid w:val="00D728A0"/>
    <w:rsid w:val="00D731C0"/>
    <w:rsid w:val="00D82253"/>
    <w:rsid w:val="00D91E2E"/>
    <w:rsid w:val="00D91FEF"/>
    <w:rsid w:val="00D92E97"/>
    <w:rsid w:val="00D9782F"/>
    <w:rsid w:val="00D97E7D"/>
    <w:rsid w:val="00DA3CFC"/>
    <w:rsid w:val="00DA47C7"/>
    <w:rsid w:val="00DA4BC7"/>
    <w:rsid w:val="00DB3439"/>
    <w:rsid w:val="00DC18B2"/>
    <w:rsid w:val="00DC2946"/>
    <w:rsid w:val="00DC550F"/>
    <w:rsid w:val="00DC64FD"/>
    <w:rsid w:val="00DC66E3"/>
    <w:rsid w:val="00DD0DBC"/>
    <w:rsid w:val="00DE127F"/>
    <w:rsid w:val="00DE231B"/>
    <w:rsid w:val="00DE424A"/>
    <w:rsid w:val="00DE4419"/>
    <w:rsid w:val="00DE684F"/>
    <w:rsid w:val="00DF06A2"/>
    <w:rsid w:val="00DF0ACA"/>
    <w:rsid w:val="00DF2245"/>
    <w:rsid w:val="00DF77CF"/>
    <w:rsid w:val="00E00F88"/>
    <w:rsid w:val="00E026E8"/>
    <w:rsid w:val="00E05025"/>
    <w:rsid w:val="00E0737C"/>
    <w:rsid w:val="00E12CF6"/>
    <w:rsid w:val="00E1301A"/>
    <w:rsid w:val="00E14C47"/>
    <w:rsid w:val="00E15FFD"/>
    <w:rsid w:val="00E175B0"/>
    <w:rsid w:val="00E21718"/>
    <w:rsid w:val="00E22698"/>
    <w:rsid w:val="00E25B7C"/>
    <w:rsid w:val="00E3725B"/>
    <w:rsid w:val="00E41346"/>
    <w:rsid w:val="00E434D1"/>
    <w:rsid w:val="00E45DDE"/>
    <w:rsid w:val="00E56CBB"/>
    <w:rsid w:val="00E61E51"/>
    <w:rsid w:val="00E6552A"/>
    <w:rsid w:val="00E6707D"/>
    <w:rsid w:val="00E70E7C"/>
    <w:rsid w:val="00E71313"/>
    <w:rsid w:val="00E72606"/>
    <w:rsid w:val="00E72A4D"/>
    <w:rsid w:val="00E73B89"/>
    <w:rsid w:val="00E73C3E"/>
    <w:rsid w:val="00E806B0"/>
    <w:rsid w:val="00E830FB"/>
    <w:rsid w:val="00E84E9D"/>
    <w:rsid w:val="00E919AA"/>
    <w:rsid w:val="00E9298D"/>
    <w:rsid w:val="00E935AF"/>
    <w:rsid w:val="00E97154"/>
    <w:rsid w:val="00EA1BB9"/>
    <w:rsid w:val="00EB0E20"/>
    <w:rsid w:val="00EC3A75"/>
    <w:rsid w:val="00EC4F3A"/>
    <w:rsid w:val="00ED594D"/>
    <w:rsid w:val="00EE36E1"/>
    <w:rsid w:val="00EE7264"/>
    <w:rsid w:val="00EF647B"/>
    <w:rsid w:val="00F0054D"/>
    <w:rsid w:val="00F0229B"/>
    <w:rsid w:val="00F02467"/>
    <w:rsid w:val="00F031A8"/>
    <w:rsid w:val="00F06D87"/>
    <w:rsid w:val="00F073CA"/>
    <w:rsid w:val="00F1099D"/>
    <w:rsid w:val="00F12214"/>
    <w:rsid w:val="00F12565"/>
    <w:rsid w:val="00F13BAC"/>
    <w:rsid w:val="00F14ACA"/>
    <w:rsid w:val="00F15ECD"/>
    <w:rsid w:val="00F2264D"/>
    <w:rsid w:val="00F23927"/>
    <w:rsid w:val="00F26A05"/>
    <w:rsid w:val="00F307CE"/>
    <w:rsid w:val="00F32BF1"/>
    <w:rsid w:val="00F37108"/>
    <w:rsid w:val="00F376F9"/>
    <w:rsid w:val="00F37D9E"/>
    <w:rsid w:val="00F44F29"/>
    <w:rsid w:val="00F47BAA"/>
    <w:rsid w:val="00F51B08"/>
    <w:rsid w:val="00F51C50"/>
    <w:rsid w:val="00F52EAB"/>
    <w:rsid w:val="00F55965"/>
    <w:rsid w:val="00F60B88"/>
    <w:rsid w:val="00F65561"/>
    <w:rsid w:val="00F67A2D"/>
    <w:rsid w:val="00F70A1B"/>
    <w:rsid w:val="00F72FDF"/>
    <w:rsid w:val="00F75960"/>
    <w:rsid w:val="00F82526"/>
    <w:rsid w:val="00F84672"/>
    <w:rsid w:val="00F84802"/>
    <w:rsid w:val="00F92B97"/>
    <w:rsid w:val="00FA06FD"/>
    <w:rsid w:val="00FA1C96"/>
    <w:rsid w:val="00FA515B"/>
    <w:rsid w:val="00FA6B90"/>
    <w:rsid w:val="00FA74CB"/>
    <w:rsid w:val="00FB2886"/>
    <w:rsid w:val="00FB466E"/>
    <w:rsid w:val="00FD0492"/>
    <w:rsid w:val="00FD13EC"/>
    <w:rsid w:val="00FD4DA8"/>
    <w:rsid w:val="00FD4EEF"/>
    <w:rsid w:val="00FD5461"/>
    <w:rsid w:val="00FD6BDB"/>
    <w:rsid w:val="00FD6F00"/>
    <w:rsid w:val="00FD7B98"/>
    <w:rsid w:val="00FF04D7"/>
    <w:rsid w:val="00FF18D2"/>
    <w:rsid w:val="00FF22F5"/>
    <w:rsid w:val="00FF4664"/>
    <w:rsid w:val="00FF4AC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1D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47D5B"/>
    <w:pPr>
      <w:tabs>
        <w:tab w:val="left" w:pos="567"/>
      </w:tabs>
      <w:spacing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756368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75636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56368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756368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56368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5636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5636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56368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56368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56368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756368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756368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756368"/>
    <w:rPr>
      <w:vertAlign w:val="superscript"/>
    </w:rPr>
  </w:style>
  <w:style w:type="character" w:styleId="Znakapoznpodarou">
    <w:name w:val="footnote reference"/>
    <w:semiHidden/>
    <w:rsid w:val="00756368"/>
    <w:rPr>
      <w:vertAlign w:val="superscript"/>
    </w:rPr>
  </w:style>
  <w:style w:type="paragraph" w:styleId="Textpoznpodarou">
    <w:name w:val="footnote text"/>
    <w:basedOn w:val="Normln"/>
    <w:semiHidden/>
    <w:rsid w:val="00756368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756368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756368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756368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756368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756368"/>
    <w:pPr>
      <w:spacing w:line="240" w:lineRule="auto"/>
    </w:pPr>
  </w:style>
  <w:style w:type="character" w:styleId="Odkaznakoment">
    <w:name w:val="annotation reference"/>
    <w:semiHidden/>
    <w:rsid w:val="00756368"/>
    <w:rPr>
      <w:sz w:val="16"/>
    </w:rPr>
  </w:style>
  <w:style w:type="paragraph" w:styleId="Zkladntextodsazen2">
    <w:name w:val="Body Text Indent 2"/>
    <w:basedOn w:val="Normln"/>
    <w:rsid w:val="00756368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756368"/>
    <w:rPr>
      <w:sz w:val="20"/>
    </w:rPr>
  </w:style>
  <w:style w:type="paragraph" w:styleId="Zkladntextodsazen3">
    <w:name w:val="Body Text Indent 3"/>
    <w:basedOn w:val="Normln"/>
    <w:rsid w:val="00756368"/>
    <w:pPr>
      <w:spacing w:line="240" w:lineRule="auto"/>
      <w:ind w:left="567" w:hanging="567"/>
    </w:pPr>
  </w:style>
  <w:style w:type="character" w:styleId="Hypertextovodkaz">
    <w:name w:val="Hyperlink"/>
    <w:rsid w:val="00756368"/>
    <w:rPr>
      <w:color w:val="0000FF"/>
      <w:u w:val="single"/>
    </w:rPr>
  </w:style>
  <w:style w:type="paragraph" w:customStyle="1" w:styleId="AHeader1">
    <w:name w:val="AHeader 1"/>
    <w:basedOn w:val="Normln"/>
    <w:rsid w:val="00756368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756368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56368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756368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56368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56368"/>
    <w:rPr>
      <w:color w:val="800080"/>
      <w:u w:val="single"/>
    </w:rPr>
  </w:style>
  <w:style w:type="paragraph" w:styleId="Zkladntextodsazen">
    <w:name w:val="Body Text Indent"/>
    <w:basedOn w:val="Normln"/>
    <w:rsid w:val="00756368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75636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6368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customStyle="1" w:styleId="Style">
    <w:name w:val="Style"/>
    <w:basedOn w:val="Normln"/>
    <w:rsid w:val="002563F1"/>
    <w:pPr>
      <w:tabs>
        <w:tab w:val="clear" w:pos="567"/>
      </w:tabs>
      <w:autoSpaceDE w:val="0"/>
      <w:autoSpaceDN w:val="0"/>
      <w:spacing w:line="240" w:lineRule="auto"/>
    </w:pPr>
    <w:rPr>
      <w:rFonts w:eastAsia="Calibri"/>
      <w:sz w:val="24"/>
      <w:szCs w:val="24"/>
    </w:rPr>
  </w:style>
  <w:style w:type="character" w:customStyle="1" w:styleId="TextvysvtlivekChar">
    <w:name w:val="Text vysvětlivek Char"/>
    <w:link w:val="Textvysvtlivek"/>
    <w:semiHidden/>
    <w:rsid w:val="00847AA1"/>
    <w:rPr>
      <w:sz w:val="2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F6377"/>
    <w:pPr>
      <w:tabs>
        <w:tab w:val="clear" w:pos="567"/>
      </w:tabs>
      <w:spacing w:line="240" w:lineRule="auto"/>
      <w:ind w:left="720"/>
      <w:contextualSpacing/>
    </w:pPr>
    <w:rPr>
      <w:rFonts w:ascii="Segoe UI" w:eastAsia="Segoe UI" w:hAnsi="Segoe UI"/>
      <w:szCs w:val="22"/>
    </w:rPr>
  </w:style>
  <w:style w:type="paragraph" w:customStyle="1" w:styleId="HPRAMainBodyText">
    <w:name w:val="HPRA_MainBodyText"/>
    <w:basedOn w:val="Normln"/>
    <w:qFormat/>
    <w:rsid w:val="006F6377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OdstavecseseznamemChar">
    <w:name w:val="Odstavec se seznamem Char"/>
    <w:link w:val="Odstavecseseznamem"/>
    <w:uiPriority w:val="99"/>
    <w:rsid w:val="006F6377"/>
    <w:rPr>
      <w:rFonts w:ascii="Segoe UI" w:eastAsia="Segoe UI" w:hAnsi="Segoe UI"/>
      <w:sz w:val="22"/>
      <w:szCs w:val="22"/>
      <w:lang w:eastAsia="cs-CZ"/>
    </w:rPr>
  </w:style>
  <w:style w:type="character" w:customStyle="1" w:styleId="ZkladntextChar">
    <w:name w:val="Základní text Char"/>
    <w:link w:val="Zkladntext"/>
    <w:rsid w:val="009B3EC1"/>
    <w:rPr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D71E54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830C-2F22-44A6-8086-92CF9CC7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2022-07-01T05:58:00Z</dcterms:created>
  <dcterms:modified xsi:type="dcterms:W3CDTF">2022-09-13T10:27:00Z</dcterms:modified>
</cp:coreProperties>
</file>