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ACBD" w14:textId="77777777" w:rsidR="0074682B" w:rsidRDefault="0074682B" w:rsidP="0074682B">
      <w:pPr>
        <w:jc w:val="center"/>
      </w:pPr>
      <w:r>
        <w:rPr>
          <w:b/>
        </w:rPr>
        <w:t>PŘÍBALOVÁ INFORMACE</w:t>
      </w:r>
    </w:p>
    <w:p w14:paraId="3B15ACBE" w14:textId="77777777" w:rsidR="0074682B" w:rsidRDefault="0074682B" w:rsidP="0074682B">
      <w:pPr>
        <w:ind w:left="0" w:firstLine="0"/>
        <w:jc w:val="center"/>
      </w:pPr>
      <w:r>
        <w:rPr>
          <w:b/>
        </w:rPr>
        <w:t xml:space="preserve">Nobilis Rismavac + CA 126 </w:t>
      </w:r>
    </w:p>
    <w:p w14:paraId="3B15ACBF" w14:textId="77777777" w:rsidR="0074682B" w:rsidRDefault="0074682B" w:rsidP="0074682B"/>
    <w:p w14:paraId="3B15ACC0" w14:textId="77777777" w:rsidR="0074682B" w:rsidRDefault="0074682B" w:rsidP="0074682B">
      <w:pPr>
        <w:rPr>
          <w:b/>
        </w:rPr>
      </w:pPr>
      <w:r>
        <w:rPr>
          <w:b/>
        </w:rPr>
        <w:t>1.</w:t>
      </w:r>
      <w:r>
        <w:rPr>
          <w:b/>
        </w:rPr>
        <w:tab/>
        <w:t>JMÉNO A ADRESA DRŽITELE ROZHODNUTÍ O REGISTRACI A DRŽITELE POVOLENÍ K VÝROBĚ ODPOVĚDNÉHO ZA UVOLNĚNÍ ŠARŽE, POKUD SE NESHODUJE</w:t>
      </w:r>
    </w:p>
    <w:p w14:paraId="3B15ACC1" w14:textId="77777777" w:rsidR="0074682B" w:rsidRDefault="0074682B" w:rsidP="0074682B">
      <w:pPr>
        <w:ind w:firstLine="0"/>
        <w:jc w:val="both"/>
        <w:rPr>
          <w:u w:val="single"/>
          <w:lang w:val="sv-SE"/>
        </w:rPr>
      </w:pPr>
      <w:r>
        <w:rPr>
          <w:u w:val="single"/>
          <w:lang w:val="sv-SE"/>
        </w:rPr>
        <w:t>Držitel rozhodnutí o registraci a výrobce:</w:t>
      </w:r>
    </w:p>
    <w:p w14:paraId="3B15ACC2" w14:textId="77777777" w:rsidR="0074682B" w:rsidRDefault="0074682B" w:rsidP="0074682B">
      <w:pPr>
        <w:ind w:firstLine="0"/>
        <w:jc w:val="both"/>
        <w:rPr>
          <w:lang w:val="sv-SE"/>
        </w:rPr>
      </w:pPr>
      <w:r>
        <w:rPr>
          <w:lang w:val="sv-SE"/>
        </w:rPr>
        <w:t>Intervet International B.V.</w:t>
      </w:r>
      <w:r>
        <w:rPr>
          <w:lang w:val="sv-SE"/>
        </w:rPr>
        <w:tab/>
      </w:r>
      <w:r>
        <w:rPr>
          <w:lang w:val="sv-SE"/>
        </w:rPr>
        <w:tab/>
      </w:r>
    </w:p>
    <w:p w14:paraId="3B15ACC3" w14:textId="77777777" w:rsidR="0074682B" w:rsidRDefault="0074682B" w:rsidP="0074682B">
      <w:pPr>
        <w:ind w:firstLine="0"/>
        <w:jc w:val="both"/>
        <w:rPr>
          <w:lang w:val="sv-SE"/>
        </w:rPr>
      </w:pPr>
      <w:r>
        <w:rPr>
          <w:lang w:val="sv-SE"/>
        </w:rPr>
        <w:t>Wim de Körverstraat 35</w:t>
      </w:r>
    </w:p>
    <w:p w14:paraId="3B15ACC4" w14:textId="77777777" w:rsidR="0074682B" w:rsidRDefault="0074682B" w:rsidP="0074682B">
      <w:pPr>
        <w:ind w:firstLine="0"/>
        <w:jc w:val="both"/>
      </w:pPr>
      <w:r>
        <w:t>5831 AN BOXMEER</w:t>
      </w:r>
    </w:p>
    <w:p w14:paraId="3B15ACC5" w14:textId="77777777" w:rsidR="0074682B" w:rsidRDefault="0074682B" w:rsidP="0074682B">
      <w:pPr>
        <w:ind w:firstLine="0"/>
        <w:jc w:val="both"/>
      </w:pPr>
      <w:r>
        <w:t>Nizozemsko</w:t>
      </w:r>
    </w:p>
    <w:p w14:paraId="3B15ACC6" w14:textId="77777777" w:rsidR="0074682B" w:rsidRDefault="0074682B" w:rsidP="0074682B"/>
    <w:p w14:paraId="3B15ACC7" w14:textId="77777777" w:rsidR="0074682B" w:rsidRDefault="0074682B" w:rsidP="0074682B">
      <w:pPr>
        <w:rPr>
          <w:b/>
        </w:rPr>
      </w:pPr>
      <w:r>
        <w:rPr>
          <w:b/>
        </w:rPr>
        <w:t>2.</w:t>
      </w:r>
      <w:r>
        <w:rPr>
          <w:b/>
        </w:rPr>
        <w:tab/>
        <w:t>NÁZEV VETERINÁRNÍHO LÉČIVÉHO PŘÍPRAVKU</w:t>
      </w:r>
    </w:p>
    <w:p w14:paraId="3B15ACC8" w14:textId="77777777" w:rsidR="0074682B" w:rsidRDefault="0074682B" w:rsidP="0074682B">
      <w:pPr>
        <w:ind w:firstLine="0"/>
        <w:rPr>
          <w:b/>
          <w:szCs w:val="22"/>
        </w:rPr>
      </w:pPr>
      <w:r>
        <w:rPr>
          <w:b/>
        </w:rPr>
        <w:t xml:space="preserve">Nobilis Rismavac + CA 126 </w:t>
      </w:r>
    </w:p>
    <w:p w14:paraId="105F0A7B" w14:textId="6D3E86DB" w:rsidR="007978CF" w:rsidRDefault="0074682B" w:rsidP="007978CF">
      <w:r>
        <w:rPr>
          <w:b/>
        </w:rPr>
        <w:t xml:space="preserve">          </w:t>
      </w:r>
      <w:r w:rsidR="007978CF">
        <w:t xml:space="preserve">Koncentrát a rozpouštědlo pro injekční suspenzi. </w:t>
      </w:r>
    </w:p>
    <w:p w14:paraId="3B15ACCA" w14:textId="4D68E877" w:rsidR="0074682B" w:rsidRDefault="007978CF" w:rsidP="007978CF">
      <w:pPr>
        <w:rPr>
          <w:b/>
        </w:rPr>
      </w:pPr>
      <w:r w:rsidRPr="007978CF" w:rsidDel="007978CF">
        <w:rPr>
          <w:highlight w:val="yellow"/>
        </w:rPr>
        <w:t xml:space="preserve"> </w:t>
      </w:r>
    </w:p>
    <w:p w14:paraId="3B15ACCB" w14:textId="77777777" w:rsidR="0074682B" w:rsidRDefault="0074682B" w:rsidP="0074682B">
      <w:pPr>
        <w:rPr>
          <w:b/>
        </w:rPr>
      </w:pPr>
      <w:r>
        <w:rPr>
          <w:b/>
        </w:rPr>
        <w:t>3.</w:t>
      </w:r>
      <w:r>
        <w:rPr>
          <w:b/>
        </w:rPr>
        <w:tab/>
        <w:t>OBSAH LÉČIVÝCH A OSTATNÍCH LÁTEK</w:t>
      </w:r>
    </w:p>
    <w:p w14:paraId="3B15ACCC" w14:textId="4CAAF3EC" w:rsidR="0074682B" w:rsidRDefault="007978CF" w:rsidP="0074682B">
      <w:pPr>
        <w:ind w:firstLine="0"/>
      </w:pPr>
      <w:r>
        <w:t>Každá</w:t>
      </w:r>
      <w:r w:rsidR="0074682B">
        <w:t xml:space="preserve"> dávka obsahuje (0,2 ml):</w:t>
      </w:r>
    </w:p>
    <w:p w14:paraId="3B15ACCD" w14:textId="77777777" w:rsidR="0074682B" w:rsidRDefault="0074682B" w:rsidP="0074682B">
      <w:pPr>
        <w:ind w:firstLine="0"/>
        <w:rPr>
          <w:b/>
        </w:rPr>
      </w:pPr>
      <w:r>
        <w:rPr>
          <w:b/>
        </w:rPr>
        <w:t xml:space="preserve">Léčivé látky: </w:t>
      </w:r>
    </w:p>
    <w:p w14:paraId="3B15ACCE" w14:textId="77777777" w:rsidR="0074682B" w:rsidRDefault="0074682B" w:rsidP="0074682B">
      <w:pPr>
        <w:ind w:firstLine="0"/>
        <w:rPr>
          <w:iCs/>
          <w:szCs w:val="22"/>
        </w:rPr>
      </w:pPr>
      <w:r>
        <w:t>Herpesvirus neurolymphomatosis gallinarum kmen CVI-988</w:t>
      </w:r>
      <w:r>
        <w:rPr>
          <w:iCs/>
        </w:rPr>
        <w:t xml:space="preserve"> …….10</w:t>
      </w:r>
      <w:r>
        <w:rPr>
          <w:iCs/>
          <w:vertAlign w:val="superscript"/>
        </w:rPr>
        <w:t>3,0</w:t>
      </w:r>
      <w:r>
        <w:rPr>
          <w:iCs/>
        </w:rPr>
        <w:t xml:space="preserve"> - 10</w:t>
      </w:r>
      <w:r>
        <w:rPr>
          <w:iCs/>
          <w:vertAlign w:val="superscript"/>
        </w:rPr>
        <w:t xml:space="preserve">3,7 </w:t>
      </w:r>
      <w:r>
        <w:rPr>
          <w:vertAlign w:val="superscript"/>
        </w:rPr>
        <w:t xml:space="preserve"> </w:t>
      </w:r>
      <w:r>
        <w:t xml:space="preserve">PFU, Herpesvirus neurolymphomatosis gallinarum kmen FC-126 </w:t>
      </w:r>
      <w:r>
        <w:rPr>
          <w:iCs/>
        </w:rPr>
        <w:t>……...10</w:t>
      </w:r>
      <w:r>
        <w:rPr>
          <w:iCs/>
          <w:vertAlign w:val="superscript"/>
        </w:rPr>
        <w:t>3,0</w:t>
      </w:r>
      <w:r>
        <w:rPr>
          <w:iCs/>
        </w:rPr>
        <w:t xml:space="preserve"> - 10</w:t>
      </w:r>
      <w:r>
        <w:rPr>
          <w:iCs/>
          <w:vertAlign w:val="superscript"/>
        </w:rPr>
        <w:t>4,1</w:t>
      </w:r>
      <w:r>
        <w:rPr>
          <w:vertAlign w:val="superscript"/>
        </w:rPr>
        <w:t xml:space="preserve"> </w:t>
      </w:r>
      <w:r>
        <w:t xml:space="preserve">PFU </w:t>
      </w:r>
    </w:p>
    <w:p w14:paraId="3B15ACCF" w14:textId="77777777" w:rsidR="0074682B" w:rsidRDefault="0074682B" w:rsidP="0074682B">
      <w:pPr>
        <w:pStyle w:val="Retrait1cm"/>
      </w:pPr>
      <w:r>
        <w:t>* PFU – plakotvorná jednotka</w:t>
      </w:r>
    </w:p>
    <w:p w14:paraId="3B15ACD0" w14:textId="77777777" w:rsidR="0074682B" w:rsidRDefault="0074682B" w:rsidP="0074682B">
      <w:pPr>
        <w:ind w:firstLine="0"/>
        <w:rPr>
          <w:b/>
        </w:rPr>
      </w:pPr>
      <w:r>
        <w:rPr>
          <w:b/>
        </w:rPr>
        <w:t>Pomocné látky:</w:t>
      </w:r>
    </w:p>
    <w:p w14:paraId="6ED146F2" w14:textId="7A0BA33C" w:rsidR="002C4BF0" w:rsidRDefault="002C4BF0" w:rsidP="002C4BF0">
      <w:r>
        <w:rPr>
          <w:spacing w:val="-2"/>
        </w:rPr>
        <w:tab/>
        <w:t>Buněčný koncentrát</w:t>
      </w:r>
    </w:p>
    <w:p w14:paraId="6D9BB5A3" w14:textId="77777777" w:rsidR="002C4BF0" w:rsidRDefault="002C4BF0" w:rsidP="00B627D2">
      <w:pPr>
        <w:ind w:firstLine="0"/>
        <w:rPr>
          <w:spacing w:val="-2"/>
        </w:rPr>
      </w:pPr>
      <w:r>
        <w:rPr>
          <w:spacing w:val="-2"/>
        </w:rPr>
        <w:t>Bovinní sérum</w:t>
      </w:r>
    </w:p>
    <w:p w14:paraId="099414A5" w14:textId="77777777" w:rsidR="002C4BF0" w:rsidRDefault="002C4BF0" w:rsidP="00B627D2">
      <w:pPr>
        <w:ind w:firstLine="0"/>
        <w:rPr>
          <w:spacing w:val="-2"/>
        </w:rPr>
      </w:pPr>
      <w:r>
        <w:rPr>
          <w:spacing w:val="-2"/>
        </w:rPr>
        <w:t>Růstové médium</w:t>
      </w:r>
    </w:p>
    <w:p w14:paraId="10E8BD1C" w14:textId="77777777" w:rsidR="002C4BF0" w:rsidRDefault="002C4BF0" w:rsidP="00B627D2">
      <w:pPr>
        <w:ind w:firstLine="0"/>
        <w:rPr>
          <w:spacing w:val="-2"/>
        </w:rPr>
      </w:pPr>
      <w:proofErr w:type="spellStart"/>
      <w:r>
        <w:rPr>
          <w:spacing w:val="-2"/>
        </w:rPr>
        <w:t>Dimethylsulfoxid</w:t>
      </w:r>
      <w:proofErr w:type="spellEnd"/>
    </w:p>
    <w:p w14:paraId="4BAB935E" w14:textId="77777777" w:rsidR="002C4BF0" w:rsidRDefault="002C4BF0" w:rsidP="002C4BF0">
      <w:pPr>
        <w:rPr>
          <w:spacing w:val="-2"/>
        </w:rPr>
      </w:pPr>
    </w:p>
    <w:p w14:paraId="10415FD5" w14:textId="77777777" w:rsidR="002C4BF0" w:rsidRPr="00115C38" w:rsidRDefault="002C4BF0" w:rsidP="00B627D2">
      <w:pPr>
        <w:ind w:firstLine="0"/>
        <w:rPr>
          <w:spacing w:val="-2"/>
          <w:u w:val="single"/>
        </w:rPr>
      </w:pPr>
      <w:r w:rsidRPr="00115C38">
        <w:rPr>
          <w:spacing w:val="-2"/>
          <w:u w:val="single"/>
        </w:rPr>
        <w:t>Rozpouštědlo</w:t>
      </w:r>
    </w:p>
    <w:p w14:paraId="37062A53" w14:textId="77777777" w:rsidR="002C4BF0" w:rsidRDefault="002C4BF0" w:rsidP="00B627D2">
      <w:pPr>
        <w:ind w:firstLine="0"/>
        <w:rPr>
          <w:spacing w:val="-2"/>
        </w:rPr>
      </w:pPr>
      <w:r>
        <w:rPr>
          <w:spacing w:val="-2"/>
        </w:rPr>
        <w:t>Sacharóza</w:t>
      </w:r>
    </w:p>
    <w:p w14:paraId="0292719F" w14:textId="77777777" w:rsidR="002C4BF0" w:rsidRDefault="002C4BF0" w:rsidP="00B627D2">
      <w:pPr>
        <w:ind w:firstLine="0"/>
        <w:rPr>
          <w:spacing w:val="-2"/>
        </w:rPr>
      </w:pPr>
      <w:r>
        <w:rPr>
          <w:spacing w:val="-2"/>
        </w:rPr>
        <w:t>Chlorid sodný</w:t>
      </w:r>
    </w:p>
    <w:p w14:paraId="471D8E78" w14:textId="77777777" w:rsidR="002C4BF0" w:rsidRDefault="002C4BF0" w:rsidP="00B627D2">
      <w:pPr>
        <w:ind w:firstLine="0"/>
        <w:rPr>
          <w:spacing w:val="-2"/>
        </w:rPr>
      </w:pPr>
      <w:proofErr w:type="spellStart"/>
      <w:r>
        <w:rPr>
          <w:spacing w:val="-2"/>
        </w:rPr>
        <w:t>Dihydrát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hydrogenfosforečnanu</w:t>
      </w:r>
      <w:proofErr w:type="spellEnd"/>
      <w:r>
        <w:rPr>
          <w:spacing w:val="-2"/>
        </w:rPr>
        <w:t xml:space="preserve"> sodného</w:t>
      </w:r>
    </w:p>
    <w:p w14:paraId="53EF63CB" w14:textId="77777777" w:rsidR="002C4BF0" w:rsidRDefault="002C4BF0" w:rsidP="00B627D2">
      <w:pPr>
        <w:ind w:firstLine="0"/>
        <w:rPr>
          <w:spacing w:val="-2"/>
        </w:rPr>
      </w:pPr>
      <w:r>
        <w:rPr>
          <w:spacing w:val="-2"/>
        </w:rPr>
        <w:t xml:space="preserve">Fenolftalein </w:t>
      </w:r>
    </w:p>
    <w:p w14:paraId="21D43731" w14:textId="77777777" w:rsidR="002C4BF0" w:rsidRDefault="002C4BF0" w:rsidP="00B627D2">
      <w:pPr>
        <w:ind w:firstLine="0"/>
        <w:rPr>
          <w:spacing w:val="-2"/>
        </w:rPr>
      </w:pPr>
      <w:proofErr w:type="spellStart"/>
      <w:r>
        <w:rPr>
          <w:spacing w:val="-2"/>
        </w:rPr>
        <w:t>Hydrogenfosforečnan</w:t>
      </w:r>
      <w:proofErr w:type="spellEnd"/>
      <w:r>
        <w:rPr>
          <w:spacing w:val="-2"/>
        </w:rPr>
        <w:t xml:space="preserve"> draselný</w:t>
      </w:r>
    </w:p>
    <w:p w14:paraId="65562179" w14:textId="77777777" w:rsidR="002C4BF0" w:rsidRDefault="002C4BF0" w:rsidP="00B627D2">
      <w:pPr>
        <w:ind w:firstLine="0"/>
        <w:rPr>
          <w:spacing w:val="-2"/>
        </w:rPr>
      </w:pPr>
      <w:r>
        <w:rPr>
          <w:spacing w:val="-2"/>
        </w:rPr>
        <w:t>Voda pro injekci</w:t>
      </w:r>
    </w:p>
    <w:p w14:paraId="2458696D" w14:textId="77777777" w:rsidR="002C4BF0" w:rsidRDefault="002C4BF0" w:rsidP="0074682B">
      <w:pPr>
        <w:ind w:firstLine="0"/>
        <w:rPr>
          <w:spacing w:val="-2"/>
        </w:rPr>
      </w:pPr>
    </w:p>
    <w:p w14:paraId="3B15ACD3" w14:textId="77777777" w:rsidR="0074682B" w:rsidRDefault="0074682B" w:rsidP="0074682B">
      <w:pPr>
        <w:ind w:firstLine="0"/>
        <w:rPr>
          <w:b/>
        </w:rPr>
      </w:pPr>
    </w:p>
    <w:p w14:paraId="3B15ACD4" w14:textId="77777777" w:rsidR="0074682B" w:rsidRDefault="0074682B" w:rsidP="0074682B">
      <w:pPr>
        <w:ind w:firstLine="0"/>
        <w:rPr>
          <w:b/>
        </w:rPr>
      </w:pPr>
    </w:p>
    <w:p w14:paraId="3B15ACD5" w14:textId="77777777" w:rsidR="0074682B" w:rsidRDefault="0074682B" w:rsidP="006A7A1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INDIKACE</w:t>
      </w:r>
    </w:p>
    <w:p w14:paraId="3B15ACD6" w14:textId="77777777" w:rsidR="0074682B" w:rsidRDefault="0074682B" w:rsidP="006A7A19">
      <w:pPr>
        <w:ind w:firstLine="0"/>
        <w:jc w:val="both"/>
        <w:rPr>
          <w:szCs w:val="22"/>
        </w:rPr>
      </w:pPr>
      <w:r>
        <w:rPr>
          <w:szCs w:val="22"/>
        </w:rPr>
        <w:t>Aktivní imunizace zdravých, jednodenních kuřat, zvláště při zvýšeném výskytu velmi virulentních kmenů Markovy choroby.</w:t>
      </w:r>
    </w:p>
    <w:p w14:paraId="3B15ACD7" w14:textId="77777777" w:rsidR="0074682B" w:rsidRDefault="0074682B" w:rsidP="006A7A19">
      <w:pPr>
        <w:jc w:val="both"/>
        <w:rPr>
          <w:szCs w:val="22"/>
        </w:rPr>
      </w:pPr>
      <w:r>
        <w:rPr>
          <w:szCs w:val="22"/>
        </w:rPr>
        <w:t xml:space="preserve">          Nástup imunity: 1 týden </w:t>
      </w:r>
    </w:p>
    <w:p w14:paraId="3B15ACD8" w14:textId="77777777" w:rsidR="0074682B" w:rsidRDefault="0074682B" w:rsidP="006A7A19">
      <w:pPr>
        <w:jc w:val="both"/>
        <w:rPr>
          <w:szCs w:val="22"/>
        </w:rPr>
      </w:pPr>
      <w:r>
        <w:rPr>
          <w:szCs w:val="22"/>
        </w:rPr>
        <w:t xml:space="preserve">          Délka trvání imunity: po dobu produktivního života kuřat</w:t>
      </w:r>
    </w:p>
    <w:p w14:paraId="3B15ACD9" w14:textId="77777777" w:rsidR="0074682B" w:rsidRDefault="0074682B" w:rsidP="0074682B">
      <w:pPr>
        <w:rPr>
          <w:b/>
        </w:rPr>
      </w:pPr>
    </w:p>
    <w:p w14:paraId="3B15ACDA" w14:textId="77777777" w:rsidR="0074682B" w:rsidRDefault="0074682B" w:rsidP="0074682B">
      <w:pPr>
        <w:rPr>
          <w:b/>
        </w:rPr>
      </w:pPr>
      <w:r>
        <w:rPr>
          <w:b/>
        </w:rPr>
        <w:t xml:space="preserve">5. </w:t>
      </w:r>
      <w:r>
        <w:rPr>
          <w:b/>
        </w:rPr>
        <w:tab/>
        <w:t>KONTRAINDIKACE</w:t>
      </w:r>
    </w:p>
    <w:p w14:paraId="3B15ACDB" w14:textId="77777777" w:rsidR="0074682B" w:rsidRDefault="0074682B" w:rsidP="0074682B">
      <w:pPr>
        <w:ind w:firstLine="0"/>
      </w:pPr>
      <w:r>
        <w:t>Nejsou.</w:t>
      </w:r>
    </w:p>
    <w:p w14:paraId="3B15ACDC" w14:textId="77777777" w:rsidR="0074682B" w:rsidRDefault="0074682B" w:rsidP="0074682B"/>
    <w:p w14:paraId="3B15ACDD" w14:textId="77777777" w:rsidR="0074682B" w:rsidRDefault="0074682B" w:rsidP="0074682B">
      <w:r>
        <w:rPr>
          <w:b/>
        </w:rPr>
        <w:t>6.</w:t>
      </w:r>
      <w:r>
        <w:rPr>
          <w:b/>
        </w:rPr>
        <w:tab/>
        <w:t>NEŽÁDOUCÍ ÚČINKY</w:t>
      </w:r>
    </w:p>
    <w:p w14:paraId="3B15ACDE" w14:textId="77777777" w:rsidR="0074682B" w:rsidRDefault="0074682B" w:rsidP="0074682B">
      <w:pPr>
        <w:ind w:firstLine="0"/>
      </w:pPr>
      <w:r>
        <w:t>Nejsou známy.</w:t>
      </w:r>
    </w:p>
    <w:p w14:paraId="3B15ACDF" w14:textId="77777777" w:rsidR="0074682B" w:rsidRDefault="0074682B" w:rsidP="0074682B"/>
    <w:p w14:paraId="3B15ACE0" w14:textId="77777777" w:rsidR="0074682B" w:rsidRDefault="0074682B" w:rsidP="0074682B">
      <w:r>
        <w:rPr>
          <w:b/>
        </w:rPr>
        <w:t>7.</w:t>
      </w:r>
      <w:r>
        <w:rPr>
          <w:b/>
        </w:rPr>
        <w:tab/>
        <w:t>CÍLOVÝ DRUH ZVÍŘAT</w:t>
      </w:r>
    </w:p>
    <w:p w14:paraId="3B15ACE1" w14:textId="77777777" w:rsidR="0074682B" w:rsidRDefault="0074682B" w:rsidP="0074682B">
      <w:pPr>
        <w:ind w:firstLine="0"/>
      </w:pPr>
      <w:r>
        <w:t>Kur domácí.</w:t>
      </w:r>
    </w:p>
    <w:p w14:paraId="3B15ACE2" w14:textId="77777777" w:rsidR="0074682B" w:rsidRDefault="0074682B" w:rsidP="0074682B">
      <w:pPr>
        <w:rPr>
          <w:b/>
        </w:rPr>
      </w:pPr>
    </w:p>
    <w:p w14:paraId="3B15ACE3" w14:textId="77777777" w:rsidR="0074682B" w:rsidRDefault="0074682B" w:rsidP="006A7A19">
      <w:pPr>
        <w:jc w:val="both"/>
      </w:pPr>
      <w:r>
        <w:rPr>
          <w:b/>
        </w:rPr>
        <w:t>8.</w:t>
      </w:r>
      <w:r>
        <w:rPr>
          <w:b/>
        </w:rPr>
        <w:tab/>
        <w:t>DÁVKOVÁNÍ PRO KAŽDÝ DRUH, CESTA(Y) A ZPŮSOB PODÁNÍ</w:t>
      </w:r>
    </w:p>
    <w:p w14:paraId="3B15ACE4" w14:textId="398C2880" w:rsidR="0074682B" w:rsidRDefault="0074682B" w:rsidP="006A7A19">
      <w:pPr>
        <w:pStyle w:val="Retrait1cm"/>
        <w:jc w:val="both"/>
        <w:rPr>
          <w:sz w:val="24"/>
          <w:szCs w:val="24"/>
        </w:rPr>
      </w:pPr>
      <w:r>
        <w:rPr>
          <w:b/>
        </w:rPr>
        <w:lastRenderedPageBreak/>
        <w:t>Dávkování:</w:t>
      </w:r>
      <w:r>
        <w:t xml:space="preserve"> Alespoň 10</w:t>
      </w:r>
      <w:r>
        <w:rPr>
          <w:vertAlign w:val="superscript"/>
        </w:rPr>
        <w:t xml:space="preserve">3 </w:t>
      </w:r>
      <w:r w:rsidR="007978CF">
        <w:t>PFU</w:t>
      </w:r>
      <w:r>
        <w:t xml:space="preserve"> živého </w:t>
      </w:r>
      <w:proofErr w:type="spellStart"/>
      <w:r>
        <w:t>herpesviru</w:t>
      </w:r>
      <w:proofErr w:type="spellEnd"/>
      <w:r>
        <w:t xml:space="preserve"> drůbeže kmene CVI-</w:t>
      </w:r>
      <w:smartTag w:uri="urn:schemas-microsoft-com:office:smarttags" w:element="metricconverter">
        <w:smartTagPr>
          <w:attr w:name="ProductID" w:val="988 a"/>
        </w:smartTagPr>
        <w:r>
          <w:t>988 a</w:t>
        </w:r>
      </w:smartTag>
      <w:r>
        <w:t xml:space="preserve"> 10</w:t>
      </w:r>
      <w:r>
        <w:rPr>
          <w:vertAlign w:val="superscript"/>
        </w:rPr>
        <w:t xml:space="preserve"> 3 </w:t>
      </w:r>
      <w:r w:rsidR="007978CF">
        <w:t>PFU</w:t>
      </w:r>
      <w:r>
        <w:t xml:space="preserve"> živého </w:t>
      </w:r>
      <w:proofErr w:type="spellStart"/>
      <w:r>
        <w:t>herpesviru</w:t>
      </w:r>
      <w:proofErr w:type="spellEnd"/>
      <w:r>
        <w:t xml:space="preserve"> krůt kmene FC-126 na jednodenní kuře</w:t>
      </w:r>
      <w:r>
        <w:rPr>
          <w:sz w:val="24"/>
          <w:szCs w:val="24"/>
        </w:rPr>
        <w:t xml:space="preserve">. </w:t>
      </w:r>
    </w:p>
    <w:p w14:paraId="3B15ACE5" w14:textId="77777777" w:rsidR="0074682B" w:rsidRDefault="0074682B" w:rsidP="006A7A19">
      <w:pPr>
        <w:pStyle w:val="Retrait1cm"/>
        <w:jc w:val="both"/>
      </w:pPr>
    </w:p>
    <w:p w14:paraId="3B15ACE6" w14:textId="77777777" w:rsidR="0074682B" w:rsidRDefault="0074682B" w:rsidP="006A7A19">
      <w:pPr>
        <w:ind w:firstLine="0"/>
        <w:jc w:val="both"/>
        <w:rPr>
          <w:b/>
          <w:u w:val="single"/>
        </w:rPr>
      </w:pPr>
      <w:r>
        <w:rPr>
          <w:b/>
          <w:u w:val="single"/>
        </w:rPr>
        <w:t>Příprava vakcíny</w:t>
      </w:r>
    </w:p>
    <w:p w14:paraId="3B15ACE7" w14:textId="77777777" w:rsidR="0074682B" w:rsidRDefault="0074682B" w:rsidP="006A7A19">
      <w:pPr>
        <w:ind w:firstLine="0"/>
        <w:jc w:val="both"/>
      </w:pPr>
      <w:r>
        <w:t>Sterilizujte vybavení pro vakcinaci 20 minut varem nebo 15 minut autoklávováním při 121</w:t>
      </w:r>
      <w:r w:rsidR="006A7A19">
        <w:t xml:space="preserve"> </w:t>
      </w:r>
      <w:r>
        <w:t>°C.</w:t>
      </w:r>
    </w:p>
    <w:p w14:paraId="3B15ACE8" w14:textId="50FA93B6" w:rsidR="0074682B" w:rsidRDefault="0074682B" w:rsidP="006A7A19">
      <w:pPr>
        <w:ind w:firstLine="0"/>
        <w:jc w:val="both"/>
      </w:pPr>
      <w:r>
        <w:t>Nepoužívejte chemických de</w:t>
      </w:r>
      <w:r w:rsidR="007978CF">
        <w:t>z</w:t>
      </w:r>
      <w:r>
        <w:t>infekčních prostředků.</w:t>
      </w:r>
    </w:p>
    <w:p w14:paraId="3B15ACE9" w14:textId="77777777" w:rsidR="0074682B" w:rsidRDefault="0074682B" w:rsidP="006A7A19">
      <w:pPr>
        <w:ind w:firstLine="0"/>
        <w:jc w:val="both"/>
      </w:pPr>
    </w:p>
    <w:p w14:paraId="3B15ACEA" w14:textId="38018575" w:rsidR="0074682B" w:rsidRDefault="007978CF" w:rsidP="006A7A19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>
        <w:t xml:space="preserve">Rekonstituujte </w:t>
      </w:r>
      <w:r w:rsidR="0074682B">
        <w:t>obsah jedné ampule v láhvi sterilního rozpouštědla pro 1000 nebo 2000 kuřat.</w:t>
      </w:r>
    </w:p>
    <w:p w14:paraId="3B15ACEB" w14:textId="77777777" w:rsidR="0074682B" w:rsidRDefault="0074682B" w:rsidP="006A7A19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>
        <w:t>Než vyjmete vakcínu z tekutého dusíku, chraňte si ruce dlouhými rukávy, rukavicemi a oči plexištítem nebo ochrannými brýlemi. Zranění může způsobit jak tekutý dusík, tak ampule s vakcínou. Když vytahujete ampuli z držáku, uchopte ji tak, aby dlaň ruky v rukavici směřovala od těla a obličeje.</w:t>
      </w:r>
    </w:p>
    <w:p w14:paraId="3B15ACEC" w14:textId="77777777" w:rsidR="0074682B" w:rsidRDefault="0074682B" w:rsidP="006A7A19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>
        <w:t>Když vytahujete držák s ampulemi z kontejneru, vyjměte pouze ampule, které ihned použijete. Doporučujeme manipulovat pouze s jednou ampulí. Po vyjmutí z držáku, jej ihned ponořte se zbývajícími ampulemi zpět do kontejneru s dusíkem.</w:t>
      </w:r>
    </w:p>
    <w:p w14:paraId="3B15ACED" w14:textId="2D69B944" w:rsidR="0074682B" w:rsidRDefault="0074682B" w:rsidP="006A7A19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>
        <w:t xml:space="preserve">Obsah ampule </w:t>
      </w:r>
      <w:r w:rsidR="007978CF">
        <w:t>rychle roztaje</w:t>
      </w:r>
      <w:r>
        <w:t xml:space="preserve"> (během jedné minuty), ponoříme-li ji do vody o teplotě 20-25</w:t>
      </w:r>
      <w:r w:rsidR="006A7A19">
        <w:t xml:space="preserve"> </w:t>
      </w:r>
      <w:r>
        <w:t>°C. Nerozehřívejte ampule v ledové nebo horké vodě.</w:t>
      </w:r>
    </w:p>
    <w:p w14:paraId="3B15ACEE" w14:textId="77777777" w:rsidR="0074682B" w:rsidRDefault="0074682B" w:rsidP="006A7A19">
      <w:pPr>
        <w:tabs>
          <w:tab w:val="left" w:pos="851"/>
        </w:tabs>
        <w:ind w:left="851" w:hanging="284"/>
        <w:jc w:val="both"/>
      </w:pPr>
      <w:r>
        <w:rPr>
          <w:b/>
        </w:rPr>
        <w:tab/>
        <w:t>POZOR:</w:t>
      </w:r>
      <w:r>
        <w:t xml:space="preserve"> Při prudké změně teplot může ampule explodovat.</w:t>
      </w:r>
    </w:p>
    <w:p w14:paraId="3B15ACEF" w14:textId="77777777" w:rsidR="0074682B" w:rsidRDefault="0074682B" w:rsidP="006A7A19">
      <w:pPr>
        <w:pStyle w:val="Zkladntextodsazen"/>
        <w:tabs>
          <w:tab w:val="left" w:pos="851"/>
        </w:tabs>
        <w:ind w:left="851" w:hanging="284"/>
        <w:jc w:val="both"/>
      </w:pPr>
      <w:r>
        <w:tab/>
        <w:t>Osušte ampuli a roztřepejte její obsah. Potom rozlomte ampuli v krčku a okamžitě pokračujte dle níže popsaného postupu.</w:t>
      </w:r>
    </w:p>
    <w:p w14:paraId="3B15ACF0" w14:textId="4768E596" w:rsidR="0074682B" w:rsidRDefault="0074682B" w:rsidP="006A7A19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>
        <w:t>Nasajte obsah ampule do sterilní 5–10ml stříkačky s jehlou o průřezu 1</w:t>
      </w:r>
      <w:r w:rsidR="007978CF">
        <w:t xml:space="preserve"> </w:t>
      </w:r>
      <w:r>
        <w:t>mm (18).</w:t>
      </w:r>
    </w:p>
    <w:p w14:paraId="3B15ACF1" w14:textId="77777777" w:rsidR="0074682B" w:rsidRDefault="0074682B" w:rsidP="006A7A19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>
        <w:t>Propíchněte jehlou zátku láhve nebo infuzního vaku s rozpouštědlem a zvolna nasajte rozpouštědlo.</w:t>
      </w:r>
    </w:p>
    <w:p w14:paraId="3B15ACF2" w14:textId="4BF51E6C" w:rsidR="0074682B" w:rsidRDefault="0074682B" w:rsidP="006A7A19">
      <w:pPr>
        <w:tabs>
          <w:tab w:val="left" w:pos="851"/>
        </w:tabs>
        <w:ind w:left="851" w:hanging="284"/>
        <w:jc w:val="both"/>
      </w:pPr>
      <w:r>
        <w:rPr>
          <w:b/>
        </w:rPr>
        <w:tab/>
        <w:t>DŮLEŽITÉ:</w:t>
      </w:r>
      <w:r>
        <w:t xml:space="preserve"> Rozpouštědlo by mělo mít při </w:t>
      </w:r>
      <w:r w:rsidR="007978CF">
        <w:t xml:space="preserve">rekonstituci </w:t>
      </w:r>
      <w:r>
        <w:t>pokojovou teplotu (15-25</w:t>
      </w:r>
      <w:r w:rsidR="006A7A19">
        <w:t xml:space="preserve"> </w:t>
      </w:r>
      <w:r>
        <w:t>°C).</w:t>
      </w:r>
    </w:p>
    <w:p w14:paraId="3B15ACF3" w14:textId="1D6A97B2" w:rsidR="0074682B" w:rsidRDefault="0074682B" w:rsidP="006A7A19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>
        <w:t xml:space="preserve">Obsah stříkačky přidejte do zbylého </w:t>
      </w:r>
      <w:r w:rsidR="007978CF">
        <w:t>rozpouštědla</w:t>
      </w:r>
      <w:r>
        <w:t xml:space="preserve">. Je důležité, aby to bylo provedeno tak, že vakcína pomalu stéká po stěně láhve nebo infuzního vaku. </w:t>
      </w:r>
      <w:r w:rsidR="007978CF">
        <w:t xml:space="preserve">Rekonstituovanou </w:t>
      </w:r>
      <w:r>
        <w:t xml:space="preserve">vakcínu opatrně promíchejte. Nasajte stříkačkou trochu rozpouštědla a vypláchněte otevřenou ampuli. </w:t>
      </w:r>
      <w:r w:rsidR="007978CF">
        <w:t xml:space="preserve">Výplach ampule </w:t>
      </w:r>
      <w:r>
        <w:t>přidejte do lahve s rozpouštědlem. Vytáhněte stříkačku.</w:t>
      </w:r>
    </w:p>
    <w:p w14:paraId="3B15ACF4" w14:textId="77777777" w:rsidR="0074682B" w:rsidRDefault="0074682B" w:rsidP="006A7A19">
      <w:pPr>
        <w:numPr>
          <w:ilvl w:val="0"/>
          <w:numId w:val="1"/>
        </w:numPr>
        <w:tabs>
          <w:tab w:val="left" w:pos="851"/>
        </w:tabs>
        <w:ind w:left="851" w:hanging="284"/>
        <w:jc w:val="both"/>
      </w:pPr>
      <w:r>
        <w:t>Nasajte do vysterilizovaného injekčního automatu dle doporučení výrobce a nastavte jej na dávku 0,2 ml.</w:t>
      </w:r>
    </w:p>
    <w:p w14:paraId="3B15ACF5" w14:textId="77777777" w:rsidR="0074682B" w:rsidRDefault="0074682B" w:rsidP="006A7A19">
      <w:pPr>
        <w:tabs>
          <w:tab w:val="left" w:pos="307"/>
          <w:tab w:val="left" w:pos="538"/>
          <w:tab w:val="left" w:pos="691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51" w:hanging="284"/>
        <w:jc w:val="both"/>
      </w:pPr>
      <w:r>
        <w:tab/>
      </w:r>
      <w:r>
        <w:tab/>
        <w:t>Vakcína je tímto připravena k použití.</w:t>
      </w:r>
    </w:p>
    <w:p w14:paraId="3B15ACF6" w14:textId="77777777" w:rsidR="0074682B" w:rsidRDefault="0074682B" w:rsidP="0074682B">
      <w:pPr>
        <w:pStyle w:val="Nadpis2"/>
        <w:ind w:firstLine="0"/>
        <w:jc w:val="both"/>
        <w:rPr>
          <w:rFonts w:ascii="Times New Roman" w:hAnsi="Times New Roman"/>
          <w:i w:val="0"/>
          <w:iCs/>
          <w:sz w:val="22"/>
        </w:rPr>
      </w:pPr>
      <w:r>
        <w:rPr>
          <w:rFonts w:ascii="Times New Roman" w:hAnsi="Times New Roman"/>
          <w:i w:val="0"/>
          <w:iCs/>
          <w:sz w:val="22"/>
        </w:rPr>
        <w:t>Aplikace</w:t>
      </w:r>
    </w:p>
    <w:p w14:paraId="3B15ACF7" w14:textId="1D4A4316" w:rsidR="0074682B" w:rsidRDefault="0074682B" w:rsidP="0074682B">
      <w:pPr>
        <w:pStyle w:val="Retrait1cm"/>
      </w:pPr>
      <w:r>
        <w:t xml:space="preserve">Subkutánně do krku nebo intramuskulárně do stehna v dávce o objemu 0,2 ml </w:t>
      </w:r>
      <w:r w:rsidR="007978CF">
        <w:t xml:space="preserve">rekonstituované </w:t>
      </w:r>
      <w:r>
        <w:t>vakcíny na kus.</w:t>
      </w:r>
    </w:p>
    <w:p w14:paraId="3B15ACF8" w14:textId="77777777" w:rsidR="0074682B" w:rsidRDefault="0074682B" w:rsidP="0074682B">
      <w:pPr>
        <w:pStyle w:val="Zkladntext"/>
        <w:ind w:firstLine="0"/>
        <w:rPr>
          <w:szCs w:val="22"/>
        </w:rPr>
      </w:pPr>
    </w:p>
    <w:p w14:paraId="3B15ACF9" w14:textId="77777777" w:rsidR="0074682B" w:rsidRDefault="0074682B" w:rsidP="0074682B">
      <w:r>
        <w:rPr>
          <w:b/>
        </w:rPr>
        <w:t>9.</w:t>
      </w:r>
      <w:r>
        <w:rPr>
          <w:b/>
        </w:rPr>
        <w:tab/>
        <w:t>POKYNY PRO SPRÁVNÉ PODÁNÍ</w:t>
      </w:r>
    </w:p>
    <w:p w14:paraId="3B15ACFA" w14:textId="77777777" w:rsidR="0074682B" w:rsidRDefault="0074682B" w:rsidP="0074682B">
      <w:pPr>
        <w:ind w:firstLine="0"/>
      </w:pPr>
      <w:r>
        <w:t>Vakcinujte pouze zdravou drůbež.</w:t>
      </w:r>
    </w:p>
    <w:p w14:paraId="7C4951AC" w14:textId="23CF3A95" w:rsidR="007978CF" w:rsidRPr="003966E7" w:rsidRDefault="007978CF" w:rsidP="00B627D2">
      <w:pPr>
        <w:ind w:firstLine="0"/>
      </w:pPr>
      <w:r>
        <w:t xml:space="preserve">Pokud není rekonstituovaná vakcína okamžitě použita, měla by být skladována na kostkách ledu a často promíchávána krouživým pohybem. </w:t>
      </w:r>
    </w:p>
    <w:p w14:paraId="5240E471" w14:textId="3319B8CC" w:rsidR="007978CF" w:rsidRDefault="007978CF" w:rsidP="007978CF"/>
    <w:p w14:paraId="3B15ACFB" w14:textId="13C4BD36" w:rsidR="0074682B" w:rsidRDefault="0074682B" w:rsidP="0074682B">
      <w:pPr>
        <w:ind w:firstLine="0"/>
      </w:pPr>
      <w:r>
        <w:t xml:space="preserve">Vakcína musí být použita do dvou hodin po </w:t>
      </w:r>
      <w:r w:rsidR="00A47E5D">
        <w:t>rekonstituci</w:t>
      </w:r>
      <w:r>
        <w:t>. Po této době by měl být jakýkoli zbytek vakcíny zlikvidován.</w:t>
      </w:r>
    </w:p>
    <w:p w14:paraId="3B15ACFC" w14:textId="77777777" w:rsidR="0074682B" w:rsidRDefault="0074682B" w:rsidP="0074682B">
      <w:pPr>
        <w:pStyle w:val="Retrait1cm"/>
      </w:pPr>
    </w:p>
    <w:p w14:paraId="3B15ACFD" w14:textId="77777777" w:rsidR="0074682B" w:rsidRDefault="0074682B" w:rsidP="0074682B">
      <w:r>
        <w:rPr>
          <w:b/>
        </w:rPr>
        <w:t>10.</w:t>
      </w:r>
      <w:r>
        <w:rPr>
          <w:b/>
        </w:rPr>
        <w:tab/>
        <w:t xml:space="preserve">OCHRANNÁ LHŮTA </w:t>
      </w:r>
    </w:p>
    <w:p w14:paraId="3B15ACFE" w14:textId="77777777" w:rsidR="0074682B" w:rsidRDefault="0074682B" w:rsidP="0074682B">
      <w:pPr>
        <w:rPr>
          <w:iCs/>
        </w:rPr>
      </w:pPr>
      <w:r>
        <w:rPr>
          <w:iCs/>
        </w:rPr>
        <w:tab/>
        <w:t>Bez ochranných lhůt.</w:t>
      </w:r>
    </w:p>
    <w:p w14:paraId="3B15ACFF" w14:textId="77777777" w:rsidR="0074682B" w:rsidRDefault="0074682B" w:rsidP="0074682B">
      <w:pPr>
        <w:rPr>
          <w:iCs/>
        </w:rPr>
      </w:pPr>
    </w:p>
    <w:p w14:paraId="3B15AD00" w14:textId="77777777" w:rsidR="0074682B" w:rsidRDefault="0074682B" w:rsidP="006A7A19">
      <w:pPr>
        <w:jc w:val="both"/>
      </w:pPr>
      <w:r>
        <w:rPr>
          <w:b/>
        </w:rPr>
        <w:t>11.</w:t>
      </w:r>
      <w:r>
        <w:rPr>
          <w:b/>
        </w:rPr>
        <w:tab/>
        <w:t>ZVLÁŠTNÍ OPATŘENÍ PRO UCHOVÁVÁNÍ</w:t>
      </w:r>
    </w:p>
    <w:p w14:paraId="6001415B" w14:textId="7D9B7CA2" w:rsidR="00EE7E7E" w:rsidRDefault="00EE7E7E" w:rsidP="006A7A19">
      <w:pPr>
        <w:ind w:firstLine="0"/>
        <w:jc w:val="both"/>
        <w:rPr>
          <w:szCs w:val="22"/>
        </w:rPr>
      </w:pPr>
      <w:r>
        <w:rPr>
          <w:szCs w:val="22"/>
        </w:rPr>
        <w:t>Uchovávat mimo do</w:t>
      </w:r>
      <w:r w:rsidR="00E44879">
        <w:rPr>
          <w:szCs w:val="22"/>
        </w:rPr>
        <w:t>h</w:t>
      </w:r>
      <w:r>
        <w:rPr>
          <w:szCs w:val="22"/>
        </w:rPr>
        <w:t>led a dosah dětí.</w:t>
      </w:r>
    </w:p>
    <w:p w14:paraId="3B15AD01" w14:textId="3F7C87C6" w:rsidR="0074682B" w:rsidRDefault="00E44879" w:rsidP="006A7A19">
      <w:pPr>
        <w:ind w:firstLine="0"/>
        <w:jc w:val="both"/>
        <w:rPr>
          <w:szCs w:val="22"/>
        </w:rPr>
      </w:pPr>
      <w:r>
        <w:rPr>
          <w:szCs w:val="22"/>
        </w:rPr>
        <w:t>Buněčný koncentrát:</w:t>
      </w:r>
      <w:r w:rsidR="0074682B">
        <w:rPr>
          <w:szCs w:val="22"/>
        </w:rPr>
        <w:t xml:space="preserve"> </w:t>
      </w:r>
      <w:r>
        <w:rPr>
          <w:szCs w:val="22"/>
        </w:rPr>
        <w:t>U</w:t>
      </w:r>
      <w:r w:rsidR="0074682B">
        <w:rPr>
          <w:szCs w:val="22"/>
        </w:rPr>
        <w:t xml:space="preserve">chovávejte </w:t>
      </w:r>
      <w:r>
        <w:rPr>
          <w:szCs w:val="22"/>
        </w:rPr>
        <w:t>a přepravujte zmrazený</w:t>
      </w:r>
      <w:r w:rsidR="00EE7E7E">
        <w:rPr>
          <w:szCs w:val="22"/>
        </w:rPr>
        <w:t xml:space="preserve"> </w:t>
      </w:r>
      <w:r w:rsidR="0074682B">
        <w:rPr>
          <w:szCs w:val="22"/>
        </w:rPr>
        <w:t>v tekutém dusíku (</w:t>
      </w:r>
      <w:r>
        <w:rPr>
          <w:szCs w:val="22"/>
        </w:rPr>
        <w:t xml:space="preserve">pod </w:t>
      </w:r>
      <w:r w:rsidR="0074682B">
        <w:rPr>
          <w:szCs w:val="22"/>
        </w:rPr>
        <w:t>- 196</w:t>
      </w:r>
      <w:r w:rsidR="006A7A19">
        <w:rPr>
          <w:szCs w:val="22"/>
        </w:rPr>
        <w:t xml:space="preserve"> °C</w:t>
      </w:r>
      <w:r w:rsidR="0074682B">
        <w:rPr>
          <w:szCs w:val="22"/>
        </w:rPr>
        <w:t>).</w:t>
      </w:r>
    </w:p>
    <w:p w14:paraId="3B15AD02" w14:textId="1E47DEFE" w:rsidR="0074682B" w:rsidRDefault="0074682B" w:rsidP="00B627D2">
      <w:pPr>
        <w:ind w:left="562" w:firstLine="0"/>
        <w:jc w:val="both"/>
        <w:rPr>
          <w:szCs w:val="22"/>
        </w:rPr>
      </w:pPr>
      <w:r>
        <w:rPr>
          <w:szCs w:val="22"/>
        </w:rPr>
        <w:t>Rozpouštědlo</w:t>
      </w:r>
      <w:r w:rsidR="00E44879">
        <w:rPr>
          <w:szCs w:val="22"/>
        </w:rPr>
        <w:t>: U</w:t>
      </w:r>
      <w:r>
        <w:rPr>
          <w:szCs w:val="22"/>
        </w:rPr>
        <w:t xml:space="preserve">chovávejte při teplotě do </w:t>
      </w:r>
      <w:r w:rsidR="00EE7E7E">
        <w:rPr>
          <w:szCs w:val="22"/>
        </w:rPr>
        <w:t xml:space="preserve">30 </w:t>
      </w:r>
      <w:r>
        <w:rPr>
          <w:szCs w:val="22"/>
        </w:rPr>
        <w:t>°C.</w:t>
      </w:r>
    </w:p>
    <w:p w14:paraId="3B9A3A13" w14:textId="4916BAE5" w:rsidR="00EE7E7E" w:rsidRPr="00B627D2" w:rsidRDefault="00EE7E7E" w:rsidP="00B627D2">
      <w:pPr>
        <w:ind w:left="562" w:firstLine="0"/>
        <w:rPr>
          <w:u w:val="single"/>
        </w:rPr>
      </w:pPr>
      <w:r w:rsidRPr="000A0A4C">
        <w:rPr>
          <w:u w:val="single"/>
        </w:rPr>
        <w:t>Kontejner:</w:t>
      </w:r>
      <w:r>
        <w:rPr>
          <w:u w:val="single"/>
        </w:rPr>
        <w:t xml:space="preserve"> </w:t>
      </w:r>
      <w:r>
        <w:t xml:space="preserve">Kontejner s tekutým dusíkem uchovávejte bezpečně ve vzpřímené poloze v čisté, suché a dobře </w:t>
      </w:r>
      <w:r w:rsidR="00E44879">
        <w:t>větr</w:t>
      </w:r>
      <w:r>
        <w:t>ané místnosti odd</w:t>
      </w:r>
      <w:r w:rsidR="00B627D2">
        <w:t>ě</w:t>
      </w:r>
      <w:r>
        <w:t>leně od líhně/prostoru pro kuřata.</w:t>
      </w:r>
    </w:p>
    <w:p w14:paraId="4C197975" w14:textId="77777777" w:rsidR="00EE7E7E" w:rsidRDefault="00EE7E7E" w:rsidP="006A7A19">
      <w:pPr>
        <w:ind w:firstLine="0"/>
        <w:jc w:val="both"/>
        <w:rPr>
          <w:szCs w:val="22"/>
        </w:rPr>
      </w:pPr>
    </w:p>
    <w:p w14:paraId="3B15AD03" w14:textId="4065D73D" w:rsidR="0074682B" w:rsidRDefault="00EE7E7E" w:rsidP="006A7A19">
      <w:pPr>
        <w:ind w:firstLine="0"/>
        <w:jc w:val="both"/>
        <w:rPr>
          <w:szCs w:val="22"/>
        </w:rPr>
      </w:pPr>
      <w:r>
        <w:rPr>
          <w:szCs w:val="22"/>
        </w:rPr>
        <w:lastRenderedPageBreak/>
        <w:t>Doba použitelnosti p</w:t>
      </w:r>
      <w:r w:rsidR="0074682B">
        <w:rPr>
          <w:szCs w:val="22"/>
        </w:rPr>
        <w:t xml:space="preserve">o </w:t>
      </w:r>
      <w:r w:rsidR="00B627D2">
        <w:rPr>
          <w:szCs w:val="22"/>
        </w:rPr>
        <w:t xml:space="preserve">rekonstituci </w:t>
      </w:r>
      <w:r>
        <w:rPr>
          <w:szCs w:val="22"/>
        </w:rPr>
        <w:t>podle návodu:</w:t>
      </w:r>
      <w:r w:rsidR="0074682B">
        <w:rPr>
          <w:szCs w:val="22"/>
        </w:rPr>
        <w:t xml:space="preserve"> 2 hodin</w:t>
      </w:r>
      <w:r>
        <w:rPr>
          <w:szCs w:val="22"/>
        </w:rPr>
        <w:t>y</w:t>
      </w:r>
      <w:r w:rsidR="0074682B">
        <w:rPr>
          <w:szCs w:val="22"/>
        </w:rPr>
        <w:t>.</w:t>
      </w:r>
    </w:p>
    <w:p w14:paraId="3B15AD04" w14:textId="5B8E9562" w:rsidR="0074682B" w:rsidRDefault="0074682B" w:rsidP="006A7A19">
      <w:pPr>
        <w:ind w:firstLine="0"/>
        <w:jc w:val="both"/>
        <w:rPr>
          <w:szCs w:val="22"/>
        </w:rPr>
      </w:pPr>
      <w:r>
        <w:rPr>
          <w:szCs w:val="22"/>
        </w:rPr>
        <w:t xml:space="preserve">Nepoužívejte </w:t>
      </w:r>
      <w:r w:rsidR="00EE7E7E">
        <w:rPr>
          <w:szCs w:val="22"/>
        </w:rPr>
        <w:t xml:space="preserve">tento veterinární léčivý přípravek </w:t>
      </w:r>
      <w:r>
        <w:rPr>
          <w:szCs w:val="22"/>
        </w:rPr>
        <w:t xml:space="preserve">po uplynutí doby použitelnosti </w:t>
      </w:r>
      <w:r w:rsidR="00EE7E7E">
        <w:rPr>
          <w:szCs w:val="22"/>
        </w:rPr>
        <w:t xml:space="preserve">uvedené </w:t>
      </w:r>
      <w:r>
        <w:rPr>
          <w:szCs w:val="22"/>
        </w:rPr>
        <w:t>na obalu.</w:t>
      </w:r>
    </w:p>
    <w:p w14:paraId="3B15AD06" w14:textId="77777777" w:rsidR="0074682B" w:rsidRDefault="0074682B" w:rsidP="0074682B">
      <w:pPr>
        <w:ind w:firstLine="0"/>
        <w:rPr>
          <w:szCs w:val="22"/>
        </w:rPr>
      </w:pPr>
    </w:p>
    <w:p w14:paraId="3B15AD07" w14:textId="77777777" w:rsidR="0074682B" w:rsidRDefault="0074682B" w:rsidP="0074682B">
      <w:pPr>
        <w:rPr>
          <w:b/>
        </w:rPr>
      </w:pPr>
      <w:r>
        <w:rPr>
          <w:b/>
        </w:rPr>
        <w:t>12.</w:t>
      </w:r>
      <w:r>
        <w:rPr>
          <w:b/>
        </w:rPr>
        <w:tab/>
        <w:t>ZVLÁŠTNÍ UPOZORNĚNÍ</w:t>
      </w:r>
    </w:p>
    <w:p w14:paraId="3B15AD08" w14:textId="77777777" w:rsidR="0074682B" w:rsidRDefault="0074682B" w:rsidP="006A7A19">
      <w:pPr>
        <w:pStyle w:val="Zkladntext"/>
        <w:ind w:firstLine="0"/>
        <w:rPr>
          <w:sz w:val="24"/>
          <w:szCs w:val="24"/>
        </w:rPr>
      </w:pPr>
      <w:r>
        <w:rPr>
          <w:sz w:val="24"/>
          <w:szCs w:val="24"/>
        </w:rPr>
        <w:t>Nejsou dostupné informace o bezpečnosti a účinnosti této vakcíny, pokud je podávána zároveň s jiným veterinárním léčivým přípravkem. Rozhodn</w:t>
      </w:r>
      <w:r w:rsidR="006A7A19">
        <w:rPr>
          <w:sz w:val="24"/>
          <w:szCs w:val="24"/>
        </w:rPr>
        <w:t xml:space="preserve">utí o použití této vakcíny před </w:t>
      </w:r>
      <w:r>
        <w:rPr>
          <w:sz w:val="24"/>
          <w:szCs w:val="24"/>
        </w:rPr>
        <w:t>nebo po jakémkoliv jiném veterinárním léčivém přípravku musí být provedeno na základě zvážení jednotlivých případů.</w:t>
      </w:r>
    </w:p>
    <w:p w14:paraId="3B15AD09" w14:textId="77777777" w:rsidR="0074682B" w:rsidRDefault="0074682B" w:rsidP="006A7A19">
      <w:pPr>
        <w:pStyle w:val="Retrait1cm"/>
        <w:jc w:val="both"/>
      </w:pPr>
      <w:r>
        <w:t>Nemísit s jiným veterinárním léčivým přípravkem vyjma rozpouštědla do</w:t>
      </w:r>
      <w:r w:rsidR="006A7A19">
        <w:t>daného pro použití s přípravkem.</w:t>
      </w:r>
    </w:p>
    <w:p w14:paraId="3B15AD0A" w14:textId="77777777" w:rsidR="0074682B" w:rsidRDefault="0074682B" w:rsidP="0074682B">
      <w:pPr>
        <w:pStyle w:val="Retrait1cm"/>
      </w:pPr>
    </w:p>
    <w:p w14:paraId="3B15AD0B" w14:textId="77777777" w:rsidR="0074682B" w:rsidRDefault="0074682B" w:rsidP="0074682B">
      <w:pPr>
        <w:pStyle w:val="spc2Char"/>
        <w:ind w:left="0"/>
        <w:rPr>
          <w:lang w:val="cs-CZ"/>
        </w:rPr>
      </w:pPr>
      <w:r>
        <w:rPr>
          <w:lang w:val="cs-CZ"/>
        </w:rPr>
        <w:t xml:space="preserve">          Nepoužívat u nosnic ve snášce.</w:t>
      </w:r>
    </w:p>
    <w:p w14:paraId="3B15AD0C" w14:textId="77777777" w:rsidR="0074682B" w:rsidRDefault="0074682B" w:rsidP="0074682B">
      <w:pPr>
        <w:pStyle w:val="spc2Char"/>
        <w:ind w:left="0"/>
        <w:rPr>
          <w:lang w:val="cs-CZ"/>
        </w:rPr>
      </w:pPr>
    </w:p>
    <w:p w14:paraId="3B15AD0D" w14:textId="77777777" w:rsidR="0074682B" w:rsidRPr="00C453CC" w:rsidRDefault="0074682B" w:rsidP="0074682B">
      <w:pPr>
        <w:ind w:firstLine="0"/>
        <w:rPr>
          <w:u w:val="single"/>
        </w:rPr>
      </w:pPr>
      <w:r w:rsidRPr="00C453CC">
        <w:rPr>
          <w:u w:val="single"/>
        </w:rPr>
        <w:t>Zvláštní opatření určené osobám, které podávají veterinární léčivý přípravek zvířatům</w:t>
      </w:r>
    </w:p>
    <w:p w14:paraId="3B15AD0E" w14:textId="5DF810BF" w:rsidR="0074682B" w:rsidRDefault="0074682B" w:rsidP="006A7A19">
      <w:pPr>
        <w:ind w:firstLine="0"/>
        <w:jc w:val="both"/>
      </w:pPr>
      <w:r>
        <w:t xml:space="preserve">Osoba provádějící vakcinaci musí znát obecné zásady manipulace s tekutým dusíkem a/nebo hluboce zmrazenými materiály. Ampule mohou při náhlých změnách teploty explodovat, proto by se </w:t>
      </w:r>
      <w:proofErr w:type="spellStart"/>
      <w:r w:rsidR="007978CF">
        <w:t>vakcinující</w:t>
      </w:r>
      <w:proofErr w:type="spellEnd"/>
      <w:r>
        <w:t xml:space="preserve"> měl chránit rukavicemi a maskou. Dávejte pozor, aby nedošlo ke kontaminaci rukou, očí a oblečení vakcínou. Po provedení vakcinace omyjte a dezinfikujte ruce a vybavení.</w:t>
      </w:r>
    </w:p>
    <w:p w14:paraId="3B15AD0F" w14:textId="77777777" w:rsidR="0074682B" w:rsidRDefault="0074682B" w:rsidP="0074682B">
      <w:pPr>
        <w:ind w:firstLine="0"/>
      </w:pPr>
    </w:p>
    <w:p w14:paraId="3B15AD10" w14:textId="77777777" w:rsidR="0074682B" w:rsidRDefault="0074682B" w:rsidP="0074682B"/>
    <w:p w14:paraId="3B15AD11" w14:textId="77777777" w:rsidR="0074682B" w:rsidRDefault="0074682B" w:rsidP="0074682B">
      <w:pPr>
        <w:rPr>
          <w:b/>
        </w:rPr>
      </w:pPr>
      <w:r>
        <w:rPr>
          <w:b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14:paraId="05639A38" w14:textId="77777777" w:rsidR="006A6D5B" w:rsidRPr="00115C38" w:rsidRDefault="006A6D5B" w:rsidP="00B627D2">
      <w:pPr>
        <w:ind w:right="-318" w:firstLine="0"/>
        <w:rPr>
          <w:i/>
          <w:szCs w:val="22"/>
        </w:rPr>
      </w:pPr>
      <w:r w:rsidRPr="00115C38">
        <w:rPr>
          <w:szCs w:val="22"/>
        </w:rPr>
        <w:t xml:space="preserve">Všechen nepoužitý veterinární léčivý přípravek nebo odpad, který pochází z tohoto přípravku, musí být likvidován podle místních právních předpisů. </w:t>
      </w:r>
    </w:p>
    <w:p w14:paraId="3B15AD13" w14:textId="77777777" w:rsidR="0074682B" w:rsidRDefault="0074682B" w:rsidP="006A7A19">
      <w:pPr>
        <w:jc w:val="both"/>
        <w:rPr>
          <w:b/>
        </w:rPr>
      </w:pPr>
    </w:p>
    <w:p w14:paraId="3B15AD14" w14:textId="77777777" w:rsidR="0074682B" w:rsidRDefault="0074682B" w:rsidP="006A7A19">
      <w:pPr>
        <w:jc w:val="both"/>
      </w:pPr>
      <w:r>
        <w:rPr>
          <w:b/>
        </w:rPr>
        <w:t>14.</w:t>
      </w:r>
      <w:r>
        <w:rPr>
          <w:b/>
        </w:rPr>
        <w:tab/>
        <w:t>DATUM POSLEDNÍ REVIZE PŘÍBALOVÉ INFORMACE</w:t>
      </w:r>
    </w:p>
    <w:p w14:paraId="3B15AD15" w14:textId="65D6B7F5" w:rsidR="006A7A19" w:rsidRDefault="00BC5818" w:rsidP="006A7A19">
      <w:pPr>
        <w:ind w:right="-318" w:firstLine="0"/>
        <w:jc w:val="both"/>
      </w:pPr>
      <w:r>
        <w:t>Srpen</w:t>
      </w:r>
      <w:r w:rsidR="007978CF">
        <w:t xml:space="preserve"> 2022</w:t>
      </w:r>
    </w:p>
    <w:p w14:paraId="3B15AD16" w14:textId="77777777" w:rsidR="0074682B" w:rsidRDefault="0074682B" w:rsidP="006A7A19">
      <w:pPr>
        <w:ind w:right="-318" w:firstLine="0"/>
        <w:jc w:val="both"/>
      </w:pPr>
    </w:p>
    <w:p w14:paraId="3B15AD17" w14:textId="77777777" w:rsidR="0074682B" w:rsidRDefault="0074682B" w:rsidP="006A7A19">
      <w:pPr>
        <w:jc w:val="both"/>
      </w:pPr>
      <w:r>
        <w:rPr>
          <w:b/>
        </w:rPr>
        <w:t>15.</w:t>
      </w:r>
      <w:r>
        <w:rPr>
          <w:b/>
        </w:rPr>
        <w:tab/>
        <w:t>DALŠÍ INFORMACE</w:t>
      </w:r>
    </w:p>
    <w:p w14:paraId="3B15AD18" w14:textId="686873CB" w:rsidR="0074682B" w:rsidRDefault="0074682B" w:rsidP="006A7A19">
      <w:pPr>
        <w:ind w:firstLine="0"/>
        <w:jc w:val="both"/>
        <w:rPr>
          <w:szCs w:val="22"/>
        </w:rPr>
      </w:pPr>
      <w:r>
        <w:rPr>
          <w:szCs w:val="22"/>
        </w:rPr>
        <w:t>Pouze pro zvířata.</w:t>
      </w:r>
    </w:p>
    <w:p w14:paraId="0A2F27A3" w14:textId="475DB2C0" w:rsidR="007978CF" w:rsidRDefault="007978CF" w:rsidP="006A7A19">
      <w:pPr>
        <w:ind w:firstLine="0"/>
        <w:jc w:val="both"/>
        <w:rPr>
          <w:szCs w:val="22"/>
        </w:rPr>
      </w:pPr>
      <w:r>
        <w:rPr>
          <w:szCs w:val="22"/>
        </w:rPr>
        <w:t>Veterinární léčivý přípravek je vydáván pouze na předpis.</w:t>
      </w:r>
    </w:p>
    <w:p w14:paraId="3B15AD19" w14:textId="77777777" w:rsidR="0074682B" w:rsidRDefault="0074682B" w:rsidP="006A7A19">
      <w:pPr>
        <w:ind w:firstLine="0"/>
        <w:jc w:val="both"/>
        <w:rPr>
          <w:szCs w:val="22"/>
        </w:rPr>
      </w:pPr>
    </w:p>
    <w:p w14:paraId="3B15AD1A" w14:textId="77777777" w:rsidR="0074682B" w:rsidRDefault="0074682B" w:rsidP="00B627D2">
      <w:pPr>
        <w:ind w:left="562" w:firstLine="0"/>
        <w:jc w:val="both"/>
        <w:rPr>
          <w:szCs w:val="22"/>
        </w:rPr>
      </w:pPr>
      <w:r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14:paraId="3B15AD1B" w14:textId="77777777" w:rsidR="0074682B" w:rsidRDefault="0074682B" w:rsidP="00B627D2">
      <w:pPr>
        <w:ind w:left="562" w:firstLine="0"/>
        <w:jc w:val="both"/>
        <w:rPr>
          <w:szCs w:val="22"/>
        </w:rPr>
      </w:pPr>
    </w:p>
    <w:p w14:paraId="3B15AD1C" w14:textId="1DFF07FE" w:rsidR="0074682B" w:rsidRDefault="00EE7E7E" w:rsidP="00B627D2">
      <w:pPr>
        <w:ind w:left="562" w:firstLine="0"/>
        <w:jc w:val="both"/>
      </w:pPr>
      <w:r>
        <w:rPr>
          <w:szCs w:val="22"/>
        </w:rPr>
        <w:t>V</w:t>
      </w:r>
      <w:r w:rsidR="0074682B">
        <w:rPr>
          <w:szCs w:val="22"/>
        </w:rPr>
        <w:t>elikost</w:t>
      </w:r>
      <w:r>
        <w:rPr>
          <w:szCs w:val="22"/>
        </w:rPr>
        <w:t>i</w:t>
      </w:r>
      <w:r w:rsidR="0074682B">
        <w:rPr>
          <w:szCs w:val="22"/>
        </w:rPr>
        <w:t xml:space="preserve"> balení:</w:t>
      </w:r>
      <w:r w:rsidR="0074682B">
        <w:t xml:space="preserve"> </w:t>
      </w:r>
    </w:p>
    <w:p w14:paraId="395ABB64" w14:textId="77777777" w:rsidR="00EE7E7E" w:rsidRDefault="0074682B" w:rsidP="00B627D2">
      <w:pPr>
        <w:ind w:left="562" w:firstLine="0"/>
        <w:jc w:val="both"/>
      </w:pPr>
      <w:r>
        <w:t xml:space="preserve">          </w:t>
      </w:r>
    </w:p>
    <w:p w14:paraId="43A76203" w14:textId="221150A0" w:rsidR="00EE7E7E" w:rsidRDefault="00EE7E7E" w:rsidP="00EE7E7E">
      <w:pPr>
        <w:ind w:left="562" w:firstLine="0"/>
        <w:jc w:val="both"/>
        <w:rPr>
          <w:szCs w:val="22"/>
        </w:rPr>
      </w:pPr>
      <w:r>
        <w:t>Ampule z hydrolytického skla typu I o obsahu 2 ml obsahující 1000, 2000,</w:t>
      </w:r>
      <w:r w:rsidRPr="00E56360">
        <w:t xml:space="preserve"> </w:t>
      </w:r>
      <w:r w:rsidRPr="00E56360">
        <w:rPr>
          <w:szCs w:val="22"/>
        </w:rPr>
        <w:t xml:space="preserve">4000 nebo 5000 </w:t>
      </w:r>
      <w:r w:rsidRPr="00652EFD">
        <w:rPr>
          <w:szCs w:val="22"/>
        </w:rPr>
        <w:t>dáv</w:t>
      </w:r>
      <w:r>
        <w:rPr>
          <w:szCs w:val="22"/>
        </w:rPr>
        <w:t>ek</w:t>
      </w:r>
      <w:r w:rsidRPr="00652EFD">
        <w:rPr>
          <w:szCs w:val="22"/>
        </w:rPr>
        <w:t xml:space="preserve">. Ampule jsou </w:t>
      </w:r>
      <w:r>
        <w:rPr>
          <w:szCs w:val="22"/>
        </w:rPr>
        <w:t>uchováv</w:t>
      </w:r>
      <w:r w:rsidR="00FE69B6">
        <w:rPr>
          <w:szCs w:val="22"/>
        </w:rPr>
        <w:t>á</w:t>
      </w:r>
      <w:bookmarkStart w:id="0" w:name="_GoBack"/>
      <w:bookmarkEnd w:id="0"/>
      <w:r>
        <w:rPr>
          <w:szCs w:val="22"/>
        </w:rPr>
        <w:t>ny v držáku</w:t>
      </w:r>
      <w:r w:rsidRPr="00652EFD">
        <w:rPr>
          <w:szCs w:val="22"/>
        </w:rPr>
        <w:t xml:space="preserve">. </w:t>
      </w:r>
    </w:p>
    <w:p w14:paraId="4F9B5D62" w14:textId="165A58AA" w:rsidR="00EE7E7E" w:rsidRDefault="00EE7E7E" w:rsidP="00EE7E7E">
      <w:pPr>
        <w:ind w:left="562" w:firstLine="0"/>
        <w:jc w:val="both"/>
        <w:rPr>
          <w:szCs w:val="22"/>
        </w:rPr>
      </w:pPr>
    </w:p>
    <w:p w14:paraId="23081FFE" w14:textId="374F87F2" w:rsidR="00EE7E7E" w:rsidRPr="00652EFD" w:rsidRDefault="00EE7E7E" w:rsidP="00B627D2">
      <w:pPr>
        <w:ind w:left="562" w:firstLine="0"/>
        <w:jc w:val="both"/>
        <w:rPr>
          <w:szCs w:val="22"/>
        </w:rPr>
      </w:pPr>
      <w:r>
        <w:rPr>
          <w:szCs w:val="22"/>
        </w:rPr>
        <w:t xml:space="preserve">Vak s 200 ml rozpouštědla, </w:t>
      </w:r>
      <w:bookmarkStart w:id="1" w:name="_Hlk89962107"/>
      <w:r>
        <w:rPr>
          <w:szCs w:val="22"/>
        </w:rPr>
        <w:t>vak se 400 ml rozpouštědla</w:t>
      </w:r>
      <w:bookmarkEnd w:id="1"/>
      <w:r>
        <w:rPr>
          <w:szCs w:val="22"/>
        </w:rPr>
        <w:t>, vak s 500 ml rozpouštědla, vak se 600 ml rozpouštědla, vak s 800 ml rozpouštědla, vak se 1000 ml rozpouštědla, vak s 1200 ml rozpouštědla, vak s 1600 ml rozpouštědla.</w:t>
      </w:r>
    </w:p>
    <w:p w14:paraId="3B15AD1D" w14:textId="4C4D3A8B" w:rsidR="0074682B" w:rsidRDefault="0074682B" w:rsidP="006A7A19">
      <w:pPr>
        <w:jc w:val="both"/>
      </w:pPr>
      <w:r>
        <w:t>.</w:t>
      </w:r>
    </w:p>
    <w:p w14:paraId="64AE8546" w14:textId="75B86EB8" w:rsidR="00EE7E7E" w:rsidRDefault="00EE7E7E" w:rsidP="006A7A19">
      <w:pPr>
        <w:jc w:val="both"/>
        <w:rPr>
          <w:szCs w:val="22"/>
        </w:rPr>
      </w:pPr>
    </w:p>
    <w:p w14:paraId="3B15AD1F" w14:textId="77777777" w:rsidR="0074682B" w:rsidRDefault="0074682B" w:rsidP="006A7A19">
      <w:pPr>
        <w:jc w:val="both"/>
        <w:rPr>
          <w:szCs w:val="22"/>
        </w:rPr>
      </w:pPr>
    </w:p>
    <w:p w14:paraId="3B15AD20" w14:textId="77777777" w:rsidR="0074682B" w:rsidRDefault="0074682B" w:rsidP="006A7A19">
      <w:pPr>
        <w:jc w:val="both"/>
        <w:rPr>
          <w:szCs w:val="22"/>
        </w:rPr>
      </w:pPr>
      <w:r>
        <w:rPr>
          <w:szCs w:val="22"/>
        </w:rPr>
        <w:t xml:space="preserve">           Na trhu nemusí být všechny velikosti balení.</w:t>
      </w:r>
    </w:p>
    <w:p w14:paraId="3B15AD21" w14:textId="77777777" w:rsidR="0074682B" w:rsidRDefault="0074682B" w:rsidP="0074682B">
      <w:pPr>
        <w:rPr>
          <w:szCs w:val="22"/>
        </w:rPr>
      </w:pPr>
    </w:p>
    <w:p w14:paraId="3B15AD22" w14:textId="77777777" w:rsidR="0074682B" w:rsidRDefault="0074682B" w:rsidP="0074682B">
      <w:pPr>
        <w:rPr>
          <w:szCs w:val="22"/>
        </w:rPr>
      </w:pPr>
      <w:r>
        <w:rPr>
          <w:szCs w:val="22"/>
        </w:rPr>
        <w:tab/>
      </w:r>
    </w:p>
    <w:p w14:paraId="3B15AD23" w14:textId="77777777" w:rsidR="00C453CC" w:rsidRDefault="00C453CC"/>
    <w:p w14:paraId="3B15AD24" w14:textId="77777777" w:rsidR="00C453CC" w:rsidRDefault="00C453CC"/>
    <w:sectPr w:rsidR="00C45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16624" w14:textId="77777777" w:rsidR="00A577E1" w:rsidRDefault="00A577E1" w:rsidP="00EE7E7E">
      <w:r>
        <w:separator/>
      </w:r>
    </w:p>
  </w:endnote>
  <w:endnote w:type="continuationSeparator" w:id="0">
    <w:p w14:paraId="580B246A" w14:textId="77777777" w:rsidR="00A577E1" w:rsidRDefault="00A577E1" w:rsidP="00EE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C3C3" w14:textId="77777777" w:rsidR="00A577E1" w:rsidRDefault="00A577E1" w:rsidP="00EE7E7E">
      <w:r>
        <w:separator/>
      </w:r>
    </w:p>
  </w:footnote>
  <w:footnote w:type="continuationSeparator" w:id="0">
    <w:p w14:paraId="443F436B" w14:textId="77777777" w:rsidR="00A577E1" w:rsidRDefault="00A577E1" w:rsidP="00EE7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84883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3DE"/>
    <w:rsid w:val="00004481"/>
    <w:rsid w:val="000126D5"/>
    <w:rsid w:val="00012985"/>
    <w:rsid w:val="00013069"/>
    <w:rsid w:val="0002118A"/>
    <w:rsid w:val="000214E0"/>
    <w:rsid w:val="000230F7"/>
    <w:rsid w:val="00023663"/>
    <w:rsid w:val="00024081"/>
    <w:rsid w:val="000267F3"/>
    <w:rsid w:val="000433E7"/>
    <w:rsid w:val="00045A42"/>
    <w:rsid w:val="00072EEF"/>
    <w:rsid w:val="000733D1"/>
    <w:rsid w:val="00083777"/>
    <w:rsid w:val="00084878"/>
    <w:rsid w:val="000955C1"/>
    <w:rsid w:val="00097753"/>
    <w:rsid w:val="000A01A6"/>
    <w:rsid w:val="000A50F0"/>
    <w:rsid w:val="000B31C8"/>
    <w:rsid w:val="000C3014"/>
    <w:rsid w:val="000C3EB2"/>
    <w:rsid w:val="000D0CE3"/>
    <w:rsid w:val="000E6278"/>
    <w:rsid w:val="00105654"/>
    <w:rsid w:val="001104F8"/>
    <w:rsid w:val="00110531"/>
    <w:rsid w:val="0011547A"/>
    <w:rsid w:val="0011770C"/>
    <w:rsid w:val="00120FB9"/>
    <w:rsid w:val="001252E9"/>
    <w:rsid w:val="00130E97"/>
    <w:rsid w:val="00133330"/>
    <w:rsid w:val="00143702"/>
    <w:rsid w:val="00150344"/>
    <w:rsid w:val="00153DE0"/>
    <w:rsid w:val="0016799B"/>
    <w:rsid w:val="00195AA1"/>
    <w:rsid w:val="001A4579"/>
    <w:rsid w:val="001A4D33"/>
    <w:rsid w:val="001B41F7"/>
    <w:rsid w:val="001D011C"/>
    <w:rsid w:val="001D4DB3"/>
    <w:rsid w:val="001E1D26"/>
    <w:rsid w:val="001E289C"/>
    <w:rsid w:val="001E47B4"/>
    <w:rsid w:val="001F3730"/>
    <w:rsid w:val="001F3E5E"/>
    <w:rsid w:val="002065E4"/>
    <w:rsid w:val="002117B1"/>
    <w:rsid w:val="0023105D"/>
    <w:rsid w:val="00242077"/>
    <w:rsid w:val="002424C4"/>
    <w:rsid w:val="00244D96"/>
    <w:rsid w:val="00254639"/>
    <w:rsid w:val="00280BB1"/>
    <w:rsid w:val="00282F86"/>
    <w:rsid w:val="00296C30"/>
    <w:rsid w:val="002A436B"/>
    <w:rsid w:val="002A635D"/>
    <w:rsid w:val="002B2F24"/>
    <w:rsid w:val="002C4BF0"/>
    <w:rsid w:val="002C7137"/>
    <w:rsid w:val="002D0289"/>
    <w:rsid w:val="002D4FE1"/>
    <w:rsid w:val="002D6051"/>
    <w:rsid w:val="002D74AE"/>
    <w:rsid w:val="002E2600"/>
    <w:rsid w:val="002E440E"/>
    <w:rsid w:val="002F00DE"/>
    <w:rsid w:val="002F558B"/>
    <w:rsid w:val="003046E4"/>
    <w:rsid w:val="00311A56"/>
    <w:rsid w:val="00333DE1"/>
    <w:rsid w:val="00335A37"/>
    <w:rsid w:val="003437A5"/>
    <w:rsid w:val="003523DE"/>
    <w:rsid w:val="00352E89"/>
    <w:rsid w:val="00362DA9"/>
    <w:rsid w:val="003671E2"/>
    <w:rsid w:val="00367688"/>
    <w:rsid w:val="0037573C"/>
    <w:rsid w:val="00375AE3"/>
    <w:rsid w:val="00376529"/>
    <w:rsid w:val="00386885"/>
    <w:rsid w:val="003A4D32"/>
    <w:rsid w:val="003A6FF7"/>
    <w:rsid w:val="003B03A9"/>
    <w:rsid w:val="003B0E8A"/>
    <w:rsid w:val="003B5DC0"/>
    <w:rsid w:val="003B775F"/>
    <w:rsid w:val="003C2467"/>
    <w:rsid w:val="003D45CC"/>
    <w:rsid w:val="003E7B33"/>
    <w:rsid w:val="004016E0"/>
    <w:rsid w:val="004115B0"/>
    <w:rsid w:val="00422BFE"/>
    <w:rsid w:val="00424270"/>
    <w:rsid w:val="0042537A"/>
    <w:rsid w:val="00433029"/>
    <w:rsid w:val="004361FD"/>
    <w:rsid w:val="00436956"/>
    <w:rsid w:val="00436BB2"/>
    <w:rsid w:val="0043709B"/>
    <w:rsid w:val="00440F67"/>
    <w:rsid w:val="00451AC0"/>
    <w:rsid w:val="004613DC"/>
    <w:rsid w:val="00475979"/>
    <w:rsid w:val="00480434"/>
    <w:rsid w:val="0048050E"/>
    <w:rsid w:val="00482036"/>
    <w:rsid w:val="00497278"/>
    <w:rsid w:val="004A6B29"/>
    <w:rsid w:val="004C2F64"/>
    <w:rsid w:val="004D0AA7"/>
    <w:rsid w:val="004D4714"/>
    <w:rsid w:val="004E2096"/>
    <w:rsid w:val="004F2A14"/>
    <w:rsid w:val="00504D36"/>
    <w:rsid w:val="00505452"/>
    <w:rsid w:val="00521808"/>
    <w:rsid w:val="0053023A"/>
    <w:rsid w:val="00531806"/>
    <w:rsid w:val="00540E61"/>
    <w:rsid w:val="00541D0C"/>
    <w:rsid w:val="00542BE9"/>
    <w:rsid w:val="0054349D"/>
    <w:rsid w:val="005559A5"/>
    <w:rsid w:val="00555CCC"/>
    <w:rsid w:val="00557A53"/>
    <w:rsid w:val="0056362A"/>
    <w:rsid w:val="00567BEC"/>
    <w:rsid w:val="00571CEC"/>
    <w:rsid w:val="005750DC"/>
    <w:rsid w:val="00584E1C"/>
    <w:rsid w:val="00591FFD"/>
    <w:rsid w:val="00592327"/>
    <w:rsid w:val="00594A11"/>
    <w:rsid w:val="005A345E"/>
    <w:rsid w:val="005A721D"/>
    <w:rsid w:val="005B455D"/>
    <w:rsid w:val="005B7B7E"/>
    <w:rsid w:val="005D0A43"/>
    <w:rsid w:val="005D19EA"/>
    <w:rsid w:val="005E3E94"/>
    <w:rsid w:val="005F0F16"/>
    <w:rsid w:val="005F6E2A"/>
    <w:rsid w:val="00615B64"/>
    <w:rsid w:val="00635100"/>
    <w:rsid w:val="00655F82"/>
    <w:rsid w:val="00660671"/>
    <w:rsid w:val="00660D72"/>
    <w:rsid w:val="0066746C"/>
    <w:rsid w:val="00677C3C"/>
    <w:rsid w:val="0068626A"/>
    <w:rsid w:val="00695955"/>
    <w:rsid w:val="006A2107"/>
    <w:rsid w:val="006A6D5B"/>
    <w:rsid w:val="006A7A19"/>
    <w:rsid w:val="006A7E0F"/>
    <w:rsid w:val="006B39D4"/>
    <w:rsid w:val="006B5027"/>
    <w:rsid w:val="006D62B3"/>
    <w:rsid w:val="006D7E74"/>
    <w:rsid w:val="006E4718"/>
    <w:rsid w:val="006F6B14"/>
    <w:rsid w:val="006F6DFD"/>
    <w:rsid w:val="007021D2"/>
    <w:rsid w:val="0070490A"/>
    <w:rsid w:val="00705C71"/>
    <w:rsid w:val="007070B2"/>
    <w:rsid w:val="00712424"/>
    <w:rsid w:val="00716D85"/>
    <w:rsid w:val="007403B6"/>
    <w:rsid w:val="0074682B"/>
    <w:rsid w:val="0076449C"/>
    <w:rsid w:val="00765C80"/>
    <w:rsid w:val="0077248F"/>
    <w:rsid w:val="007800C0"/>
    <w:rsid w:val="007834EA"/>
    <w:rsid w:val="007867ED"/>
    <w:rsid w:val="00796362"/>
    <w:rsid w:val="007978CF"/>
    <w:rsid w:val="007A4FD2"/>
    <w:rsid w:val="007B0E76"/>
    <w:rsid w:val="007C3951"/>
    <w:rsid w:val="007D326D"/>
    <w:rsid w:val="007D7AE9"/>
    <w:rsid w:val="007E2420"/>
    <w:rsid w:val="007E3A6E"/>
    <w:rsid w:val="007E4EE2"/>
    <w:rsid w:val="007F28D3"/>
    <w:rsid w:val="007F6950"/>
    <w:rsid w:val="00804C43"/>
    <w:rsid w:val="008135A2"/>
    <w:rsid w:val="0081443C"/>
    <w:rsid w:val="00816DAF"/>
    <w:rsid w:val="00816EFC"/>
    <w:rsid w:val="00817849"/>
    <w:rsid w:val="00822CC7"/>
    <w:rsid w:val="00840E81"/>
    <w:rsid w:val="008412CF"/>
    <w:rsid w:val="00842C7E"/>
    <w:rsid w:val="008438C0"/>
    <w:rsid w:val="0084563A"/>
    <w:rsid w:val="00845CA6"/>
    <w:rsid w:val="008539F3"/>
    <w:rsid w:val="00857B94"/>
    <w:rsid w:val="00860506"/>
    <w:rsid w:val="008728A0"/>
    <w:rsid w:val="00883FCF"/>
    <w:rsid w:val="008A2D68"/>
    <w:rsid w:val="008A46F6"/>
    <w:rsid w:val="008A65EB"/>
    <w:rsid w:val="008B07B8"/>
    <w:rsid w:val="008B42EB"/>
    <w:rsid w:val="008D6FEE"/>
    <w:rsid w:val="008F014B"/>
    <w:rsid w:val="008F4A46"/>
    <w:rsid w:val="008F5286"/>
    <w:rsid w:val="009003C0"/>
    <w:rsid w:val="0092415A"/>
    <w:rsid w:val="009247DE"/>
    <w:rsid w:val="00926375"/>
    <w:rsid w:val="00931693"/>
    <w:rsid w:val="00944087"/>
    <w:rsid w:val="00950CF7"/>
    <w:rsid w:val="009546EF"/>
    <w:rsid w:val="00962388"/>
    <w:rsid w:val="0096281B"/>
    <w:rsid w:val="0096764A"/>
    <w:rsid w:val="009677F4"/>
    <w:rsid w:val="00972816"/>
    <w:rsid w:val="00981133"/>
    <w:rsid w:val="00991A32"/>
    <w:rsid w:val="00992F36"/>
    <w:rsid w:val="00995EFC"/>
    <w:rsid w:val="009B52D8"/>
    <w:rsid w:val="009B7321"/>
    <w:rsid w:val="009C5432"/>
    <w:rsid w:val="009D159A"/>
    <w:rsid w:val="009D497E"/>
    <w:rsid w:val="009F51B1"/>
    <w:rsid w:val="009F5754"/>
    <w:rsid w:val="009F73AC"/>
    <w:rsid w:val="00A1432E"/>
    <w:rsid w:val="00A17677"/>
    <w:rsid w:val="00A31FD4"/>
    <w:rsid w:val="00A33CB6"/>
    <w:rsid w:val="00A40197"/>
    <w:rsid w:val="00A43E7B"/>
    <w:rsid w:val="00A444EA"/>
    <w:rsid w:val="00A47E5D"/>
    <w:rsid w:val="00A51E4F"/>
    <w:rsid w:val="00A577E1"/>
    <w:rsid w:val="00A626E4"/>
    <w:rsid w:val="00A62BA2"/>
    <w:rsid w:val="00A70DE6"/>
    <w:rsid w:val="00A77DA1"/>
    <w:rsid w:val="00A909C0"/>
    <w:rsid w:val="00A9217C"/>
    <w:rsid w:val="00AB0DB0"/>
    <w:rsid w:val="00AB6CE0"/>
    <w:rsid w:val="00AB754A"/>
    <w:rsid w:val="00AC2619"/>
    <w:rsid w:val="00AC5A91"/>
    <w:rsid w:val="00AD4175"/>
    <w:rsid w:val="00AE2E60"/>
    <w:rsid w:val="00AE3F1F"/>
    <w:rsid w:val="00AE7509"/>
    <w:rsid w:val="00AF5CDC"/>
    <w:rsid w:val="00AF6B3F"/>
    <w:rsid w:val="00B01828"/>
    <w:rsid w:val="00B0198D"/>
    <w:rsid w:val="00B0539F"/>
    <w:rsid w:val="00B05500"/>
    <w:rsid w:val="00B132E3"/>
    <w:rsid w:val="00B21A1B"/>
    <w:rsid w:val="00B23646"/>
    <w:rsid w:val="00B25FE0"/>
    <w:rsid w:val="00B33C4D"/>
    <w:rsid w:val="00B36379"/>
    <w:rsid w:val="00B42933"/>
    <w:rsid w:val="00B5026E"/>
    <w:rsid w:val="00B61E98"/>
    <w:rsid w:val="00B627D2"/>
    <w:rsid w:val="00B63C94"/>
    <w:rsid w:val="00B70214"/>
    <w:rsid w:val="00B73EF5"/>
    <w:rsid w:val="00B77908"/>
    <w:rsid w:val="00B905AF"/>
    <w:rsid w:val="00B907C4"/>
    <w:rsid w:val="00B927CD"/>
    <w:rsid w:val="00B9341C"/>
    <w:rsid w:val="00BA58E2"/>
    <w:rsid w:val="00BC1736"/>
    <w:rsid w:val="00BC1E22"/>
    <w:rsid w:val="00BC4A3A"/>
    <w:rsid w:val="00BC5818"/>
    <w:rsid w:val="00BD069D"/>
    <w:rsid w:val="00BD0E7C"/>
    <w:rsid w:val="00BD1A44"/>
    <w:rsid w:val="00BD3B75"/>
    <w:rsid w:val="00BF1EA7"/>
    <w:rsid w:val="00BF336F"/>
    <w:rsid w:val="00BF5416"/>
    <w:rsid w:val="00C00B0F"/>
    <w:rsid w:val="00C03A08"/>
    <w:rsid w:val="00C05D1A"/>
    <w:rsid w:val="00C1127D"/>
    <w:rsid w:val="00C17423"/>
    <w:rsid w:val="00C260D2"/>
    <w:rsid w:val="00C3478D"/>
    <w:rsid w:val="00C3683C"/>
    <w:rsid w:val="00C37ED6"/>
    <w:rsid w:val="00C445D1"/>
    <w:rsid w:val="00C453CC"/>
    <w:rsid w:val="00C610BB"/>
    <w:rsid w:val="00C6480E"/>
    <w:rsid w:val="00C66E05"/>
    <w:rsid w:val="00C828B3"/>
    <w:rsid w:val="00C9514E"/>
    <w:rsid w:val="00C97AB4"/>
    <w:rsid w:val="00C97D69"/>
    <w:rsid w:val="00CA407F"/>
    <w:rsid w:val="00CA6068"/>
    <w:rsid w:val="00CB0147"/>
    <w:rsid w:val="00CC5A9A"/>
    <w:rsid w:val="00CD42ED"/>
    <w:rsid w:val="00CE07A8"/>
    <w:rsid w:val="00CE16E9"/>
    <w:rsid w:val="00CE5E8A"/>
    <w:rsid w:val="00CF176F"/>
    <w:rsid w:val="00CF4AF6"/>
    <w:rsid w:val="00D03EDC"/>
    <w:rsid w:val="00D16BB1"/>
    <w:rsid w:val="00D245DA"/>
    <w:rsid w:val="00D24683"/>
    <w:rsid w:val="00D328E7"/>
    <w:rsid w:val="00D34B8D"/>
    <w:rsid w:val="00D3555C"/>
    <w:rsid w:val="00D36A0C"/>
    <w:rsid w:val="00D5227D"/>
    <w:rsid w:val="00D577DF"/>
    <w:rsid w:val="00D60B2F"/>
    <w:rsid w:val="00D63637"/>
    <w:rsid w:val="00D65A3E"/>
    <w:rsid w:val="00D729EB"/>
    <w:rsid w:val="00D87455"/>
    <w:rsid w:val="00D9541B"/>
    <w:rsid w:val="00DA20B9"/>
    <w:rsid w:val="00DA5F79"/>
    <w:rsid w:val="00DA6630"/>
    <w:rsid w:val="00DB0F9E"/>
    <w:rsid w:val="00DC2BA9"/>
    <w:rsid w:val="00DC2E41"/>
    <w:rsid w:val="00DC4A4D"/>
    <w:rsid w:val="00DF57FA"/>
    <w:rsid w:val="00E12910"/>
    <w:rsid w:val="00E24B7E"/>
    <w:rsid w:val="00E33F1A"/>
    <w:rsid w:val="00E36BFE"/>
    <w:rsid w:val="00E3713E"/>
    <w:rsid w:val="00E44879"/>
    <w:rsid w:val="00E454EC"/>
    <w:rsid w:val="00E51555"/>
    <w:rsid w:val="00E624EF"/>
    <w:rsid w:val="00E64D90"/>
    <w:rsid w:val="00E70A75"/>
    <w:rsid w:val="00E81495"/>
    <w:rsid w:val="00E8421D"/>
    <w:rsid w:val="00E85BB2"/>
    <w:rsid w:val="00E93850"/>
    <w:rsid w:val="00EA0404"/>
    <w:rsid w:val="00EA6DEA"/>
    <w:rsid w:val="00EA6E95"/>
    <w:rsid w:val="00EB012A"/>
    <w:rsid w:val="00EB6B32"/>
    <w:rsid w:val="00EB78DE"/>
    <w:rsid w:val="00EB7D63"/>
    <w:rsid w:val="00EC3AE1"/>
    <w:rsid w:val="00EC7984"/>
    <w:rsid w:val="00ED7179"/>
    <w:rsid w:val="00EE0E86"/>
    <w:rsid w:val="00EE48CA"/>
    <w:rsid w:val="00EE7E7E"/>
    <w:rsid w:val="00EF0C9C"/>
    <w:rsid w:val="00EF5FE2"/>
    <w:rsid w:val="00EF6C18"/>
    <w:rsid w:val="00F102C7"/>
    <w:rsid w:val="00F10937"/>
    <w:rsid w:val="00F10B8F"/>
    <w:rsid w:val="00F12566"/>
    <w:rsid w:val="00F21B5D"/>
    <w:rsid w:val="00F21E50"/>
    <w:rsid w:val="00F22E32"/>
    <w:rsid w:val="00F25876"/>
    <w:rsid w:val="00F31D5D"/>
    <w:rsid w:val="00F32BFD"/>
    <w:rsid w:val="00F3743E"/>
    <w:rsid w:val="00F46B82"/>
    <w:rsid w:val="00F60A0C"/>
    <w:rsid w:val="00F6298F"/>
    <w:rsid w:val="00F73187"/>
    <w:rsid w:val="00F74D26"/>
    <w:rsid w:val="00F843D7"/>
    <w:rsid w:val="00F96FCD"/>
    <w:rsid w:val="00FA00CA"/>
    <w:rsid w:val="00FA113C"/>
    <w:rsid w:val="00FB15A5"/>
    <w:rsid w:val="00FB6315"/>
    <w:rsid w:val="00FB74A3"/>
    <w:rsid w:val="00FC31A7"/>
    <w:rsid w:val="00FD1DB0"/>
    <w:rsid w:val="00FD20F2"/>
    <w:rsid w:val="00FD3DC0"/>
    <w:rsid w:val="00FE0C20"/>
    <w:rsid w:val="00FE451B"/>
    <w:rsid w:val="00FE69B6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15ACBD"/>
  <w15:docId w15:val="{5BAFFF11-4DA9-486F-A431-15093516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682B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  <w:lang w:val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4682B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74682B"/>
    <w:rPr>
      <w:rFonts w:ascii="Helvetica" w:eastAsia="Times New Roman" w:hAnsi="Helvetica" w:cs="Times New Roman"/>
      <w:b/>
      <w:i/>
      <w:sz w:val="24"/>
      <w:szCs w:val="20"/>
      <w:lang w:val="cs-CZ"/>
    </w:rPr>
  </w:style>
  <w:style w:type="paragraph" w:styleId="Zkladntext">
    <w:name w:val="Body Text"/>
    <w:basedOn w:val="Normln"/>
    <w:link w:val="ZkladntextChar"/>
    <w:semiHidden/>
    <w:unhideWhenUsed/>
    <w:rsid w:val="0074682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74682B"/>
    <w:rPr>
      <w:rFonts w:ascii="Times New Roman" w:eastAsia="Times New Roman" w:hAnsi="Times New Roman" w:cs="Times New Roman"/>
      <w:szCs w:val="20"/>
      <w:lang w:val="cs-CZ"/>
    </w:rPr>
  </w:style>
  <w:style w:type="paragraph" w:styleId="Zkladntextodsazen">
    <w:name w:val="Body Text Indent"/>
    <w:basedOn w:val="Normln"/>
    <w:link w:val="ZkladntextodsazenChar"/>
    <w:semiHidden/>
    <w:unhideWhenUsed/>
    <w:rsid w:val="007468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4682B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Retrait1cm">
    <w:name w:val="Retrait1cm"/>
    <w:basedOn w:val="Normln"/>
    <w:autoRedefine/>
    <w:rsid w:val="0074682B"/>
    <w:pPr>
      <w:tabs>
        <w:tab w:val="left" w:leader="dot" w:pos="6804"/>
        <w:tab w:val="left" w:pos="7938"/>
      </w:tabs>
      <w:ind w:firstLine="0"/>
    </w:pPr>
    <w:rPr>
      <w:szCs w:val="22"/>
      <w:lang w:eastAsia="cs-CZ"/>
    </w:rPr>
  </w:style>
  <w:style w:type="paragraph" w:customStyle="1" w:styleId="spc2Char">
    <w:name w:val="spc2 Char"/>
    <w:basedOn w:val="Normln"/>
    <w:rsid w:val="0074682B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ind w:firstLine="0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6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2B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897</Words>
  <Characters>5296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Merck</Company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Merck &amp; Co., Inc.</dc:creator>
  <cp:lastModifiedBy>Šťastná Hana</cp:lastModifiedBy>
  <cp:revision>14</cp:revision>
  <cp:lastPrinted>2022-08-04T09:56:00Z</cp:lastPrinted>
  <dcterms:created xsi:type="dcterms:W3CDTF">2017-02-22T09:34:00Z</dcterms:created>
  <dcterms:modified xsi:type="dcterms:W3CDTF">2022-08-09T10:32:00Z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2021-12-09T16:09:50Z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b5cdd97a-4f9b-414e-b38c-38e07f0b6c78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  <property fmtid="{D5CDD505-2E9C-101B-9397-08002B2CF9AE}" pid="11" name="_AdHocReviewCycleID">
    <vt:i4>-182993482</vt:i4>
  </property>
  <property fmtid="{D5CDD505-2E9C-101B-9397-08002B2CF9AE}" pid="12" name="_NewReviewCycle">
    <vt:lpwstr/>
  </property>
  <property fmtid="{D5CDD505-2E9C-101B-9397-08002B2CF9AE}" pid="13" name="_EmailSubject">
    <vt:lpwstr>[Confidential] FW: DE/V/natWS/II/2021/144 Nobilis Rismavac + Nobilis Rismavac+CA126 Update Solvent - Early D90 - End of procedure</vt:lpwstr>
  </property>
  <property fmtid="{D5CDD505-2E9C-101B-9397-08002B2CF9AE}" pid="14" name="_AuthorEmail">
    <vt:lpwstr>marta.kovacova@merck.com</vt:lpwstr>
  </property>
  <property fmtid="{D5CDD505-2E9C-101B-9397-08002B2CF9AE}" pid="15" name="_AuthorEmailDisplayName">
    <vt:lpwstr>Kovacova, Marta</vt:lpwstr>
  </property>
  <property fmtid="{D5CDD505-2E9C-101B-9397-08002B2CF9AE}" pid="16" name="_ReviewingToolsShownOnce">
    <vt:lpwstr/>
  </property>
</Properties>
</file>