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51709" w14:textId="34C4A4E7" w:rsidR="00B523D3" w:rsidRDefault="007159F9">
      <w:pPr>
        <w:rPr>
          <w:b/>
        </w:rPr>
      </w:pPr>
      <w:proofErr w:type="spellStart"/>
      <w:r w:rsidRPr="007159F9">
        <w:rPr>
          <w:b/>
        </w:rPr>
        <w:t>FaSy</w:t>
      </w:r>
      <w:proofErr w:type="spellEnd"/>
      <w:r w:rsidRPr="007159F9">
        <w:rPr>
          <w:b/>
        </w:rPr>
        <w:t xml:space="preserve"> </w:t>
      </w:r>
      <w:proofErr w:type="spellStart"/>
      <w:r w:rsidRPr="007159F9">
        <w:rPr>
          <w:b/>
        </w:rPr>
        <w:t>Peprbalsam</w:t>
      </w:r>
      <w:proofErr w:type="spellEnd"/>
    </w:p>
    <w:p w14:paraId="76F701CA" w14:textId="3E8DE2C1" w:rsidR="00E52453" w:rsidRDefault="00E52453">
      <w:pPr>
        <w:rPr>
          <w:b/>
        </w:rPr>
      </w:pPr>
      <w:r>
        <w:rPr>
          <w:b/>
        </w:rPr>
        <w:t xml:space="preserve">50 ml </w:t>
      </w:r>
      <w:r w:rsidR="00553639">
        <w:rPr>
          <w:b/>
        </w:rPr>
        <w:t>(</w:t>
      </w:r>
      <w:r>
        <w:rPr>
          <w:b/>
        </w:rPr>
        <w:t>500 ml, 2,5 l</w:t>
      </w:r>
      <w:r w:rsidR="00553639">
        <w:rPr>
          <w:b/>
        </w:rPr>
        <w:t>)</w:t>
      </w:r>
    </w:p>
    <w:p w14:paraId="0D90A77E" w14:textId="71EE8DA0" w:rsidR="007159F9" w:rsidRDefault="007159F9">
      <w:r w:rsidRPr="007159F9">
        <w:t>Aplikujte před dojením</w:t>
      </w:r>
      <w:r w:rsidR="0008158B">
        <w:t>.</w:t>
      </w:r>
    </w:p>
    <w:p w14:paraId="20032EFF" w14:textId="7D098C4F" w:rsidR="007159F9" w:rsidRDefault="007159F9">
      <w:r>
        <w:t xml:space="preserve">Balzám s 35 % japonského peprmintového oleje v olejové konzistenci. Vysoká účinnost pro regeneraci vemene, kloubů a šlach. Složení balzámu jej předurčuje k použití především v případě, kdy potřebujeme řešit zánět provázený </w:t>
      </w:r>
      <w:r w:rsidR="00A85A40">
        <w:t>otokem a zvýšenou teplotou</w:t>
      </w:r>
      <w:r>
        <w:t xml:space="preserve">. </w:t>
      </w:r>
    </w:p>
    <w:p w14:paraId="0D7836FF" w14:textId="2108A7F1" w:rsidR="007159F9" w:rsidRDefault="007159F9">
      <w:r>
        <w:t xml:space="preserve">Použití </w:t>
      </w:r>
      <w:proofErr w:type="spellStart"/>
      <w:r>
        <w:t>FaSy</w:t>
      </w:r>
      <w:proofErr w:type="spellEnd"/>
      <w:r>
        <w:t xml:space="preserve"> </w:t>
      </w:r>
      <w:proofErr w:type="spellStart"/>
      <w:r>
        <w:t>Peprbalsam</w:t>
      </w:r>
      <w:proofErr w:type="spellEnd"/>
      <w:r>
        <w:t xml:space="preserve">: zvýšený chladivý efekt, napomáhá regeneraci a prokrvení tkáně mléčné žlázy. Využívá se též při horším spouštění mléka u prvotelek, neboť jeho aplikace vede k celkovému zklidnění zvířete a tím lepšímu uvolnění oxytocinu, před nasazením dojícího stroje. </w:t>
      </w:r>
      <w:r w:rsidR="001B3405">
        <w:t xml:space="preserve">Napomáhá </w:t>
      </w:r>
      <w:r w:rsidR="00332E0D">
        <w:t>zmírňovat</w:t>
      </w:r>
      <w:r>
        <w:t xml:space="preserve"> otoky vemene, kloubů a šlach. Zvláčňuje pokožku – výborně se vstřebává. Aplikace je velmi snadná. Aplikujte pouze malé množství (cca 1 polévkovou lžíci – cca 10 ml) a vmasírujte na postižené místo. Opakujeme </w:t>
      </w:r>
      <w:r w:rsidR="00CE0F75">
        <w:t>2–3</w:t>
      </w:r>
      <w:r>
        <w:t xml:space="preserve"> dny podle potřeby. Před použitím protřepejte. </w:t>
      </w:r>
    </w:p>
    <w:p w14:paraId="2F8F6A17" w14:textId="7C823A5D" w:rsidR="007159F9" w:rsidRDefault="007159F9">
      <w:r>
        <w:t xml:space="preserve">Složení: 35 % japonského mátového oleje (máta </w:t>
      </w:r>
      <w:r w:rsidR="00553639">
        <w:t>rolní</w:t>
      </w:r>
      <w:r>
        <w:t>).</w:t>
      </w:r>
    </w:p>
    <w:p w14:paraId="0622CB83" w14:textId="286245B0" w:rsidR="007159F9" w:rsidRDefault="007159F9">
      <w:r>
        <w:t>Skladování: Skladovat na suchém, dobře větraném místě. Chraňte před přímým slunečním světlem.</w:t>
      </w:r>
    </w:p>
    <w:p w14:paraId="7B4805F1" w14:textId="7D88F211" w:rsidR="00553639" w:rsidRDefault="00553639" w:rsidP="00553639">
      <w:r>
        <w:t xml:space="preserve">Veterinární přípravek. Pouze pro zvířata. </w:t>
      </w:r>
    </w:p>
    <w:p w14:paraId="5D1843E2" w14:textId="5EF4FFD8" w:rsidR="007159F9" w:rsidRDefault="007159F9">
      <w:r>
        <w:t xml:space="preserve">Varování: Dráždí kůži. Obsahuje limonen. Může vyvolat alergickou reakci. Způsobuje vážené poškození očí. Toxický pro vodní organismy, s dlouhodobými účinky. Uchovávejte mimo </w:t>
      </w:r>
      <w:r w:rsidR="00415034">
        <w:t xml:space="preserve">dohled a </w:t>
      </w:r>
      <w:r>
        <w:t>dosah dětí. Zamezte vdechování par/aerosolu. Po manipulaci důkladně omyjte ruce mýdlem a vodou.</w:t>
      </w:r>
    </w:p>
    <w:p w14:paraId="615CBE0E" w14:textId="0247B4F4" w:rsidR="00D430B5" w:rsidRDefault="00D430B5">
      <w:r>
        <w:rPr>
          <w:noProof/>
          <w:lang w:eastAsia="cs-CZ"/>
        </w:rPr>
        <w:drawing>
          <wp:inline distT="0" distB="0" distL="0" distR="0" wp14:anchorId="13F5AF76" wp14:editId="53590BE6">
            <wp:extent cx="2247900" cy="857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C05B6" w14:textId="02049E2F" w:rsidR="007159F9" w:rsidRDefault="007159F9">
      <w:r>
        <w:t xml:space="preserve">Při podráždění kůže nebo vyrážce: Vyhledejte lékařské ošetření. Přetrvává-li podráždění očí: Vyhledejte lékařskou pomoc. </w:t>
      </w:r>
    </w:p>
    <w:p w14:paraId="06352454" w14:textId="6D3A557D" w:rsidR="007159F9" w:rsidRDefault="007159F9">
      <w:r>
        <w:t xml:space="preserve">Odstraňte obsah/obal </w:t>
      </w:r>
      <w:r w:rsidR="00494D4B">
        <w:t>jako nebezpečný odpad</w:t>
      </w:r>
      <w:r>
        <w:t>.</w:t>
      </w:r>
    </w:p>
    <w:p w14:paraId="086809D2" w14:textId="50D266A9" w:rsidR="00553639" w:rsidRDefault="00553639" w:rsidP="00553639">
      <w:r>
        <w:t>Držitel rozhodnutí o schválení: FARMCZSYSTEM s.r.o., Praha</w:t>
      </w:r>
    </w:p>
    <w:p w14:paraId="1A4D7065" w14:textId="77777777" w:rsidR="00553639" w:rsidRDefault="00553639" w:rsidP="00553639">
      <w:r>
        <w:t xml:space="preserve">Výrobce: </w:t>
      </w:r>
      <w:r>
        <w:rPr>
          <w:i/>
        </w:rPr>
        <w:t>viz obal</w:t>
      </w:r>
    </w:p>
    <w:p w14:paraId="27DD8186" w14:textId="6D90B798" w:rsidR="00553639" w:rsidRDefault="00553639" w:rsidP="00553639">
      <w:r>
        <w:t>Číslo schváleni:</w:t>
      </w:r>
      <w:r w:rsidR="00056722">
        <w:t xml:space="preserve"> 300-22/C</w:t>
      </w:r>
    </w:p>
    <w:p w14:paraId="77BEB94F" w14:textId="77777777" w:rsidR="00553639" w:rsidRPr="008821A9" w:rsidRDefault="00553639" w:rsidP="00553639">
      <w:pPr>
        <w:rPr>
          <w:i/>
        </w:rPr>
      </w:pPr>
      <w:r>
        <w:t xml:space="preserve">EXP, číslo šarže: </w:t>
      </w:r>
      <w:r>
        <w:rPr>
          <w:i/>
        </w:rPr>
        <w:t>viz obal</w:t>
      </w:r>
    </w:p>
    <w:p w14:paraId="62739D57" w14:textId="77777777" w:rsidR="00553639" w:rsidRDefault="00553639"/>
    <w:p w14:paraId="4D7FA8D8" w14:textId="77777777" w:rsidR="007159F9" w:rsidRPr="007159F9" w:rsidRDefault="007159F9"/>
    <w:sectPr w:rsidR="007159F9" w:rsidRPr="007159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27A64" w14:textId="77777777" w:rsidR="003842D6" w:rsidRDefault="003842D6" w:rsidP="0008158B">
      <w:pPr>
        <w:spacing w:after="0" w:line="240" w:lineRule="auto"/>
      </w:pPr>
      <w:r>
        <w:separator/>
      </w:r>
    </w:p>
  </w:endnote>
  <w:endnote w:type="continuationSeparator" w:id="0">
    <w:p w14:paraId="17A0765F" w14:textId="77777777" w:rsidR="003842D6" w:rsidRDefault="003842D6" w:rsidP="0008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0ABAC" w14:textId="77777777" w:rsidR="00056722" w:rsidRDefault="0005672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A15E2" w14:textId="77777777" w:rsidR="00056722" w:rsidRDefault="0005672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9C7C0" w14:textId="77777777" w:rsidR="00056722" w:rsidRDefault="000567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B95B1" w14:textId="77777777" w:rsidR="003842D6" w:rsidRDefault="003842D6" w:rsidP="0008158B">
      <w:pPr>
        <w:spacing w:after="0" w:line="240" w:lineRule="auto"/>
      </w:pPr>
      <w:r>
        <w:separator/>
      </w:r>
    </w:p>
  </w:footnote>
  <w:footnote w:type="continuationSeparator" w:id="0">
    <w:p w14:paraId="6324425D" w14:textId="77777777" w:rsidR="003842D6" w:rsidRDefault="003842D6" w:rsidP="0008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6DBAA" w14:textId="77777777" w:rsidR="00056722" w:rsidRDefault="0005672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EBDF2" w14:textId="01673F7C" w:rsidR="0008158B" w:rsidRPr="00E1769A" w:rsidRDefault="0008158B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D597C736314419B9A0EBF72EF621B1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8A70D9A5971944E8B76A400E9A6FC1B1"/>
        </w:placeholder>
        <w:text/>
      </w:sdtPr>
      <w:sdtContent>
        <w:r w:rsidR="00056722" w:rsidRPr="00056722">
          <w:t>USKVBL/2136/2022/POD</w:t>
        </w:r>
        <w:r w:rsidR="00056722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8A70D9A5971944E8B76A400E9A6FC1B1"/>
        </w:placeholder>
        <w:text/>
      </w:sdtPr>
      <w:sdtContent>
        <w:r w:rsidR="00056722" w:rsidRPr="00056722">
          <w:rPr>
            <w:bCs/>
          </w:rPr>
          <w:t>USKVBL/9873/2022/REG-</w:t>
        </w:r>
        <w:proofErr w:type="spellStart"/>
        <w:r w:rsidR="00056722" w:rsidRPr="00056722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17972C31AE849ADA745DE1DF6612326"/>
        </w:placeholder>
        <w:date w:fullDate="2022-08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56722">
          <w:rPr>
            <w:bCs/>
          </w:rPr>
          <w:t>3.8.2022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5A2F50071A94CE1A6D04D1DC6F0574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05672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9BD418C003542A480C94F0C8D154D95"/>
        </w:placeholder>
        <w:text/>
      </w:sdtPr>
      <w:sdtContent>
        <w:proofErr w:type="spellStart"/>
        <w:r w:rsidR="00056722" w:rsidRPr="00056722">
          <w:t>FaSy</w:t>
        </w:r>
        <w:proofErr w:type="spellEnd"/>
        <w:r w:rsidR="00056722" w:rsidRPr="00056722">
          <w:t xml:space="preserve"> </w:t>
        </w:r>
        <w:proofErr w:type="spellStart"/>
        <w:r w:rsidR="00056722" w:rsidRPr="00056722">
          <w:t>Peprbalsam</w:t>
        </w:r>
        <w:proofErr w:type="spellEnd"/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689D3" w14:textId="77777777" w:rsidR="00056722" w:rsidRDefault="0005672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31"/>
    <w:rsid w:val="00056722"/>
    <w:rsid w:val="0008158B"/>
    <w:rsid w:val="00111F31"/>
    <w:rsid w:val="001B3405"/>
    <w:rsid w:val="00276327"/>
    <w:rsid w:val="00332E0D"/>
    <w:rsid w:val="003842D6"/>
    <w:rsid w:val="00415034"/>
    <w:rsid w:val="00494D4B"/>
    <w:rsid w:val="00553639"/>
    <w:rsid w:val="007159F9"/>
    <w:rsid w:val="008951C6"/>
    <w:rsid w:val="00A85A40"/>
    <w:rsid w:val="00B523D3"/>
    <w:rsid w:val="00CE0F75"/>
    <w:rsid w:val="00D430B5"/>
    <w:rsid w:val="00E5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31DB"/>
  <w15:chartTrackingRefBased/>
  <w15:docId w15:val="{92FB3692-9902-4EC6-A9EE-6E33C4D6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1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158B"/>
  </w:style>
  <w:style w:type="paragraph" w:styleId="Zpat">
    <w:name w:val="footer"/>
    <w:basedOn w:val="Normln"/>
    <w:link w:val="ZpatChar"/>
    <w:uiPriority w:val="99"/>
    <w:unhideWhenUsed/>
    <w:rsid w:val="00081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158B"/>
  </w:style>
  <w:style w:type="character" w:styleId="Zstupntext">
    <w:name w:val="Placeholder Text"/>
    <w:rsid w:val="0008158B"/>
    <w:rPr>
      <w:color w:val="808080"/>
    </w:rPr>
  </w:style>
  <w:style w:type="character" w:customStyle="1" w:styleId="Styl2">
    <w:name w:val="Styl2"/>
    <w:basedOn w:val="Standardnpsmoodstavce"/>
    <w:uiPriority w:val="1"/>
    <w:rsid w:val="0008158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597C736314419B9A0EBF72EF621B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40331A-15BE-4EE9-AB4B-E974D3DBFD61}"/>
      </w:docPartPr>
      <w:docPartBody>
        <w:p w:rsidR="00A87E14" w:rsidRDefault="008435E1" w:rsidP="008435E1">
          <w:pPr>
            <w:pStyle w:val="7D597C736314419B9A0EBF72EF621B1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70D9A5971944E8B76A400E9A6FC1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B8ECC-8200-445D-8578-FF786D3A525D}"/>
      </w:docPartPr>
      <w:docPartBody>
        <w:p w:rsidR="00A87E14" w:rsidRDefault="008435E1" w:rsidP="008435E1">
          <w:pPr>
            <w:pStyle w:val="8A70D9A5971944E8B76A400E9A6FC1B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17972C31AE849ADA745DE1DF66123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A946CA-0B98-4F81-8227-CD462D3E7F23}"/>
      </w:docPartPr>
      <w:docPartBody>
        <w:p w:rsidR="00A87E14" w:rsidRDefault="008435E1" w:rsidP="008435E1">
          <w:pPr>
            <w:pStyle w:val="217972C31AE849ADA745DE1DF661232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5A2F50071A94CE1A6D04D1DC6F057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C2742-D7CE-47B4-AC63-5DFFF2D9AD29}"/>
      </w:docPartPr>
      <w:docPartBody>
        <w:p w:rsidR="00A87E14" w:rsidRDefault="008435E1" w:rsidP="008435E1">
          <w:pPr>
            <w:pStyle w:val="C5A2F50071A94CE1A6D04D1DC6F0574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9BD418C003542A480C94F0C8D154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FC60B-A5BE-4A37-AE36-7BA8ED52D590}"/>
      </w:docPartPr>
      <w:docPartBody>
        <w:p w:rsidR="00A87E14" w:rsidRDefault="008435E1" w:rsidP="008435E1">
          <w:pPr>
            <w:pStyle w:val="59BD418C003542A480C94F0C8D154D9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E1"/>
    <w:rsid w:val="002D5056"/>
    <w:rsid w:val="008435E1"/>
    <w:rsid w:val="00A87E14"/>
    <w:rsid w:val="00E9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435E1"/>
    <w:rPr>
      <w:color w:val="808080"/>
    </w:rPr>
  </w:style>
  <w:style w:type="paragraph" w:customStyle="1" w:styleId="7D597C736314419B9A0EBF72EF621B14">
    <w:name w:val="7D597C736314419B9A0EBF72EF621B14"/>
    <w:rsid w:val="008435E1"/>
  </w:style>
  <w:style w:type="paragraph" w:customStyle="1" w:styleId="8A70D9A5971944E8B76A400E9A6FC1B1">
    <w:name w:val="8A70D9A5971944E8B76A400E9A6FC1B1"/>
    <w:rsid w:val="008435E1"/>
  </w:style>
  <w:style w:type="paragraph" w:customStyle="1" w:styleId="217972C31AE849ADA745DE1DF6612326">
    <w:name w:val="217972C31AE849ADA745DE1DF6612326"/>
    <w:rsid w:val="008435E1"/>
  </w:style>
  <w:style w:type="paragraph" w:customStyle="1" w:styleId="C5A2F50071A94CE1A6D04D1DC6F0574E">
    <w:name w:val="C5A2F50071A94CE1A6D04D1DC6F0574E"/>
    <w:rsid w:val="008435E1"/>
  </w:style>
  <w:style w:type="paragraph" w:customStyle="1" w:styleId="59BD418C003542A480C94F0C8D154D95">
    <w:name w:val="59BD418C003542A480C94F0C8D154D95"/>
    <w:rsid w:val="00843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15</cp:revision>
  <dcterms:created xsi:type="dcterms:W3CDTF">2022-07-04T08:30:00Z</dcterms:created>
  <dcterms:modified xsi:type="dcterms:W3CDTF">2022-08-03T10:34:00Z</dcterms:modified>
</cp:coreProperties>
</file>