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4EEA" w14:textId="26562314" w:rsidR="00B523D3" w:rsidRDefault="004C63C5">
      <w:pPr>
        <w:rPr>
          <w:b/>
        </w:rPr>
      </w:pPr>
      <w:proofErr w:type="spellStart"/>
      <w:r w:rsidRPr="004C63C5">
        <w:rPr>
          <w:b/>
        </w:rPr>
        <w:t>Artivia</w:t>
      </w:r>
      <w:proofErr w:type="spellEnd"/>
    </w:p>
    <w:p w14:paraId="518C725B" w14:textId="3A2B06C3" w:rsidR="004C63C5" w:rsidRDefault="004C63C5">
      <w:r w:rsidRPr="004C63C5">
        <w:t>Veterinární přípravek pro psy a kočky</w:t>
      </w:r>
    </w:p>
    <w:p w14:paraId="3C9820DD" w14:textId="0625DB51" w:rsidR="00B35012" w:rsidRDefault="00B35012">
      <w:r>
        <w:t xml:space="preserve">30 </w:t>
      </w:r>
      <w:r w:rsidR="00532293">
        <w:t>tablet</w:t>
      </w:r>
    </w:p>
    <w:p w14:paraId="17F47E1E" w14:textId="13A7E599" w:rsidR="004C63C5" w:rsidRDefault="004C63C5">
      <w:r>
        <w:t xml:space="preserve">Pro podporu kloubní výživy </w:t>
      </w:r>
      <w:r w:rsidR="00B35012">
        <w:t>u</w:t>
      </w:r>
      <w:r>
        <w:t xml:space="preserve"> artriti</w:t>
      </w:r>
      <w:r w:rsidR="00B35012">
        <w:t>ckých</w:t>
      </w:r>
      <w:r>
        <w:t xml:space="preserve"> nebo predisponovaných zvířat (zhoršení pohyblivosti, bolest kloubů, pro jedince plemen</w:t>
      </w:r>
      <w:r w:rsidR="00B35012">
        <w:t xml:space="preserve"> se sklonem k problémům s klouby).</w:t>
      </w:r>
    </w:p>
    <w:p w14:paraId="2B1FC792" w14:textId="341A1F12" w:rsidR="00B35012" w:rsidRDefault="00B35012">
      <w:r>
        <w:t>Podání:</w:t>
      </w:r>
    </w:p>
    <w:p w14:paraId="6926BB98" w14:textId="4A5D7DA4" w:rsidR="00B35012" w:rsidRDefault="00B35012">
      <w:r>
        <w:t>Perorálně. Ochucené dělitelné tablety podávejte přímo nebo zamíchané v krmivu.</w:t>
      </w:r>
    </w:p>
    <w:p w14:paraId="7FA9D13E" w14:textId="77F23FA5" w:rsidR="00B35012" w:rsidRDefault="00B35012">
      <w:r>
        <w:t xml:space="preserve">Kočka, pes </w:t>
      </w:r>
      <w:r>
        <w:rPr>
          <w:rFonts w:cstheme="minorHAnsi"/>
        </w:rPr>
        <w:t>&lt;</w:t>
      </w:r>
      <w:r>
        <w:t xml:space="preserve">10 kg: </w:t>
      </w:r>
      <w:r>
        <w:rPr>
          <w:rFonts w:cstheme="minorHAnsi"/>
        </w:rPr>
        <w:t>½</w:t>
      </w:r>
      <w:r>
        <w:t xml:space="preserve"> tablety denně</w:t>
      </w:r>
    </w:p>
    <w:p w14:paraId="23808B76" w14:textId="35BB62F8" w:rsidR="00B35012" w:rsidRDefault="00B35012">
      <w:r>
        <w:t xml:space="preserve">Pes </w:t>
      </w:r>
      <w:proofErr w:type="gramStart"/>
      <w:r>
        <w:t>10 – 20</w:t>
      </w:r>
      <w:proofErr w:type="gramEnd"/>
      <w:r>
        <w:t xml:space="preserve"> kg: 1 tableta denně</w:t>
      </w:r>
    </w:p>
    <w:p w14:paraId="70D08BA6" w14:textId="29401211" w:rsidR="00B35012" w:rsidRDefault="00B35012">
      <w:r>
        <w:t xml:space="preserve">Pes </w:t>
      </w:r>
      <w:proofErr w:type="gramStart"/>
      <w:r w:rsidR="00AD12C7">
        <w:t>20 – 30</w:t>
      </w:r>
      <w:proofErr w:type="gramEnd"/>
      <w:r>
        <w:t xml:space="preserve"> kg: 1,5 tablety denně</w:t>
      </w:r>
    </w:p>
    <w:p w14:paraId="2A54A4E5" w14:textId="4B8D7A93" w:rsidR="00B35012" w:rsidRDefault="00B35012">
      <w:r>
        <w:t xml:space="preserve">Pes </w:t>
      </w:r>
      <w:r>
        <w:rPr>
          <w:rFonts w:cstheme="minorHAnsi"/>
        </w:rPr>
        <w:t>&gt;</w:t>
      </w:r>
      <w:r>
        <w:t>30 kg: 2 tablety denně</w:t>
      </w:r>
    </w:p>
    <w:p w14:paraId="0DA42ADA" w14:textId="24A72759" w:rsidR="00B35012" w:rsidRDefault="00B35012">
      <w:r>
        <w:t>Podávejte po dobu 1-2 měsíců. Lze podávat opakovaně.</w:t>
      </w:r>
    </w:p>
    <w:p w14:paraId="3B9D509B" w14:textId="525A35B0" w:rsidR="00B35012" w:rsidRDefault="00B35012">
      <w:r>
        <w:t xml:space="preserve">Složení: Sorbitol, chondroitin sulfát 200 mg, glukosamin sulfát 200 mg, </w:t>
      </w:r>
      <w:proofErr w:type="spellStart"/>
      <w:r>
        <w:t>harpagofyt</w:t>
      </w:r>
      <w:proofErr w:type="spellEnd"/>
      <w:r>
        <w:t xml:space="preserve"> </w:t>
      </w:r>
      <w:r w:rsidR="007F6730">
        <w:t xml:space="preserve">extrakt </w:t>
      </w:r>
      <w:r>
        <w:t>150 mg, celulóza, stearan hořečnatý, silice.</w:t>
      </w:r>
    </w:p>
    <w:p w14:paraId="5D93CD1D" w14:textId="77777777" w:rsidR="004412C9" w:rsidRPr="004844D7" w:rsidRDefault="004412C9" w:rsidP="004412C9">
      <w:r>
        <w:t>Uchovávejte v temnu, suchu a chladu.</w:t>
      </w:r>
      <w:bookmarkStart w:id="0" w:name="_GoBack"/>
      <w:bookmarkEnd w:id="0"/>
    </w:p>
    <w:p w14:paraId="0A30CA40" w14:textId="733AFD01" w:rsidR="004412C9" w:rsidRDefault="004412C9" w:rsidP="004412C9">
      <w:r>
        <w:t>Pouze pro zvířata. uchovávejte mimo dohled a dosah dětí.</w:t>
      </w:r>
    </w:p>
    <w:p w14:paraId="0CCB9E45" w14:textId="77777777" w:rsidR="004412C9" w:rsidRPr="004844D7" w:rsidRDefault="004412C9" w:rsidP="004412C9">
      <w:r w:rsidRPr="004844D7">
        <w:t>Číslo šarže, exspirace</w:t>
      </w:r>
      <w:r>
        <w:t>, výrobce</w:t>
      </w:r>
      <w:r w:rsidRPr="004844D7">
        <w:t xml:space="preserve">: </w:t>
      </w:r>
      <w:r w:rsidRPr="00410B3A">
        <w:rPr>
          <w:i/>
        </w:rPr>
        <w:t>viz obal</w:t>
      </w:r>
    </w:p>
    <w:p w14:paraId="7A836633" w14:textId="7584BADB" w:rsidR="004412C9" w:rsidRDefault="004412C9" w:rsidP="004412C9">
      <w:r>
        <w:t>Držitel rozhodnutí o schválení:</w:t>
      </w:r>
      <w:r w:rsidR="00DE78A6" w:rsidRPr="00DE78A6">
        <w:t xml:space="preserve"> Ding Wall Trading s.r.o., Janského 2370/91, 155 00 </w:t>
      </w:r>
      <w:proofErr w:type="gramStart"/>
      <w:r w:rsidR="00DE78A6" w:rsidRPr="00DE78A6">
        <w:t>Praha - Stodůlky</w:t>
      </w:r>
      <w:proofErr w:type="gramEnd"/>
    </w:p>
    <w:p w14:paraId="1DF4A804" w14:textId="7BE5112B" w:rsidR="004412C9" w:rsidRDefault="004412C9" w:rsidP="004412C9">
      <w:r>
        <w:t>Číslo schválení:</w:t>
      </w:r>
      <w:r w:rsidR="00A57A05">
        <w:t xml:space="preserve"> 330-22/C</w:t>
      </w:r>
    </w:p>
    <w:p w14:paraId="3384C2D9" w14:textId="77777777" w:rsidR="00B35012" w:rsidRPr="004C63C5" w:rsidRDefault="00B35012"/>
    <w:p w14:paraId="647558B6" w14:textId="77777777" w:rsidR="004C63C5" w:rsidRPr="004C63C5" w:rsidRDefault="004C63C5">
      <w:pPr>
        <w:rPr>
          <w:b/>
        </w:rPr>
      </w:pPr>
    </w:p>
    <w:p w14:paraId="27CAB388" w14:textId="77777777" w:rsidR="004C63C5" w:rsidRDefault="004C63C5"/>
    <w:sectPr w:rsidR="004C63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CB14E" w14:textId="77777777" w:rsidR="00220643" w:rsidRDefault="00220643" w:rsidP="007F2CF4">
      <w:pPr>
        <w:spacing w:after="0" w:line="240" w:lineRule="auto"/>
      </w:pPr>
      <w:r>
        <w:separator/>
      </w:r>
    </w:p>
  </w:endnote>
  <w:endnote w:type="continuationSeparator" w:id="0">
    <w:p w14:paraId="23077DB5" w14:textId="77777777" w:rsidR="00220643" w:rsidRDefault="00220643" w:rsidP="007F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20E0E" w14:textId="77777777" w:rsidR="00220643" w:rsidRDefault="00220643" w:rsidP="007F2CF4">
      <w:pPr>
        <w:spacing w:after="0" w:line="240" w:lineRule="auto"/>
      </w:pPr>
      <w:r>
        <w:separator/>
      </w:r>
    </w:p>
  </w:footnote>
  <w:footnote w:type="continuationSeparator" w:id="0">
    <w:p w14:paraId="76B1463B" w14:textId="77777777" w:rsidR="00220643" w:rsidRDefault="00220643" w:rsidP="007F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8AF8C" w14:textId="12C2FA14" w:rsidR="007F2CF4" w:rsidRPr="00E1769A" w:rsidRDefault="007F2CF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B957D27D1CB4AA5BC0AF3C9D1F69F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E64019FCAAFE4A5CA36579620E6F9A4B"/>
        </w:placeholder>
        <w:text/>
      </w:sdtPr>
      <w:sdtEndPr/>
      <w:sdtContent>
        <w:r w:rsidR="00A57A05" w:rsidRPr="00A57A05">
          <w:rPr>
            <w:rFonts w:eastAsia="Times New Roman"/>
            <w:lang w:eastAsia="cs-CZ"/>
          </w:rPr>
          <w:t>USKVBL/6873/2022/POD</w:t>
        </w:r>
        <w:r w:rsidR="00A57A05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E64019FCAAFE4A5CA36579620E6F9A4B"/>
        </w:placeholder>
        <w:text/>
      </w:sdtPr>
      <w:sdtEndPr/>
      <w:sdtContent>
        <w:r w:rsidR="00A57A05" w:rsidRPr="00A57A05">
          <w:rPr>
            <w:rFonts w:eastAsia="Times New Roman"/>
            <w:lang w:eastAsia="cs-CZ"/>
          </w:rPr>
          <w:t>USKVBL/10700/2022/REG-</w:t>
        </w:r>
        <w:proofErr w:type="spellStart"/>
        <w:r w:rsidR="00A57A05" w:rsidRPr="00A57A05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13FC0E61D624831ADF6CBB76FCF2534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7A05">
          <w:rPr>
            <w:bCs/>
          </w:rPr>
          <w:t>24.8.2022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B359FD4112E40D29DBC72707D1566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57A0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A86B33A41204D6D9F6BA5394E88BB56"/>
        </w:placeholder>
        <w:text/>
      </w:sdtPr>
      <w:sdtEndPr/>
      <w:sdtContent>
        <w:proofErr w:type="spellStart"/>
        <w:r w:rsidR="00A57A05" w:rsidRPr="00A57A05">
          <w:t>Artivia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C1"/>
    <w:rsid w:val="00220643"/>
    <w:rsid w:val="00410B3A"/>
    <w:rsid w:val="004412C9"/>
    <w:rsid w:val="00442D1F"/>
    <w:rsid w:val="004C63C5"/>
    <w:rsid w:val="00532293"/>
    <w:rsid w:val="00747D05"/>
    <w:rsid w:val="007F2CF4"/>
    <w:rsid w:val="007F6730"/>
    <w:rsid w:val="007F6AC1"/>
    <w:rsid w:val="00A57A05"/>
    <w:rsid w:val="00AD12C7"/>
    <w:rsid w:val="00B27E47"/>
    <w:rsid w:val="00B35012"/>
    <w:rsid w:val="00B523D3"/>
    <w:rsid w:val="00B5282A"/>
    <w:rsid w:val="00D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2257"/>
  <w15:chartTrackingRefBased/>
  <w15:docId w15:val="{2288756C-417E-49F7-B9C0-5A7FD6AC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CF4"/>
  </w:style>
  <w:style w:type="paragraph" w:styleId="Zpat">
    <w:name w:val="footer"/>
    <w:basedOn w:val="Normln"/>
    <w:link w:val="ZpatChar"/>
    <w:uiPriority w:val="99"/>
    <w:unhideWhenUsed/>
    <w:rsid w:val="007F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CF4"/>
  </w:style>
  <w:style w:type="character" w:styleId="Zstupntext">
    <w:name w:val="Placeholder Text"/>
    <w:rsid w:val="007F2CF4"/>
    <w:rPr>
      <w:color w:val="808080"/>
    </w:rPr>
  </w:style>
  <w:style w:type="character" w:customStyle="1" w:styleId="Styl2">
    <w:name w:val="Styl2"/>
    <w:basedOn w:val="Standardnpsmoodstavce"/>
    <w:uiPriority w:val="1"/>
    <w:rsid w:val="007F2CF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957D27D1CB4AA5BC0AF3C9D1F69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6F861-92EB-4CA5-A855-86BCB61C47EE}"/>
      </w:docPartPr>
      <w:docPartBody>
        <w:p w:rsidR="00CC7FB5" w:rsidRDefault="00FB735A" w:rsidP="00FB735A">
          <w:pPr>
            <w:pStyle w:val="CB957D27D1CB4AA5BC0AF3C9D1F69F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4019FCAAFE4A5CA36579620E6F9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F85B1-74CE-426C-A910-2EF1E88CD302}"/>
      </w:docPartPr>
      <w:docPartBody>
        <w:p w:rsidR="00CC7FB5" w:rsidRDefault="00FB735A" w:rsidP="00FB735A">
          <w:pPr>
            <w:pStyle w:val="E64019FCAAFE4A5CA36579620E6F9A4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3FC0E61D624831ADF6CBB76FCF2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5B5C0-3815-45DD-BA84-63416700BB8B}"/>
      </w:docPartPr>
      <w:docPartBody>
        <w:p w:rsidR="00CC7FB5" w:rsidRDefault="00FB735A" w:rsidP="00FB735A">
          <w:pPr>
            <w:pStyle w:val="E13FC0E61D624831ADF6CBB76FCF253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B359FD4112E40D29DBC72707D156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53A66-2473-40AA-A276-FBD100322912}"/>
      </w:docPartPr>
      <w:docPartBody>
        <w:p w:rsidR="00CC7FB5" w:rsidRDefault="00FB735A" w:rsidP="00FB735A">
          <w:pPr>
            <w:pStyle w:val="7B359FD4112E40D29DBC72707D15666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A86B33A41204D6D9F6BA5394E88B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EB34B-8E3F-4AA1-A126-D8181A80082F}"/>
      </w:docPartPr>
      <w:docPartBody>
        <w:p w:rsidR="00CC7FB5" w:rsidRDefault="00FB735A" w:rsidP="00FB735A">
          <w:pPr>
            <w:pStyle w:val="DA86B33A41204D6D9F6BA5394E88BB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5A"/>
    <w:rsid w:val="004C589E"/>
    <w:rsid w:val="006D2D11"/>
    <w:rsid w:val="00A10E01"/>
    <w:rsid w:val="00CC7FB5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B735A"/>
    <w:rPr>
      <w:color w:val="808080"/>
    </w:rPr>
  </w:style>
  <w:style w:type="paragraph" w:customStyle="1" w:styleId="CB957D27D1CB4AA5BC0AF3C9D1F69FF7">
    <w:name w:val="CB957D27D1CB4AA5BC0AF3C9D1F69FF7"/>
    <w:rsid w:val="00FB735A"/>
  </w:style>
  <w:style w:type="paragraph" w:customStyle="1" w:styleId="E64019FCAAFE4A5CA36579620E6F9A4B">
    <w:name w:val="E64019FCAAFE4A5CA36579620E6F9A4B"/>
    <w:rsid w:val="00FB735A"/>
  </w:style>
  <w:style w:type="paragraph" w:customStyle="1" w:styleId="E13FC0E61D624831ADF6CBB76FCF2534">
    <w:name w:val="E13FC0E61D624831ADF6CBB76FCF2534"/>
    <w:rsid w:val="00FB735A"/>
  </w:style>
  <w:style w:type="paragraph" w:customStyle="1" w:styleId="7B359FD4112E40D29DBC72707D15666C">
    <w:name w:val="7B359FD4112E40D29DBC72707D15666C"/>
    <w:rsid w:val="00FB735A"/>
  </w:style>
  <w:style w:type="paragraph" w:customStyle="1" w:styleId="DA86B33A41204D6D9F6BA5394E88BB56">
    <w:name w:val="DA86B33A41204D6D9F6BA5394E88BB56"/>
    <w:rsid w:val="00FB7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12</cp:revision>
  <cp:lastPrinted>2022-08-25T09:10:00Z</cp:lastPrinted>
  <dcterms:created xsi:type="dcterms:W3CDTF">2022-08-19T13:41:00Z</dcterms:created>
  <dcterms:modified xsi:type="dcterms:W3CDTF">2022-08-25T09:10:00Z</dcterms:modified>
</cp:coreProperties>
</file>