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B0F8D" w14:textId="076D7CE1" w:rsidR="00970B48" w:rsidRPr="0004125D" w:rsidRDefault="00970B48" w:rsidP="00970B48">
      <w:pPr>
        <w:rPr>
          <w:b/>
        </w:rPr>
      </w:pPr>
      <w:proofErr w:type="spellStart"/>
      <w:r w:rsidRPr="0004125D">
        <w:rPr>
          <w:b/>
        </w:rPr>
        <w:t>eSHa</w:t>
      </w:r>
      <w:proofErr w:type="spellEnd"/>
      <w:r w:rsidRPr="0004125D">
        <w:rPr>
          <w:b/>
        </w:rPr>
        <w:t xml:space="preserve"> 2000</w:t>
      </w:r>
      <w:bookmarkStart w:id="0" w:name="_GoBack"/>
      <w:bookmarkEnd w:id="0"/>
    </w:p>
    <w:p w14:paraId="0F3EC929" w14:textId="15893D0C" w:rsidR="00CE0F38" w:rsidRPr="0004125D" w:rsidRDefault="00CE0F38" w:rsidP="00CE0F38">
      <w:r w:rsidRPr="0004125D">
        <w:t>Veterinární přípravek pro aplikaci do akvarijní vody, který může napomoci při ošetření ryb při podezření na výskyt plísňových a bakteriálních infekcí u ryb.</w:t>
      </w:r>
    </w:p>
    <w:p w14:paraId="5BBCF110" w14:textId="2F5FE2CF" w:rsidR="0048703D" w:rsidRPr="0004125D" w:rsidRDefault="0048703D" w:rsidP="0048703D">
      <w:pPr>
        <w:spacing w:after="0"/>
      </w:pPr>
      <w:proofErr w:type="spellStart"/>
      <w:r w:rsidRPr="0004125D">
        <w:t>eSHa</w:t>
      </w:r>
      <w:proofErr w:type="spellEnd"/>
      <w:r w:rsidRPr="0004125D">
        <w:t xml:space="preserve"> 2000 napomáhá při ošetření ryb s příznaky plísňovým a bakteriálním infekcím a přispívá ke zlepšení stavu ryb, u kterých se vyskytly vnější parazité. Velkou předností je schopnost pomoci vyhojit</w:t>
      </w:r>
    </w:p>
    <w:p w14:paraId="4CF7B62C" w14:textId="7344E45D" w:rsidR="0048703D" w:rsidRPr="0004125D" w:rsidRDefault="0048703D" w:rsidP="0048703D">
      <w:pPr>
        <w:spacing w:after="0"/>
      </w:pPr>
      <w:r w:rsidRPr="0004125D">
        <w:t xml:space="preserve">poranění a ochránit kožní vrstvy. Výhodou je, že </w:t>
      </w:r>
      <w:proofErr w:type="spellStart"/>
      <w:r w:rsidRPr="0004125D">
        <w:t>eSHa</w:t>
      </w:r>
      <w:proofErr w:type="spellEnd"/>
      <w:r w:rsidRPr="0004125D">
        <w:t xml:space="preserve"> </w:t>
      </w:r>
      <w:r w:rsidR="003201E2" w:rsidRPr="0004125D">
        <w:t xml:space="preserve">2 000 </w:t>
      </w:r>
      <w:r w:rsidRPr="0004125D">
        <w:t xml:space="preserve">má široké spektrum použití a </w:t>
      </w:r>
      <w:r w:rsidR="003A13E2" w:rsidRPr="0004125D">
        <w:t xml:space="preserve">napomáhá pro lepší </w:t>
      </w:r>
      <w:proofErr w:type="spellStart"/>
      <w:r w:rsidR="003A13E2" w:rsidRPr="0004125D">
        <w:t>welfare</w:t>
      </w:r>
      <w:proofErr w:type="spellEnd"/>
      <w:r w:rsidR="003A13E2" w:rsidRPr="0004125D">
        <w:t xml:space="preserve"> ryb při výskytu</w:t>
      </w:r>
      <w:r w:rsidRPr="0004125D">
        <w:t xml:space="preserve"> choroboplodný</w:t>
      </w:r>
      <w:r w:rsidR="003A13E2" w:rsidRPr="0004125D">
        <w:t>ch</w:t>
      </w:r>
      <w:r w:rsidRPr="0004125D">
        <w:t xml:space="preserve"> organizmů a nepříznivý</w:t>
      </w:r>
      <w:r w:rsidR="003A13E2" w:rsidRPr="0004125D">
        <w:t>ch</w:t>
      </w:r>
      <w:r w:rsidRPr="0004125D">
        <w:t xml:space="preserve"> podmín</w:t>
      </w:r>
      <w:r w:rsidR="003A13E2" w:rsidRPr="0004125D">
        <w:t>ek</w:t>
      </w:r>
      <w:r w:rsidRPr="0004125D">
        <w:t xml:space="preserve"> jako jsou: plísně (bílé nebo slabě našedlé "chmýří", či chomáčky objevující se kolem ústního otvoru, ploutvích nebo na těle), parazitní prvoci (místní odbarvení kůže, zákaly ploutví, otírání se o rostliny, dekorace či písek), vředovitost a otevřená poranění, infekční vodnatelnost, žaberní problémy, problémy s pohyblivostí, zarudnutí ploutví atd.</w:t>
      </w:r>
    </w:p>
    <w:p w14:paraId="10B891F8" w14:textId="77777777" w:rsidR="0048703D" w:rsidRPr="0004125D" w:rsidRDefault="0048703D" w:rsidP="0048703D">
      <w:pPr>
        <w:spacing w:after="0"/>
      </w:pPr>
    </w:p>
    <w:p w14:paraId="6962A8D0" w14:textId="0BF1A7C9" w:rsidR="00C27400" w:rsidRPr="0004125D" w:rsidRDefault="00C27400" w:rsidP="00C27400">
      <w:r w:rsidRPr="0004125D">
        <w:t xml:space="preserve">1 ml obsahuje: </w:t>
      </w:r>
      <w:proofErr w:type="spellStart"/>
      <w:r w:rsidR="00616B80">
        <w:rPr>
          <w:rFonts w:cstheme="minorHAnsi"/>
        </w:rPr>
        <w:t>ethakridin</w:t>
      </w:r>
      <w:proofErr w:type="spellEnd"/>
      <w:r w:rsidR="00616B80">
        <w:rPr>
          <w:rFonts w:cstheme="minorHAnsi"/>
        </w:rPr>
        <w:t xml:space="preserve"> laktát </w:t>
      </w:r>
      <w:r w:rsidRPr="0004125D">
        <w:t>6,3</w:t>
      </w:r>
      <w:r w:rsidR="00CE0F38" w:rsidRPr="0004125D">
        <w:t xml:space="preserve"> </w:t>
      </w:r>
      <w:r w:rsidRPr="0004125D">
        <w:t>mg, Cu</w:t>
      </w:r>
      <w:r w:rsidRPr="008C4ECB">
        <w:rPr>
          <w:vertAlign w:val="superscript"/>
        </w:rPr>
        <w:t>2+</w:t>
      </w:r>
      <w:r w:rsidRPr="0004125D">
        <w:t xml:space="preserve"> 3,2</w:t>
      </w:r>
      <w:r w:rsidR="00CE0F38" w:rsidRPr="0004125D">
        <w:t xml:space="preserve"> </w:t>
      </w:r>
      <w:r w:rsidRPr="0004125D">
        <w:t xml:space="preserve">mg, </w:t>
      </w:r>
      <w:proofErr w:type="spellStart"/>
      <w:r w:rsidRPr="0004125D">
        <w:t>methyloranž</w:t>
      </w:r>
      <w:proofErr w:type="spellEnd"/>
      <w:r w:rsidRPr="0004125D">
        <w:t xml:space="preserve"> 0,26 mg, </w:t>
      </w:r>
      <w:proofErr w:type="spellStart"/>
      <w:r w:rsidRPr="0004125D">
        <w:t>proflavin</w:t>
      </w:r>
      <w:proofErr w:type="spellEnd"/>
      <w:r w:rsidRPr="0004125D">
        <w:t xml:space="preserve"> 1 mg </w:t>
      </w:r>
      <w:r w:rsidR="008D0602" w:rsidRPr="0004125D">
        <w:t>ve v</w:t>
      </w:r>
      <w:r w:rsidRPr="0004125D">
        <w:t xml:space="preserve">odném roztoku. </w:t>
      </w:r>
    </w:p>
    <w:p w14:paraId="2BF4F77B" w14:textId="0ED68ACD" w:rsidR="00C27400" w:rsidRPr="0004125D" w:rsidRDefault="00C27400" w:rsidP="00C27400">
      <w:r w:rsidRPr="0004125D">
        <w:t>Balení: 20 ml na 800 litrů vody, dále 180 ml, 500 ml a 1000 ml.</w:t>
      </w:r>
    </w:p>
    <w:p w14:paraId="3FC513AD" w14:textId="77777777" w:rsidR="00284AB7" w:rsidRPr="0004125D" w:rsidRDefault="00284AB7" w:rsidP="00284AB7">
      <w:r w:rsidRPr="0004125D">
        <w:t>DÁVKOVÁNÍ</w:t>
      </w:r>
    </w:p>
    <w:p w14:paraId="069099C2" w14:textId="77777777" w:rsidR="00284AB7" w:rsidRPr="0004125D" w:rsidRDefault="00284AB7" w:rsidP="00284AB7">
      <w:pPr>
        <w:spacing w:after="0"/>
      </w:pPr>
      <w:r w:rsidRPr="0004125D">
        <w:t>Standardní dávka (Pro 100 litrů):</w:t>
      </w:r>
    </w:p>
    <w:p w14:paraId="74676D02" w14:textId="77777777" w:rsidR="00284AB7" w:rsidRPr="0004125D" w:rsidRDefault="00284AB7" w:rsidP="00284AB7">
      <w:pPr>
        <w:spacing w:after="0"/>
      </w:pPr>
      <w:r w:rsidRPr="0004125D">
        <w:t>1. den: 25 kapek</w:t>
      </w:r>
    </w:p>
    <w:p w14:paraId="3ECDD525" w14:textId="77777777" w:rsidR="00284AB7" w:rsidRPr="0004125D" w:rsidRDefault="00284AB7" w:rsidP="00284AB7">
      <w:pPr>
        <w:spacing w:after="0"/>
      </w:pPr>
      <w:r w:rsidRPr="0004125D">
        <w:t>2. den: 12 kapek</w:t>
      </w:r>
    </w:p>
    <w:p w14:paraId="7976CA2C" w14:textId="77777777" w:rsidR="00284AB7" w:rsidRPr="0004125D" w:rsidRDefault="00284AB7" w:rsidP="00284AB7">
      <w:pPr>
        <w:spacing w:after="0"/>
      </w:pPr>
      <w:r w:rsidRPr="0004125D">
        <w:t>3. den: 12 kapek</w:t>
      </w:r>
    </w:p>
    <w:p w14:paraId="764BBA72" w14:textId="3E6134F4" w:rsidR="00284AB7" w:rsidRPr="0004125D" w:rsidRDefault="00284AB7" w:rsidP="00284AB7">
      <w:pPr>
        <w:spacing w:after="0"/>
      </w:pPr>
      <w:r w:rsidRPr="0004125D">
        <w:t>Pro snížení rizika: dávka 25 kapek na 100 litrů vody při zakoupení nových rybek nebo rostlin, stejné dávkování je vhodné při transportu rybek.</w:t>
      </w:r>
    </w:p>
    <w:p w14:paraId="7A6A7BFD" w14:textId="5EE2A5B0" w:rsidR="00284AB7" w:rsidRPr="0004125D" w:rsidRDefault="00284AB7" w:rsidP="00284AB7">
      <w:pPr>
        <w:spacing w:after="0"/>
      </w:pPr>
      <w:r w:rsidRPr="0004125D">
        <w:t>Extra silné dávkování: Dávkování se může zdvojnásobit po dobu tří dnů ve velmi těžkých</w:t>
      </w:r>
    </w:p>
    <w:p w14:paraId="0AAD1F99" w14:textId="3962C8F1" w:rsidR="00284AB7" w:rsidRPr="0004125D" w:rsidRDefault="00284AB7" w:rsidP="00284AB7">
      <w:pPr>
        <w:spacing w:after="0"/>
      </w:pPr>
      <w:r w:rsidRPr="0004125D">
        <w:t>případech a zejména proti zaplísnění jiker. V některých případech je dobré pokračovat po</w:t>
      </w:r>
    </w:p>
    <w:p w14:paraId="157FF090" w14:textId="71AA54D2" w:rsidR="00284AB7" w:rsidRPr="0004125D" w:rsidRDefault="00284AB7" w:rsidP="00284AB7">
      <w:pPr>
        <w:spacing w:after="0"/>
      </w:pPr>
      <w:r w:rsidRPr="0004125D">
        <w:t>delší období v dávkování uvedeném pro druhý a třetí den.</w:t>
      </w:r>
    </w:p>
    <w:p w14:paraId="72453821" w14:textId="3D5EB063" w:rsidR="00284AB7" w:rsidRPr="0004125D" w:rsidRDefault="00284AB7" w:rsidP="00284AB7">
      <w:pPr>
        <w:spacing w:after="0"/>
      </w:pPr>
      <w:r w:rsidRPr="0004125D">
        <w:t>Dávkování ve velmi měkké vodě: V měkké vodě (nízký obsah uhličitanů) se standardní dávkování</w:t>
      </w:r>
    </w:p>
    <w:p w14:paraId="356CA92B" w14:textId="77D58F7F" w:rsidR="00284AB7" w:rsidRPr="0004125D" w:rsidRDefault="00284AB7" w:rsidP="00284AB7">
      <w:pPr>
        <w:spacing w:after="0"/>
      </w:pPr>
      <w:r w:rsidRPr="0004125D">
        <w:t xml:space="preserve">zvýší. Je-li </w:t>
      </w:r>
      <w:proofErr w:type="spellStart"/>
      <w:r w:rsidRPr="0004125D">
        <w:t>dGH</w:t>
      </w:r>
      <w:proofErr w:type="spellEnd"/>
      <w:r w:rsidRPr="0004125D">
        <w:t xml:space="preserve"> menší než 4°, pak se dávkování po dobu tří dnů zdvojnásobí oproti standardnímu</w:t>
      </w:r>
    </w:p>
    <w:p w14:paraId="24A29603" w14:textId="77777777" w:rsidR="00284AB7" w:rsidRPr="0004125D" w:rsidRDefault="00284AB7" w:rsidP="00284AB7">
      <w:pPr>
        <w:spacing w:after="0"/>
      </w:pPr>
      <w:r w:rsidRPr="0004125D">
        <w:t>dávkování.</w:t>
      </w:r>
    </w:p>
    <w:p w14:paraId="1CCA341F" w14:textId="2738E0DB" w:rsidR="00284AB7" w:rsidRPr="0004125D" w:rsidRDefault="00284AB7" w:rsidP="00284AB7">
      <w:pPr>
        <w:spacing w:after="0"/>
      </w:pPr>
      <w:r w:rsidRPr="0004125D">
        <w:t>V případě neočekávaných komplikací proveďte částečnou výměnu vody a kontaktujte Vašeho</w:t>
      </w:r>
    </w:p>
    <w:p w14:paraId="143E4655" w14:textId="77777777" w:rsidR="00284AB7" w:rsidRPr="0004125D" w:rsidRDefault="00284AB7" w:rsidP="00284AB7">
      <w:pPr>
        <w:spacing w:after="0"/>
      </w:pPr>
      <w:r w:rsidRPr="0004125D">
        <w:t>obchodníka.</w:t>
      </w:r>
    </w:p>
    <w:p w14:paraId="73C5A682" w14:textId="32395A9F" w:rsidR="00284AB7" w:rsidRPr="0004125D" w:rsidRDefault="00284AB7" w:rsidP="00284AB7">
      <w:pPr>
        <w:spacing w:after="0"/>
      </w:pPr>
      <w:r w:rsidRPr="0004125D">
        <w:t xml:space="preserve">Jedna lahvička přípravku </w:t>
      </w:r>
      <w:proofErr w:type="spellStart"/>
      <w:r w:rsidRPr="0004125D">
        <w:t>eSHa</w:t>
      </w:r>
      <w:proofErr w:type="spellEnd"/>
      <w:r w:rsidRPr="0004125D">
        <w:t xml:space="preserve"> 2000 obsahuje 20 ml a stačí na třídenní kůru pro 800 litrů vody.</w:t>
      </w:r>
    </w:p>
    <w:p w14:paraId="09962054" w14:textId="77777777" w:rsidR="00284AB7" w:rsidRPr="0004125D" w:rsidRDefault="00284AB7" w:rsidP="00284AB7">
      <w:pPr>
        <w:spacing w:after="0"/>
      </w:pPr>
    </w:p>
    <w:p w14:paraId="0D7F8563" w14:textId="71CE5A66" w:rsidR="00284AB7" w:rsidRPr="0004125D" w:rsidRDefault="00284AB7" w:rsidP="00284AB7">
      <w:pPr>
        <w:spacing w:after="0"/>
      </w:pPr>
      <w:r w:rsidRPr="0004125D">
        <w:t>JAKÁ JINÁ OPATŘENÍ JE TŘEBA DODRŽOVAT PŘI APLIKACI PŘÍPRAVKU?</w:t>
      </w:r>
    </w:p>
    <w:p w14:paraId="702CCF80" w14:textId="77777777" w:rsidR="00284AB7" w:rsidRPr="0004125D" w:rsidRDefault="00284AB7" w:rsidP="00284AB7">
      <w:pPr>
        <w:spacing w:after="0"/>
      </w:pPr>
      <w:r w:rsidRPr="0004125D">
        <w:t>Výměna vody?</w:t>
      </w:r>
    </w:p>
    <w:p w14:paraId="5178188F" w14:textId="7D0B712D" w:rsidR="00284AB7" w:rsidRPr="0004125D" w:rsidRDefault="00284AB7" w:rsidP="00284AB7">
      <w:pPr>
        <w:spacing w:after="0"/>
      </w:pPr>
      <w:r w:rsidRPr="0004125D">
        <w:t xml:space="preserve">Obvykle není nutné provádět výměnu vody před nebo po použití </w:t>
      </w:r>
      <w:proofErr w:type="spellStart"/>
      <w:r w:rsidRPr="0004125D">
        <w:t>eSHa</w:t>
      </w:r>
      <w:proofErr w:type="spellEnd"/>
      <w:r w:rsidRPr="0004125D">
        <w:t xml:space="preserve"> 2000. Avšak existuje</w:t>
      </w:r>
    </w:p>
    <w:p w14:paraId="07530A36" w14:textId="23B54B03" w:rsidR="00284AB7" w:rsidRPr="0004125D" w:rsidRDefault="00284AB7" w:rsidP="00284AB7">
      <w:pPr>
        <w:spacing w:after="0"/>
      </w:pPr>
      <w:r w:rsidRPr="0004125D">
        <w:t>několik výjimek:</w:t>
      </w:r>
    </w:p>
    <w:p w14:paraId="17BB5F16" w14:textId="77777777" w:rsidR="00284AB7" w:rsidRPr="0004125D" w:rsidRDefault="00284AB7" w:rsidP="00284AB7">
      <w:pPr>
        <w:spacing w:after="0"/>
      </w:pPr>
      <w:r w:rsidRPr="0004125D">
        <w:t xml:space="preserve">1. V případě špatné kvality vody. </w:t>
      </w:r>
    </w:p>
    <w:p w14:paraId="0A3B7B94" w14:textId="77777777" w:rsidR="00284AB7" w:rsidRPr="0004125D" w:rsidRDefault="00284AB7" w:rsidP="00284AB7">
      <w:pPr>
        <w:spacing w:after="0"/>
      </w:pPr>
      <w:r w:rsidRPr="0004125D">
        <w:t xml:space="preserve">2. Jestliže se blíží termín pravidelné výměny vody. </w:t>
      </w:r>
    </w:p>
    <w:p w14:paraId="2700932A" w14:textId="77777777" w:rsidR="00284AB7" w:rsidRPr="0004125D" w:rsidRDefault="00284AB7" w:rsidP="00284AB7">
      <w:pPr>
        <w:spacing w:after="0"/>
      </w:pPr>
      <w:r w:rsidRPr="0004125D">
        <w:t>3. Používáte-li nějaký jiný kondicionér vody.</w:t>
      </w:r>
    </w:p>
    <w:p w14:paraId="00BFB54B" w14:textId="4E9475D9" w:rsidR="00284AB7" w:rsidRPr="0004125D" w:rsidRDefault="00284AB7" w:rsidP="00284AB7">
      <w:pPr>
        <w:spacing w:after="0"/>
      </w:pPr>
      <w:r w:rsidRPr="0004125D">
        <w:t>4. Jestliže jste právě použil nebo používáte jiné přípravky.</w:t>
      </w:r>
    </w:p>
    <w:p w14:paraId="559AB4B8" w14:textId="77777777" w:rsidR="00284AB7" w:rsidRPr="0004125D" w:rsidRDefault="00284AB7" w:rsidP="00284AB7">
      <w:pPr>
        <w:spacing w:after="0"/>
      </w:pPr>
      <w:r w:rsidRPr="0004125D">
        <w:t>Filtrace?</w:t>
      </w:r>
    </w:p>
    <w:p w14:paraId="32874338" w14:textId="50C86129" w:rsidR="00284AB7" w:rsidRPr="0004125D" w:rsidRDefault="00284AB7" w:rsidP="00284AB7">
      <w:pPr>
        <w:spacing w:after="0"/>
      </w:pPr>
      <w:r w:rsidRPr="0004125D">
        <w:t>Můžete pokračovat s filtrací přes neadsorbující materiály, jako jsou filtrační vata, písek, štěrk,</w:t>
      </w:r>
    </w:p>
    <w:p w14:paraId="2AD070F3" w14:textId="3E337415" w:rsidR="00284AB7" w:rsidRPr="0004125D" w:rsidRDefault="00284AB7" w:rsidP="00284AB7">
      <w:pPr>
        <w:spacing w:after="0"/>
      </w:pPr>
      <w:r w:rsidRPr="0004125D">
        <w:t>atd. Vždycky však vyřaďte chemicky "aktivní" filtrační média jako je aktivní uhlí, odpojte UV</w:t>
      </w:r>
      <w:r w:rsidR="00E9622C" w:rsidRPr="0004125D">
        <w:t xml:space="preserve"> </w:t>
      </w:r>
      <w:r w:rsidRPr="0004125D">
        <w:t xml:space="preserve">sterilizátory, ozonizátory, </w:t>
      </w:r>
      <w:proofErr w:type="spellStart"/>
      <w:r w:rsidRPr="0004125D">
        <w:t>ionexy</w:t>
      </w:r>
      <w:proofErr w:type="spellEnd"/>
      <w:r w:rsidRPr="0004125D">
        <w:t xml:space="preserve"> atd., neboť by mohly negativně ovlivňovat působení </w:t>
      </w:r>
      <w:proofErr w:type="spellStart"/>
      <w:r w:rsidRPr="0004125D">
        <w:t>eSHa</w:t>
      </w:r>
      <w:proofErr w:type="spellEnd"/>
      <w:r w:rsidRPr="0004125D">
        <w:t xml:space="preserve"> 2000.</w:t>
      </w:r>
    </w:p>
    <w:p w14:paraId="58846151" w14:textId="6D81E612" w:rsidR="00284AB7" w:rsidRPr="0004125D" w:rsidRDefault="00284AB7" w:rsidP="00284AB7">
      <w:pPr>
        <w:spacing w:after="0"/>
      </w:pPr>
      <w:r w:rsidRPr="0004125D">
        <w:lastRenderedPageBreak/>
        <w:t>Filtrační zařízení nechte v provozu ve dne i v noci nebo alespoň vzduchujte.</w:t>
      </w:r>
    </w:p>
    <w:p w14:paraId="69964042" w14:textId="2DEAE47B" w:rsidR="00284AB7" w:rsidRPr="0004125D" w:rsidRDefault="00284AB7" w:rsidP="00284AB7">
      <w:pPr>
        <w:spacing w:after="0"/>
      </w:pPr>
      <w:r w:rsidRPr="0004125D">
        <w:t xml:space="preserve">Interakce s jinými </w:t>
      </w:r>
      <w:r w:rsidR="00226F53" w:rsidRPr="0004125D">
        <w:t>přípravky</w:t>
      </w:r>
      <w:r w:rsidR="00E9622C" w:rsidRPr="0004125D">
        <w:t>?</w:t>
      </w:r>
    </w:p>
    <w:p w14:paraId="68899784" w14:textId="5A4404F1" w:rsidR="00284AB7" w:rsidRPr="0004125D" w:rsidRDefault="00284AB7" w:rsidP="00284AB7">
      <w:pPr>
        <w:spacing w:after="0"/>
      </w:pPr>
      <w:proofErr w:type="spellStart"/>
      <w:r w:rsidRPr="0004125D">
        <w:t>eSHa</w:t>
      </w:r>
      <w:proofErr w:type="spellEnd"/>
      <w:r w:rsidRPr="0004125D">
        <w:t xml:space="preserve"> 2000 může být bezpečně používána</w:t>
      </w:r>
      <w:r w:rsidR="00E9622C" w:rsidRPr="0004125D">
        <w:t xml:space="preserve"> </w:t>
      </w:r>
      <w:r w:rsidRPr="0004125D">
        <w:t xml:space="preserve">společně s přípravkem </w:t>
      </w:r>
      <w:proofErr w:type="spellStart"/>
      <w:r w:rsidRPr="0004125D">
        <w:t>eSHa</w:t>
      </w:r>
      <w:proofErr w:type="spellEnd"/>
      <w:r w:rsidRPr="0004125D">
        <w:t xml:space="preserve"> EXIT (</w:t>
      </w:r>
      <w:r w:rsidR="00C00DD3" w:rsidRPr="0004125D">
        <w:t>vhodný jako doplněk pro podezření na výskyt</w:t>
      </w:r>
      <w:r w:rsidRPr="0004125D">
        <w:t xml:space="preserve"> "krupičky"). Nikdy však nekombinujte různé přípravky, pokud výrobce vysloveně neuvádí bezpečnost společné aplikace a působení.</w:t>
      </w:r>
    </w:p>
    <w:p w14:paraId="76A610BE" w14:textId="6483A25B" w:rsidR="00284AB7" w:rsidRPr="0004125D" w:rsidRDefault="00284AB7" w:rsidP="00284AB7">
      <w:pPr>
        <w:spacing w:after="0"/>
      </w:pPr>
      <w:r w:rsidRPr="0004125D">
        <w:t>V případě, že působení přípravku není zřejmé</w:t>
      </w:r>
      <w:r w:rsidR="00E9622C" w:rsidRPr="0004125D">
        <w:t xml:space="preserve"> </w:t>
      </w:r>
      <w:r w:rsidRPr="0004125D">
        <w:t xml:space="preserve">a chtěli </w:t>
      </w:r>
      <w:r w:rsidR="00E9622C" w:rsidRPr="0004125D">
        <w:t>byste</w:t>
      </w:r>
      <w:r w:rsidRPr="0004125D">
        <w:t xml:space="preserve"> použít jiný přípravek, je třeba</w:t>
      </w:r>
      <w:r w:rsidR="00E9622C" w:rsidRPr="0004125D">
        <w:t xml:space="preserve"> </w:t>
      </w:r>
      <w:r w:rsidRPr="0004125D">
        <w:t>nejdříve filtrací přes čerstvé aktivní uhlí odstranit</w:t>
      </w:r>
      <w:r w:rsidR="00E9622C" w:rsidRPr="0004125D">
        <w:t xml:space="preserve"> </w:t>
      </w:r>
      <w:r w:rsidRPr="0004125D">
        <w:t>přípravek původní nebo vyměnit vodu.</w:t>
      </w:r>
    </w:p>
    <w:p w14:paraId="7F7D6510" w14:textId="4FDE66DB" w:rsidR="00356CF9" w:rsidRPr="0004125D" w:rsidRDefault="00284AB7" w:rsidP="00284AB7">
      <w:pPr>
        <w:spacing w:after="0"/>
      </w:pPr>
      <w:proofErr w:type="spellStart"/>
      <w:r w:rsidRPr="0004125D">
        <w:t>eSHa</w:t>
      </w:r>
      <w:proofErr w:type="spellEnd"/>
      <w:r w:rsidRPr="0004125D">
        <w:t xml:space="preserve"> 2000 může být používáno společně s</w:t>
      </w:r>
      <w:r w:rsidR="00E9622C" w:rsidRPr="0004125D">
        <w:t xml:space="preserve"> </w:t>
      </w:r>
      <w:r w:rsidRPr="0004125D">
        <w:t xml:space="preserve">přípravkem </w:t>
      </w:r>
      <w:proofErr w:type="spellStart"/>
      <w:r w:rsidRPr="0004125D">
        <w:t>eSHa</w:t>
      </w:r>
      <w:proofErr w:type="spellEnd"/>
      <w:r w:rsidRPr="0004125D">
        <w:t xml:space="preserve"> EXIT při</w:t>
      </w:r>
      <w:r w:rsidR="00E9622C" w:rsidRPr="0004125D">
        <w:t xml:space="preserve"> </w:t>
      </w:r>
      <w:r w:rsidRPr="0004125D">
        <w:t xml:space="preserve">standartním dávkování. </w:t>
      </w:r>
    </w:p>
    <w:p w14:paraId="1C6107EB" w14:textId="5C0323B3" w:rsidR="00284AB7" w:rsidRPr="0004125D" w:rsidRDefault="00284AB7" w:rsidP="00284AB7">
      <w:pPr>
        <w:spacing w:after="0"/>
      </w:pPr>
      <w:r w:rsidRPr="0004125D">
        <w:t xml:space="preserve"> </w:t>
      </w:r>
    </w:p>
    <w:p w14:paraId="59470B94" w14:textId="19280A23" w:rsidR="00284AB7" w:rsidRPr="0004125D" w:rsidRDefault="00284AB7" w:rsidP="00284AB7">
      <w:pPr>
        <w:spacing w:after="0"/>
      </w:pPr>
      <w:r w:rsidRPr="0004125D">
        <w:t>JAK UDRŽOVAT AKVARIJNÍ RYBKY V</w:t>
      </w:r>
      <w:r w:rsidR="00226F53" w:rsidRPr="0004125D">
        <w:t xml:space="preserve"> </w:t>
      </w:r>
      <w:r w:rsidRPr="0004125D">
        <w:t>DOBRÉ KONDICI?</w:t>
      </w:r>
    </w:p>
    <w:p w14:paraId="04EE9A0D" w14:textId="7C7E0F29" w:rsidR="00284AB7" w:rsidRPr="0004125D" w:rsidRDefault="00284AB7" w:rsidP="00284AB7">
      <w:pPr>
        <w:spacing w:after="0"/>
      </w:pPr>
      <w:r w:rsidRPr="0004125D">
        <w:t xml:space="preserve">Po </w:t>
      </w:r>
      <w:r w:rsidR="00E9622C" w:rsidRPr="0004125D">
        <w:t>zlepšení stavu</w:t>
      </w:r>
      <w:r w:rsidRPr="0004125D">
        <w:t xml:space="preserve"> vašich rybek aplikujte přípravek </w:t>
      </w:r>
      <w:proofErr w:type="spellStart"/>
      <w:r w:rsidRPr="0004125D">
        <w:t>eSHa</w:t>
      </w:r>
      <w:proofErr w:type="spellEnd"/>
      <w:r w:rsidR="00E9622C" w:rsidRPr="0004125D">
        <w:t xml:space="preserve"> </w:t>
      </w:r>
      <w:r w:rsidRPr="0004125D">
        <w:t>OPTIMA, který obsahuje stopové prvky, přírodní</w:t>
      </w:r>
      <w:r w:rsidR="00E9622C" w:rsidRPr="0004125D">
        <w:t xml:space="preserve"> </w:t>
      </w:r>
      <w:r w:rsidRPr="0004125D">
        <w:t xml:space="preserve">vitamíny a minerály, </w:t>
      </w:r>
      <w:bookmarkStart w:id="1" w:name="_Hlk113444485"/>
      <w:r w:rsidRPr="0004125D">
        <w:t>stimuluje a rychle zvyšuje</w:t>
      </w:r>
      <w:r w:rsidR="00E9622C" w:rsidRPr="0004125D">
        <w:t xml:space="preserve"> </w:t>
      </w:r>
      <w:r w:rsidRPr="0004125D">
        <w:t>přirozenou imunitu na maximum.</w:t>
      </w:r>
      <w:bookmarkEnd w:id="1"/>
    </w:p>
    <w:p w14:paraId="0B18A031" w14:textId="4AC63ADC" w:rsidR="00E9622C" w:rsidRPr="0004125D" w:rsidRDefault="00E9622C" w:rsidP="00284AB7">
      <w:pPr>
        <w:spacing w:after="0"/>
      </w:pPr>
    </w:p>
    <w:p w14:paraId="5B68A758" w14:textId="77777777" w:rsidR="00E9622C" w:rsidRPr="0004125D" w:rsidRDefault="00E9622C" w:rsidP="00E9622C">
      <w:pPr>
        <w:spacing w:after="0"/>
      </w:pPr>
      <w:r w:rsidRPr="0004125D">
        <w:t>UPOZORNĚNÍ</w:t>
      </w:r>
    </w:p>
    <w:p w14:paraId="344BA59F" w14:textId="77777777" w:rsidR="00780B9A" w:rsidRPr="0004125D" w:rsidRDefault="00E9622C" w:rsidP="00E9622C">
      <w:pPr>
        <w:spacing w:after="0"/>
      </w:pPr>
      <w:r w:rsidRPr="0004125D">
        <w:t xml:space="preserve">Uchovávejte mimo dohled a dosah dětí. </w:t>
      </w:r>
      <w:r w:rsidR="00780B9A" w:rsidRPr="0004125D">
        <w:t>Veterinární přípravek. Pouze pro zvířata.</w:t>
      </w:r>
    </w:p>
    <w:p w14:paraId="1AE1423A" w14:textId="16F446C5" w:rsidR="00E9622C" w:rsidRPr="0004125D" w:rsidRDefault="00E9622C" w:rsidP="00E9622C">
      <w:pPr>
        <w:spacing w:after="0"/>
      </w:pPr>
      <w:r w:rsidRPr="0004125D">
        <w:t>Lahvičku s přípravkem ukládejte do původního balení, včetně letáčku.</w:t>
      </w:r>
    </w:p>
    <w:p w14:paraId="7E6ABB56" w14:textId="77777777" w:rsidR="00CE50F4" w:rsidRPr="0004125D" w:rsidRDefault="00E9622C" w:rsidP="00E9622C">
      <w:pPr>
        <w:spacing w:after="0"/>
      </w:pPr>
      <w:r w:rsidRPr="0004125D">
        <w:t xml:space="preserve">Určeno pouze pro okrasné rybky. </w:t>
      </w:r>
      <w:r w:rsidR="00356CF9" w:rsidRPr="0004125D">
        <w:t xml:space="preserve">Přípravek se nesmí používat k ošetření ryb, včetně jiker a plůdku, určených k produkci potravin. </w:t>
      </w:r>
    </w:p>
    <w:p w14:paraId="2EA76635" w14:textId="52A47AB9" w:rsidR="00D20AFD" w:rsidRDefault="00E9622C" w:rsidP="003425B0">
      <w:pPr>
        <w:spacing w:after="0"/>
      </w:pPr>
      <w:r w:rsidRPr="0004125D">
        <w:t xml:space="preserve">Dodržujte doporučené dávkování. S přípravkem zacházejte obezřetně, vyvarujte se kontaktu s očima nebo kůží. Nepoužívejte po exspiraci. </w:t>
      </w:r>
    </w:p>
    <w:p w14:paraId="0B04F250" w14:textId="77777777" w:rsidR="003425B0" w:rsidRDefault="003425B0" w:rsidP="003425B0">
      <w:pPr>
        <w:spacing w:after="0"/>
      </w:pPr>
    </w:p>
    <w:p w14:paraId="07A2B3A5" w14:textId="77777777" w:rsidR="009208D0" w:rsidRPr="003841E3" w:rsidRDefault="009208D0" w:rsidP="009208D0">
      <w:pPr>
        <w:spacing w:after="120"/>
      </w:pPr>
      <w:r w:rsidRPr="003841E3">
        <w:t>Držitel rozhodnutí o schválení: Jaroslav Macenauer, Ing. – AKVARIUM</w:t>
      </w:r>
      <w:r>
        <w:t>, Gagarinova 385, 530 09 Pardubice, Česká republika, www.macenauer.eu.</w:t>
      </w:r>
    </w:p>
    <w:p w14:paraId="226493FB" w14:textId="18E79743" w:rsidR="0029400B" w:rsidRPr="003841E3" w:rsidRDefault="0029400B" w:rsidP="0029400B">
      <w:pPr>
        <w:spacing w:after="120"/>
      </w:pPr>
    </w:p>
    <w:p w14:paraId="329893A3" w14:textId="4FCFE324" w:rsidR="0029400B" w:rsidRPr="0004125D" w:rsidRDefault="0029400B" w:rsidP="00E9622C">
      <w:pPr>
        <w:spacing w:after="0"/>
      </w:pPr>
    </w:p>
    <w:sectPr w:rsidR="0029400B" w:rsidRPr="000412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4F302" w14:textId="77777777" w:rsidR="00A27D03" w:rsidRDefault="00A27D03" w:rsidP="008C4ECB">
      <w:pPr>
        <w:spacing w:after="0" w:line="240" w:lineRule="auto"/>
      </w:pPr>
      <w:r>
        <w:separator/>
      </w:r>
    </w:p>
  </w:endnote>
  <w:endnote w:type="continuationSeparator" w:id="0">
    <w:p w14:paraId="7BDA34FA" w14:textId="77777777" w:rsidR="00A27D03" w:rsidRDefault="00A27D03" w:rsidP="008C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49144" w14:textId="77777777" w:rsidR="00A27D03" w:rsidRDefault="00A27D03" w:rsidP="008C4ECB">
      <w:pPr>
        <w:spacing w:after="0" w:line="240" w:lineRule="auto"/>
      </w:pPr>
      <w:r>
        <w:separator/>
      </w:r>
    </w:p>
  </w:footnote>
  <w:footnote w:type="continuationSeparator" w:id="0">
    <w:p w14:paraId="1602EF66" w14:textId="77777777" w:rsidR="00A27D03" w:rsidRDefault="00A27D03" w:rsidP="008C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2D138" w14:textId="1C277B14" w:rsidR="008C4ECB" w:rsidRPr="00E1769A" w:rsidRDefault="008C4ECB" w:rsidP="008C4ECB">
    <w:pPr>
      <w:rPr>
        <w:bCs/>
      </w:rPr>
    </w:pPr>
    <w:r w:rsidRPr="00E1769A">
      <w:rPr>
        <w:bCs/>
      </w:rPr>
      <w:t xml:space="preserve">Text </w:t>
    </w:r>
    <w:r>
      <w:rPr>
        <w:bCs/>
      </w:rPr>
      <w:t>příbalové informace</w:t>
    </w:r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AC43AC9385FA49A7BA6DDF97EE5A6081"/>
        </w:placeholder>
        <w:text/>
      </w:sdtPr>
      <w:sdtEndPr/>
      <w:sdtContent>
        <w:r>
          <w:t>USKVBL/4680/2022/POD,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AC43AC9385FA49A7BA6DDF97EE5A6081"/>
        </w:placeholder>
        <w:text/>
      </w:sdtPr>
      <w:sdtContent>
        <w:r w:rsidR="00FE1E42" w:rsidRPr="00FE1E42">
          <w:rPr>
            <w:rFonts w:eastAsia="Times New Roman"/>
            <w:lang w:eastAsia="cs-CZ"/>
          </w:rPr>
          <w:t>USKVBL/11728/2022/REG-</w:t>
        </w:r>
        <w:proofErr w:type="spellStart"/>
        <w:r w:rsidR="00FE1E42" w:rsidRPr="00FE1E42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5ABF718F77B46C49BDFFF6052AD6963"/>
        </w:placeholder>
        <w:date w:fullDate="2022-09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E1E42">
          <w:rPr>
            <w:bCs/>
          </w:rPr>
          <w:t>19.9.2022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656B07C75DD496F95E09F252E3448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DADDA64939B4E038F93971BF745C392"/>
        </w:placeholder>
        <w:text/>
      </w:sdtPr>
      <w:sdtEndPr/>
      <w:sdtContent>
        <w:proofErr w:type="spellStart"/>
        <w:r>
          <w:t>eSHa</w:t>
        </w:r>
        <w:proofErr w:type="spellEnd"/>
        <w:r>
          <w:t xml:space="preserve"> 2000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B1"/>
    <w:rsid w:val="0004125D"/>
    <w:rsid w:val="000D68C8"/>
    <w:rsid w:val="00226F53"/>
    <w:rsid w:val="00284AB7"/>
    <w:rsid w:val="0029400B"/>
    <w:rsid w:val="002D55C7"/>
    <w:rsid w:val="003201E2"/>
    <w:rsid w:val="003425B0"/>
    <w:rsid w:val="00356CF9"/>
    <w:rsid w:val="003A13E2"/>
    <w:rsid w:val="0048703D"/>
    <w:rsid w:val="00616B80"/>
    <w:rsid w:val="00683DDA"/>
    <w:rsid w:val="00780B9A"/>
    <w:rsid w:val="007F56B1"/>
    <w:rsid w:val="008A007A"/>
    <w:rsid w:val="008C4ECB"/>
    <w:rsid w:val="008D0602"/>
    <w:rsid w:val="009208D0"/>
    <w:rsid w:val="00970B48"/>
    <w:rsid w:val="009D274A"/>
    <w:rsid w:val="00A27D03"/>
    <w:rsid w:val="00A53F20"/>
    <w:rsid w:val="00B452B7"/>
    <w:rsid w:val="00B523D3"/>
    <w:rsid w:val="00C00DD3"/>
    <w:rsid w:val="00C02591"/>
    <w:rsid w:val="00C27400"/>
    <w:rsid w:val="00CE0F38"/>
    <w:rsid w:val="00CE50F4"/>
    <w:rsid w:val="00D20AFD"/>
    <w:rsid w:val="00DE4EF8"/>
    <w:rsid w:val="00E9622C"/>
    <w:rsid w:val="00F73572"/>
    <w:rsid w:val="00F75041"/>
    <w:rsid w:val="00F94BCB"/>
    <w:rsid w:val="00FA3155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F7A2"/>
  <w15:chartTrackingRefBased/>
  <w15:docId w15:val="{B422F12E-3B9D-4E2B-B105-5C866F4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A3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1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1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1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5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ECB"/>
  </w:style>
  <w:style w:type="paragraph" w:styleId="Zpat">
    <w:name w:val="footer"/>
    <w:basedOn w:val="Normln"/>
    <w:link w:val="ZpatChar"/>
    <w:uiPriority w:val="99"/>
    <w:unhideWhenUsed/>
    <w:rsid w:val="008C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ECB"/>
  </w:style>
  <w:style w:type="character" w:customStyle="1" w:styleId="Styl2">
    <w:name w:val="Styl2"/>
    <w:basedOn w:val="Standardnpsmoodstavce"/>
    <w:uiPriority w:val="1"/>
    <w:rsid w:val="008C4EC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43AC9385FA49A7BA6DDF97EE5A60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00077-F0EE-452A-A422-F8CFA9A01F32}"/>
      </w:docPartPr>
      <w:docPartBody>
        <w:p w:rsidR="00176938" w:rsidRDefault="006F2E63" w:rsidP="006F2E63">
          <w:pPr>
            <w:pStyle w:val="AC43AC9385FA49A7BA6DDF97EE5A608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ABF718F77B46C49BDFFF6052AD6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AA379-4D46-4238-9AEA-E4EEBE3B4BA7}"/>
      </w:docPartPr>
      <w:docPartBody>
        <w:p w:rsidR="00176938" w:rsidRDefault="006F2E63" w:rsidP="006F2E63">
          <w:pPr>
            <w:pStyle w:val="D5ABF718F77B46C49BDFFF6052AD696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656B07C75DD496F95E09F252E344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99ADA-FA7B-4944-B0AB-7D3AE59B0583}"/>
      </w:docPartPr>
      <w:docPartBody>
        <w:p w:rsidR="00176938" w:rsidRDefault="006F2E63" w:rsidP="006F2E63">
          <w:pPr>
            <w:pStyle w:val="6656B07C75DD496F95E09F252E3448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DADDA64939B4E038F93971BF745C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2D49C-6D49-453C-9736-F4A7F2A80860}"/>
      </w:docPartPr>
      <w:docPartBody>
        <w:p w:rsidR="00176938" w:rsidRDefault="006F2E63" w:rsidP="006F2E63">
          <w:pPr>
            <w:pStyle w:val="4DADDA64939B4E038F93971BF745C39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63"/>
    <w:rsid w:val="00176938"/>
    <w:rsid w:val="002E1BAF"/>
    <w:rsid w:val="00652EA7"/>
    <w:rsid w:val="006F2E63"/>
    <w:rsid w:val="00D3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110D9C3645D479898AC413D06C3BF6F">
    <w:name w:val="2110D9C3645D479898AC413D06C3BF6F"/>
    <w:rsid w:val="006F2E63"/>
  </w:style>
  <w:style w:type="character" w:styleId="Zstupntext">
    <w:name w:val="Placeholder Text"/>
    <w:rsid w:val="006F2E63"/>
    <w:rPr>
      <w:color w:val="808080"/>
    </w:rPr>
  </w:style>
  <w:style w:type="paragraph" w:customStyle="1" w:styleId="CD3E59FD599A49BBB79F18ED744D8461">
    <w:name w:val="CD3E59FD599A49BBB79F18ED744D8461"/>
    <w:rsid w:val="006F2E63"/>
  </w:style>
  <w:style w:type="paragraph" w:customStyle="1" w:styleId="AC43AC9385FA49A7BA6DDF97EE5A6081">
    <w:name w:val="AC43AC9385FA49A7BA6DDF97EE5A6081"/>
    <w:rsid w:val="006F2E63"/>
  </w:style>
  <w:style w:type="paragraph" w:customStyle="1" w:styleId="D5ABF718F77B46C49BDFFF6052AD6963">
    <w:name w:val="D5ABF718F77B46C49BDFFF6052AD6963"/>
    <w:rsid w:val="006F2E63"/>
  </w:style>
  <w:style w:type="paragraph" w:customStyle="1" w:styleId="6656B07C75DD496F95E09F252E3448F8">
    <w:name w:val="6656B07C75DD496F95E09F252E3448F8"/>
    <w:rsid w:val="006F2E63"/>
  </w:style>
  <w:style w:type="paragraph" w:customStyle="1" w:styleId="4DADDA64939B4E038F93971BF745C392">
    <w:name w:val="4DADDA64939B4E038F93971BF745C392"/>
    <w:rsid w:val="006F2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22</cp:revision>
  <cp:lastPrinted>2022-09-19T09:23:00Z</cp:lastPrinted>
  <dcterms:created xsi:type="dcterms:W3CDTF">2022-07-01T11:18:00Z</dcterms:created>
  <dcterms:modified xsi:type="dcterms:W3CDTF">2022-09-19T09:23:00Z</dcterms:modified>
</cp:coreProperties>
</file>