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E8F48" w14:textId="28BE1A0E" w:rsidR="00B66EDA" w:rsidRPr="006C4744" w:rsidRDefault="00B66EDA" w:rsidP="00F90B8E">
      <w:pPr>
        <w:spacing w:after="0"/>
        <w:rPr>
          <w:rFonts w:cstheme="minorHAnsi"/>
          <w:b/>
        </w:rPr>
      </w:pPr>
      <w:proofErr w:type="spellStart"/>
      <w:r w:rsidRPr="006C4744">
        <w:rPr>
          <w:rFonts w:cstheme="minorHAnsi"/>
          <w:b/>
        </w:rPr>
        <w:t>eSHa</w:t>
      </w:r>
      <w:proofErr w:type="spellEnd"/>
      <w:r w:rsidRPr="006C4744">
        <w:rPr>
          <w:rFonts w:cstheme="minorHAnsi"/>
          <w:b/>
        </w:rPr>
        <w:t xml:space="preserve"> OPTIM</w:t>
      </w:r>
      <w:bookmarkStart w:id="0" w:name="_GoBack"/>
      <w:bookmarkEnd w:id="0"/>
      <w:r w:rsidRPr="006C4744">
        <w:rPr>
          <w:rFonts w:cstheme="minorHAnsi"/>
          <w:b/>
        </w:rPr>
        <w:t>A</w:t>
      </w:r>
    </w:p>
    <w:p w14:paraId="60E52CA7" w14:textId="6227149D" w:rsidR="00B523D3" w:rsidRPr="006C4744" w:rsidRDefault="00B66EDA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Složení: rostlinné extrakty 400 mg, vitamíny a stopové prvky.</w:t>
      </w:r>
    </w:p>
    <w:p w14:paraId="1FAE103C" w14:textId="77777777" w:rsidR="00B66EDA" w:rsidRPr="006C4744" w:rsidRDefault="00B66EDA" w:rsidP="00F90B8E">
      <w:pPr>
        <w:pStyle w:val="Zkladntext"/>
        <w:tabs>
          <w:tab w:val="left" w:pos="0"/>
        </w:tabs>
        <w:spacing w:before="28"/>
        <w:ind w:left="0" w:right="1"/>
        <w:jc w:val="both"/>
        <w:rPr>
          <w:rFonts w:asciiTheme="minorHAnsi" w:hAnsiTheme="minorHAnsi" w:cstheme="minorHAnsi"/>
          <w:color w:val="231F20"/>
          <w:sz w:val="22"/>
          <w:szCs w:val="22"/>
          <w:lang w:val="cs-CZ"/>
        </w:rPr>
      </w:pPr>
      <w:proofErr w:type="spellStart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 OPTIMA je jedinečná kombinace základních složek, které se nacházejí v tropických řekách, jezerech a potocích. Tyto složky se mísí se</w:t>
      </w:r>
      <w:r w:rsidRPr="006C4744">
        <w:rPr>
          <w:rFonts w:asciiTheme="minorHAnsi" w:hAnsiTheme="minorHAnsi" w:cstheme="minorHAnsi"/>
          <w:color w:val="231F20"/>
          <w:spacing w:val="-23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stopovými prvky, minerály, vitamíny a přírodními stimulátory růstu a společně vytvářejí pro vaše ryby podmínky blízké přirozenému</w:t>
      </w:r>
      <w:r w:rsidRPr="006C4744">
        <w:rPr>
          <w:rFonts w:asciiTheme="minorHAnsi" w:hAnsiTheme="minorHAnsi" w:cstheme="minorHAnsi"/>
          <w:color w:val="231F20"/>
          <w:spacing w:val="-4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prostředí.</w:t>
      </w:r>
    </w:p>
    <w:p w14:paraId="73B1A130" w14:textId="77777777" w:rsidR="00B66EDA" w:rsidRPr="006C4744" w:rsidRDefault="00B66EDA" w:rsidP="00F90B8E">
      <w:pPr>
        <w:pStyle w:val="Zkladntext"/>
        <w:tabs>
          <w:tab w:val="left" w:pos="0"/>
        </w:tabs>
        <w:spacing w:before="28"/>
        <w:ind w:left="0" w:right="1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081B503" w14:textId="77777777" w:rsidR="00B66EDA" w:rsidRPr="006C4744" w:rsidRDefault="00B66EDA" w:rsidP="00F90B8E">
      <w:pPr>
        <w:pStyle w:val="Bezmezer"/>
        <w:tabs>
          <w:tab w:val="left" w:pos="0"/>
        </w:tabs>
        <w:rPr>
          <w:rFonts w:asciiTheme="minorHAnsi" w:hAnsiTheme="minorHAnsi" w:cstheme="minorHAnsi"/>
          <w:b/>
          <w:bCs/>
          <w:lang w:val="cs-CZ"/>
        </w:rPr>
      </w:pPr>
      <w:r w:rsidRPr="006C4744">
        <w:rPr>
          <w:rFonts w:asciiTheme="minorHAnsi" w:hAnsiTheme="minorHAnsi" w:cstheme="minorHAnsi"/>
          <w:b/>
          <w:bCs/>
          <w:w w:val="105"/>
          <w:lang w:val="cs-CZ"/>
        </w:rPr>
        <w:t xml:space="preserve">Jak mám vědět, kdy používat </w:t>
      </w:r>
      <w:proofErr w:type="spellStart"/>
      <w:r w:rsidRPr="006C4744">
        <w:rPr>
          <w:rFonts w:asciiTheme="minorHAnsi" w:hAnsiTheme="minorHAnsi" w:cstheme="minorHAnsi"/>
          <w:b/>
          <w:bCs/>
          <w:w w:val="105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b/>
          <w:bCs/>
          <w:w w:val="105"/>
          <w:lang w:val="cs-CZ"/>
        </w:rPr>
        <w:t xml:space="preserve"> optima?</w:t>
      </w:r>
    </w:p>
    <w:p w14:paraId="0B09F043" w14:textId="77777777" w:rsidR="00B66EDA" w:rsidRPr="006C4744" w:rsidRDefault="00B66EDA" w:rsidP="00F90B8E">
      <w:pPr>
        <w:pStyle w:val="Zkladntext"/>
        <w:tabs>
          <w:tab w:val="left" w:pos="0"/>
        </w:tabs>
        <w:spacing w:before="29"/>
        <w:ind w:left="0"/>
        <w:jc w:val="both"/>
        <w:rPr>
          <w:rFonts w:asciiTheme="minorHAnsi" w:hAnsiTheme="minorHAnsi" w:cstheme="minorHAnsi"/>
          <w:color w:val="231F20"/>
          <w:sz w:val="22"/>
          <w:szCs w:val="22"/>
          <w:lang w:val="cs-CZ"/>
        </w:rPr>
      </w:pP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Ryby nepotřebují zvláštní péči jenom během nemoci, zotavení nebo karantény. Potřebují trvalou a stabilní úroveň všeobecné péče. Tato péče by měla být zaměřena na maximální odolnosti vašich ryb proti infekcím, parazitům, zraněním a nemocem. Týdenní nebo denní dávka s </w:t>
      </w:r>
      <w:proofErr w:type="spellStart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 OPTIMA optimalizuje vaši akvarijní vodu a stav vašich ryb se zlepší. </w:t>
      </w:r>
      <w:proofErr w:type="spellStart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 OPTIMA pomáhá minimalizovat počet ryb, které by jinak podlehly v případě onemocnění.</w:t>
      </w:r>
    </w:p>
    <w:p w14:paraId="1752E85A" w14:textId="77777777" w:rsidR="00B66EDA" w:rsidRPr="006C4744" w:rsidRDefault="00B66EDA" w:rsidP="00F90B8E">
      <w:pPr>
        <w:pStyle w:val="Zkladntext"/>
        <w:tabs>
          <w:tab w:val="left" w:pos="0"/>
        </w:tabs>
        <w:spacing w:before="29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2A8718A" w14:textId="77777777" w:rsidR="00B66EDA" w:rsidRPr="006C4744" w:rsidRDefault="00B66EDA" w:rsidP="00F90B8E">
      <w:pPr>
        <w:tabs>
          <w:tab w:val="left" w:pos="0"/>
        </w:tabs>
        <w:spacing w:after="0"/>
        <w:rPr>
          <w:rFonts w:cstheme="minorHAnsi"/>
          <w:b/>
          <w:bCs/>
        </w:rPr>
      </w:pPr>
      <w:proofErr w:type="spellStart"/>
      <w:r w:rsidRPr="006C4744">
        <w:rPr>
          <w:rFonts w:cstheme="minorHAnsi"/>
          <w:b/>
          <w:bCs/>
          <w:w w:val="105"/>
        </w:rPr>
        <w:t>eSHa</w:t>
      </w:r>
      <w:proofErr w:type="spellEnd"/>
      <w:r w:rsidRPr="006C4744">
        <w:rPr>
          <w:rFonts w:cstheme="minorHAnsi"/>
          <w:b/>
          <w:bCs/>
          <w:w w:val="105"/>
        </w:rPr>
        <w:t xml:space="preserve"> OPTIMA poskytuje mnoho výhod:</w:t>
      </w:r>
    </w:p>
    <w:p w14:paraId="73189D19" w14:textId="77777777" w:rsidR="00B66EDA" w:rsidRPr="006C4744" w:rsidRDefault="00B66EDA" w:rsidP="00F90B8E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spacing w:before="29"/>
        <w:ind w:left="0" w:right="1" w:firstLine="0"/>
        <w:jc w:val="both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Posiluje a podporuje přirozenou imunitní obranu vašich ryb proti bakteriím, parazitům a dalším nemocem.</w:t>
      </w:r>
    </w:p>
    <w:p w14:paraId="124FC810" w14:textId="77777777" w:rsidR="00B66EDA" w:rsidRPr="006C4744" w:rsidRDefault="00B66EDA" w:rsidP="00F90B8E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ind w:left="0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Snižuje stres ryb a zlepšuje jejich</w:t>
      </w:r>
      <w:r w:rsidRPr="006C4744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vývoj.</w:t>
      </w:r>
    </w:p>
    <w:p w14:paraId="19BACA95" w14:textId="32924484" w:rsidR="00B66EDA" w:rsidRPr="006C4744" w:rsidRDefault="00ED5031" w:rsidP="00F90B8E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ind w:left="0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Přispívá k</w:t>
      </w:r>
      <w:r w:rsidR="00B66EDA" w:rsidRPr="006C4744">
        <w:rPr>
          <w:rFonts w:asciiTheme="minorHAnsi" w:hAnsiTheme="minorHAnsi" w:cstheme="minorHAnsi"/>
          <w:color w:val="231F20"/>
          <w:lang w:val="cs-CZ"/>
        </w:rPr>
        <w:t xml:space="preserve"> úplné</w:t>
      </w:r>
      <w:r w:rsidRPr="006C4744">
        <w:rPr>
          <w:rFonts w:asciiTheme="minorHAnsi" w:hAnsiTheme="minorHAnsi" w:cstheme="minorHAnsi"/>
          <w:color w:val="231F20"/>
          <w:lang w:val="cs-CZ"/>
        </w:rPr>
        <w:t>mu</w:t>
      </w:r>
      <w:r w:rsidR="00B66EDA" w:rsidRPr="006C4744">
        <w:rPr>
          <w:rFonts w:asciiTheme="minorHAnsi" w:hAnsiTheme="minorHAnsi" w:cstheme="minorHAnsi"/>
          <w:color w:val="231F20"/>
          <w:lang w:val="cs-CZ"/>
        </w:rPr>
        <w:t xml:space="preserve"> zotavení po</w:t>
      </w:r>
      <w:r w:rsidR="00B66EDA" w:rsidRPr="006C4744">
        <w:rPr>
          <w:rFonts w:asciiTheme="minorHAnsi" w:hAnsiTheme="minorHAnsi" w:cstheme="minorHAnsi"/>
          <w:color w:val="231F20"/>
          <w:spacing w:val="-5"/>
          <w:lang w:val="cs-CZ"/>
        </w:rPr>
        <w:t xml:space="preserve"> </w:t>
      </w:r>
      <w:r w:rsidR="00B66EDA" w:rsidRPr="006C4744">
        <w:rPr>
          <w:rFonts w:asciiTheme="minorHAnsi" w:hAnsiTheme="minorHAnsi" w:cstheme="minorHAnsi"/>
          <w:color w:val="231F20"/>
          <w:lang w:val="cs-CZ"/>
        </w:rPr>
        <w:t>nemoci.</w:t>
      </w:r>
    </w:p>
    <w:p w14:paraId="2DFA7585" w14:textId="72AA7FEF" w:rsidR="00B66EDA" w:rsidRPr="006C4744" w:rsidRDefault="00115229" w:rsidP="00F90B8E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ind w:left="0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 xml:space="preserve">Přispívá k </w:t>
      </w:r>
      <w:proofErr w:type="spellStart"/>
      <w:r w:rsidRPr="006C4744">
        <w:rPr>
          <w:rFonts w:asciiTheme="minorHAnsi" w:hAnsiTheme="minorHAnsi" w:cstheme="minorHAnsi"/>
          <w:color w:val="231F20"/>
          <w:lang w:val="cs-CZ"/>
        </w:rPr>
        <w:t>p</w:t>
      </w:r>
      <w:r w:rsidR="00B66EDA" w:rsidRPr="006C4744">
        <w:rPr>
          <w:rFonts w:asciiTheme="minorHAnsi" w:hAnsiTheme="minorHAnsi" w:cstheme="minorHAnsi"/>
          <w:color w:val="231F20"/>
          <w:lang w:val="cs-CZ"/>
        </w:rPr>
        <w:t>osil</w:t>
      </w:r>
      <w:r w:rsidRPr="006C4744">
        <w:rPr>
          <w:rFonts w:asciiTheme="minorHAnsi" w:hAnsiTheme="minorHAnsi" w:cstheme="minorHAnsi"/>
          <w:color w:val="231F20"/>
          <w:lang w:val="cs-CZ"/>
        </w:rPr>
        <w:t>ení</w:t>
      </w:r>
      <w:proofErr w:type="spellEnd"/>
      <w:r w:rsidRPr="006C4744">
        <w:rPr>
          <w:rFonts w:asciiTheme="minorHAnsi" w:hAnsiTheme="minorHAnsi" w:cstheme="minorHAnsi"/>
          <w:color w:val="231F20"/>
          <w:lang w:val="cs-CZ"/>
        </w:rPr>
        <w:t xml:space="preserve"> kostí a k dobrému růstu</w:t>
      </w:r>
      <w:r w:rsidR="00B66EDA" w:rsidRPr="006C4744">
        <w:rPr>
          <w:rFonts w:asciiTheme="minorHAnsi" w:hAnsiTheme="minorHAnsi" w:cstheme="minorHAnsi"/>
          <w:color w:val="231F20"/>
          <w:spacing w:val="-4"/>
          <w:lang w:val="cs-CZ"/>
        </w:rPr>
        <w:t xml:space="preserve"> </w:t>
      </w:r>
      <w:r w:rsidR="00B66EDA" w:rsidRPr="006C4744">
        <w:rPr>
          <w:rFonts w:asciiTheme="minorHAnsi" w:hAnsiTheme="minorHAnsi" w:cstheme="minorHAnsi"/>
          <w:color w:val="231F20"/>
          <w:lang w:val="cs-CZ"/>
        </w:rPr>
        <w:t>sval</w:t>
      </w:r>
      <w:r w:rsidRPr="006C4744">
        <w:rPr>
          <w:rFonts w:asciiTheme="minorHAnsi" w:hAnsiTheme="minorHAnsi" w:cstheme="minorHAnsi"/>
          <w:color w:val="231F20"/>
          <w:lang w:val="cs-CZ"/>
        </w:rPr>
        <w:t>ů</w:t>
      </w:r>
      <w:r w:rsidR="00B66EDA" w:rsidRPr="006C4744">
        <w:rPr>
          <w:rFonts w:asciiTheme="minorHAnsi" w:hAnsiTheme="minorHAnsi" w:cstheme="minorHAnsi"/>
          <w:color w:val="231F20"/>
          <w:lang w:val="cs-CZ"/>
        </w:rPr>
        <w:t>.</w:t>
      </w:r>
    </w:p>
    <w:p w14:paraId="7C7B3C6A" w14:textId="77777777" w:rsidR="00B66EDA" w:rsidRPr="006C4744" w:rsidRDefault="00B66EDA" w:rsidP="00F90B8E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spacing w:before="14"/>
        <w:ind w:left="0" w:right="1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Napomáhá</w:t>
      </w:r>
      <w:r w:rsidRPr="006C4744">
        <w:rPr>
          <w:rFonts w:asciiTheme="minorHAnsi" w:hAnsiTheme="minorHAnsi" w:cstheme="minorHAnsi"/>
          <w:color w:val="231F20"/>
          <w:spacing w:val="-14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rozvoji</w:t>
      </w:r>
      <w:r w:rsidRPr="006C4744">
        <w:rPr>
          <w:rFonts w:asciiTheme="minorHAnsi" w:hAnsiTheme="minorHAnsi" w:cstheme="minorHAnsi"/>
          <w:color w:val="231F20"/>
          <w:spacing w:val="-13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jejich</w:t>
      </w:r>
      <w:r w:rsidRPr="006C4744">
        <w:rPr>
          <w:rFonts w:asciiTheme="minorHAnsi" w:hAnsiTheme="minorHAnsi" w:cstheme="minorHAnsi"/>
          <w:color w:val="231F20"/>
          <w:spacing w:val="-13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přirozených</w:t>
      </w:r>
      <w:r w:rsidRPr="006C4744">
        <w:rPr>
          <w:rFonts w:asciiTheme="minorHAnsi" w:hAnsiTheme="minorHAnsi" w:cstheme="minorHAnsi"/>
          <w:color w:val="231F20"/>
          <w:spacing w:val="-14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barev</w:t>
      </w:r>
      <w:r w:rsidRPr="006C4744">
        <w:rPr>
          <w:rFonts w:asciiTheme="minorHAnsi" w:hAnsiTheme="minorHAnsi" w:cstheme="minorHAnsi"/>
          <w:color w:val="231F20"/>
          <w:spacing w:val="-13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stejných jako v</w:t>
      </w:r>
      <w:r w:rsidRPr="006C4744">
        <w:rPr>
          <w:rFonts w:asciiTheme="minorHAnsi" w:hAnsiTheme="minorHAnsi" w:cstheme="minorHAnsi"/>
          <w:color w:val="231F20"/>
          <w:spacing w:val="-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přírodě.</w:t>
      </w:r>
    </w:p>
    <w:p w14:paraId="1EC9AB31" w14:textId="77777777" w:rsidR="00B66EDA" w:rsidRPr="006C4744" w:rsidRDefault="00B66EDA" w:rsidP="00F90B8E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ind w:left="0" w:right="1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Pomáhá mladým rybám ve zdravém růstu a vybarvování.</w:t>
      </w:r>
    </w:p>
    <w:p w14:paraId="36264653" w14:textId="11FAFAA0" w:rsidR="00B66EDA" w:rsidRPr="006C4744" w:rsidRDefault="00B66EDA" w:rsidP="00F90B8E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ind w:left="0" w:right="1" w:firstLine="0"/>
        <w:rPr>
          <w:rFonts w:asciiTheme="minorHAnsi" w:hAnsiTheme="minorHAnsi" w:cstheme="minorHAnsi"/>
          <w:lang w:val="cs-CZ"/>
        </w:rPr>
      </w:pPr>
      <w:proofErr w:type="gramStart"/>
      <w:r w:rsidRPr="006C4744">
        <w:rPr>
          <w:rFonts w:asciiTheme="minorHAnsi" w:hAnsiTheme="minorHAnsi" w:cstheme="minorHAnsi"/>
          <w:color w:val="231F20"/>
          <w:lang w:val="cs-CZ"/>
        </w:rPr>
        <w:t>Pomáhá  nově</w:t>
      </w:r>
      <w:proofErr w:type="gramEnd"/>
      <w:r w:rsidRPr="006C4744">
        <w:rPr>
          <w:rFonts w:asciiTheme="minorHAnsi" w:hAnsiTheme="minorHAnsi" w:cstheme="minorHAnsi"/>
          <w:color w:val="231F20"/>
          <w:lang w:val="cs-CZ"/>
        </w:rPr>
        <w:t xml:space="preserve">   zakoupeným   rybám   zotavit   se z</w:t>
      </w:r>
      <w:r w:rsidRPr="006C4744">
        <w:rPr>
          <w:rFonts w:asciiTheme="minorHAnsi" w:hAnsiTheme="minorHAnsi" w:cstheme="minorHAnsi"/>
          <w:color w:val="231F20"/>
          <w:spacing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jejich</w:t>
      </w:r>
      <w:r w:rsidRPr="006C4744">
        <w:rPr>
          <w:rFonts w:asciiTheme="minorHAnsi" w:hAnsiTheme="minorHAnsi" w:cstheme="minorHAnsi"/>
          <w:color w:val="231F20"/>
          <w:spacing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slabší</w:t>
      </w:r>
      <w:r w:rsidRPr="006C4744">
        <w:rPr>
          <w:rFonts w:asciiTheme="minorHAnsi" w:hAnsiTheme="minorHAnsi" w:cstheme="minorHAnsi"/>
          <w:color w:val="231F20"/>
          <w:spacing w:val="23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kondice</w:t>
      </w:r>
      <w:r w:rsidRPr="006C4744">
        <w:rPr>
          <w:rFonts w:asciiTheme="minorHAnsi" w:hAnsiTheme="minorHAnsi" w:cstheme="minorHAnsi"/>
          <w:color w:val="231F20"/>
          <w:spacing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(v</w:t>
      </w:r>
      <w:r w:rsidRPr="006C4744">
        <w:rPr>
          <w:rFonts w:asciiTheme="minorHAnsi" w:hAnsiTheme="minorHAnsi" w:cstheme="minorHAnsi"/>
          <w:color w:val="231F20"/>
          <w:spacing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důsledku</w:t>
      </w:r>
      <w:r w:rsidRPr="006C4744">
        <w:rPr>
          <w:rFonts w:asciiTheme="minorHAnsi" w:hAnsiTheme="minorHAnsi" w:cstheme="minorHAnsi"/>
          <w:color w:val="231F20"/>
          <w:spacing w:val="23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přepravy).</w:t>
      </w:r>
    </w:p>
    <w:p w14:paraId="7564B8F6" w14:textId="7A09566F" w:rsidR="00B66EDA" w:rsidRPr="006C4744" w:rsidRDefault="00B66EDA" w:rsidP="00C52FCC">
      <w:pPr>
        <w:pStyle w:val="Odstavecseseznamem"/>
        <w:numPr>
          <w:ilvl w:val="0"/>
          <w:numId w:val="1"/>
        </w:numPr>
        <w:tabs>
          <w:tab w:val="left" w:pos="0"/>
          <w:tab w:val="left" w:pos="360"/>
        </w:tabs>
        <w:ind w:left="0" w:right="2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Zvyšuje plodnost a napomáhá při tření – dozrávání a uvolňování</w:t>
      </w:r>
      <w:r w:rsidRPr="006C4744">
        <w:rPr>
          <w:rFonts w:asciiTheme="minorHAnsi" w:hAnsiTheme="minorHAnsi" w:cstheme="minorHAnsi"/>
          <w:color w:val="231F20"/>
          <w:spacing w:val="-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jiker.</w:t>
      </w:r>
    </w:p>
    <w:p w14:paraId="5345C806" w14:textId="37177701" w:rsidR="00115229" w:rsidRPr="006C4744" w:rsidRDefault="00115229" w:rsidP="00115229">
      <w:pPr>
        <w:pStyle w:val="Odstavecseseznamem"/>
        <w:tabs>
          <w:tab w:val="left" w:pos="0"/>
          <w:tab w:val="left" w:pos="360"/>
        </w:tabs>
        <w:ind w:left="0" w:right="2" w:firstLine="0"/>
        <w:rPr>
          <w:rFonts w:asciiTheme="minorHAnsi" w:hAnsiTheme="minorHAnsi" w:cstheme="minorHAnsi"/>
          <w:lang w:val="cs-CZ"/>
        </w:rPr>
      </w:pPr>
    </w:p>
    <w:p w14:paraId="1A3D3FA0" w14:textId="1AA87288" w:rsidR="00115229" w:rsidRPr="006C4744" w:rsidRDefault="00115229" w:rsidP="00115229">
      <w:pPr>
        <w:pStyle w:val="Odstavecseseznamem"/>
        <w:tabs>
          <w:tab w:val="left" w:pos="0"/>
          <w:tab w:val="left" w:pos="360"/>
        </w:tabs>
        <w:ind w:left="0" w:right="2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lang w:val="cs-CZ"/>
        </w:rPr>
        <w:t>Určeno pro</w:t>
      </w:r>
    </w:p>
    <w:p w14:paraId="3418BB44" w14:textId="77777777" w:rsidR="00B66EDA" w:rsidRPr="006C4744" w:rsidRDefault="00B66EDA" w:rsidP="00F90B8E">
      <w:pPr>
        <w:pStyle w:val="Odstavecseseznamem"/>
        <w:numPr>
          <w:ilvl w:val="0"/>
          <w:numId w:val="2"/>
        </w:numPr>
        <w:tabs>
          <w:tab w:val="left" w:pos="0"/>
          <w:tab w:val="left" w:pos="878"/>
        </w:tabs>
        <w:spacing w:before="98"/>
        <w:ind w:left="0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Tropické</w:t>
      </w:r>
      <w:r w:rsidRPr="006C4744">
        <w:rPr>
          <w:rFonts w:asciiTheme="minorHAnsi" w:hAnsiTheme="minorHAnsi" w:cstheme="minorHAnsi"/>
          <w:color w:val="231F20"/>
          <w:spacing w:val="-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ryby</w:t>
      </w:r>
    </w:p>
    <w:p w14:paraId="33D4E9F5" w14:textId="77777777" w:rsidR="00B66EDA" w:rsidRPr="006C4744" w:rsidRDefault="00B66EDA" w:rsidP="00F90B8E">
      <w:pPr>
        <w:pStyle w:val="Odstavecseseznamem"/>
        <w:numPr>
          <w:ilvl w:val="0"/>
          <w:numId w:val="2"/>
        </w:numPr>
        <w:tabs>
          <w:tab w:val="left" w:pos="0"/>
          <w:tab w:val="left" w:pos="878"/>
        </w:tabs>
        <w:ind w:left="0" w:firstLine="0"/>
        <w:rPr>
          <w:rFonts w:asciiTheme="minorHAnsi" w:hAnsiTheme="minorHAnsi" w:cstheme="minorHAnsi"/>
          <w:lang w:val="cs-CZ"/>
        </w:rPr>
      </w:pPr>
      <w:r w:rsidRPr="006C4744">
        <w:rPr>
          <w:rFonts w:asciiTheme="minorHAnsi" w:hAnsiTheme="minorHAnsi" w:cstheme="minorHAnsi"/>
          <w:color w:val="231F20"/>
          <w:lang w:val="cs-CZ"/>
        </w:rPr>
        <w:t>Studenovodní</w:t>
      </w:r>
      <w:r w:rsidRPr="006C4744">
        <w:rPr>
          <w:rFonts w:asciiTheme="minorHAnsi" w:hAnsiTheme="minorHAnsi" w:cstheme="minorHAnsi"/>
          <w:color w:val="231F20"/>
          <w:spacing w:val="-1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lang w:val="cs-CZ"/>
        </w:rPr>
        <w:t>ryby</w:t>
      </w:r>
    </w:p>
    <w:p w14:paraId="10C710C1" w14:textId="70FCC9C8" w:rsidR="00B66EDA" w:rsidRPr="006C4744" w:rsidRDefault="00B66EDA" w:rsidP="00F90B8E">
      <w:pPr>
        <w:pStyle w:val="Zkladntext"/>
        <w:tabs>
          <w:tab w:val="left" w:pos="0"/>
          <w:tab w:val="left" w:pos="671"/>
        </w:tabs>
        <w:spacing w:before="131"/>
        <w:ind w:left="0"/>
        <w:jc w:val="both"/>
        <w:rPr>
          <w:rFonts w:asciiTheme="minorHAnsi" w:hAnsiTheme="minorHAnsi" w:cstheme="minorHAnsi"/>
          <w:color w:val="231F20"/>
          <w:sz w:val="22"/>
          <w:szCs w:val="22"/>
          <w:lang w:val="cs-CZ"/>
        </w:rPr>
      </w:pPr>
      <w:proofErr w:type="spellStart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 OPTIMA nepředstavuje žádné nebezpečí pro ryby, rostliny nebo filtry. </w:t>
      </w:r>
      <w:proofErr w:type="spellStart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 OPTIMA poskytuje </w:t>
      </w:r>
      <w:r w:rsidR="006C4744"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v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ynikající výsledky, zejména u tropických</w:t>
      </w:r>
      <w:r w:rsidRPr="006C4744">
        <w:rPr>
          <w:rFonts w:asciiTheme="minorHAnsi" w:hAnsiTheme="minorHAnsi" w:cstheme="minorHAnsi"/>
          <w:color w:val="231F20"/>
          <w:spacing w:val="-5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ryb.</w:t>
      </w:r>
    </w:p>
    <w:p w14:paraId="3FDA8924" w14:textId="77777777" w:rsidR="00B66EDA" w:rsidRPr="006C4744" w:rsidRDefault="00B66EDA" w:rsidP="00F90B8E">
      <w:pPr>
        <w:pStyle w:val="Zkladntext"/>
        <w:tabs>
          <w:tab w:val="left" w:pos="0"/>
          <w:tab w:val="left" w:pos="671"/>
        </w:tabs>
        <w:spacing w:before="131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DCBF96D" w14:textId="77777777" w:rsidR="00B66EDA" w:rsidRPr="006C4744" w:rsidRDefault="00B66EDA" w:rsidP="00115229">
      <w:pPr>
        <w:pStyle w:val="Zkladntext"/>
        <w:tabs>
          <w:tab w:val="left" w:pos="0"/>
        </w:tabs>
        <w:ind w:left="0"/>
        <w:rPr>
          <w:rFonts w:asciiTheme="minorHAnsi" w:hAnsiTheme="minorHAnsi" w:cstheme="minorHAnsi"/>
          <w:color w:val="231F20"/>
          <w:sz w:val="22"/>
          <w:szCs w:val="22"/>
          <w:lang w:val="cs-CZ"/>
        </w:rPr>
      </w:pPr>
      <w:r w:rsidRPr="006C4744">
        <w:rPr>
          <w:rFonts w:asciiTheme="minorHAnsi" w:hAnsiTheme="minorHAnsi" w:cstheme="minorHAnsi"/>
          <w:b/>
          <w:color w:val="231F20"/>
          <w:sz w:val="22"/>
          <w:szCs w:val="22"/>
          <w:lang w:val="cs-CZ"/>
        </w:rPr>
        <w:t xml:space="preserve">Jak udržím svou rybu v dobrém zdravotním stavu? </w:t>
      </w:r>
      <w:r w:rsidRPr="006C4744">
        <w:rPr>
          <w:rFonts w:asciiTheme="minorHAnsi" w:hAnsiTheme="minorHAnsi" w:cstheme="minorHAnsi"/>
          <w:b/>
          <w:color w:val="231F20"/>
          <w:sz w:val="22"/>
          <w:szCs w:val="22"/>
          <w:lang w:val="cs-CZ"/>
        </w:rPr>
        <w:br/>
      </w:r>
      <w:proofErr w:type="spellStart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 OPTIMA zajišťuje dostatečné zásobování všemi důležitými prvky nezbytnými pro odolnost vůči chorobám,</w:t>
      </w:r>
      <w:r w:rsidRPr="006C4744">
        <w:rPr>
          <w:rFonts w:asciiTheme="minorHAnsi" w:hAnsiTheme="minorHAnsi" w:cstheme="minorHAnsi"/>
          <w:color w:val="231F20"/>
          <w:spacing w:val="-8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stavbu</w:t>
      </w:r>
      <w:r w:rsidRPr="006C4744">
        <w:rPr>
          <w:rFonts w:asciiTheme="minorHAnsi" w:hAnsiTheme="minorHAnsi" w:cstheme="minorHAnsi"/>
          <w:color w:val="231F20"/>
          <w:spacing w:val="-8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kostí,</w:t>
      </w:r>
      <w:r w:rsidRPr="006C4744">
        <w:rPr>
          <w:rFonts w:asciiTheme="minorHAnsi" w:hAnsiTheme="minorHAnsi" w:cstheme="minorHAnsi"/>
          <w:color w:val="231F20"/>
          <w:spacing w:val="-7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růst,</w:t>
      </w:r>
      <w:r w:rsidRPr="006C4744">
        <w:rPr>
          <w:rFonts w:asciiTheme="minorHAnsi" w:hAnsiTheme="minorHAnsi" w:cstheme="minorHAnsi"/>
          <w:color w:val="231F20"/>
          <w:spacing w:val="-8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vývoj</w:t>
      </w:r>
      <w:r w:rsidRPr="006C4744">
        <w:rPr>
          <w:rFonts w:asciiTheme="minorHAnsi" w:hAnsiTheme="minorHAnsi" w:cstheme="minorHAnsi"/>
          <w:color w:val="231F20"/>
          <w:spacing w:val="-8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svalů,</w:t>
      </w:r>
      <w:r w:rsidRPr="006C4744">
        <w:rPr>
          <w:rFonts w:asciiTheme="minorHAnsi" w:hAnsiTheme="minorHAnsi" w:cstheme="minorHAnsi"/>
          <w:color w:val="231F20"/>
          <w:spacing w:val="-7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vybarvování a sexuální apetit. Správné prostředí má však také významný vliv na zdraví vašich</w:t>
      </w:r>
      <w:r w:rsidRPr="006C4744">
        <w:rPr>
          <w:rFonts w:asciiTheme="minorHAnsi" w:hAnsiTheme="minorHAnsi" w:cstheme="minorHAnsi"/>
          <w:color w:val="231F20"/>
          <w:spacing w:val="-3"/>
          <w:sz w:val="22"/>
          <w:szCs w:val="22"/>
          <w:lang w:val="cs-CZ"/>
        </w:rPr>
        <w:t xml:space="preserve"> </w:t>
      </w: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ryb.</w:t>
      </w:r>
    </w:p>
    <w:p w14:paraId="2EBB36B2" w14:textId="77777777" w:rsidR="00B66EDA" w:rsidRPr="006C4744" w:rsidRDefault="00B66EDA" w:rsidP="00F90B8E">
      <w:pPr>
        <w:pStyle w:val="Zkladntext"/>
        <w:tabs>
          <w:tab w:val="left" w:pos="-270"/>
          <w:tab w:val="left" w:pos="284"/>
        </w:tabs>
        <w:ind w:left="0"/>
        <w:jc w:val="both"/>
        <w:rPr>
          <w:rFonts w:asciiTheme="minorHAnsi" w:hAnsiTheme="minorHAnsi" w:cstheme="minorHAnsi"/>
          <w:color w:val="231F20"/>
          <w:sz w:val="22"/>
          <w:szCs w:val="22"/>
          <w:lang w:val="cs-CZ"/>
        </w:rPr>
      </w:pPr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Pro trvalé zajištění zdraví vašich ryb doporučujeme pravidelnou kontrolu kvality vody, její pravidelnou výměnu, stejně jako osázení akvária vhodnými rostlinami (viz průvodce udržováním akvária). Přípravek </w:t>
      </w:r>
      <w:proofErr w:type="spellStart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>eSHa</w:t>
      </w:r>
      <w:proofErr w:type="spellEnd"/>
      <w:r w:rsidRPr="006C4744">
        <w:rPr>
          <w:rFonts w:asciiTheme="minorHAnsi" w:hAnsiTheme="minorHAnsi" w:cstheme="minorHAnsi"/>
          <w:color w:val="231F20"/>
          <w:sz w:val="22"/>
          <w:szCs w:val="22"/>
          <w:lang w:val="cs-CZ"/>
        </w:rPr>
        <w:t xml:space="preserve"> OPTIMA by měl být používán vždy po aplikaci nějakých léčiv či přípravků při onemocnění ryb a to pro jejich rychlé zotavení.</w:t>
      </w:r>
    </w:p>
    <w:p w14:paraId="5F2E0ACD" w14:textId="77777777" w:rsidR="00B66EDA" w:rsidRPr="006C4744" w:rsidRDefault="00B66EDA" w:rsidP="00F90B8E">
      <w:pPr>
        <w:pStyle w:val="Zkladntext"/>
        <w:tabs>
          <w:tab w:val="left" w:pos="-270"/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6146E6" w14:textId="77777777" w:rsidR="00B66EDA" w:rsidRPr="006C4744" w:rsidRDefault="00B66EDA" w:rsidP="00F90B8E">
      <w:pPr>
        <w:tabs>
          <w:tab w:val="left" w:pos="-270"/>
          <w:tab w:val="left" w:pos="284"/>
        </w:tabs>
        <w:spacing w:after="0"/>
        <w:rPr>
          <w:rFonts w:cstheme="minorHAnsi"/>
          <w:b/>
          <w:bCs/>
        </w:rPr>
      </w:pPr>
      <w:r w:rsidRPr="006C4744">
        <w:rPr>
          <w:rFonts w:cstheme="minorHAnsi"/>
          <w:b/>
          <w:bCs/>
          <w:w w:val="105"/>
        </w:rPr>
        <w:t xml:space="preserve">Může </w:t>
      </w:r>
      <w:proofErr w:type="spellStart"/>
      <w:r w:rsidRPr="006C4744">
        <w:rPr>
          <w:rFonts w:cstheme="minorHAnsi"/>
          <w:b/>
          <w:bCs/>
          <w:w w:val="105"/>
        </w:rPr>
        <w:t>esha</w:t>
      </w:r>
      <w:proofErr w:type="spellEnd"/>
      <w:r w:rsidRPr="006C4744">
        <w:rPr>
          <w:rFonts w:cstheme="minorHAnsi"/>
          <w:b/>
          <w:bCs/>
          <w:w w:val="105"/>
        </w:rPr>
        <w:t xml:space="preserve"> optima pomoci s třením?</w:t>
      </w:r>
    </w:p>
    <w:p w14:paraId="294F0726" w14:textId="2E16D322" w:rsidR="00F90B8E" w:rsidRPr="006C4744" w:rsidRDefault="00B66EDA" w:rsidP="00F90B8E">
      <w:pPr>
        <w:spacing w:after="0"/>
        <w:rPr>
          <w:rFonts w:cstheme="minorHAnsi"/>
        </w:rPr>
      </w:pPr>
      <w:r w:rsidRPr="006C4744">
        <w:rPr>
          <w:rFonts w:cstheme="minorHAnsi"/>
          <w:color w:val="231F20"/>
        </w:rPr>
        <w:t xml:space="preserve">Ano, </w:t>
      </w:r>
      <w:proofErr w:type="spellStart"/>
      <w:r w:rsidRPr="006C4744">
        <w:rPr>
          <w:rFonts w:cstheme="minorHAnsi"/>
          <w:color w:val="231F20"/>
        </w:rPr>
        <w:t>eSHa</w:t>
      </w:r>
      <w:proofErr w:type="spellEnd"/>
      <w:r w:rsidRPr="006C4744">
        <w:rPr>
          <w:rFonts w:cstheme="minorHAnsi"/>
          <w:color w:val="231F20"/>
        </w:rPr>
        <w:t xml:space="preserve"> OPTIMA může pomoci vyvolávat tření ryb. Použití</w:t>
      </w:r>
      <w:r w:rsidR="00115229" w:rsidRPr="006C4744">
        <w:rPr>
          <w:rFonts w:cstheme="minorHAnsi"/>
          <w:color w:val="231F20"/>
        </w:rPr>
        <w:t xml:space="preserve"> </w:t>
      </w:r>
      <w:proofErr w:type="spellStart"/>
      <w:r w:rsidR="00F90B8E" w:rsidRPr="006C4744">
        <w:rPr>
          <w:rFonts w:cstheme="minorHAnsi"/>
        </w:rPr>
        <w:t>eSHa</w:t>
      </w:r>
      <w:proofErr w:type="spellEnd"/>
      <w:r w:rsidR="00F90B8E" w:rsidRPr="006C4744">
        <w:rPr>
          <w:rFonts w:cstheme="minorHAnsi"/>
        </w:rPr>
        <w:t xml:space="preserve"> OPTIMA vytváří přirozenější prostředí, což často vede ke zvýšené sexuální aktivitě, aktivnímu chování při tření a uvolňování jiker. Provedením obvyklé výměny vody (20-25</w:t>
      </w:r>
      <w:r w:rsidR="00115229" w:rsidRPr="006C4744">
        <w:rPr>
          <w:rFonts w:cstheme="minorHAnsi"/>
        </w:rPr>
        <w:t xml:space="preserve"> </w:t>
      </w:r>
      <w:r w:rsidR="00F90B8E" w:rsidRPr="006C4744">
        <w:rPr>
          <w:rFonts w:cstheme="minorHAnsi"/>
        </w:rPr>
        <w:t xml:space="preserve">% by mělo stačit) a pak podáním standardní dávky </w:t>
      </w:r>
      <w:proofErr w:type="spellStart"/>
      <w:r w:rsidR="00F90B8E" w:rsidRPr="006C4744">
        <w:rPr>
          <w:rFonts w:cstheme="minorHAnsi"/>
        </w:rPr>
        <w:t>eSHa</w:t>
      </w:r>
      <w:proofErr w:type="spellEnd"/>
      <w:r w:rsidR="00F90B8E" w:rsidRPr="006C4744">
        <w:rPr>
          <w:rFonts w:cstheme="minorHAnsi"/>
        </w:rPr>
        <w:t xml:space="preserve"> OPTIMA může být vyvoláno tření.</w:t>
      </w:r>
    </w:p>
    <w:p w14:paraId="57D202F0" w14:textId="77777777" w:rsidR="00F90B8E" w:rsidRPr="006C4744" w:rsidRDefault="00F90B8E" w:rsidP="00F90B8E">
      <w:pPr>
        <w:spacing w:after="0"/>
        <w:rPr>
          <w:rFonts w:cstheme="minorHAnsi"/>
        </w:rPr>
      </w:pPr>
    </w:p>
    <w:p w14:paraId="2EC78BA1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1.</w:t>
      </w:r>
      <w:r w:rsidRPr="006C4744">
        <w:rPr>
          <w:rFonts w:cstheme="minorHAnsi"/>
        </w:rPr>
        <w:tab/>
        <w:t>Vypočítejte objem vašeho akvária. Vypočítejte pouze skutečný objem vody (odečtěte ca 10 % s ohledem k použitým dekoracím).</w:t>
      </w:r>
    </w:p>
    <w:p w14:paraId="38445C2E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lastRenderedPageBreak/>
        <w:t>2.</w:t>
      </w:r>
      <w:r w:rsidRPr="006C4744">
        <w:rPr>
          <w:rFonts w:cstheme="minorHAnsi"/>
        </w:rPr>
        <w:tab/>
        <w:t>Přirovnejte objem akvária se stupnicí dávkování (metrické nebo imperiální). Přečtěte si a najděte odpovídající počet kapek potřebných pro objem akvária. Příklad: Akvárium o objemu 100 litrů (22 galonů) potřebuje 20 kapek týdně.</w:t>
      </w:r>
    </w:p>
    <w:p w14:paraId="31912F7F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3.</w:t>
      </w:r>
      <w:r w:rsidRPr="006C4744">
        <w:rPr>
          <w:rFonts w:cstheme="minorHAnsi"/>
        </w:rPr>
        <w:tab/>
        <w:t xml:space="preserve">Dávkujte po kapkách </w:t>
      </w:r>
      <w:proofErr w:type="spellStart"/>
      <w:r w:rsidRPr="006C4744">
        <w:rPr>
          <w:rFonts w:cstheme="minorHAnsi"/>
        </w:rPr>
        <w:t>eSHa</w:t>
      </w:r>
      <w:proofErr w:type="spellEnd"/>
      <w:r w:rsidRPr="006C4744">
        <w:rPr>
          <w:rFonts w:cstheme="minorHAnsi"/>
        </w:rPr>
        <w:t xml:space="preserve"> OPTIMA do svého akvária tak, že láhev přidržujete dnem vzhůru a stlačujete pipetu. (20 kapek = 1 ml)</w:t>
      </w:r>
    </w:p>
    <w:p w14:paraId="29D7EC5C" w14:textId="77777777" w:rsidR="00F90B8E" w:rsidRPr="006C4744" w:rsidRDefault="00F90B8E" w:rsidP="00F90B8E">
      <w:pPr>
        <w:spacing w:after="0"/>
        <w:rPr>
          <w:rFonts w:cstheme="minorHAnsi"/>
        </w:rPr>
      </w:pPr>
    </w:p>
    <w:p w14:paraId="5B935B5D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STANDARDNÍ DÁVKOVÁNÍ / TÝDNĚ</w:t>
      </w:r>
    </w:p>
    <w:p w14:paraId="058E4D2B" w14:textId="2CD5E85B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(pro 100 litrů / 22 galonů) Jednou týdně - 20 kapek.</w:t>
      </w:r>
    </w:p>
    <w:p w14:paraId="3F33255E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 xml:space="preserve">Jedna 20ml láhev </w:t>
      </w:r>
      <w:proofErr w:type="spellStart"/>
      <w:r w:rsidRPr="006C4744">
        <w:rPr>
          <w:rFonts w:cstheme="minorHAnsi"/>
        </w:rPr>
        <w:t>eSHa</w:t>
      </w:r>
      <w:proofErr w:type="spellEnd"/>
      <w:r w:rsidRPr="006C4744">
        <w:rPr>
          <w:rFonts w:cstheme="minorHAnsi"/>
        </w:rPr>
        <w:t xml:space="preserve"> OPTIMA postačuje k ošetření 2000 litrů (440 galonů) akvarijní vody.</w:t>
      </w:r>
    </w:p>
    <w:p w14:paraId="1D335E0E" w14:textId="77777777" w:rsidR="00ED5031" w:rsidRPr="006C4744" w:rsidRDefault="00ED5031" w:rsidP="00F90B8E">
      <w:pPr>
        <w:spacing w:after="0"/>
        <w:rPr>
          <w:rFonts w:cstheme="minorHAnsi"/>
        </w:rPr>
      </w:pPr>
    </w:p>
    <w:p w14:paraId="282D4A36" w14:textId="02D414EC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STANDARDNÍ DÁVKOVÁNÍ / DENNĚ</w:t>
      </w:r>
    </w:p>
    <w:p w14:paraId="6C84C2E5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Pro ještě lepší výsledky můžete použít denní dávku (namísto týdenní dávky):</w:t>
      </w:r>
    </w:p>
    <w:p w14:paraId="3C35BDC2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Každý den - 1 kapka na 25 litrů.</w:t>
      </w:r>
    </w:p>
    <w:p w14:paraId="268967F2" w14:textId="3174AA4B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Dávkování pro tření ryb (vyvolání tření - pro 100 litrů / 22 galonů)</w:t>
      </w:r>
    </w:p>
    <w:p w14:paraId="00658190" w14:textId="63B5BF02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Nejprve vyměňte 20-25 % vody a potom:</w:t>
      </w:r>
    </w:p>
    <w:p w14:paraId="11A7155D" w14:textId="51283233" w:rsidR="00B66EDA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Každý týden - 20 kapek. Pokračujte po dobu prvních 2 až 3 týdnů nebo dokud se ryby nevytřou.</w:t>
      </w:r>
    </w:p>
    <w:p w14:paraId="4844FFEB" w14:textId="4E6D9FAB" w:rsidR="00B66EDA" w:rsidRPr="006C4744" w:rsidRDefault="00B66EDA" w:rsidP="00F90B8E">
      <w:pPr>
        <w:spacing w:after="0"/>
        <w:rPr>
          <w:rFonts w:cstheme="minorHAnsi"/>
        </w:rPr>
      </w:pPr>
    </w:p>
    <w:p w14:paraId="13A58A60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JAKÁ OPATŘENÍ MUSÍM PŘIJMOUT PŘI POUŽÍVÁNÍ ESHA OPTIMA?</w:t>
      </w:r>
    </w:p>
    <w:p w14:paraId="50BA343B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Výměna vody?</w:t>
      </w:r>
    </w:p>
    <w:p w14:paraId="12728D7C" w14:textId="0B869B55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 xml:space="preserve">Obecně není nutné provést výměnu vody před nebo po použití </w:t>
      </w:r>
      <w:proofErr w:type="spellStart"/>
      <w:r w:rsidRPr="006C4744">
        <w:rPr>
          <w:rFonts w:cstheme="minorHAnsi"/>
        </w:rPr>
        <w:t>eSHa</w:t>
      </w:r>
      <w:proofErr w:type="spellEnd"/>
      <w:r w:rsidRPr="006C4744">
        <w:rPr>
          <w:rFonts w:cstheme="minorHAnsi"/>
        </w:rPr>
        <w:t xml:space="preserve"> OPTIMA. Existuje však několik výjimek, kdy</w:t>
      </w:r>
      <w:r w:rsidR="006D27DD" w:rsidRPr="006C4744">
        <w:rPr>
          <w:rFonts w:cstheme="minorHAnsi"/>
        </w:rPr>
        <w:t xml:space="preserve"> </w:t>
      </w:r>
      <w:r w:rsidRPr="006C4744">
        <w:rPr>
          <w:rFonts w:cstheme="minorHAnsi"/>
        </w:rPr>
        <w:t>by měla být provedena částečná výměna vody před ošetřováním akvária:</w:t>
      </w:r>
    </w:p>
    <w:p w14:paraId="4FAA7D8D" w14:textId="77777777" w:rsidR="00F90B8E" w:rsidRPr="006C4744" w:rsidRDefault="00F90B8E" w:rsidP="00F90B8E">
      <w:pPr>
        <w:spacing w:after="0"/>
        <w:rPr>
          <w:rFonts w:cstheme="minorHAnsi"/>
        </w:rPr>
      </w:pPr>
    </w:p>
    <w:p w14:paraId="5A9F6A34" w14:textId="2A82B92F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1</w:t>
      </w:r>
      <w:r w:rsidR="00126A0E" w:rsidRPr="006C4744">
        <w:rPr>
          <w:rFonts w:cstheme="minorHAnsi"/>
        </w:rPr>
        <w:t>.</w:t>
      </w:r>
      <w:r w:rsidR="006C4744" w:rsidRPr="006C4744">
        <w:rPr>
          <w:rFonts w:cstheme="minorHAnsi"/>
        </w:rPr>
        <w:t xml:space="preserve"> </w:t>
      </w:r>
      <w:r w:rsidRPr="006C4744">
        <w:rPr>
          <w:rFonts w:cstheme="minorHAnsi"/>
        </w:rPr>
        <w:t xml:space="preserve">V případě špatné kvality vody. Pravidelné testování pomocí </w:t>
      </w:r>
      <w:proofErr w:type="spellStart"/>
      <w:r w:rsidRPr="006C4744">
        <w:rPr>
          <w:rFonts w:cstheme="minorHAnsi"/>
        </w:rPr>
        <w:t>eSHa</w:t>
      </w:r>
      <w:proofErr w:type="spellEnd"/>
      <w:r w:rsidRPr="006C4744">
        <w:rPr>
          <w:rFonts w:cstheme="minorHAnsi"/>
        </w:rPr>
        <w:t xml:space="preserve"> </w:t>
      </w:r>
      <w:proofErr w:type="spellStart"/>
      <w:r w:rsidRPr="006C4744">
        <w:rPr>
          <w:rFonts w:cstheme="minorHAnsi"/>
        </w:rPr>
        <w:t>Aqua</w:t>
      </w:r>
      <w:proofErr w:type="spellEnd"/>
      <w:r w:rsidRPr="006C4744">
        <w:rPr>
          <w:rFonts w:cstheme="minorHAnsi"/>
        </w:rPr>
        <w:t>-</w:t>
      </w:r>
      <w:proofErr w:type="spellStart"/>
      <w:r w:rsidRPr="006C4744">
        <w:rPr>
          <w:rFonts w:cstheme="minorHAnsi"/>
        </w:rPr>
        <w:t>Quick</w:t>
      </w:r>
      <w:proofErr w:type="spellEnd"/>
      <w:r w:rsidRPr="006C4744">
        <w:rPr>
          <w:rFonts w:cstheme="minorHAnsi"/>
        </w:rPr>
        <w:t>-Test může včas identifikovat problémy s kvalitou vody a v případě potřeby přijmout potřebná opatření.</w:t>
      </w:r>
    </w:p>
    <w:p w14:paraId="30BA40E2" w14:textId="74071B09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2</w:t>
      </w:r>
      <w:r w:rsidR="00126A0E" w:rsidRPr="006C4744">
        <w:rPr>
          <w:rFonts w:cstheme="minorHAnsi"/>
        </w:rPr>
        <w:t>.</w:t>
      </w:r>
      <w:r w:rsidRPr="006C4744">
        <w:rPr>
          <w:rFonts w:cstheme="minorHAnsi"/>
        </w:rPr>
        <w:t xml:space="preserve"> Pokud jste před pravidelnou výměny vody.</w:t>
      </w:r>
    </w:p>
    <w:p w14:paraId="7457D878" w14:textId="4FA515BD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3</w:t>
      </w:r>
      <w:r w:rsidR="00126A0E" w:rsidRPr="006C4744">
        <w:rPr>
          <w:rFonts w:cstheme="minorHAnsi"/>
        </w:rPr>
        <w:t>.</w:t>
      </w:r>
      <w:r w:rsidRPr="006C4744">
        <w:rPr>
          <w:rFonts w:cstheme="minorHAnsi"/>
        </w:rPr>
        <w:t xml:space="preserve"> Pokud chcete vyvolat tření (20-25</w:t>
      </w:r>
      <w:r w:rsidR="00996464" w:rsidRPr="006C4744">
        <w:rPr>
          <w:rFonts w:cstheme="minorHAnsi"/>
        </w:rPr>
        <w:t xml:space="preserve"> </w:t>
      </w:r>
      <w:r w:rsidRPr="006C4744">
        <w:rPr>
          <w:rFonts w:cstheme="minorHAnsi"/>
        </w:rPr>
        <w:t>% by mělo stačit).</w:t>
      </w:r>
    </w:p>
    <w:p w14:paraId="6918608A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Filtrování?</w:t>
      </w:r>
    </w:p>
    <w:p w14:paraId="673C6C2A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 xml:space="preserve">Můžete pokračovat ve filtrování s pomocí </w:t>
      </w:r>
      <w:proofErr w:type="spellStart"/>
      <w:r w:rsidRPr="006C4744">
        <w:rPr>
          <w:rFonts w:cstheme="minorHAnsi"/>
        </w:rPr>
        <w:t>neadsorbčních</w:t>
      </w:r>
      <w:proofErr w:type="spellEnd"/>
      <w:r w:rsidRPr="006C4744">
        <w:rPr>
          <w:rFonts w:cstheme="minorHAnsi"/>
        </w:rPr>
        <w:t xml:space="preserve"> materiálů, jako je filtrační vlna, písek, štěrk atd. Chemická "aktivní" filtrační média, jako jsou aktivní uhlí a pryskyřice, UV filtry, </w:t>
      </w:r>
      <w:proofErr w:type="spellStart"/>
      <w:r w:rsidRPr="006C4744">
        <w:rPr>
          <w:rFonts w:cstheme="minorHAnsi"/>
        </w:rPr>
        <w:t>oxidátory</w:t>
      </w:r>
      <w:proofErr w:type="spellEnd"/>
      <w:r w:rsidRPr="006C4744">
        <w:rPr>
          <w:rFonts w:cstheme="minorHAnsi"/>
        </w:rPr>
        <w:t xml:space="preserve">, atd., mohou snížit působení </w:t>
      </w:r>
      <w:proofErr w:type="spellStart"/>
      <w:r w:rsidRPr="006C4744">
        <w:rPr>
          <w:rFonts w:cstheme="minorHAnsi"/>
        </w:rPr>
        <w:t>eSHa</w:t>
      </w:r>
      <w:proofErr w:type="spellEnd"/>
      <w:r w:rsidRPr="006C4744">
        <w:rPr>
          <w:rFonts w:cstheme="minorHAnsi"/>
        </w:rPr>
        <w:t xml:space="preserve"> OPTIMA.</w:t>
      </w:r>
    </w:p>
    <w:p w14:paraId="140E85E4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Předávkování?</w:t>
      </w:r>
    </w:p>
    <w:p w14:paraId="0C332E42" w14:textId="474D0670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 xml:space="preserve">Nedoporučuje se předávkování. </w:t>
      </w:r>
      <w:proofErr w:type="spellStart"/>
      <w:r w:rsidR="006C4744" w:rsidRPr="006C4744">
        <w:rPr>
          <w:rFonts w:cstheme="minorHAnsi"/>
        </w:rPr>
        <w:t>e</w:t>
      </w:r>
      <w:r w:rsidRPr="006C4744">
        <w:rPr>
          <w:rFonts w:cstheme="minorHAnsi"/>
        </w:rPr>
        <w:t>SHa</w:t>
      </w:r>
      <w:proofErr w:type="spellEnd"/>
      <w:r w:rsidRPr="006C4744">
        <w:rPr>
          <w:rFonts w:cstheme="minorHAnsi"/>
        </w:rPr>
        <w:t xml:space="preserve"> OPTIMA je bezpečný přípravek (za normálních podmínek) i pokud je náhodně překročena doporučená dávka.</w:t>
      </w:r>
    </w:p>
    <w:p w14:paraId="228256D2" w14:textId="77777777" w:rsidR="00F90B8E" w:rsidRPr="006C4744" w:rsidRDefault="00F90B8E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Jiné ošetření?</w:t>
      </w:r>
    </w:p>
    <w:p w14:paraId="5E934B32" w14:textId="2BE92016" w:rsidR="00F90B8E" w:rsidRPr="006C4744" w:rsidRDefault="00F90B8E" w:rsidP="00F90B8E">
      <w:pPr>
        <w:spacing w:after="0"/>
        <w:rPr>
          <w:rFonts w:cstheme="minorHAnsi"/>
        </w:rPr>
      </w:pPr>
      <w:proofErr w:type="spellStart"/>
      <w:r w:rsidRPr="006C4744">
        <w:rPr>
          <w:rFonts w:cstheme="minorHAnsi"/>
        </w:rPr>
        <w:t>eSHa</w:t>
      </w:r>
      <w:proofErr w:type="spellEnd"/>
      <w:r w:rsidRPr="006C4744">
        <w:rPr>
          <w:rFonts w:cstheme="minorHAnsi"/>
        </w:rPr>
        <w:t xml:space="preserve"> OPTIMA je možno bezpečné používat se všemi ostatními produkty </w:t>
      </w:r>
      <w:proofErr w:type="spellStart"/>
      <w:r w:rsidRPr="006C4744">
        <w:rPr>
          <w:rFonts w:cstheme="minorHAnsi"/>
        </w:rPr>
        <w:t>eSHa</w:t>
      </w:r>
      <w:proofErr w:type="spellEnd"/>
      <w:r w:rsidRPr="006C4744">
        <w:rPr>
          <w:rFonts w:cstheme="minorHAnsi"/>
        </w:rPr>
        <w:t>. Nedoporučuje se kombinovat s přípravky jiných producentů, pokud výrobce výslovně neuvádí, že je to bezpečné</w:t>
      </w:r>
    </w:p>
    <w:p w14:paraId="20BFF519" w14:textId="77777777" w:rsidR="00996464" w:rsidRPr="006C4744" w:rsidRDefault="00996464" w:rsidP="00F90B8E">
      <w:pPr>
        <w:spacing w:after="0"/>
        <w:rPr>
          <w:rFonts w:cstheme="minorHAnsi"/>
        </w:rPr>
      </w:pPr>
    </w:p>
    <w:p w14:paraId="6C768402" w14:textId="647612E6" w:rsidR="00B66EDA" w:rsidRPr="006C4744" w:rsidRDefault="00B66EDA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UPOZORNĚNÍ</w:t>
      </w:r>
    </w:p>
    <w:p w14:paraId="19B3358B" w14:textId="77777777" w:rsidR="00B66EDA" w:rsidRPr="006C4744" w:rsidRDefault="00B66EDA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Uchovávejte mimo dohled a dosah dětí. Veterinární přípravek. Pouze pro zvířata.</w:t>
      </w:r>
    </w:p>
    <w:p w14:paraId="0B19CFDE" w14:textId="77777777" w:rsidR="00B66EDA" w:rsidRPr="006C4744" w:rsidRDefault="00B66EDA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>Lahvičku s přípravkem ukládejte do původního balení, včetně letáčku.</w:t>
      </w:r>
    </w:p>
    <w:p w14:paraId="78483E3A" w14:textId="77777777" w:rsidR="00B66EDA" w:rsidRPr="006C4744" w:rsidRDefault="00B66EDA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 xml:space="preserve">Určeno pouze pro okrasné rybky. Přípravek se nesmí používat k ošetření ryb, včetně jiker a plůdku, určených k produkci potravin. </w:t>
      </w:r>
    </w:p>
    <w:p w14:paraId="06883B53" w14:textId="77777777" w:rsidR="00B66EDA" w:rsidRPr="006C4744" w:rsidRDefault="00B66EDA" w:rsidP="00F90B8E">
      <w:pPr>
        <w:spacing w:after="0"/>
        <w:rPr>
          <w:rFonts w:cstheme="minorHAnsi"/>
        </w:rPr>
      </w:pPr>
      <w:r w:rsidRPr="006C4744">
        <w:rPr>
          <w:rFonts w:cstheme="minorHAnsi"/>
        </w:rPr>
        <w:t xml:space="preserve">Dodržujte doporučené dávkování. S přípravkem zacházejte obezřetně, vyvarujte se kontaktu s očima nebo kůží. Nepoužívejte po exspiraci. </w:t>
      </w:r>
    </w:p>
    <w:p w14:paraId="33588332" w14:textId="77777777" w:rsidR="00B66EDA" w:rsidRPr="006C4744" w:rsidRDefault="00B66EDA" w:rsidP="00F90B8E">
      <w:pPr>
        <w:spacing w:after="0"/>
        <w:rPr>
          <w:rFonts w:cstheme="minorHAnsi"/>
        </w:rPr>
      </w:pPr>
    </w:p>
    <w:p w14:paraId="2C0D21AD" w14:textId="42C88787" w:rsidR="00B66EDA" w:rsidRPr="006C4744" w:rsidRDefault="00525E79" w:rsidP="006C4744">
      <w:pPr>
        <w:spacing w:after="120"/>
        <w:rPr>
          <w:rFonts w:cstheme="minorHAnsi"/>
        </w:rPr>
      </w:pPr>
      <w:r w:rsidRPr="006C4744">
        <w:t>Držitel rozhodnutí o schválení: Jaroslav Macenauer, Ing. – AKVARIUM, Gagarinova 385, 530 09 Pardubice, Česká republika, www.macenauer.eu</w:t>
      </w:r>
    </w:p>
    <w:sectPr w:rsidR="00B66EDA" w:rsidRPr="006C47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71C3A" w14:textId="77777777" w:rsidR="0050177B" w:rsidRDefault="0050177B" w:rsidP="00525E79">
      <w:pPr>
        <w:spacing w:after="0" w:line="240" w:lineRule="auto"/>
      </w:pPr>
      <w:r>
        <w:separator/>
      </w:r>
    </w:p>
  </w:endnote>
  <w:endnote w:type="continuationSeparator" w:id="0">
    <w:p w14:paraId="6023A88A" w14:textId="77777777" w:rsidR="0050177B" w:rsidRDefault="0050177B" w:rsidP="0052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96572" w14:textId="77777777" w:rsidR="0050177B" w:rsidRDefault="0050177B" w:rsidP="00525E79">
      <w:pPr>
        <w:spacing w:after="0" w:line="240" w:lineRule="auto"/>
      </w:pPr>
      <w:r>
        <w:separator/>
      </w:r>
    </w:p>
  </w:footnote>
  <w:footnote w:type="continuationSeparator" w:id="0">
    <w:p w14:paraId="3E509753" w14:textId="77777777" w:rsidR="0050177B" w:rsidRDefault="0050177B" w:rsidP="0052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FE8E4" w14:textId="25C908BC" w:rsidR="00525E79" w:rsidRPr="00E1769A" w:rsidRDefault="00525E79" w:rsidP="00525E79">
    <w:pPr>
      <w:rPr>
        <w:bCs/>
      </w:rPr>
    </w:pPr>
    <w:r w:rsidRPr="00E1769A">
      <w:rPr>
        <w:bCs/>
      </w:rPr>
      <w:t xml:space="preserve">Text </w:t>
    </w:r>
    <w:r>
      <w:rPr>
        <w:bCs/>
      </w:rPr>
      <w:t>příbalové informace</w:t>
    </w:r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36ECD63B890A4319A8604436AEA81086"/>
        </w:placeholder>
        <w:text/>
      </w:sdtPr>
      <w:sdtEndPr/>
      <w:sdtContent>
        <w:r w:rsidR="00013A1A">
          <w:t>USKVBL/48</w:t>
        </w:r>
        <w:r>
          <w:t>60/2022/POD,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6ECD63B890A4319A8604436AEA81086"/>
        </w:placeholder>
        <w:text/>
      </w:sdtPr>
      <w:sdtContent>
        <w:r w:rsidR="00013A1A" w:rsidRPr="00013A1A">
          <w:rPr>
            <w:rFonts w:eastAsia="Times New Roman"/>
            <w:lang w:eastAsia="cs-CZ"/>
          </w:rPr>
          <w:t>USKVBL/11725/2022/REG-</w:t>
        </w:r>
        <w:proofErr w:type="spellStart"/>
        <w:r w:rsidR="00013A1A" w:rsidRPr="00013A1A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7AF050021B149AD8DE40A1BFDCEB5DE"/>
        </w:placeholder>
        <w:date w:fullDate="2022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3A1A">
          <w:rPr>
            <w:bCs/>
          </w:rPr>
          <w:t>19.9.2022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6A4B8183E944CEAACAE706543869E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357BA24E4784E888E6415F3FC011726"/>
        </w:placeholder>
        <w:text/>
      </w:sdtPr>
      <w:sdtEndPr/>
      <w:sdtContent>
        <w:proofErr w:type="spellStart"/>
        <w:r>
          <w:t>eSHa</w:t>
        </w:r>
        <w:proofErr w:type="spellEnd"/>
        <w:r>
          <w:t xml:space="preserve"> OPTIMA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EC4"/>
    <w:multiLevelType w:val="hybridMultilevel"/>
    <w:tmpl w:val="2A0A18E4"/>
    <w:lvl w:ilvl="0" w:tplc="560C7924">
      <w:start w:val="1"/>
      <w:numFmt w:val="decimal"/>
      <w:lvlText w:val="%1."/>
      <w:lvlJc w:val="left"/>
      <w:pPr>
        <w:ind w:left="933" w:hanging="171"/>
      </w:pPr>
      <w:rPr>
        <w:rFonts w:asciiTheme="minorHAnsi" w:eastAsia="Lucida Sans Unicode" w:hAnsiTheme="minorHAnsi" w:cstheme="minorHAnsi" w:hint="default"/>
        <w:color w:val="231F20"/>
        <w:spacing w:val="-1"/>
        <w:w w:val="100"/>
        <w:sz w:val="22"/>
        <w:szCs w:val="22"/>
        <w:lang w:val="nl-NL" w:eastAsia="nl-NL" w:bidi="nl-NL"/>
      </w:rPr>
    </w:lvl>
    <w:lvl w:ilvl="1" w:tplc="0C2E9830">
      <w:numFmt w:val="bullet"/>
      <w:lvlText w:val="•"/>
      <w:lvlJc w:val="left"/>
      <w:pPr>
        <w:ind w:left="1287" w:hanging="171"/>
      </w:pPr>
      <w:rPr>
        <w:lang w:val="nl-NL" w:eastAsia="nl-NL" w:bidi="nl-NL"/>
      </w:rPr>
    </w:lvl>
    <w:lvl w:ilvl="2" w:tplc="FB604254">
      <w:numFmt w:val="bullet"/>
      <w:lvlText w:val="•"/>
      <w:lvlJc w:val="left"/>
      <w:pPr>
        <w:ind w:left="1634" w:hanging="171"/>
      </w:pPr>
      <w:rPr>
        <w:lang w:val="nl-NL" w:eastAsia="nl-NL" w:bidi="nl-NL"/>
      </w:rPr>
    </w:lvl>
    <w:lvl w:ilvl="3" w:tplc="0C78B272">
      <w:numFmt w:val="bullet"/>
      <w:lvlText w:val="•"/>
      <w:lvlJc w:val="left"/>
      <w:pPr>
        <w:ind w:left="1981" w:hanging="171"/>
      </w:pPr>
      <w:rPr>
        <w:lang w:val="nl-NL" w:eastAsia="nl-NL" w:bidi="nl-NL"/>
      </w:rPr>
    </w:lvl>
    <w:lvl w:ilvl="4" w:tplc="61D6A8D4">
      <w:numFmt w:val="bullet"/>
      <w:lvlText w:val="•"/>
      <w:lvlJc w:val="left"/>
      <w:pPr>
        <w:ind w:left="2328" w:hanging="171"/>
      </w:pPr>
      <w:rPr>
        <w:lang w:val="nl-NL" w:eastAsia="nl-NL" w:bidi="nl-NL"/>
      </w:rPr>
    </w:lvl>
    <w:lvl w:ilvl="5" w:tplc="6CD83DE4">
      <w:numFmt w:val="bullet"/>
      <w:lvlText w:val="•"/>
      <w:lvlJc w:val="left"/>
      <w:pPr>
        <w:ind w:left="2675" w:hanging="171"/>
      </w:pPr>
      <w:rPr>
        <w:lang w:val="nl-NL" w:eastAsia="nl-NL" w:bidi="nl-NL"/>
      </w:rPr>
    </w:lvl>
    <w:lvl w:ilvl="6" w:tplc="B0FAD6FC">
      <w:numFmt w:val="bullet"/>
      <w:lvlText w:val="•"/>
      <w:lvlJc w:val="left"/>
      <w:pPr>
        <w:ind w:left="3022" w:hanging="171"/>
      </w:pPr>
      <w:rPr>
        <w:lang w:val="nl-NL" w:eastAsia="nl-NL" w:bidi="nl-NL"/>
      </w:rPr>
    </w:lvl>
    <w:lvl w:ilvl="7" w:tplc="405C6AE2">
      <w:numFmt w:val="bullet"/>
      <w:lvlText w:val="•"/>
      <w:lvlJc w:val="left"/>
      <w:pPr>
        <w:ind w:left="3369" w:hanging="171"/>
      </w:pPr>
      <w:rPr>
        <w:lang w:val="nl-NL" w:eastAsia="nl-NL" w:bidi="nl-NL"/>
      </w:rPr>
    </w:lvl>
    <w:lvl w:ilvl="8" w:tplc="F1EC95DE">
      <w:numFmt w:val="bullet"/>
      <w:lvlText w:val="•"/>
      <w:lvlJc w:val="left"/>
      <w:pPr>
        <w:ind w:left="3716" w:hanging="171"/>
      </w:pPr>
      <w:rPr>
        <w:lang w:val="nl-NL" w:eastAsia="nl-NL" w:bidi="nl-NL"/>
      </w:rPr>
    </w:lvl>
  </w:abstractNum>
  <w:abstractNum w:abstractNumId="1" w15:restartNumberingAfterBreak="0">
    <w:nsid w:val="432A5237"/>
    <w:multiLevelType w:val="hybridMultilevel"/>
    <w:tmpl w:val="A28671F2"/>
    <w:lvl w:ilvl="0" w:tplc="EE6078FE">
      <w:numFmt w:val="bullet"/>
      <w:lvlText w:val="•"/>
      <w:lvlJc w:val="left"/>
      <w:pPr>
        <w:ind w:left="877" w:hanging="114"/>
      </w:pPr>
      <w:rPr>
        <w:rFonts w:ascii="Lucida Sans Unicode" w:eastAsia="Lucida Sans Unicode" w:hAnsi="Lucida Sans Unicode" w:cs="Lucida Sans Unicode" w:hint="default"/>
        <w:color w:val="231F20"/>
        <w:w w:val="88"/>
        <w:sz w:val="14"/>
        <w:szCs w:val="14"/>
        <w:lang w:val="nl-NL" w:eastAsia="nl-NL" w:bidi="nl-NL"/>
      </w:rPr>
    </w:lvl>
    <w:lvl w:ilvl="1" w:tplc="12EC2B3C">
      <w:numFmt w:val="bullet"/>
      <w:lvlText w:val="•"/>
      <w:lvlJc w:val="left"/>
      <w:pPr>
        <w:ind w:left="1233" w:hanging="114"/>
      </w:pPr>
      <w:rPr>
        <w:lang w:val="nl-NL" w:eastAsia="nl-NL" w:bidi="nl-NL"/>
      </w:rPr>
    </w:lvl>
    <w:lvl w:ilvl="2" w:tplc="E75EB94E">
      <w:numFmt w:val="bullet"/>
      <w:lvlText w:val="•"/>
      <w:lvlJc w:val="left"/>
      <w:pPr>
        <w:ind w:left="1586" w:hanging="114"/>
      </w:pPr>
      <w:rPr>
        <w:lang w:val="nl-NL" w:eastAsia="nl-NL" w:bidi="nl-NL"/>
      </w:rPr>
    </w:lvl>
    <w:lvl w:ilvl="3" w:tplc="816C92DA">
      <w:numFmt w:val="bullet"/>
      <w:lvlText w:val="•"/>
      <w:lvlJc w:val="left"/>
      <w:pPr>
        <w:ind w:left="1939" w:hanging="114"/>
      </w:pPr>
      <w:rPr>
        <w:lang w:val="nl-NL" w:eastAsia="nl-NL" w:bidi="nl-NL"/>
      </w:rPr>
    </w:lvl>
    <w:lvl w:ilvl="4" w:tplc="44304BE8">
      <w:numFmt w:val="bullet"/>
      <w:lvlText w:val="•"/>
      <w:lvlJc w:val="left"/>
      <w:pPr>
        <w:ind w:left="2292" w:hanging="114"/>
      </w:pPr>
      <w:rPr>
        <w:lang w:val="nl-NL" w:eastAsia="nl-NL" w:bidi="nl-NL"/>
      </w:rPr>
    </w:lvl>
    <w:lvl w:ilvl="5" w:tplc="581239AA">
      <w:numFmt w:val="bullet"/>
      <w:lvlText w:val="•"/>
      <w:lvlJc w:val="left"/>
      <w:pPr>
        <w:ind w:left="2645" w:hanging="114"/>
      </w:pPr>
      <w:rPr>
        <w:lang w:val="nl-NL" w:eastAsia="nl-NL" w:bidi="nl-NL"/>
      </w:rPr>
    </w:lvl>
    <w:lvl w:ilvl="6" w:tplc="A9F22934">
      <w:numFmt w:val="bullet"/>
      <w:lvlText w:val="•"/>
      <w:lvlJc w:val="left"/>
      <w:pPr>
        <w:ind w:left="2998" w:hanging="114"/>
      </w:pPr>
      <w:rPr>
        <w:lang w:val="nl-NL" w:eastAsia="nl-NL" w:bidi="nl-NL"/>
      </w:rPr>
    </w:lvl>
    <w:lvl w:ilvl="7" w:tplc="1D06DADA">
      <w:numFmt w:val="bullet"/>
      <w:lvlText w:val="•"/>
      <w:lvlJc w:val="left"/>
      <w:pPr>
        <w:ind w:left="3351" w:hanging="114"/>
      </w:pPr>
      <w:rPr>
        <w:lang w:val="nl-NL" w:eastAsia="nl-NL" w:bidi="nl-NL"/>
      </w:rPr>
    </w:lvl>
    <w:lvl w:ilvl="8" w:tplc="5FC20E28">
      <w:numFmt w:val="bullet"/>
      <w:lvlText w:val="•"/>
      <w:lvlJc w:val="left"/>
      <w:pPr>
        <w:ind w:left="3704" w:hanging="114"/>
      </w:pPr>
      <w:rPr>
        <w:lang w:val="nl-NL" w:eastAsia="nl-NL" w:bidi="nl-N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93"/>
    <w:rsid w:val="00013A1A"/>
    <w:rsid w:val="00115229"/>
    <w:rsid w:val="00126A0E"/>
    <w:rsid w:val="0050177B"/>
    <w:rsid w:val="00525E79"/>
    <w:rsid w:val="006C4744"/>
    <w:rsid w:val="006D27DD"/>
    <w:rsid w:val="006E0AF4"/>
    <w:rsid w:val="00996464"/>
    <w:rsid w:val="00B523D3"/>
    <w:rsid w:val="00B66EDA"/>
    <w:rsid w:val="00B94C47"/>
    <w:rsid w:val="00ED5031"/>
    <w:rsid w:val="00EE3093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71E9"/>
  <w15:chartTrackingRefBased/>
  <w15:docId w15:val="{62CCE650-CBCA-47A0-8CBF-C4550D3F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EDA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B66EDA"/>
    <w:pPr>
      <w:widowControl w:val="0"/>
      <w:autoSpaceDE w:val="0"/>
      <w:autoSpaceDN w:val="0"/>
      <w:spacing w:after="0" w:line="240" w:lineRule="auto"/>
      <w:ind w:left="763"/>
    </w:pPr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B66EDA"/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paragraph" w:styleId="Bezmezer">
    <w:name w:val="No Spacing"/>
    <w:uiPriority w:val="1"/>
    <w:qFormat/>
    <w:rsid w:val="00B66EDA"/>
    <w:pPr>
      <w:spacing w:after="0" w:line="240" w:lineRule="auto"/>
    </w:pPr>
    <w:rPr>
      <w:rFonts w:ascii="Arial Nova Light" w:eastAsia="Calibri" w:hAnsi="Arial Nova Light" w:cs="Arial"/>
      <w:lang w:val="nl-NL" w:eastAsia="en-US"/>
    </w:rPr>
  </w:style>
  <w:style w:type="paragraph" w:styleId="Odstavecseseznamem">
    <w:name w:val="List Paragraph"/>
    <w:basedOn w:val="Normln"/>
    <w:uiPriority w:val="1"/>
    <w:qFormat/>
    <w:rsid w:val="00B66EDA"/>
    <w:pPr>
      <w:widowControl w:val="0"/>
      <w:autoSpaceDE w:val="0"/>
      <w:autoSpaceDN w:val="0"/>
      <w:spacing w:after="0" w:line="240" w:lineRule="auto"/>
      <w:ind w:left="213" w:hanging="114"/>
    </w:pPr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Zhlav">
    <w:name w:val="header"/>
    <w:basedOn w:val="Normln"/>
    <w:link w:val="ZhlavChar"/>
    <w:uiPriority w:val="99"/>
    <w:unhideWhenUsed/>
    <w:rsid w:val="0052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E79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E79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A1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ECD63B890A4319A8604436AEA81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5BC6E-F040-40ED-B001-01FCB0D94F43}"/>
      </w:docPartPr>
      <w:docPartBody>
        <w:p w:rsidR="00ED6F4B" w:rsidRDefault="00E44C19" w:rsidP="00E44C19">
          <w:pPr>
            <w:pStyle w:val="36ECD63B890A4319A8604436AEA810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7AF050021B149AD8DE40A1BFDCEB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FCCBA-ED5C-4A82-9628-D7B892A6C893}"/>
      </w:docPartPr>
      <w:docPartBody>
        <w:p w:rsidR="00ED6F4B" w:rsidRDefault="00E44C19" w:rsidP="00E44C19">
          <w:pPr>
            <w:pStyle w:val="C7AF050021B149AD8DE40A1BFDCEB5D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A4B8183E944CEAACAE706543869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5558B-DC2D-4426-AD46-E842FC453619}"/>
      </w:docPartPr>
      <w:docPartBody>
        <w:p w:rsidR="00ED6F4B" w:rsidRDefault="00E44C19" w:rsidP="00E44C19">
          <w:pPr>
            <w:pStyle w:val="F6A4B8183E944CEAACAE706543869E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57BA24E4784E888E6415F3FC011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5FFC7-F370-4CF5-A251-B89C5BE70866}"/>
      </w:docPartPr>
      <w:docPartBody>
        <w:p w:rsidR="00ED6F4B" w:rsidRDefault="00E44C19" w:rsidP="00E44C19">
          <w:pPr>
            <w:pStyle w:val="3357BA24E4784E888E6415F3FC0117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19"/>
    <w:rsid w:val="00051C11"/>
    <w:rsid w:val="005A3B51"/>
    <w:rsid w:val="00E44C19"/>
    <w:rsid w:val="00E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7B5BDDFCF046E69CDB0DAB2F04D2DD">
    <w:name w:val="977B5BDDFCF046E69CDB0DAB2F04D2DD"/>
    <w:rsid w:val="00E44C19"/>
  </w:style>
  <w:style w:type="character" w:styleId="Zstupntext">
    <w:name w:val="Placeholder Text"/>
    <w:rsid w:val="00E44C19"/>
    <w:rPr>
      <w:color w:val="808080"/>
    </w:rPr>
  </w:style>
  <w:style w:type="paragraph" w:customStyle="1" w:styleId="36ECD63B890A4319A8604436AEA81086">
    <w:name w:val="36ECD63B890A4319A8604436AEA81086"/>
    <w:rsid w:val="00E44C19"/>
  </w:style>
  <w:style w:type="paragraph" w:customStyle="1" w:styleId="C7AF050021B149AD8DE40A1BFDCEB5DE">
    <w:name w:val="C7AF050021B149AD8DE40A1BFDCEB5DE"/>
    <w:rsid w:val="00E44C19"/>
  </w:style>
  <w:style w:type="paragraph" w:customStyle="1" w:styleId="F6A4B8183E944CEAACAE706543869EF3">
    <w:name w:val="F6A4B8183E944CEAACAE706543869EF3"/>
    <w:rsid w:val="00E44C19"/>
  </w:style>
  <w:style w:type="paragraph" w:customStyle="1" w:styleId="3357BA24E4784E888E6415F3FC011726">
    <w:name w:val="3357BA24E4784E888E6415F3FC011726"/>
    <w:rsid w:val="00E44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2C01-09CF-44C5-8F48-00D21D2A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10</cp:revision>
  <cp:lastPrinted>2022-09-19T08:48:00Z</cp:lastPrinted>
  <dcterms:created xsi:type="dcterms:W3CDTF">2022-09-08T09:30:00Z</dcterms:created>
  <dcterms:modified xsi:type="dcterms:W3CDTF">2022-09-19T08:48:00Z</dcterms:modified>
</cp:coreProperties>
</file>